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A545" w14:textId="70748542" w:rsidR="007A7712" w:rsidRDefault="00455E04">
      <w:pPr>
        <w:spacing w:after="180"/>
        <w:jc w:val="both"/>
      </w:pPr>
      <w:r>
        <w:t xml:space="preserve"> </w:t>
      </w:r>
    </w:p>
    <w:p w14:paraId="7CBDA546" w14:textId="77777777" w:rsidR="007A7712" w:rsidRDefault="00455E04">
      <w:pPr>
        <w:jc w:val="center"/>
      </w:pPr>
      <w:r>
        <w:rPr>
          <w:rFonts w:ascii="sans-serif" w:eastAsia="sans-serif" w:hAnsi="sans-serif" w:cs="sans-serif"/>
          <w:b/>
          <w:bCs/>
          <w:color w:val="000000"/>
          <w:sz w:val="18"/>
          <w:szCs w:val="18"/>
        </w:rPr>
        <w:t>UNITED STATES</w:t>
      </w:r>
    </w:p>
    <w:p w14:paraId="7CBDA547" w14:textId="77777777" w:rsidR="007A7712" w:rsidRDefault="00455E04">
      <w:pPr>
        <w:jc w:val="center"/>
      </w:pPr>
      <w:r>
        <w:rPr>
          <w:rFonts w:ascii="sans-serif" w:eastAsia="sans-serif" w:hAnsi="sans-serif" w:cs="sans-serif"/>
          <w:b/>
          <w:bCs/>
          <w:color w:val="000000"/>
          <w:sz w:val="18"/>
          <w:szCs w:val="18"/>
        </w:rPr>
        <w:t>SECURITIES AND EXCHANGE COMMISSION</w:t>
      </w:r>
    </w:p>
    <w:p w14:paraId="7CBDA548" w14:textId="77777777" w:rsidR="007A7712" w:rsidRDefault="00455E04">
      <w:pPr>
        <w:jc w:val="center"/>
      </w:pPr>
      <w:r>
        <w:rPr>
          <w:rFonts w:ascii="sans-serif" w:eastAsia="sans-serif" w:hAnsi="sans-serif" w:cs="sans-serif"/>
          <w:b/>
          <w:bCs/>
          <w:color w:val="000000"/>
          <w:sz w:val="18"/>
          <w:szCs w:val="18"/>
        </w:rPr>
        <w:t>Washington, D.C. 20549</w:t>
      </w:r>
    </w:p>
    <w:p w14:paraId="7CBDA549" w14:textId="77777777" w:rsidR="007A7712" w:rsidRDefault="00455E04">
      <w:pPr>
        <w:jc w:val="center"/>
      </w:pPr>
      <w:r>
        <w:rPr>
          <w:rFonts w:ascii="sans-serif" w:eastAsia="sans-serif" w:hAnsi="sans-serif" w:cs="sans-serif"/>
          <w:color w:val="000000"/>
          <w:sz w:val="12"/>
          <w:szCs w:val="12"/>
        </w:rPr>
        <w:t>____________________________________________________________________________________________</w:t>
      </w:r>
    </w:p>
    <w:p w14:paraId="7CBDA54A" w14:textId="77777777" w:rsidR="007A7712" w:rsidRDefault="00455E04">
      <w:pPr>
        <w:jc w:val="center"/>
      </w:pPr>
      <w:r>
        <w:rPr>
          <w:rFonts w:ascii="sans-serif" w:eastAsia="sans-serif" w:hAnsi="sans-serif" w:cs="sans-serif"/>
          <w:b/>
          <w:bCs/>
          <w:color w:val="000000"/>
          <w:sz w:val="28"/>
          <w:szCs w:val="28"/>
        </w:rPr>
        <w:t xml:space="preserve">FORM 10-K </w:t>
      </w:r>
    </w:p>
    <w:tbl>
      <w:tblPr>
        <w:tblW w:w="4688" w:type="pct"/>
        <w:tblCellMar>
          <w:top w:w="15" w:type="dxa"/>
          <w:left w:w="15" w:type="dxa"/>
          <w:bottom w:w="15" w:type="dxa"/>
          <w:right w:w="15" w:type="dxa"/>
        </w:tblCellMar>
        <w:tblLook w:val="04A0" w:firstRow="1" w:lastRow="0" w:firstColumn="1" w:lastColumn="0" w:noHBand="0" w:noVBand="1"/>
      </w:tblPr>
      <w:tblGrid>
        <w:gridCol w:w="64"/>
        <w:gridCol w:w="192"/>
        <w:gridCol w:w="36"/>
        <w:gridCol w:w="64"/>
        <w:gridCol w:w="7424"/>
        <w:gridCol w:w="36"/>
      </w:tblGrid>
      <w:tr w:rsidR="007A7712" w14:paraId="7CBDA551" w14:textId="77777777">
        <w:tc>
          <w:tcPr>
            <w:tcW w:w="50" w:type="pct"/>
            <w:shd w:val="clear" w:color="auto" w:fill="auto"/>
          </w:tcPr>
          <w:p w14:paraId="7CBDA54B" w14:textId="77777777" w:rsidR="007A7712" w:rsidRDefault="007A7712">
            <w:pPr>
              <w:rPr>
                <w:rFonts w:ascii="宋体"/>
              </w:rPr>
            </w:pPr>
          </w:p>
        </w:tc>
        <w:tc>
          <w:tcPr>
            <w:tcW w:w="132" w:type="pct"/>
            <w:shd w:val="clear" w:color="auto" w:fill="auto"/>
          </w:tcPr>
          <w:p w14:paraId="7CBDA54C" w14:textId="77777777" w:rsidR="007A7712" w:rsidRDefault="007A7712">
            <w:pPr>
              <w:rPr>
                <w:rFonts w:ascii="宋体"/>
              </w:rPr>
            </w:pPr>
          </w:p>
        </w:tc>
        <w:tc>
          <w:tcPr>
            <w:tcW w:w="5" w:type="pct"/>
            <w:shd w:val="clear" w:color="auto" w:fill="auto"/>
          </w:tcPr>
          <w:p w14:paraId="7CBDA54D" w14:textId="77777777" w:rsidR="007A7712" w:rsidRDefault="007A7712">
            <w:pPr>
              <w:rPr>
                <w:rFonts w:ascii="宋体"/>
              </w:rPr>
            </w:pPr>
          </w:p>
        </w:tc>
        <w:tc>
          <w:tcPr>
            <w:tcW w:w="50" w:type="pct"/>
            <w:shd w:val="clear" w:color="auto" w:fill="auto"/>
          </w:tcPr>
          <w:p w14:paraId="7CBDA54E" w14:textId="77777777" w:rsidR="007A7712" w:rsidRDefault="007A7712">
            <w:pPr>
              <w:rPr>
                <w:rFonts w:ascii="宋体"/>
              </w:rPr>
            </w:pPr>
          </w:p>
        </w:tc>
        <w:tc>
          <w:tcPr>
            <w:tcW w:w="4757" w:type="pct"/>
            <w:shd w:val="clear" w:color="auto" w:fill="auto"/>
          </w:tcPr>
          <w:p w14:paraId="7CBDA54F" w14:textId="77777777" w:rsidR="007A7712" w:rsidRDefault="007A7712">
            <w:pPr>
              <w:rPr>
                <w:rFonts w:ascii="宋体"/>
              </w:rPr>
            </w:pPr>
          </w:p>
        </w:tc>
        <w:tc>
          <w:tcPr>
            <w:tcW w:w="5" w:type="pct"/>
            <w:shd w:val="clear" w:color="auto" w:fill="auto"/>
          </w:tcPr>
          <w:p w14:paraId="7CBDA550" w14:textId="77777777" w:rsidR="007A7712" w:rsidRDefault="007A7712">
            <w:pPr>
              <w:rPr>
                <w:rFonts w:ascii="宋体"/>
              </w:rPr>
            </w:pPr>
          </w:p>
        </w:tc>
      </w:tr>
      <w:tr w:rsidR="007A7712" w14:paraId="7CBDA554" w14:textId="77777777">
        <w:tc>
          <w:tcPr>
            <w:tcW w:w="0" w:type="auto"/>
            <w:gridSpan w:val="3"/>
            <w:shd w:val="clear" w:color="auto" w:fill="auto"/>
            <w:tcMar>
              <w:top w:w="40" w:type="dxa"/>
              <w:left w:w="20" w:type="dxa"/>
              <w:bottom w:w="40" w:type="dxa"/>
              <w:right w:w="20" w:type="dxa"/>
            </w:tcMar>
          </w:tcPr>
          <w:p w14:paraId="7CBDA552" w14:textId="77777777" w:rsidR="007A7712" w:rsidRDefault="00455E04">
            <w:pPr>
              <w:textAlignment w:val="top"/>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tcPr>
          <w:p w14:paraId="7CBDA553" w14:textId="77777777" w:rsidR="007A7712" w:rsidRDefault="00455E04">
            <w:pPr>
              <w:textAlignment w:val="top"/>
            </w:pPr>
            <w:r>
              <w:rPr>
                <w:rFonts w:ascii="sans-serif" w:eastAsia="sans-serif" w:hAnsi="sans-serif" w:cs="sans-serif"/>
                <w:b/>
                <w:bCs/>
                <w:color w:val="000000"/>
                <w:sz w:val="18"/>
                <w:szCs w:val="18"/>
              </w:rPr>
              <w:t>ANNUAL REPORT PURSUANT TO SECTION 13 OR 15(d) OF THE SECURITIES EXCHANGE ACT OF 1934</w:t>
            </w:r>
          </w:p>
        </w:tc>
      </w:tr>
    </w:tbl>
    <w:p w14:paraId="7CBDA555" w14:textId="77777777" w:rsidR="007A7712" w:rsidRDefault="00455E04">
      <w:pPr>
        <w:jc w:val="both"/>
      </w:pPr>
      <w:r>
        <w:rPr>
          <w:rFonts w:ascii="sans-serif" w:eastAsia="sans-serif" w:hAnsi="sans-serif" w:cs="sans-serif"/>
          <w:color w:val="000000"/>
          <w:sz w:val="20"/>
          <w:szCs w:val="20"/>
        </w:rPr>
        <w:t>    </w:t>
      </w:r>
      <w:r>
        <w:rPr>
          <w:rFonts w:ascii="sans-serif" w:eastAsia="sans-serif" w:hAnsi="sans-serif" w:cs="sans-serif"/>
          <w:b/>
          <w:bCs/>
          <w:color w:val="000000"/>
          <w:sz w:val="18"/>
          <w:szCs w:val="18"/>
        </w:rPr>
        <w:t xml:space="preserve">For the fiscal year ended January 31, 2021 </w:t>
      </w:r>
    </w:p>
    <w:p w14:paraId="7CBDA556" w14:textId="77777777" w:rsidR="007A7712" w:rsidRDefault="00455E04">
      <w:pPr>
        <w:spacing w:before="60"/>
        <w:jc w:val="center"/>
      </w:pPr>
      <w:r>
        <w:rPr>
          <w:rFonts w:ascii="sans-serif" w:eastAsia="sans-serif" w:hAnsi="sans-serif" w:cs="sans-serif"/>
          <w:b/>
          <w:bCs/>
          <w:color w:val="000000"/>
          <w:sz w:val="18"/>
          <w:szCs w:val="18"/>
        </w:rPr>
        <w:t>OR</w:t>
      </w:r>
    </w:p>
    <w:tbl>
      <w:tblPr>
        <w:tblW w:w="4688" w:type="pct"/>
        <w:tblCellMar>
          <w:top w:w="15" w:type="dxa"/>
          <w:left w:w="15" w:type="dxa"/>
          <w:bottom w:w="15" w:type="dxa"/>
          <w:right w:w="15" w:type="dxa"/>
        </w:tblCellMar>
        <w:tblLook w:val="04A0" w:firstRow="1" w:lastRow="0" w:firstColumn="1" w:lastColumn="0" w:noHBand="0" w:noVBand="1"/>
      </w:tblPr>
      <w:tblGrid>
        <w:gridCol w:w="64"/>
        <w:gridCol w:w="192"/>
        <w:gridCol w:w="36"/>
        <w:gridCol w:w="64"/>
        <w:gridCol w:w="7424"/>
        <w:gridCol w:w="36"/>
      </w:tblGrid>
      <w:tr w:rsidR="007A7712" w14:paraId="7CBDA55D" w14:textId="77777777">
        <w:tc>
          <w:tcPr>
            <w:tcW w:w="50" w:type="pct"/>
            <w:shd w:val="clear" w:color="auto" w:fill="auto"/>
          </w:tcPr>
          <w:p w14:paraId="7CBDA557" w14:textId="77777777" w:rsidR="007A7712" w:rsidRDefault="007A7712">
            <w:pPr>
              <w:rPr>
                <w:rFonts w:ascii="宋体"/>
              </w:rPr>
            </w:pPr>
          </w:p>
        </w:tc>
        <w:tc>
          <w:tcPr>
            <w:tcW w:w="132" w:type="pct"/>
            <w:shd w:val="clear" w:color="auto" w:fill="auto"/>
          </w:tcPr>
          <w:p w14:paraId="7CBDA558" w14:textId="77777777" w:rsidR="007A7712" w:rsidRDefault="007A7712">
            <w:pPr>
              <w:rPr>
                <w:rFonts w:ascii="宋体"/>
              </w:rPr>
            </w:pPr>
          </w:p>
        </w:tc>
        <w:tc>
          <w:tcPr>
            <w:tcW w:w="5" w:type="pct"/>
            <w:shd w:val="clear" w:color="auto" w:fill="auto"/>
          </w:tcPr>
          <w:p w14:paraId="7CBDA559" w14:textId="77777777" w:rsidR="007A7712" w:rsidRDefault="007A7712">
            <w:pPr>
              <w:rPr>
                <w:rFonts w:ascii="宋体"/>
              </w:rPr>
            </w:pPr>
          </w:p>
        </w:tc>
        <w:tc>
          <w:tcPr>
            <w:tcW w:w="50" w:type="pct"/>
            <w:shd w:val="clear" w:color="auto" w:fill="auto"/>
          </w:tcPr>
          <w:p w14:paraId="7CBDA55A" w14:textId="77777777" w:rsidR="007A7712" w:rsidRDefault="007A7712">
            <w:pPr>
              <w:rPr>
                <w:rFonts w:ascii="宋体"/>
              </w:rPr>
            </w:pPr>
          </w:p>
        </w:tc>
        <w:tc>
          <w:tcPr>
            <w:tcW w:w="4757" w:type="pct"/>
            <w:shd w:val="clear" w:color="auto" w:fill="auto"/>
          </w:tcPr>
          <w:p w14:paraId="7CBDA55B" w14:textId="77777777" w:rsidR="007A7712" w:rsidRDefault="007A7712">
            <w:pPr>
              <w:rPr>
                <w:rFonts w:ascii="宋体"/>
              </w:rPr>
            </w:pPr>
          </w:p>
        </w:tc>
        <w:tc>
          <w:tcPr>
            <w:tcW w:w="5" w:type="pct"/>
            <w:shd w:val="clear" w:color="auto" w:fill="auto"/>
          </w:tcPr>
          <w:p w14:paraId="7CBDA55C" w14:textId="77777777" w:rsidR="007A7712" w:rsidRDefault="007A7712">
            <w:pPr>
              <w:rPr>
                <w:rFonts w:ascii="宋体"/>
              </w:rPr>
            </w:pPr>
          </w:p>
        </w:tc>
      </w:tr>
      <w:tr w:rsidR="007A7712" w14:paraId="7CBDA560" w14:textId="77777777">
        <w:tc>
          <w:tcPr>
            <w:tcW w:w="0" w:type="auto"/>
            <w:gridSpan w:val="3"/>
            <w:shd w:val="clear" w:color="auto" w:fill="auto"/>
            <w:tcMar>
              <w:top w:w="40" w:type="dxa"/>
              <w:left w:w="20" w:type="dxa"/>
              <w:bottom w:w="40" w:type="dxa"/>
              <w:right w:w="20" w:type="dxa"/>
            </w:tcMar>
          </w:tcPr>
          <w:p w14:paraId="7CBDA55E" w14:textId="77777777" w:rsidR="007A7712" w:rsidRDefault="00455E04">
            <w:pPr>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7CBDA55F" w14:textId="77777777" w:rsidR="007A7712" w:rsidRDefault="00455E04">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7CBDA561" w14:textId="77777777" w:rsidR="007A7712" w:rsidRDefault="00455E04">
      <w:pPr>
        <w:spacing w:after="60"/>
        <w:jc w:val="center"/>
      </w:pPr>
      <w:r>
        <w:rPr>
          <w:rFonts w:ascii="sans-serif" w:eastAsia="sans-serif" w:hAnsi="sans-serif" w:cs="sans-serif"/>
          <w:b/>
          <w:bCs/>
          <w:color w:val="000000"/>
          <w:sz w:val="16"/>
          <w:szCs w:val="16"/>
        </w:rPr>
        <w:t xml:space="preserve">Commission file number: 0-23985 </w:t>
      </w:r>
    </w:p>
    <w:p w14:paraId="7CBDA562" w14:textId="77777777" w:rsidR="007A7712" w:rsidRDefault="00455E04">
      <w:pPr>
        <w:jc w:val="center"/>
      </w:pPr>
      <w:r>
        <w:rPr>
          <w:rFonts w:ascii="sans-serif" w:eastAsia="sans-serif" w:hAnsi="sans-serif" w:cs="sans-serif"/>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Viewer7_files/nvda-20210131_g1.jpg"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CBDCCD4" wp14:editId="7CBDCCD5">
            <wp:extent cx="304800" cy="304800"/>
            <wp:effectExtent l="0" t="0" r="0" b="0"/>
            <wp:docPr id="2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sans-serif" w:eastAsia="sans-serif" w:hAnsi="sans-serif" w:cs="sans-serif"/>
          <w:color w:val="000000"/>
          <w:sz w:val="20"/>
          <w:szCs w:val="20"/>
        </w:rPr>
        <w:t> </w:t>
      </w:r>
    </w:p>
    <w:p w14:paraId="7CBDA563" w14:textId="77777777" w:rsidR="007A7712" w:rsidRDefault="00455E04">
      <w:pPr>
        <w:jc w:val="center"/>
      </w:pPr>
      <w:r>
        <w:rPr>
          <w:rFonts w:ascii="sans-serif" w:eastAsia="sans-serif" w:hAnsi="sans-serif" w:cs="sans-serif"/>
          <w:b/>
          <w:bCs/>
          <w:color w:val="000000"/>
          <w:sz w:val="28"/>
          <w:szCs w:val="28"/>
        </w:rPr>
        <w:t>NVIDIA CORPORATION</w:t>
      </w:r>
    </w:p>
    <w:p w14:paraId="7CBDA564" w14:textId="77777777" w:rsidR="007A7712" w:rsidRDefault="00455E04">
      <w:pPr>
        <w:jc w:val="center"/>
      </w:pPr>
      <w:r>
        <w:rPr>
          <w:rFonts w:ascii="sans-serif" w:eastAsia="sans-serif" w:hAnsi="sans-serif" w:cs="sans-serif"/>
          <w:b/>
          <w:bCs/>
          <w:color w:val="000000"/>
          <w:sz w:val="16"/>
          <w:szCs w:val="16"/>
        </w:rPr>
        <w:t>(Exact name of registrant as specified in its charter)</w:t>
      </w:r>
    </w:p>
    <w:tbl>
      <w:tblPr>
        <w:tblW w:w="4688" w:type="pct"/>
        <w:jc w:val="center"/>
        <w:tblCellMar>
          <w:top w:w="15" w:type="dxa"/>
          <w:left w:w="15" w:type="dxa"/>
          <w:bottom w:w="15" w:type="dxa"/>
          <w:right w:w="15" w:type="dxa"/>
        </w:tblCellMar>
        <w:tblLook w:val="04A0" w:firstRow="1" w:lastRow="0" w:firstColumn="1" w:lastColumn="0" w:noHBand="0" w:noVBand="1"/>
      </w:tblPr>
      <w:tblGrid>
        <w:gridCol w:w="63"/>
        <w:gridCol w:w="3807"/>
        <w:gridCol w:w="37"/>
        <w:gridCol w:w="64"/>
        <w:gridCol w:w="3808"/>
        <w:gridCol w:w="37"/>
      </w:tblGrid>
      <w:tr w:rsidR="007A7712" w14:paraId="7CBDA56B" w14:textId="77777777">
        <w:trPr>
          <w:jc w:val="center"/>
        </w:trPr>
        <w:tc>
          <w:tcPr>
            <w:tcW w:w="50" w:type="pct"/>
            <w:shd w:val="clear" w:color="auto" w:fill="auto"/>
          </w:tcPr>
          <w:p w14:paraId="7CBDA565" w14:textId="77777777" w:rsidR="007A7712" w:rsidRDefault="007A7712">
            <w:pPr>
              <w:rPr>
                <w:rFonts w:ascii="宋体"/>
              </w:rPr>
            </w:pPr>
          </w:p>
        </w:tc>
        <w:tc>
          <w:tcPr>
            <w:tcW w:w="2445" w:type="pct"/>
            <w:shd w:val="clear" w:color="auto" w:fill="auto"/>
          </w:tcPr>
          <w:p w14:paraId="7CBDA566" w14:textId="77777777" w:rsidR="007A7712" w:rsidRDefault="007A7712">
            <w:pPr>
              <w:rPr>
                <w:rFonts w:ascii="宋体"/>
              </w:rPr>
            </w:pPr>
          </w:p>
        </w:tc>
        <w:tc>
          <w:tcPr>
            <w:tcW w:w="5" w:type="pct"/>
            <w:shd w:val="clear" w:color="auto" w:fill="auto"/>
          </w:tcPr>
          <w:p w14:paraId="7CBDA567" w14:textId="77777777" w:rsidR="007A7712" w:rsidRDefault="007A7712">
            <w:pPr>
              <w:rPr>
                <w:rFonts w:ascii="宋体"/>
              </w:rPr>
            </w:pPr>
          </w:p>
        </w:tc>
        <w:tc>
          <w:tcPr>
            <w:tcW w:w="50" w:type="pct"/>
            <w:shd w:val="clear" w:color="auto" w:fill="auto"/>
          </w:tcPr>
          <w:p w14:paraId="7CBDA568" w14:textId="77777777" w:rsidR="007A7712" w:rsidRDefault="007A7712">
            <w:pPr>
              <w:rPr>
                <w:rFonts w:ascii="宋体"/>
              </w:rPr>
            </w:pPr>
          </w:p>
        </w:tc>
        <w:tc>
          <w:tcPr>
            <w:tcW w:w="2445" w:type="pct"/>
            <w:shd w:val="clear" w:color="auto" w:fill="auto"/>
          </w:tcPr>
          <w:p w14:paraId="7CBDA569" w14:textId="77777777" w:rsidR="007A7712" w:rsidRDefault="007A7712">
            <w:pPr>
              <w:rPr>
                <w:rFonts w:ascii="宋体"/>
              </w:rPr>
            </w:pPr>
          </w:p>
        </w:tc>
        <w:tc>
          <w:tcPr>
            <w:tcW w:w="5" w:type="pct"/>
            <w:shd w:val="clear" w:color="auto" w:fill="auto"/>
          </w:tcPr>
          <w:p w14:paraId="7CBDA56A" w14:textId="77777777" w:rsidR="007A7712" w:rsidRDefault="007A7712">
            <w:pPr>
              <w:rPr>
                <w:rFonts w:ascii="宋体"/>
              </w:rPr>
            </w:pPr>
          </w:p>
        </w:tc>
      </w:tr>
      <w:tr w:rsidR="007A7712" w14:paraId="7CBDA56E" w14:textId="77777777">
        <w:trPr>
          <w:jc w:val="center"/>
        </w:trPr>
        <w:tc>
          <w:tcPr>
            <w:tcW w:w="0" w:type="auto"/>
            <w:gridSpan w:val="3"/>
            <w:shd w:val="clear" w:color="auto" w:fill="auto"/>
            <w:tcMar>
              <w:top w:w="40" w:type="dxa"/>
              <w:left w:w="20" w:type="dxa"/>
              <w:bottom w:w="40" w:type="dxa"/>
              <w:right w:w="20" w:type="dxa"/>
            </w:tcMar>
          </w:tcPr>
          <w:p w14:paraId="7CBDA56C" w14:textId="77777777" w:rsidR="007A7712" w:rsidRDefault="00455E04">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7CBDA56D" w14:textId="77777777" w:rsidR="007A7712" w:rsidRDefault="00455E04">
            <w:pPr>
              <w:jc w:val="center"/>
              <w:textAlignment w:val="top"/>
            </w:pPr>
            <w:r>
              <w:rPr>
                <w:rFonts w:ascii="sans-serif" w:eastAsia="sans-serif" w:hAnsi="sans-serif" w:cs="sans-serif"/>
                <w:b/>
                <w:bCs/>
                <w:color w:val="000000"/>
                <w:sz w:val="18"/>
                <w:szCs w:val="18"/>
              </w:rPr>
              <w:t>94-3177549</w:t>
            </w:r>
          </w:p>
        </w:tc>
      </w:tr>
      <w:tr w:rsidR="007A7712" w14:paraId="7CBDA571" w14:textId="77777777">
        <w:trPr>
          <w:jc w:val="center"/>
        </w:trPr>
        <w:tc>
          <w:tcPr>
            <w:tcW w:w="0" w:type="auto"/>
            <w:gridSpan w:val="3"/>
            <w:shd w:val="clear" w:color="auto" w:fill="auto"/>
            <w:tcMar>
              <w:top w:w="40" w:type="dxa"/>
              <w:left w:w="20" w:type="dxa"/>
              <w:bottom w:w="40" w:type="dxa"/>
              <w:right w:w="20" w:type="dxa"/>
            </w:tcMar>
          </w:tcPr>
          <w:p w14:paraId="7CBDA56F" w14:textId="77777777" w:rsidR="007A7712" w:rsidRDefault="00455E04">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7CBDA570" w14:textId="77777777" w:rsidR="007A7712" w:rsidRDefault="00455E04">
            <w:pPr>
              <w:jc w:val="center"/>
              <w:textAlignment w:val="top"/>
            </w:pPr>
            <w:r>
              <w:rPr>
                <w:rFonts w:ascii="sans-serif" w:eastAsia="sans-serif" w:hAnsi="sans-serif" w:cs="sans-serif"/>
                <w:b/>
                <w:bCs/>
                <w:color w:val="000000"/>
                <w:sz w:val="18"/>
                <w:szCs w:val="18"/>
              </w:rPr>
              <w:t>(I.R.S. Employer</w:t>
            </w:r>
          </w:p>
        </w:tc>
      </w:tr>
      <w:tr w:rsidR="007A7712" w14:paraId="7CBDA574" w14:textId="77777777">
        <w:trPr>
          <w:jc w:val="center"/>
        </w:trPr>
        <w:tc>
          <w:tcPr>
            <w:tcW w:w="0" w:type="auto"/>
            <w:gridSpan w:val="3"/>
            <w:shd w:val="clear" w:color="auto" w:fill="auto"/>
            <w:tcMar>
              <w:top w:w="40" w:type="dxa"/>
              <w:left w:w="20" w:type="dxa"/>
              <w:bottom w:w="40" w:type="dxa"/>
              <w:right w:w="20" w:type="dxa"/>
            </w:tcMar>
          </w:tcPr>
          <w:p w14:paraId="7CBDA572" w14:textId="77777777" w:rsidR="007A7712" w:rsidRDefault="00455E04">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7CBDA573" w14:textId="77777777" w:rsidR="007A7712" w:rsidRDefault="00455E04">
            <w:pPr>
              <w:jc w:val="center"/>
              <w:textAlignment w:val="top"/>
            </w:pPr>
            <w:r>
              <w:rPr>
                <w:rFonts w:ascii="sans-serif" w:eastAsia="sans-serif" w:hAnsi="sans-serif" w:cs="sans-serif"/>
                <w:b/>
                <w:bCs/>
                <w:color w:val="000000"/>
                <w:sz w:val="18"/>
                <w:szCs w:val="18"/>
              </w:rPr>
              <w:t>Identification No.)</w:t>
            </w:r>
          </w:p>
        </w:tc>
      </w:tr>
    </w:tbl>
    <w:p w14:paraId="7CBDA575" w14:textId="77777777" w:rsidR="007A7712" w:rsidRDefault="00455E04">
      <w:pPr>
        <w:jc w:val="center"/>
      </w:pPr>
      <w:r>
        <w:rPr>
          <w:rFonts w:ascii="sans-serif" w:eastAsia="sans-serif" w:hAnsi="sans-serif" w:cs="sans-serif"/>
          <w:b/>
          <w:bCs/>
          <w:color w:val="000000"/>
          <w:sz w:val="16"/>
          <w:szCs w:val="16"/>
        </w:rPr>
        <w:t xml:space="preserve">2788 San Tomas Expressway </w:t>
      </w:r>
    </w:p>
    <w:p w14:paraId="7CBDA576" w14:textId="77777777" w:rsidR="007A7712" w:rsidRDefault="00455E04">
      <w:pPr>
        <w:jc w:val="center"/>
      </w:pPr>
      <w:r>
        <w:rPr>
          <w:rFonts w:ascii="sans-serif" w:eastAsia="sans-serif" w:hAnsi="sans-serif" w:cs="sans-serif"/>
          <w:b/>
          <w:bCs/>
          <w:color w:val="000000"/>
          <w:sz w:val="16"/>
          <w:szCs w:val="16"/>
        </w:rPr>
        <w:t xml:space="preserve">Santa Clara, California 95051 </w:t>
      </w:r>
    </w:p>
    <w:p w14:paraId="7CBDA577" w14:textId="77777777" w:rsidR="007A7712" w:rsidRDefault="00455E04">
      <w:pPr>
        <w:jc w:val="center"/>
      </w:pPr>
      <w:r>
        <w:rPr>
          <w:rFonts w:ascii="sans-serif" w:eastAsia="sans-serif" w:hAnsi="sans-serif" w:cs="sans-serif"/>
          <w:b/>
          <w:bCs/>
          <w:color w:val="000000"/>
          <w:sz w:val="16"/>
          <w:szCs w:val="16"/>
        </w:rPr>
        <w:t xml:space="preserve">(408) 486-2000 </w:t>
      </w:r>
    </w:p>
    <w:p w14:paraId="7CBDA578" w14:textId="77777777" w:rsidR="007A7712" w:rsidRDefault="00455E04">
      <w:pPr>
        <w:spacing w:before="120"/>
        <w:jc w:val="center"/>
      </w:pPr>
      <w:r>
        <w:rPr>
          <w:rFonts w:ascii="sans-serif" w:eastAsia="sans-serif" w:hAnsi="sans-serif" w:cs="sans-serif"/>
          <w:b/>
          <w:bCs/>
          <w:color w:val="000000"/>
          <w:sz w:val="16"/>
          <w:szCs w:val="16"/>
        </w:rPr>
        <w:t xml:space="preserve">(Address, including zip code, and telephone number, </w:t>
      </w:r>
      <w:r>
        <w:rPr>
          <w:rFonts w:ascii="sans-serif" w:eastAsia="sans-serif" w:hAnsi="sans-serif" w:cs="sans-serif"/>
          <w:b/>
          <w:bCs/>
          <w:color w:val="000000"/>
          <w:sz w:val="16"/>
          <w:szCs w:val="16"/>
        </w:rPr>
        <w:t>including area code, of principal executive offices)</w:t>
      </w:r>
    </w:p>
    <w:p w14:paraId="7CBDA579" w14:textId="77777777" w:rsidR="007A7712" w:rsidRDefault="00455E04">
      <w:pPr>
        <w:jc w:val="center"/>
      </w:pPr>
      <w:r>
        <w:rPr>
          <w:rFonts w:ascii="sans-serif" w:eastAsia="sans-serif" w:hAnsi="sans-serif" w:cs="sans-serif"/>
          <w:b/>
          <w:bCs/>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73"/>
        <w:gridCol w:w="37"/>
        <w:gridCol w:w="69"/>
        <w:gridCol w:w="2674"/>
        <w:gridCol w:w="36"/>
        <w:gridCol w:w="69"/>
        <w:gridCol w:w="2674"/>
        <w:gridCol w:w="36"/>
      </w:tblGrid>
      <w:tr w:rsidR="007A7712" w14:paraId="7CBDA583" w14:textId="77777777">
        <w:tc>
          <w:tcPr>
            <w:tcW w:w="50" w:type="pct"/>
            <w:shd w:val="clear" w:color="auto" w:fill="auto"/>
          </w:tcPr>
          <w:p w14:paraId="7CBDA57A" w14:textId="77777777" w:rsidR="007A7712" w:rsidRDefault="007A7712">
            <w:pPr>
              <w:rPr>
                <w:rFonts w:ascii="宋体"/>
              </w:rPr>
            </w:pPr>
          </w:p>
        </w:tc>
        <w:tc>
          <w:tcPr>
            <w:tcW w:w="1611" w:type="pct"/>
            <w:shd w:val="clear" w:color="auto" w:fill="auto"/>
          </w:tcPr>
          <w:p w14:paraId="7CBDA57B" w14:textId="77777777" w:rsidR="007A7712" w:rsidRDefault="007A7712">
            <w:pPr>
              <w:rPr>
                <w:rFonts w:ascii="宋体"/>
              </w:rPr>
            </w:pPr>
          </w:p>
        </w:tc>
        <w:tc>
          <w:tcPr>
            <w:tcW w:w="5" w:type="pct"/>
            <w:shd w:val="clear" w:color="auto" w:fill="auto"/>
          </w:tcPr>
          <w:p w14:paraId="7CBDA57C" w14:textId="77777777" w:rsidR="007A7712" w:rsidRDefault="007A7712">
            <w:pPr>
              <w:rPr>
                <w:rFonts w:ascii="宋体"/>
              </w:rPr>
            </w:pPr>
          </w:p>
        </w:tc>
        <w:tc>
          <w:tcPr>
            <w:tcW w:w="50" w:type="pct"/>
            <w:shd w:val="clear" w:color="auto" w:fill="auto"/>
          </w:tcPr>
          <w:p w14:paraId="7CBDA57D" w14:textId="77777777" w:rsidR="007A7712" w:rsidRDefault="007A7712">
            <w:pPr>
              <w:rPr>
                <w:rFonts w:ascii="宋体"/>
              </w:rPr>
            </w:pPr>
          </w:p>
        </w:tc>
        <w:tc>
          <w:tcPr>
            <w:tcW w:w="1611" w:type="pct"/>
            <w:shd w:val="clear" w:color="auto" w:fill="auto"/>
          </w:tcPr>
          <w:p w14:paraId="7CBDA57E" w14:textId="77777777" w:rsidR="007A7712" w:rsidRDefault="007A7712">
            <w:pPr>
              <w:rPr>
                <w:rFonts w:ascii="宋体"/>
              </w:rPr>
            </w:pPr>
          </w:p>
        </w:tc>
        <w:tc>
          <w:tcPr>
            <w:tcW w:w="5" w:type="pct"/>
            <w:shd w:val="clear" w:color="auto" w:fill="auto"/>
          </w:tcPr>
          <w:p w14:paraId="7CBDA57F" w14:textId="77777777" w:rsidR="007A7712" w:rsidRDefault="007A7712">
            <w:pPr>
              <w:rPr>
                <w:rFonts w:ascii="宋体"/>
              </w:rPr>
            </w:pPr>
          </w:p>
        </w:tc>
        <w:tc>
          <w:tcPr>
            <w:tcW w:w="50" w:type="pct"/>
            <w:shd w:val="clear" w:color="auto" w:fill="auto"/>
          </w:tcPr>
          <w:p w14:paraId="7CBDA580" w14:textId="77777777" w:rsidR="007A7712" w:rsidRDefault="007A7712">
            <w:pPr>
              <w:rPr>
                <w:rFonts w:ascii="宋体"/>
              </w:rPr>
            </w:pPr>
          </w:p>
        </w:tc>
        <w:tc>
          <w:tcPr>
            <w:tcW w:w="1611" w:type="pct"/>
            <w:shd w:val="clear" w:color="auto" w:fill="auto"/>
          </w:tcPr>
          <w:p w14:paraId="7CBDA581" w14:textId="77777777" w:rsidR="007A7712" w:rsidRDefault="007A7712">
            <w:pPr>
              <w:rPr>
                <w:rFonts w:ascii="宋体"/>
              </w:rPr>
            </w:pPr>
          </w:p>
        </w:tc>
        <w:tc>
          <w:tcPr>
            <w:tcW w:w="5" w:type="pct"/>
            <w:shd w:val="clear" w:color="auto" w:fill="auto"/>
          </w:tcPr>
          <w:p w14:paraId="7CBDA582" w14:textId="77777777" w:rsidR="007A7712" w:rsidRDefault="007A7712">
            <w:pPr>
              <w:rPr>
                <w:rFonts w:ascii="宋体"/>
              </w:rPr>
            </w:pPr>
          </w:p>
        </w:tc>
      </w:tr>
      <w:tr w:rsidR="007A7712" w14:paraId="7CBDA587" w14:textId="77777777">
        <w:tc>
          <w:tcPr>
            <w:tcW w:w="0" w:type="auto"/>
            <w:gridSpan w:val="3"/>
            <w:shd w:val="clear" w:color="auto" w:fill="auto"/>
            <w:tcMar>
              <w:top w:w="40" w:type="dxa"/>
              <w:left w:w="20" w:type="dxa"/>
              <w:bottom w:w="40" w:type="dxa"/>
              <w:right w:w="20" w:type="dxa"/>
            </w:tcMar>
          </w:tcPr>
          <w:p w14:paraId="7CBDA584" w14:textId="77777777" w:rsidR="007A7712" w:rsidRDefault="00455E04">
            <w:pPr>
              <w:jc w:val="center"/>
              <w:textAlignment w:val="top"/>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tcPr>
          <w:p w14:paraId="7CBDA585" w14:textId="77777777" w:rsidR="007A7712" w:rsidRDefault="00455E04">
            <w:pPr>
              <w:jc w:val="center"/>
              <w:textAlignment w:val="top"/>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tcPr>
          <w:p w14:paraId="7CBDA586" w14:textId="77777777" w:rsidR="007A7712" w:rsidRDefault="00455E04">
            <w:pPr>
              <w:jc w:val="center"/>
              <w:textAlignment w:val="top"/>
            </w:pPr>
            <w:r>
              <w:rPr>
                <w:rFonts w:ascii="sans-serif" w:eastAsia="sans-serif" w:hAnsi="sans-serif" w:cs="sans-serif"/>
                <w:b/>
                <w:bCs/>
                <w:color w:val="000000"/>
                <w:sz w:val="18"/>
                <w:szCs w:val="18"/>
              </w:rPr>
              <w:t>Name of each exchange on which registered</w:t>
            </w:r>
          </w:p>
        </w:tc>
      </w:tr>
      <w:tr w:rsidR="007A7712" w14:paraId="7CBDA58B" w14:textId="77777777">
        <w:tc>
          <w:tcPr>
            <w:tcW w:w="0" w:type="auto"/>
            <w:gridSpan w:val="3"/>
            <w:shd w:val="clear" w:color="auto" w:fill="auto"/>
            <w:tcMar>
              <w:top w:w="40" w:type="dxa"/>
              <w:left w:w="20" w:type="dxa"/>
              <w:bottom w:w="40" w:type="dxa"/>
              <w:right w:w="20" w:type="dxa"/>
            </w:tcMar>
          </w:tcPr>
          <w:p w14:paraId="7CBDA588" w14:textId="77777777" w:rsidR="007A7712" w:rsidRDefault="00455E04">
            <w:pPr>
              <w:jc w:val="center"/>
              <w:textAlignment w:val="top"/>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tcPr>
          <w:p w14:paraId="7CBDA589" w14:textId="77777777" w:rsidR="007A7712" w:rsidRDefault="00455E04">
            <w:pPr>
              <w:jc w:val="center"/>
              <w:textAlignment w:val="top"/>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tcPr>
          <w:p w14:paraId="7CBDA58A" w14:textId="77777777" w:rsidR="007A7712" w:rsidRDefault="00455E04">
            <w:pPr>
              <w:jc w:val="center"/>
              <w:textAlignment w:val="top"/>
            </w:pPr>
            <w:r>
              <w:rPr>
                <w:rFonts w:ascii="sans-serif" w:eastAsia="sans-serif" w:hAnsi="sans-serif" w:cs="sans-serif"/>
                <w:color w:val="000000"/>
                <w:sz w:val="18"/>
                <w:szCs w:val="18"/>
              </w:rPr>
              <w:t xml:space="preserve">The </w:t>
            </w:r>
            <w:r>
              <w:rPr>
                <w:rFonts w:ascii="sans-serif" w:eastAsia="sans-serif" w:hAnsi="sans-serif" w:cs="sans-serif"/>
                <w:color w:val="000000"/>
                <w:sz w:val="18"/>
                <w:szCs w:val="18"/>
              </w:rPr>
              <w:t>Nasdaq Global Select Market</w:t>
            </w:r>
          </w:p>
        </w:tc>
      </w:tr>
    </w:tbl>
    <w:p w14:paraId="7CBDA58C" w14:textId="77777777" w:rsidR="007A7712" w:rsidRDefault="00455E04">
      <w:pPr>
        <w:jc w:val="center"/>
      </w:pPr>
      <w:r>
        <w:rPr>
          <w:rFonts w:ascii="sans-serif" w:eastAsia="sans-serif" w:hAnsi="sans-serif" w:cs="sans-serif"/>
          <w:b/>
          <w:bCs/>
          <w:color w:val="000000"/>
          <w:sz w:val="16"/>
          <w:szCs w:val="16"/>
        </w:rPr>
        <w:t>Securities registered pursuant to Section 12(g) of the Act:</w:t>
      </w:r>
    </w:p>
    <w:p w14:paraId="7CBDA58D" w14:textId="77777777" w:rsidR="007A7712" w:rsidRDefault="00455E04">
      <w:pPr>
        <w:jc w:val="center"/>
      </w:pPr>
      <w:r>
        <w:rPr>
          <w:rFonts w:ascii="sans-serif" w:eastAsia="sans-serif" w:hAnsi="sans-serif" w:cs="sans-serif"/>
          <w:color w:val="000000"/>
          <w:sz w:val="16"/>
          <w:szCs w:val="16"/>
        </w:rPr>
        <w:t>None</w:t>
      </w:r>
    </w:p>
    <w:p w14:paraId="7CBDA58E" w14:textId="77777777" w:rsidR="007A7712" w:rsidRDefault="00455E04">
      <w:pPr>
        <w:spacing w:before="60"/>
      </w:pPr>
      <w:r>
        <w:rPr>
          <w:rFonts w:ascii="sans-serif" w:eastAsia="sans-serif" w:hAnsi="sans-serif" w:cs="sans-serif"/>
          <w:color w:val="000000"/>
          <w:sz w:val="16"/>
          <w:szCs w:val="16"/>
        </w:rPr>
        <w:t xml:space="preserve">Indicate by check mark if the registrant is a well-known seasoned issuer, as defined in Rule 405 of the Securities Act.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7CBDA58F" w14:textId="77777777" w:rsidR="007A7712" w:rsidRDefault="00455E04">
      <w:pPr>
        <w:spacing w:before="60"/>
      </w:pPr>
      <w:r>
        <w:rPr>
          <w:rFonts w:ascii="sans-serif" w:eastAsia="sans-serif" w:hAnsi="sans-serif" w:cs="sans-serif"/>
          <w:color w:val="000000"/>
          <w:sz w:val="16"/>
          <w:szCs w:val="16"/>
        </w:rPr>
        <w:t>Indicate by check mark if the registrant is not required to file reports pursuant to Section 13 or Section 15(d) of the Ac</w:t>
      </w:r>
      <w:r>
        <w:rPr>
          <w:rFonts w:ascii="sans-serif" w:eastAsia="sans-serif" w:hAnsi="sans-serif" w:cs="sans-serif"/>
          <w:color w:val="000000"/>
          <w:sz w:val="16"/>
          <w:szCs w:val="16"/>
        </w:rPr>
        <w:t xml:space="preserve">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7CBDA590" w14:textId="77777777" w:rsidR="007A7712" w:rsidRDefault="00455E04">
      <w:pPr>
        <w:spacing w:before="60"/>
      </w:pPr>
      <w:r>
        <w:rPr>
          <w:rFonts w:ascii="sans-serif" w:eastAsia="sans-serif" w:hAnsi="sans-serif" w:cs="sans-serif"/>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w:t>
      </w:r>
      <w:r>
        <w:rPr>
          <w:rFonts w:ascii="sans-serif" w:eastAsia="sans-serif" w:hAnsi="sans-serif" w:cs="sans-serif"/>
          <w:color w:val="000000"/>
          <w:sz w:val="16"/>
          <w:szCs w:val="16"/>
        </w:rPr>
        <w:t xml:space="preserve">equired to file such reports), and (2) has been subject to such filing requirements for the past 90 days.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7CBDA591" w14:textId="77777777" w:rsidR="007A7712" w:rsidRDefault="00455E04">
      <w:pPr>
        <w:spacing w:before="60"/>
      </w:pPr>
      <w:r>
        <w:rPr>
          <w:rFonts w:ascii="sans-serif" w:eastAsia="sans-serif" w:hAnsi="sans-serif" w:cs="sans-serif"/>
          <w:color w:val="000000"/>
          <w:sz w:val="16"/>
          <w:szCs w:val="16"/>
        </w:rPr>
        <w:t>Indicate by check mark whether the registrant has submitted electronically every Interactive Data File required to be submitted pursuant</w:t>
      </w:r>
      <w:r>
        <w:rPr>
          <w:rFonts w:ascii="sans-serif" w:eastAsia="sans-serif" w:hAnsi="sans-serif" w:cs="sans-serif"/>
          <w:color w:val="000000"/>
          <w:sz w:val="16"/>
          <w:szCs w:val="16"/>
        </w:rPr>
        <w:t xml:space="preserve"> to Rule 405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p>
    <w:p w14:paraId="7CBDA592" w14:textId="77777777" w:rsidR="007A7712" w:rsidRDefault="00455E04">
      <w:pPr>
        <w:spacing w:before="60"/>
        <w:jc w:val="both"/>
      </w:pPr>
      <w:r>
        <w:rPr>
          <w:rFonts w:ascii="sans-serif" w:eastAsia="sans-serif" w:hAnsi="sans-serif" w:cs="sans-serif"/>
          <w:color w:val="000000"/>
          <w:sz w:val="16"/>
          <w:szCs w:val="16"/>
        </w:rPr>
        <w:t xml:space="preserve">Indicate by check mark whether the registrant is a large accelerated </w:t>
      </w:r>
      <w:r>
        <w:rPr>
          <w:rFonts w:ascii="sans-serif" w:eastAsia="sans-serif" w:hAnsi="sans-serif" w:cs="sans-serif"/>
          <w:color w:val="000000"/>
          <w:sz w:val="16"/>
          <w:szCs w:val="16"/>
        </w:rPr>
        <w:t>filer, an accelerated filer, a non-accelerated filer, a smaller reporting company, or an emerging growth company. See definitions of “large accelerated filer”, “accelerated filer”, “smaller reporting company”, and "emerging growth company" in Rule 12b-2 of</w:t>
      </w:r>
      <w:r>
        <w:rPr>
          <w:rFonts w:ascii="sans-serif" w:eastAsia="sans-serif" w:hAnsi="sans-serif" w:cs="sans-serif"/>
          <w:color w:val="000000"/>
          <w:sz w:val="16"/>
          <w:szCs w:val="16"/>
        </w:rPr>
        <w:t xml:space="preserve"> the Exchange Act.</w:t>
      </w:r>
    </w:p>
    <w:tbl>
      <w:tblPr>
        <w:tblW w:w="4421" w:type="pct"/>
        <w:jc w:val="center"/>
        <w:tblCellMar>
          <w:top w:w="15" w:type="dxa"/>
          <w:left w:w="15" w:type="dxa"/>
          <w:bottom w:w="15" w:type="dxa"/>
          <w:right w:w="15" w:type="dxa"/>
        </w:tblCellMar>
        <w:tblLook w:val="04A0" w:firstRow="1" w:lastRow="0" w:firstColumn="1" w:lastColumn="0" w:noHBand="0" w:noVBand="1"/>
      </w:tblPr>
      <w:tblGrid>
        <w:gridCol w:w="49"/>
        <w:gridCol w:w="1056"/>
        <w:gridCol w:w="36"/>
        <w:gridCol w:w="37"/>
        <w:gridCol w:w="198"/>
        <w:gridCol w:w="36"/>
        <w:gridCol w:w="49"/>
        <w:gridCol w:w="1069"/>
        <w:gridCol w:w="36"/>
        <w:gridCol w:w="37"/>
        <w:gridCol w:w="196"/>
        <w:gridCol w:w="36"/>
        <w:gridCol w:w="68"/>
        <w:gridCol w:w="1051"/>
        <w:gridCol w:w="36"/>
        <w:gridCol w:w="37"/>
        <w:gridCol w:w="196"/>
        <w:gridCol w:w="36"/>
        <w:gridCol w:w="37"/>
        <w:gridCol w:w="1212"/>
        <w:gridCol w:w="36"/>
        <w:gridCol w:w="37"/>
        <w:gridCol w:w="198"/>
        <w:gridCol w:w="36"/>
        <w:gridCol w:w="37"/>
        <w:gridCol w:w="1212"/>
        <w:gridCol w:w="36"/>
        <w:gridCol w:w="37"/>
        <w:gridCol w:w="198"/>
        <w:gridCol w:w="36"/>
      </w:tblGrid>
      <w:tr w:rsidR="007A7712" w14:paraId="7CBDA5B1" w14:textId="77777777">
        <w:trPr>
          <w:jc w:val="center"/>
        </w:trPr>
        <w:tc>
          <w:tcPr>
            <w:tcW w:w="50" w:type="pct"/>
            <w:shd w:val="clear" w:color="auto" w:fill="auto"/>
          </w:tcPr>
          <w:p w14:paraId="7CBDA593" w14:textId="77777777" w:rsidR="007A7712" w:rsidRDefault="007A7712">
            <w:pPr>
              <w:rPr>
                <w:rFonts w:ascii="宋体"/>
              </w:rPr>
            </w:pPr>
          </w:p>
        </w:tc>
        <w:tc>
          <w:tcPr>
            <w:tcW w:w="769" w:type="pct"/>
            <w:shd w:val="clear" w:color="auto" w:fill="auto"/>
          </w:tcPr>
          <w:p w14:paraId="7CBDA594" w14:textId="77777777" w:rsidR="007A7712" w:rsidRDefault="007A7712">
            <w:pPr>
              <w:rPr>
                <w:rFonts w:ascii="宋体"/>
              </w:rPr>
            </w:pPr>
          </w:p>
        </w:tc>
        <w:tc>
          <w:tcPr>
            <w:tcW w:w="5" w:type="pct"/>
            <w:shd w:val="clear" w:color="auto" w:fill="auto"/>
          </w:tcPr>
          <w:p w14:paraId="7CBDA595" w14:textId="77777777" w:rsidR="007A7712" w:rsidRDefault="007A7712">
            <w:pPr>
              <w:rPr>
                <w:rFonts w:ascii="宋体"/>
              </w:rPr>
            </w:pPr>
          </w:p>
        </w:tc>
        <w:tc>
          <w:tcPr>
            <w:tcW w:w="5" w:type="pct"/>
            <w:shd w:val="clear" w:color="auto" w:fill="auto"/>
          </w:tcPr>
          <w:p w14:paraId="7CBDA596" w14:textId="77777777" w:rsidR="007A7712" w:rsidRDefault="007A7712">
            <w:pPr>
              <w:rPr>
                <w:rFonts w:ascii="宋体"/>
              </w:rPr>
            </w:pPr>
          </w:p>
        </w:tc>
        <w:tc>
          <w:tcPr>
            <w:tcW w:w="129" w:type="pct"/>
            <w:shd w:val="clear" w:color="auto" w:fill="auto"/>
          </w:tcPr>
          <w:p w14:paraId="7CBDA597" w14:textId="77777777" w:rsidR="007A7712" w:rsidRDefault="007A7712">
            <w:pPr>
              <w:rPr>
                <w:rFonts w:ascii="宋体"/>
              </w:rPr>
            </w:pPr>
          </w:p>
        </w:tc>
        <w:tc>
          <w:tcPr>
            <w:tcW w:w="5" w:type="pct"/>
            <w:shd w:val="clear" w:color="auto" w:fill="auto"/>
          </w:tcPr>
          <w:p w14:paraId="7CBDA598" w14:textId="77777777" w:rsidR="007A7712" w:rsidRDefault="007A7712">
            <w:pPr>
              <w:rPr>
                <w:rFonts w:ascii="宋体"/>
              </w:rPr>
            </w:pPr>
          </w:p>
        </w:tc>
        <w:tc>
          <w:tcPr>
            <w:tcW w:w="50" w:type="pct"/>
            <w:shd w:val="clear" w:color="auto" w:fill="auto"/>
          </w:tcPr>
          <w:p w14:paraId="7CBDA599" w14:textId="77777777" w:rsidR="007A7712" w:rsidRDefault="007A7712">
            <w:pPr>
              <w:rPr>
                <w:rFonts w:ascii="宋体"/>
              </w:rPr>
            </w:pPr>
          </w:p>
        </w:tc>
        <w:tc>
          <w:tcPr>
            <w:tcW w:w="777" w:type="pct"/>
            <w:shd w:val="clear" w:color="auto" w:fill="auto"/>
          </w:tcPr>
          <w:p w14:paraId="7CBDA59A" w14:textId="77777777" w:rsidR="007A7712" w:rsidRDefault="007A7712">
            <w:pPr>
              <w:rPr>
                <w:rFonts w:ascii="宋体"/>
              </w:rPr>
            </w:pPr>
          </w:p>
        </w:tc>
        <w:tc>
          <w:tcPr>
            <w:tcW w:w="5" w:type="pct"/>
            <w:shd w:val="clear" w:color="auto" w:fill="auto"/>
          </w:tcPr>
          <w:p w14:paraId="7CBDA59B" w14:textId="77777777" w:rsidR="007A7712" w:rsidRDefault="007A7712">
            <w:pPr>
              <w:rPr>
                <w:rFonts w:ascii="宋体"/>
              </w:rPr>
            </w:pPr>
          </w:p>
        </w:tc>
        <w:tc>
          <w:tcPr>
            <w:tcW w:w="5" w:type="pct"/>
            <w:shd w:val="clear" w:color="auto" w:fill="auto"/>
          </w:tcPr>
          <w:p w14:paraId="7CBDA59C" w14:textId="77777777" w:rsidR="007A7712" w:rsidRDefault="007A7712">
            <w:pPr>
              <w:rPr>
                <w:rFonts w:ascii="宋体"/>
              </w:rPr>
            </w:pPr>
          </w:p>
        </w:tc>
        <w:tc>
          <w:tcPr>
            <w:tcW w:w="115" w:type="pct"/>
            <w:shd w:val="clear" w:color="auto" w:fill="auto"/>
          </w:tcPr>
          <w:p w14:paraId="7CBDA59D" w14:textId="77777777" w:rsidR="007A7712" w:rsidRDefault="007A7712">
            <w:pPr>
              <w:rPr>
                <w:rFonts w:ascii="宋体"/>
              </w:rPr>
            </w:pPr>
          </w:p>
        </w:tc>
        <w:tc>
          <w:tcPr>
            <w:tcW w:w="5" w:type="pct"/>
            <w:shd w:val="clear" w:color="auto" w:fill="auto"/>
          </w:tcPr>
          <w:p w14:paraId="7CBDA59E" w14:textId="77777777" w:rsidR="007A7712" w:rsidRDefault="007A7712">
            <w:pPr>
              <w:rPr>
                <w:rFonts w:ascii="宋体"/>
              </w:rPr>
            </w:pPr>
          </w:p>
        </w:tc>
        <w:tc>
          <w:tcPr>
            <w:tcW w:w="50" w:type="pct"/>
            <w:shd w:val="clear" w:color="auto" w:fill="auto"/>
          </w:tcPr>
          <w:p w14:paraId="7CBDA59F" w14:textId="77777777" w:rsidR="007A7712" w:rsidRDefault="007A7712">
            <w:pPr>
              <w:rPr>
                <w:rFonts w:ascii="宋体"/>
              </w:rPr>
            </w:pPr>
          </w:p>
        </w:tc>
        <w:tc>
          <w:tcPr>
            <w:tcW w:w="777" w:type="pct"/>
            <w:shd w:val="clear" w:color="auto" w:fill="auto"/>
          </w:tcPr>
          <w:p w14:paraId="7CBDA5A0" w14:textId="77777777" w:rsidR="007A7712" w:rsidRDefault="007A7712">
            <w:pPr>
              <w:rPr>
                <w:rFonts w:ascii="宋体"/>
              </w:rPr>
            </w:pPr>
          </w:p>
        </w:tc>
        <w:tc>
          <w:tcPr>
            <w:tcW w:w="5" w:type="pct"/>
            <w:shd w:val="clear" w:color="auto" w:fill="auto"/>
          </w:tcPr>
          <w:p w14:paraId="7CBDA5A1" w14:textId="77777777" w:rsidR="007A7712" w:rsidRDefault="007A7712">
            <w:pPr>
              <w:rPr>
                <w:rFonts w:ascii="宋体"/>
              </w:rPr>
            </w:pPr>
          </w:p>
        </w:tc>
        <w:tc>
          <w:tcPr>
            <w:tcW w:w="5" w:type="pct"/>
            <w:shd w:val="clear" w:color="auto" w:fill="auto"/>
          </w:tcPr>
          <w:p w14:paraId="7CBDA5A2" w14:textId="77777777" w:rsidR="007A7712" w:rsidRDefault="007A7712">
            <w:pPr>
              <w:rPr>
                <w:rFonts w:ascii="宋体"/>
              </w:rPr>
            </w:pPr>
          </w:p>
        </w:tc>
        <w:tc>
          <w:tcPr>
            <w:tcW w:w="115" w:type="pct"/>
            <w:shd w:val="clear" w:color="auto" w:fill="auto"/>
          </w:tcPr>
          <w:p w14:paraId="7CBDA5A3" w14:textId="77777777" w:rsidR="007A7712" w:rsidRDefault="007A7712">
            <w:pPr>
              <w:rPr>
                <w:rFonts w:ascii="宋体"/>
              </w:rPr>
            </w:pPr>
          </w:p>
        </w:tc>
        <w:tc>
          <w:tcPr>
            <w:tcW w:w="5" w:type="pct"/>
            <w:shd w:val="clear" w:color="auto" w:fill="auto"/>
          </w:tcPr>
          <w:p w14:paraId="7CBDA5A4" w14:textId="77777777" w:rsidR="007A7712" w:rsidRDefault="007A7712">
            <w:pPr>
              <w:rPr>
                <w:rFonts w:ascii="宋体"/>
              </w:rPr>
            </w:pPr>
          </w:p>
        </w:tc>
        <w:tc>
          <w:tcPr>
            <w:tcW w:w="50" w:type="pct"/>
            <w:shd w:val="clear" w:color="auto" w:fill="auto"/>
          </w:tcPr>
          <w:p w14:paraId="7CBDA5A5" w14:textId="77777777" w:rsidR="007A7712" w:rsidRDefault="007A7712">
            <w:pPr>
              <w:rPr>
                <w:rFonts w:ascii="宋体"/>
              </w:rPr>
            </w:pPr>
          </w:p>
        </w:tc>
        <w:tc>
          <w:tcPr>
            <w:tcW w:w="865" w:type="pct"/>
            <w:shd w:val="clear" w:color="auto" w:fill="auto"/>
          </w:tcPr>
          <w:p w14:paraId="7CBDA5A6" w14:textId="77777777" w:rsidR="007A7712" w:rsidRDefault="007A7712">
            <w:pPr>
              <w:rPr>
                <w:rFonts w:ascii="宋体"/>
              </w:rPr>
            </w:pPr>
          </w:p>
        </w:tc>
        <w:tc>
          <w:tcPr>
            <w:tcW w:w="5" w:type="pct"/>
            <w:shd w:val="clear" w:color="auto" w:fill="auto"/>
          </w:tcPr>
          <w:p w14:paraId="7CBDA5A7" w14:textId="77777777" w:rsidR="007A7712" w:rsidRDefault="007A7712">
            <w:pPr>
              <w:rPr>
                <w:rFonts w:ascii="宋体"/>
              </w:rPr>
            </w:pPr>
          </w:p>
        </w:tc>
        <w:tc>
          <w:tcPr>
            <w:tcW w:w="5" w:type="pct"/>
            <w:shd w:val="clear" w:color="auto" w:fill="auto"/>
          </w:tcPr>
          <w:p w14:paraId="7CBDA5A8" w14:textId="77777777" w:rsidR="007A7712" w:rsidRDefault="007A7712">
            <w:pPr>
              <w:rPr>
                <w:rFonts w:ascii="宋体"/>
              </w:rPr>
            </w:pPr>
          </w:p>
        </w:tc>
        <w:tc>
          <w:tcPr>
            <w:tcW w:w="129" w:type="pct"/>
            <w:shd w:val="clear" w:color="auto" w:fill="auto"/>
          </w:tcPr>
          <w:p w14:paraId="7CBDA5A9" w14:textId="77777777" w:rsidR="007A7712" w:rsidRDefault="007A7712">
            <w:pPr>
              <w:rPr>
                <w:rFonts w:ascii="宋体"/>
              </w:rPr>
            </w:pPr>
          </w:p>
        </w:tc>
        <w:tc>
          <w:tcPr>
            <w:tcW w:w="5" w:type="pct"/>
            <w:shd w:val="clear" w:color="auto" w:fill="auto"/>
          </w:tcPr>
          <w:p w14:paraId="7CBDA5AA" w14:textId="77777777" w:rsidR="007A7712" w:rsidRDefault="007A7712">
            <w:pPr>
              <w:rPr>
                <w:rFonts w:ascii="宋体"/>
              </w:rPr>
            </w:pPr>
          </w:p>
        </w:tc>
        <w:tc>
          <w:tcPr>
            <w:tcW w:w="50" w:type="pct"/>
            <w:shd w:val="clear" w:color="auto" w:fill="auto"/>
          </w:tcPr>
          <w:p w14:paraId="7CBDA5AB" w14:textId="77777777" w:rsidR="007A7712" w:rsidRDefault="007A7712">
            <w:pPr>
              <w:rPr>
                <w:rFonts w:ascii="宋体"/>
              </w:rPr>
            </w:pPr>
          </w:p>
        </w:tc>
        <w:tc>
          <w:tcPr>
            <w:tcW w:w="865" w:type="pct"/>
            <w:shd w:val="clear" w:color="auto" w:fill="auto"/>
          </w:tcPr>
          <w:p w14:paraId="7CBDA5AC" w14:textId="77777777" w:rsidR="007A7712" w:rsidRDefault="007A7712">
            <w:pPr>
              <w:rPr>
                <w:rFonts w:ascii="宋体"/>
              </w:rPr>
            </w:pPr>
          </w:p>
        </w:tc>
        <w:tc>
          <w:tcPr>
            <w:tcW w:w="5" w:type="pct"/>
            <w:shd w:val="clear" w:color="auto" w:fill="auto"/>
          </w:tcPr>
          <w:p w14:paraId="7CBDA5AD" w14:textId="77777777" w:rsidR="007A7712" w:rsidRDefault="007A7712">
            <w:pPr>
              <w:rPr>
                <w:rFonts w:ascii="宋体"/>
              </w:rPr>
            </w:pPr>
          </w:p>
        </w:tc>
        <w:tc>
          <w:tcPr>
            <w:tcW w:w="5" w:type="pct"/>
            <w:shd w:val="clear" w:color="auto" w:fill="auto"/>
          </w:tcPr>
          <w:p w14:paraId="7CBDA5AE" w14:textId="77777777" w:rsidR="007A7712" w:rsidRDefault="007A7712">
            <w:pPr>
              <w:rPr>
                <w:rFonts w:ascii="宋体"/>
              </w:rPr>
            </w:pPr>
          </w:p>
        </w:tc>
        <w:tc>
          <w:tcPr>
            <w:tcW w:w="130" w:type="pct"/>
            <w:shd w:val="clear" w:color="auto" w:fill="auto"/>
          </w:tcPr>
          <w:p w14:paraId="7CBDA5AF" w14:textId="77777777" w:rsidR="007A7712" w:rsidRDefault="007A7712">
            <w:pPr>
              <w:rPr>
                <w:rFonts w:ascii="宋体"/>
              </w:rPr>
            </w:pPr>
          </w:p>
        </w:tc>
        <w:tc>
          <w:tcPr>
            <w:tcW w:w="5" w:type="pct"/>
            <w:shd w:val="clear" w:color="auto" w:fill="auto"/>
          </w:tcPr>
          <w:p w14:paraId="7CBDA5B0" w14:textId="77777777" w:rsidR="007A7712" w:rsidRDefault="007A7712">
            <w:pPr>
              <w:rPr>
                <w:rFonts w:ascii="宋体"/>
              </w:rPr>
            </w:pPr>
          </w:p>
        </w:tc>
      </w:tr>
      <w:tr w:rsidR="007A7712" w14:paraId="7CBDA5BC" w14:textId="77777777">
        <w:trPr>
          <w:jc w:val="center"/>
        </w:trPr>
        <w:tc>
          <w:tcPr>
            <w:tcW w:w="0" w:type="auto"/>
            <w:gridSpan w:val="3"/>
            <w:shd w:val="clear" w:color="auto" w:fill="auto"/>
            <w:tcMar>
              <w:top w:w="40" w:type="dxa"/>
              <w:left w:w="20" w:type="dxa"/>
              <w:bottom w:w="40" w:type="dxa"/>
              <w:right w:w="20" w:type="dxa"/>
            </w:tcMar>
            <w:vAlign w:val="bottom"/>
          </w:tcPr>
          <w:p w14:paraId="7CBDA5B2" w14:textId="77777777" w:rsidR="007A7712" w:rsidRDefault="00455E04">
            <w:pPr>
              <w:jc w:val="center"/>
              <w:textAlignment w:val="bottom"/>
            </w:pPr>
            <w:r>
              <w:rPr>
                <w:rFonts w:ascii="sans-serif" w:eastAsia="sans-serif" w:hAnsi="sans-serif" w:cs="sans-serif"/>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7CBDA5B3" w14:textId="77777777" w:rsidR="007A7712" w:rsidRDefault="00455E0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CBDA5B4" w14:textId="77777777" w:rsidR="007A7712" w:rsidRDefault="00455E04">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7CBDA5B5" w14:textId="77777777" w:rsidR="007A7712" w:rsidRDefault="00455E0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CBDA5B6" w14:textId="77777777" w:rsidR="007A7712" w:rsidRDefault="00455E04">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7CBDA5B7" w14:textId="77777777" w:rsidR="007A7712" w:rsidRDefault="00455E0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CBDA5B8" w14:textId="77777777" w:rsidR="007A7712" w:rsidRDefault="00455E04">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7CBDA5B9" w14:textId="77777777" w:rsidR="007A7712" w:rsidRDefault="00455E0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7CBDA5BA" w14:textId="77777777" w:rsidR="007A7712" w:rsidRDefault="00455E04">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7CBDA5BB" w14:textId="77777777" w:rsidR="007A7712" w:rsidRDefault="00455E04">
            <w:pPr>
              <w:jc w:val="center"/>
              <w:textAlignment w:val="bottom"/>
            </w:pPr>
            <w:r>
              <w:rPr>
                <w:rFonts w:ascii="Arial Unicode MS" w:eastAsia="Arial Unicode MS" w:hAnsi="Arial Unicode MS" w:cs="Arial Unicode MS" w:hint="eastAsia"/>
                <w:color w:val="000000"/>
                <w:sz w:val="20"/>
                <w:szCs w:val="20"/>
              </w:rPr>
              <w:t>☐</w:t>
            </w:r>
          </w:p>
        </w:tc>
      </w:tr>
    </w:tbl>
    <w:p w14:paraId="7CBDA5BD" w14:textId="77777777" w:rsidR="007A7712" w:rsidRDefault="00455E04">
      <w:pPr>
        <w:spacing w:before="60"/>
        <w:jc w:val="both"/>
      </w:pPr>
      <w:r>
        <w:rPr>
          <w:rFonts w:ascii="sans-serif" w:eastAsia="sans-serif" w:hAnsi="sans-serif" w:cs="sans-serif"/>
          <w:color w:val="000000"/>
          <w:sz w:val="16"/>
          <w:szCs w:val="16"/>
        </w:rPr>
        <w:t xml:space="preserve">If an emerging growth </w:t>
      </w:r>
      <w:r>
        <w:rPr>
          <w:rFonts w:ascii="sans-serif" w:eastAsia="sans-serif" w:hAnsi="sans-serif" w:cs="sans-serif"/>
          <w:color w:val="000000"/>
          <w:sz w:val="16"/>
          <w:szCs w:val="16"/>
        </w:rPr>
        <w:t>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6"/>
          <w:szCs w:val="16"/>
        </w:rPr>
        <w:t>☐</w:t>
      </w:r>
    </w:p>
    <w:p w14:paraId="7CBDA5BE" w14:textId="77777777" w:rsidR="007A7712" w:rsidRDefault="00455E04">
      <w:pPr>
        <w:spacing w:before="60"/>
        <w:jc w:val="both"/>
      </w:pPr>
      <w:r>
        <w:rPr>
          <w:rFonts w:ascii="sans-serif" w:eastAsia="sans-serif" w:hAnsi="sans-serif" w:cs="sans-serif"/>
          <w:color w:val="000000"/>
          <w:sz w:val="16"/>
          <w:szCs w:val="16"/>
        </w:rPr>
        <w:lastRenderedPageBreak/>
        <w:t>Indicate by check mark whether the registrant has filed a report on and attestation to its management’s assessment of the effectiveness of its internal control over financial reporting under Section 404(b) of the Sarbanes-Oxley Act (15 U.S.C. 7262(b)) by t</w:t>
      </w:r>
      <w:r>
        <w:rPr>
          <w:rFonts w:ascii="sans-serif" w:eastAsia="sans-serif" w:hAnsi="sans-serif" w:cs="sans-serif"/>
          <w:color w:val="000000"/>
          <w:sz w:val="16"/>
          <w:szCs w:val="16"/>
        </w:rPr>
        <w:t xml:space="preserve">he registered public accounting firm that prepared or issued its audit report. </w:t>
      </w:r>
      <w:r>
        <w:rPr>
          <w:rFonts w:ascii="Arial Unicode MS" w:eastAsia="Arial Unicode MS" w:hAnsi="Arial Unicode MS" w:cs="Arial Unicode MS" w:hint="eastAsia"/>
          <w:color w:val="000000"/>
          <w:sz w:val="16"/>
          <w:szCs w:val="16"/>
        </w:rPr>
        <w:t>☒</w:t>
      </w:r>
    </w:p>
    <w:p w14:paraId="7CBDA5BF" w14:textId="77777777" w:rsidR="007A7712" w:rsidRDefault="00455E04">
      <w:pPr>
        <w:spacing w:before="60"/>
        <w:jc w:val="both"/>
      </w:pPr>
      <w:r>
        <w:rPr>
          <w:rFonts w:ascii="sans-serif" w:eastAsia="sans-serif" w:hAnsi="sans-serif" w:cs="sans-serif"/>
          <w:color w:val="000000"/>
          <w:sz w:val="16"/>
          <w:szCs w:val="16"/>
        </w:rPr>
        <w:t xml:space="preserve">Indicate by check mark whether the registrant is a shell company (as defined in Rule 12b-2 of the Act).    Yes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xml:space="preserve"> No </w:t>
      </w:r>
      <w:r>
        <w:rPr>
          <w:rFonts w:ascii="Arial Unicode MS" w:eastAsia="Arial Unicode MS" w:hAnsi="Arial Unicode MS" w:cs="Arial Unicode MS" w:hint="eastAsia"/>
          <w:color w:val="000000"/>
          <w:sz w:val="16"/>
          <w:szCs w:val="16"/>
        </w:rPr>
        <w:t>☒</w:t>
      </w:r>
      <w:r>
        <w:rPr>
          <w:rFonts w:ascii="sans-serif" w:eastAsia="sans-serif" w:hAnsi="sans-serif" w:cs="sans-serif"/>
          <w:color w:val="000000"/>
          <w:sz w:val="16"/>
          <w:szCs w:val="16"/>
        </w:rPr>
        <w:t> </w:t>
      </w:r>
    </w:p>
    <w:p w14:paraId="7CBDA5C0" w14:textId="77777777" w:rsidR="007A7712" w:rsidRDefault="00455E04">
      <w:pPr>
        <w:spacing w:before="60"/>
        <w:jc w:val="both"/>
      </w:pPr>
      <w:r>
        <w:rPr>
          <w:rFonts w:ascii="sans-serif" w:eastAsia="sans-serif" w:hAnsi="sans-serif" w:cs="sans-serif"/>
          <w:color w:val="000000"/>
          <w:sz w:val="16"/>
          <w:szCs w:val="16"/>
        </w:rPr>
        <w:t>The aggregate market value of the voting stock held by n</w:t>
      </w:r>
      <w:r>
        <w:rPr>
          <w:rFonts w:ascii="sans-serif" w:eastAsia="sans-serif" w:hAnsi="sans-serif" w:cs="sans-serif"/>
          <w:color w:val="000000"/>
          <w:sz w:val="16"/>
          <w:szCs w:val="16"/>
        </w:rPr>
        <w:t xml:space="preserve">on-affiliates of the registrant as of July 24, 2020 was approximately $241.21 billion (based on the closing sales price of the registrant's common stock as reported by the Nasdaq Global Select Market on July 24, 2020). This calculation excludes 25 million </w:t>
      </w:r>
      <w:r>
        <w:rPr>
          <w:rFonts w:ascii="sans-serif" w:eastAsia="sans-serif" w:hAnsi="sans-serif" w:cs="sans-serif"/>
          <w:color w:val="000000"/>
          <w:sz w:val="16"/>
          <w:szCs w:val="16"/>
        </w:rPr>
        <w:t>shares held by directors and executive officers of the registrant. This calculation does not exclude shares held by such organizations whose ownership exceeds 5% of the registrant's outstanding common stock that have represented to the registrant that they</w:t>
      </w:r>
      <w:r>
        <w:rPr>
          <w:rFonts w:ascii="sans-serif" w:eastAsia="sans-serif" w:hAnsi="sans-serif" w:cs="sans-serif"/>
          <w:color w:val="000000"/>
          <w:sz w:val="16"/>
          <w:szCs w:val="16"/>
        </w:rPr>
        <w:t xml:space="preserve"> are registered investment advisers or investment companies registered under section 8 of the Investment Company Act of 1940.</w:t>
      </w:r>
    </w:p>
    <w:p w14:paraId="7CBDA5C1" w14:textId="77777777" w:rsidR="007A7712" w:rsidRDefault="00455E04">
      <w:pPr>
        <w:spacing w:before="60"/>
        <w:jc w:val="both"/>
      </w:pPr>
      <w:r>
        <w:rPr>
          <w:rFonts w:ascii="sans-serif" w:eastAsia="sans-serif" w:hAnsi="sans-serif" w:cs="sans-serif"/>
          <w:color w:val="000000"/>
          <w:sz w:val="16"/>
          <w:szCs w:val="16"/>
        </w:rPr>
        <w:t>The number of shares of common stock outstanding as of February 19, 2021 was 620 million.</w:t>
      </w:r>
    </w:p>
    <w:p w14:paraId="7CBDA5C2" w14:textId="77777777" w:rsidR="007A7712" w:rsidRDefault="00455E04">
      <w:pPr>
        <w:spacing w:before="180"/>
        <w:jc w:val="center"/>
      </w:pPr>
      <w:r>
        <w:rPr>
          <w:rFonts w:ascii="sans-serif" w:eastAsia="sans-serif" w:hAnsi="sans-serif" w:cs="sans-serif"/>
          <w:b/>
          <w:bCs/>
          <w:color w:val="000000"/>
          <w:sz w:val="16"/>
          <w:szCs w:val="16"/>
        </w:rPr>
        <w:t>DOCUMENTS INCORPORATED BY REFERENCE</w:t>
      </w:r>
    </w:p>
    <w:p w14:paraId="7CBDA5C3" w14:textId="77777777" w:rsidR="007A7712" w:rsidRDefault="00455E04">
      <w:pPr>
        <w:spacing w:before="60"/>
        <w:jc w:val="both"/>
      </w:pPr>
      <w:r>
        <w:rPr>
          <w:rFonts w:ascii="sans-serif" w:eastAsia="sans-serif" w:hAnsi="sans-serif" w:cs="sans-serif"/>
          <w:color w:val="000000"/>
          <w:sz w:val="16"/>
          <w:szCs w:val="16"/>
        </w:rPr>
        <w:t>Port</w:t>
      </w:r>
      <w:r>
        <w:rPr>
          <w:rFonts w:ascii="sans-serif" w:eastAsia="sans-serif" w:hAnsi="sans-serif" w:cs="sans-serif"/>
          <w:color w:val="000000"/>
          <w:sz w:val="16"/>
          <w:szCs w:val="16"/>
        </w:rPr>
        <w:t>ions of the registrant's Proxy Statement for its 2021 Annual Meeting of Shareholders to be filed with the Securities and Exchange Commission pursuant to Regulation 14A not later than 120 days after the end of the fiscal year covered by this Annual Report o</w:t>
      </w:r>
      <w:r>
        <w:rPr>
          <w:rFonts w:ascii="sans-serif" w:eastAsia="sans-serif" w:hAnsi="sans-serif" w:cs="sans-serif"/>
          <w:color w:val="000000"/>
          <w:sz w:val="16"/>
          <w:szCs w:val="16"/>
        </w:rPr>
        <w:t xml:space="preserve">n Form 10-K are incorporated by reference into Part III, Items 10-14 of this Annual Report on Form 10-K. </w:t>
      </w:r>
    </w:p>
    <w:p w14:paraId="7CBDA5C4" w14:textId="77777777" w:rsidR="007A7712" w:rsidRDefault="007A7712">
      <w:pPr>
        <w:spacing w:after="180"/>
        <w:jc w:val="both"/>
      </w:pPr>
    </w:p>
    <w:p w14:paraId="7CBDA5C5" w14:textId="77777777" w:rsidR="007A7712" w:rsidRDefault="00455E04">
      <w:r>
        <w:pict w14:anchorId="7CBDCCD6">
          <v:rect id="_x0000_i1025" style="width:415.3pt;height:1.5pt" o:hralign="center" o:hrstd="t" o:hr="t" fillcolor="#a0a0a0" stroked="f"/>
        </w:pict>
      </w:r>
    </w:p>
    <w:p w14:paraId="7CBDA5C6" w14:textId="77777777" w:rsidR="007A7712" w:rsidRDefault="00455E04">
      <w:pPr>
        <w:spacing w:after="180"/>
        <w:jc w:val="both"/>
      </w:pPr>
      <w:hyperlink r:id="rId7" w:anchor="iad3cb7415e124471a81b6a191fb95bed_7" w:history="1">
        <w:r>
          <w:rPr>
            <w:rStyle w:val="a5"/>
            <w:rFonts w:ascii="sans-serif" w:eastAsia="sans-serif" w:hAnsi="sans-serif" w:cs="sans-serif"/>
            <w:b/>
            <w:bCs/>
            <w:sz w:val="16"/>
            <w:szCs w:val="16"/>
          </w:rPr>
          <w:t>Table of Contents</w:t>
        </w:r>
      </w:hyperlink>
    </w:p>
    <w:p w14:paraId="7CBDA5C7" w14:textId="77777777" w:rsidR="007A7712" w:rsidRDefault="00455E04">
      <w:pPr>
        <w:jc w:val="center"/>
      </w:pPr>
      <w:r>
        <w:rPr>
          <w:rFonts w:ascii="sans-serif" w:eastAsia="sans-serif" w:hAnsi="sans-serif" w:cs="sans-serif"/>
          <w:b/>
          <w:bCs/>
          <w:color w:val="000000"/>
          <w:sz w:val="20"/>
          <w:szCs w:val="20"/>
        </w:rPr>
        <w:t>NVIDIA CORPORATION</w:t>
      </w:r>
    </w:p>
    <w:p w14:paraId="7CBDA5C8" w14:textId="77777777" w:rsidR="007A7712" w:rsidRDefault="00455E04">
      <w:pPr>
        <w:jc w:val="center"/>
      </w:pPr>
      <w:r>
        <w:rPr>
          <w:rFonts w:ascii="sans-serif" w:eastAsia="sans-serif" w:hAnsi="sans-serif" w:cs="sans-serif"/>
          <w:b/>
          <w:bCs/>
          <w:color w:val="000000"/>
          <w:sz w:val="20"/>
          <w:szCs w:val="20"/>
        </w:rPr>
        <w:t>TABLE OF CONTENTS</w:t>
      </w:r>
    </w:p>
    <w:tbl>
      <w:tblPr>
        <w:tblW w:w="4971" w:type="pct"/>
        <w:tblCellMar>
          <w:top w:w="15" w:type="dxa"/>
          <w:left w:w="15" w:type="dxa"/>
          <w:bottom w:w="15" w:type="dxa"/>
          <w:right w:w="15" w:type="dxa"/>
        </w:tblCellMar>
        <w:tblLook w:val="04A0" w:firstRow="1" w:lastRow="0" w:firstColumn="1" w:lastColumn="0" w:noHBand="0" w:noVBand="1"/>
      </w:tblPr>
      <w:tblGrid>
        <w:gridCol w:w="86"/>
        <w:gridCol w:w="799"/>
        <w:gridCol w:w="36"/>
        <w:gridCol w:w="54"/>
        <w:gridCol w:w="6316"/>
        <w:gridCol w:w="39"/>
        <w:gridCol w:w="55"/>
        <w:gridCol w:w="867"/>
        <w:gridCol w:w="36"/>
      </w:tblGrid>
      <w:tr w:rsidR="007A7712" w14:paraId="7CBDA5D2" w14:textId="77777777">
        <w:tc>
          <w:tcPr>
            <w:tcW w:w="50" w:type="pct"/>
            <w:shd w:val="clear" w:color="auto" w:fill="auto"/>
          </w:tcPr>
          <w:p w14:paraId="7CBDA5C9" w14:textId="77777777" w:rsidR="007A7712" w:rsidRDefault="007A7712">
            <w:pPr>
              <w:rPr>
                <w:rFonts w:ascii="宋体"/>
              </w:rPr>
            </w:pPr>
          </w:p>
        </w:tc>
        <w:tc>
          <w:tcPr>
            <w:tcW w:w="467" w:type="pct"/>
            <w:shd w:val="clear" w:color="auto" w:fill="auto"/>
          </w:tcPr>
          <w:p w14:paraId="7CBDA5CA" w14:textId="77777777" w:rsidR="007A7712" w:rsidRDefault="007A7712">
            <w:pPr>
              <w:rPr>
                <w:rFonts w:ascii="宋体"/>
              </w:rPr>
            </w:pPr>
          </w:p>
        </w:tc>
        <w:tc>
          <w:tcPr>
            <w:tcW w:w="5" w:type="pct"/>
            <w:shd w:val="clear" w:color="auto" w:fill="auto"/>
          </w:tcPr>
          <w:p w14:paraId="7CBDA5CB" w14:textId="77777777" w:rsidR="007A7712" w:rsidRDefault="007A7712">
            <w:pPr>
              <w:rPr>
                <w:rFonts w:ascii="宋体"/>
              </w:rPr>
            </w:pPr>
          </w:p>
        </w:tc>
        <w:tc>
          <w:tcPr>
            <w:tcW w:w="50" w:type="pct"/>
            <w:shd w:val="clear" w:color="auto" w:fill="auto"/>
          </w:tcPr>
          <w:p w14:paraId="7CBDA5CC" w14:textId="77777777" w:rsidR="007A7712" w:rsidRDefault="007A7712">
            <w:pPr>
              <w:rPr>
                <w:rFonts w:ascii="宋体"/>
              </w:rPr>
            </w:pPr>
          </w:p>
        </w:tc>
        <w:tc>
          <w:tcPr>
            <w:tcW w:w="3827" w:type="pct"/>
            <w:shd w:val="clear" w:color="auto" w:fill="auto"/>
          </w:tcPr>
          <w:p w14:paraId="7CBDA5CD" w14:textId="77777777" w:rsidR="007A7712" w:rsidRDefault="007A7712">
            <w:pPr>
              <w:rPr>
                <w:rFonts w:ascii="宋体"/>
              </w:rPr>
            </w:pPr>
          </w:p>
        </w:tc>
        <w:tc>
          <w:tcPr>
            <w:tcW w:w="5" w:type="pct"/>
            <w:shd w:val="clear" w:color="auto" w:fill="auto"/>
          </w:tcPr>
          <w:p w14:paraId="7CBDA5CE" w14:textId="77777777" w:rsidR="007A7712" w:rsidRDefault="007A7712">
            <w:pPr>
              <w:rPr>
                <w:rFonts w:ascii="宋体"/>
              </w:rPr>
            </w:pPr>
          </w:p>
        </w:tc>
        <w:tc>
          <w:tcPr>
            <w:tcW w:w="50" w:type="pct"/>
            <w:shd w:val="clear" w:color="auto" w:fill="auto"/>
          </w:tcPr>
          <w:p w14:paraId="7CBDA5CF" w14:textId="77777777" w:rsidR="007A7712" w:rsidRDefault="007A7712">
            <w:pPr>
              <w:rPr>
                <w:rFonts w:ascii="宋体"/>
              </w:rPr>
            </w:pPr>
          </w:p>
        </w:tc>
        <w:tc>
          <w:tcPr>
            <w:tcW w:w="540" w:type="pct"/>
            <w:shd w:val="clear" w:color="auto" w:fill="auto"/>
          </w:tcPr>
          <w:p w14:paraId="7CBDA5D0" w14:textId="77777777" w:rsidR="007A7712" w:rsidRDefault="007A7712">
            <w:pPr>
              <w:rPr>
                <w:rFonts w:ascii="宋体"/>
              </w:rPr>
            </w:pPr>
          </w:p>
        </w:tc>
        <w:tc>
          <w:tcPr>
            <w:tcW w:w="5" w:type="pct"/>
            <w:shd w:val="clear" w:color="auto" w:fill="auto"/>
          </w:tcPr>
          <w:p w14:paraId="7CBDA5D1" w14:textId="77777777" w:rsidR="007A7712" w:rsidRDefault="007A7712">
            <w:pPr>
              <w:rPr>
                <w:rFonts w:ascii="宋体"/>
              </w:rPr>
            </w:pPr>
          </w:p>
        </w:tc>
      </w:tr>
      <w:tr w:rsidR="007A7712" w14:paraId="7CBDA5D6" w14:textId="77777777">
        <w:tc>
          <w:tcPr>
            <w:tcW w:w="0" w:type="auto"/>
            <w:gridSpan w:val="3"/>
            <w:shd w:val="clear" w:color="auto" w:fill="auto"/>
            <w:tcMar>
              <w:top w:w="40" w:type="dxa"/>
              <w:left w:w="20" w:type="dxa"/>
              <w:bottom w:w="40" w:type="dxa"/>
              <w:right w:w="20" w:type="dxa"/>
            </w:tcMar>
          </w:tcPr>
          <w:p w14:paraId="7CBDA5D3"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tcPr>
          <w:p w14:paraId="7CBDA5D4"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center"/>
          </w:tcPr>
          <w:p w14:paraId="7CBDA5D5" w14:textId="77777777" w:rsidR="007A7712" w:rsidRDefault="00455E04">
            <w:pPr>
              <w:jc w:val="center"/>
              <w:textAlignment w:val="center"/>
            </w:pPr>
            <w:r>
              <w:rPr>
                <w:rFonts w:ascii="sans-serif" w:eastAsia="sans-serif" w:hAnsi="sans-serif" w:cs="sans-serif"/>
                <w:b/>
                <w:bCs/>
                <w:color w:val="000000"/>
                <w:sz w:val="20"/>
                <w:szCs w:val="20"/>
              </w:rPr>
              <w:t>Page</w:t>
            </w:r>
          </w:p>
        </w:tc>
      </w:tr>
      <w:tr w:rsidR="007A7712" w14:paraId="7CBDA5DB" w14:textId="77777777">
        <w:tc>
          <w:tcPr>
            <w:tcW w:w="0" w:type="auto"/>
            <w:gridSpan w:val="3"/>
            <w:shd w:val="clear" w:color="auto" w:fill="auto"/>
            <w:tcMar>
              <w:top w:w="40" w:type="dxa"/>
              <w:left w:w="20" w:type="dxa"/>
              <w:bottom w:w="40" w:type="dxa"/>
              <w:right w:w="20" w:type="dxa"/>
            </w:tcMar>
          </w:tcPr>
          <w:p w14:paraId="7CBDA5D7"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5D8" w14:textId="77777777" w:rsidR="007A7712" w:rsidRDefault="00455E04">
            <w:pPr>
              <w:jc w:val="both"/>
              <w:textAlignment w:val="bottom"/>
            </w:pPr>
            <w:r>
              <w:rPr>
                <w:rFonts w:ascii="sans-serif" w:eastAsia="sans-serif" w:hAnsi="sans-serif" w:cs="sans-serif"/>
                <w:color w:val="000000"/>
                <w:sz w:val="20"/>
                <w:szCs w:val="20"/>
              </w:rPr>
              <w:t> </w:t>
            </w:r>
          </w:p>
          <w:p w14:paraId="7CBDA5D9" w14:textId="77777777" w:rsidR="007A7712" w:rsidRDefault="00455E04">
            <w:pPr>
              <w:jc w:val="both"/>
              <w:textAlignment w:val="bottom"/>
            </w:pPr>
            <w:hyperlink r:id="rId8" w:anchor="iad3cb7415e124471a81b6a191fb95bed_10" w:history="1">
              <w:r>
                <w:rPr>
                  <w:rStyle w:val="a5"/>
                  <w:rFonts w:ascii="sans-serif" w:eastAsia="sans-serif" w:hAnsi="sans-serif" w:cs="sans-serif"/>
                  <w:b/>
                  <w:bCs/>
                  <w:sz w:val="20"/>
                  <w:szCs w:val="20"/>
                </w:rPr>
                <w:t>PART I</w:t>
              </w:r>
            </w:hyperlink>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CBDA5DA" w14:textId="77777777" w:rsidR="007A7712" w:rsidRDefault="00455E04">
            <w:pPr>
              <w:textAlignment w:val="center"/>
            </w:pPr>
            <w:r>
              <w:rPr>
                <w:rFonts w:ascii="sans-serif" w:eastAsia="sans-serif" w:hAnsi="sans-serif" w:cs="sans-serif"/>
                <w:color w:val="000000"/>
                <w:sz w:val="20"/>
                <w:szCs w:val="20"/>
              </w:rPr>
              <w:t> </w:t>
            </w:r>
          </w:p>
        </w:tc>
      </w:tr>
      <w:tr w:rsidR="007A7712" w14:paraId="7CBDA5E1" w14:textId="77777777">
        <w:tc>
          <w:tcPr>
            <w:tcW w:w="0" w:type="auto"/>
            <w:gridSpan w:val="3"/>
            <w:shd w:val="clear" w:color="auto" w:fill="auto"/>
            <w:tcMar>
              <w:top w:w="40" w:type="dxa"/>
              <w:left w:w="20" w:type="dxa"/>
              <w:bottom w:w="40" w:type="dxa"/>
              <w:right w:w="20" w:type="dxa"/>
            </w:tcMar>
            <w:vAlign w:val="bottom"/>
          </w:tcPr>
          <w:p w14:paraId="7CBDA5DC" w14:textId="77777777" w:rsidR="007A7712" w:rsidRDefault="00455E04">
            <w:pPr>
              <w:jc w:val="both"/>
              <w:textAlignment w:val="bottom"/>
            </w:pPr>
            <w:r>
              <w:rPr>
                <w:rFonts w:ascii="sans-serif" w:eastAsia="sans-serif" w:hAnsi="sans-serif" w:cs="sans-serif"/>
                <w:color w:val="000000"/>
                <w:sz w:val="20"/>
                <w:szCs w:val="20"/>
              </w:rPr>
              <w:t> </w:t>
            </w:r>
          </w:p>
          <w:p w14:paraId="7CBDA5DD" w14:textId="77777777" w:rsidR="007A7712" w:rsidRDefault="00455E04">
            <w:pPr>
              <w:jc w:val="both"/>
              <w:textAlignment w:val="bottom"/>
            </w:pPr>
            <w:hyperlink r:id="rId9" w:anchor="iad3cb7415e124471a81b6a191fb95bed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7CBDA5DE" w14:textId="77777777" w:rsidR="007A7712" w:rsidRDefault="00455E04">
            <w:pPr>
              <w:jc w:val="both"/>
              <w:textAlignment w:val="bottom"/>
            </w:pPr>
            <w:r>
              <w:rPr>
                <w:rFonts w:ascii="sans-serif" w:eastAsia="sans-serif" w:hAnsi="sans-serif" w:cs="sans-serif"/>
                <w:color w:val="000000"/>
                <w:sz w:val="20"/>
                <w:szCs w:val="20"/>
              </w:rPr>
              <w:t> </w:t>
            </w:r>
          </w:p>
          <w:p w14:paraId="7CBDA5DF" w14:textId="77777777" w:rsidR="007A7712" w:rsidRDefault="00455E04">
            <w:pPr>
              <w:jc w:val="both"/>
              <w:textAlignment w:val="bottom"/>
            </w:pPr>
            <w:hyperlink r:id="rId10" w:anchor="iad3cb7415e124471a81b6a191fb95bed_13" w:history="1">
              <w:r>
                <w:rPr>
                  <w:rStyle w:val="a5"/>
                  <w:rFonts w:ascii="sans-serif" w:eastAsia="sans-serif" w:hAnsi="sans-serif" w:cs="sans-serif"/>
                  <w:sz w:val="20"/>
                  <w:szCs w:val="20"/>
                </w:rPr>
                <w:t>Business</w:t>
              </w:r>
            </w:hyperlink>
          </w:p>
        </w:tc>
        <w:tc>
          <w:tcPr>
            <w:tcW w:w="0" w:type="auto"/>
            <w:gridSpan w:val="3"/>
            <w:shd w:val="clear" w:color="auto" w:fill="auto"/>
            <w:tcMar>
              <w:top w:w="40" w:type="dxa"/>
              <w:left w:w="20" w:type="dxa"/>
              <w:bottom w:w="40" w:type="dxa"/>
              <w:right w:w="20" w:type="dxa"/>
            </w:tcMar>
            <w:vAlign w:val="bottom"/>
          </w:tcPr>
          <w:p w14:paraId="7CBDA5E0" w14:textId="77777777" w:rsidR="007A7712" w:rsidRDefault="00455E04">
            <w:pPr>
              <w:jc w:val="right"/>
              <w:textAlignment w:val="bottom"/>
            </w:pPr>
            <w:r>
              <w:rPr>
                <w:rFonts w:ascii="sans-serif" w:eastAsia="sans-serif" w:hAnsi="sans-serif" w:cs="sans-serif"/>
                <w:color w:val="000000"/>
                <w:sz w:val="20"/>
                <w:szCs w:val="20"/>
              </w:rPr>
              <w:t> </w:t>
            </w:r>
            <w:hyperlink r:id="rId11" w:anchor="iad3cb7415e124471a81b6a191fb95bed_13" w:history="1">
              <w:r>
                <w:rPr>
                  <w:rStyle w:val="a5"/>
                  <w:rFonts w:ascii="sans-serif" w:eastAsia="sans-serif" w:hAnsi="sans-serif" w:cs="sans-serif"/>
                  <w:sz w:val="20"/>
                  <w:szCs w:val="20"/>
                </w:rPr>
                <w:t>4</w:t>
              </w:r>
            </w:hyperlink>
          </w:p>
        </w:tc>
      </w:tr>
      <w:tr w:rsidR="007A7712" w14:paraId="7CBDA5E7" w14:textId="77777777">
        <w:tc>
          <w:tcPr>
            <w:tcW w:w="0" w:type="auto"/>
            <w:gridSpan w:val="3"/>
            <w:shd w:val="clear" w:color="auto" w:fill="auto"/>
            <w:tcMar>
              <w:top w:w="40" w:type="dxa"/>
              <w:left w:w="20" w:type="dxa"/>
              <w:bottom w:w="40" w:type="dxa"/>
              <w:right w:w="20" w:type="dxa"/>
            </w:tcMar>
            <w:vAlign w:val="bottom"/>
          </w:tcPr>
          <w:p w14:paraId="7CBDA5E2" w14:textId="77777777" w:rsidR="007A7712" w:rsidRDefault="00455E04">
            <w:pPr>
              <w:jc w:val="both"/>
              <w:textAlignment w:val="bottom"/>
            </w:pPr>
            <w:r>
              <w:rPr>
                <w:rFonts w:ascii="sans-serif" w:eastAsia="sans-serif" w:hAnsi="sans-serif" w:cs="sans-serif"/>
                <w:color w:val="000000"/>
                <w:sz w:val="20"/>
                <w:szCs w:val="20"/>
              </w:rPr>
              <w:t> </w:t>
            </w:r>
          </w:p>
          <w:p w14:paraId="7CBDA5E3" w14:textId="77777777" w:rsidR="007A7712" w:rsidRDefault="00455E04">
            <w:pPr>
              <w:jc w:val="both"/>
              <w:textAlignment w:val="bottom"/>
            </w:pPr>
            <w:hyperlink r:id="rId12" w:anchor="iad3cb7415e124471a81b6a191fb95bed_16"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7CBDA5E4" w14:textId="77777777" w:rsidR="007A7712" w:rsidRDefault="00455E04">
            <w:pPr>
              <w:jc w:val="both"/>
              <w:textAlignment w:val="bottom"/>
            </w:pPr>
            <w:r>
              <w:rPr>
                <w:rFonts w:ascii="sans-serif" w:eastAsia="sans-serif" w:hAnsi="sans-serif" w:cs="sans-serif"/>
                <w:color w:val="000000"/>
                <w:sz w:val="20"/>
                <w:szCs w:val="20"/>
              </w:rPr>
              <w:t> </w:t>
            </w:r>
          </w:p>
          <w:p w14:paraId="7CBDA5E5" w14:textId="77777777" w:rsidR="007A7712" w:rsidRDefault="00455E04">
            <w:pPr>
              <w:jc w:val="both"/>
              <w:textAlignment w:val="bottom"/>
            </w:pPr>
            <w:hyperlink r:id="rId13" w:anchor="iad3cb7415e124471a81b6a191fb95bed_16" w:history="1">
              <w:r>
                <w:rPr>
                  <w:rStyle w:val="a5"/>
                  <w:rFonts w:ascii="sans-serif" w:eastAsia="sans-serif" w:hAnsi="sans-serif" w:cs="sans-serif"/>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7CBDA5E6" w14:textId="77777777" w:rsidR="007A7712" w:rsidRDefault="00455E04">
            <w:pPr>
              <w:jc w:val="right"/>
              <w:textAlignment w:val="bottom"/>
            </w:pPr>
            <w:r>
              <w:rPr>
                <w:rFonts w:ascii="sans-serif" w:eastAsia="sans-serif" w:hAnsi="sans-serif" w:cs="sans-serif"/>
                <w:color w:val="000000"/>
                <w:sz w:val="20"/>
                <w:szCs w:val="20"/>
              </w:rPr>
              <w:t> </w:t>
            </w:r>
            <w:hyperlink r:id="rId14" w:anchor="iad3cb7415e124471a81b6a191fb95bed_16" w:history="1">
              <w:r>
                <w:rPr>
                  <w:rStyle w:val="a5"/>
                  <w:rFonts w:ascii="sans-serif" w:eastAsia="sans-serif" w:hAnsi="sans-serif" w:cs="sans-serif"/>
                  <w:sz w:val="20"/>
                  <w:szCs w:val="20"/>
                </w:rPr>
                <w:t>13</w:t>
              </w:r>
            </w:hyperlink>
          </w:p>
        </w:tc>
      </w:tr>
      <w:tr w:rsidR="007A7712" w14:paraId="7CBDA5ED" w14:textId="77777777">
        <w:tc>
          <w:tcPr>
            <w:tcW w:w="0" w:type="auto"/>
            <w:gridSpan w:val="3"/>
            <w:shd w:val="clear" w:color="auto" w:fill="auto"/>
            <w:tcMar>
              <w:top w:w="40" w:type="dxa"/>
              <w:left w:w="20" w:type="dxa"/>
              <w:bottom w:w="40" w:type="dxa"/>
              <w:right w:w="20" w:type="dxa"/>
            </w:tcMar>
            <w:vAlign w:val="bottom"/>
          </w:tcPr>
          <w:p w14:paraId="7CBDA5E8" w14:textId="77777777" w:rsidR="007A7712" w:rsidRDefault="00455E04">
            <w:pPr>
              <w:jc w:val="both"/>
              <w:textAlignment w:val="bottom"/>
            </w:pPr>
            <w:r>
              <w:rPr>
                <w:rFonts w:ascii="sans-serif" w:eastAsia="sans-serif" w:hAnsi="sans-serif" w:cs="sans-serif"/>
                <w:color w:val="000000"/>
                <w:sz w:val="20"/>
                <w:szCs w:val="20"/>
              </w:rPr>
              <w:t> </w:t>
            </w:r>
          </w:p>
          <w:p w14:paraId="7CBDA5E9" w14:textId="77777777" w:rsidR="007A7712" w:rsidRDefault="00455E04">
            <w:pPr>
              <w:jc w:val="both"/>
              <w:textAlignment w:val="bottom"/>
            </w:pPr>
            <w:hyperlink r:id="rId15" w:anchor="iad3cb7415e124471a81b6a191fb95bed_19" w:history="1">
              <w:r>
                <w:rPr>
                  <w:rStyle w:val="a5"/>
                  <w:rFonts w:ascii="sans-serif" w:eastAsia="sans-serif" w:hAnsi="sans-serif" w:cs="sans-serif"/>
                  <w:sz w:val="20"/>
                  <w:szCs w:val="20"/>
                </w:rPr>
                <w:t>Item 1B.</w:t>
              </w:r>
            </w:hyperlink>
          </w:p>
        </w:tc>
        <w:tc>
          <w:tcPr>
            <w:tcW w:w="0" w:type="auto"/>
            <w:gridSpan w:val="3"/>
            <w:shd w:val="clear" w:color="auto" w:fill="auto"/>
            <w:tcMar>
              <w:top w:w="40" w:type="dxa"/>
              <w:left w:w="20" w:type="dxa"/>
              <w:bottom w:w="40" w:type="dxa"/>
              <w:right w:w="20" w:type="dxa"/>
            </w:tcMar>
            <w:vAlign w:val="bottom"/>
          </w:tcPr>
          <w:p w14:paraId="7CBDA5EA" w14:textId="77777777" w:rsidR="007A7712" w:rsidRDefault="00455E04">
            <w:pPr>
              <w:jc w:val="both"/>
              <w:textAlignment w:val="bottom"/>
            </w:pPr>
            <w:r>
              <w:rPr>
                <w:rFonts w:ascii="sans-serif" w:eastAsia="sans-serif" w:hAnsi="sans-serif" w:cs="sans-serif"/>
                <w:color w:val="000000"/>
                <w:sz w:val="20"/>
                <w:szCs w:val="20"/>
              </w:rPr>
              <w:t> </w:t>
            </w:r>
          </w:p>
          <w:p w14:paraId="7CBDA5EB" w14:textId="77777777" w:rsidR="007A7712" w:rsidRDefault="00455E04">
            <w:pPr>
              <w:jc w:val="both"/>
              <w:textAlignment w:val="bottom"/>
            </w:pPr>
            <w:hyperlink r:id="rId16" w:anchor="iad3cb7415e124471a81b6a191fb95bed_19" w:history="1">
              <w:r>
                <w:rPr>
                  <w:rStyle w:val="a5"/>
                  <w:rFonts w:ascii="sans-serif" w:eastAsia="sans-serif" w:hAnsi="sans-serif" w:cs="sans-serif"/>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7CBDA5EC" w14:textId="77777777" w:rsidR="007A7712" w:rsidRDefault="00455E04">
            <w:pPr>
              <w:jc w:val="right"/>
              <w:textAlignment w:val="bottom"/>
            </w:pPr>
            <w:r>
              <w:rPr>
                <w:rFonts w:ascii="sans-serif" w:eastAsia="sans-serif" w:hAnsi="sans-serif" w:cs="sans-serif"/>
                <w:color w:val="000000"/>
                <w:sz w:val="20"/>
                <w:szCs w:val="20"/>
              </w:rPr>
              <w:t> </w:t>
            </w:r>
            <w:hyperlink r:id="rId17" w:anchor="iad3cb7415e124471a81b6a191fb95bed_19" w:history="1">
              <w:r>
                <w:rPr>
                  <w:rStyle w:val="a5"/>
                  <w:rFonts w:ascii="sans-serif" w:eastAsia="sans-serif" w:hAnsi="sans-serif" w:cs="sans-serif"/>
                  <w:sz w:val="20"/>
                  <w:szCs w:val="20"/>
                </w:rPr>
                <w:t>26</w:t>
              </w:r>
            </w:hyperlink>
          </w:p>
        </w:tc>
      </w:tr>
      <w:tr w:rsidR="007A7712" w14:paraId="7CBDA5F3" w14:textId="77777777">
        <w:tc>
          <w:tcPr>
            <w:tcW w:w="0" w:type="auto"/>
            <w:gridSpan w:val="3"/>
            <w:shd w:val="clear" w:color="auto" w:fill="auto"/>
            <w:tcMar>
              <w:top w:w="40" w:type="dxa"/>
              <w:left w:w="20" w:type="dxa"/>
              <w:bottom w:w="40" w:type="dxa"/>
              <w:right w:w="20" w:type="dxa"/>
            </w:tcMar>
            <w:vAlign w:val="bottom"/>
          </w:tcPr>
          <w:p w14:paraId="7CBDA5EE" w14:textId="77777777" w:rsidR="007A7712" w:rsidRDefault="00455E04">
            <w:pPr>
              <w:jc w:val="both"/>
              <w:textAlignment w:val="bottom"/>
            </w:pPr>
            <w:r>
              <w:rPr>
                <w:rFonts w:ascii="sans-serif" w:eastAsia="sans-serif" w:hAnsi="sans-serif" w:cs="sans-serif"/>
                <w:color w:val="000000"/>
                <w:sz w:val="20"/>
                <w:szCs w:val="20"/>
              </w:rPr>
              <w:t> </w:t>
            </w:r>
          </w:p>
          <w:p w14:paraId="7CBDA5EF" w14:textId="77777777" w:rsidR="007A7712" w:rsidRDefault="00455E04">
            <w:pPr>
              <w:jc w:val="both"/>
              <w:textAlignment w:val="bottom"/>
            </w:pPr>
            <w:hyperlink r:id="rId18" w:anchor="iad3cb7415e124471a81b6a191fb95bed_22"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7CBDA5F0" w14:textId="77777777" w:rsidR="007A7712" w:rsidRDefault="00455E04">
            <w:pPr>
              <w:jc w:val="both"/>
              <w:textAlignment w:val="bottom"/>
            </w:pPr>
            <w:r>
              <w:rPr>
                <w:rFonts w:ascii="sans-serif" w:eastAsia="sans-serif" w:hAnsi="sans-serif" w:cs="sans-serif"/>
                <w:color w:val="000000"/>
                <w:sz w:val="20"/>
                <w:szCs w:val="20"/>
              </w:rPr>
              <w:t> </w:t>
            </w:r>
          </w:p>
          <w:p w14:paraId="7CBDA5F1" w14:textId="77777777" w:rsidR="007A7712" w:rsidRDefault="00455E04">
            <w:pPr>
              <w:jc w:val="both"/>
              <w:textAlignment w:val="bottom"/>
            </w:pPr>
            <w:hyperlink r:id="rId19" w:anchor="iad3cb7415e124471a81b6a191fb95bed_22" w:history="1">
              <w:r>
                <w:rPr>
                  <w:rStyle w:val="a5"/>
                  <w:rFonts w:ascii="sans-serif" w:eastAsia="sans-serif" w:hAnsi="sans-serif" w:cs="sans-serif"/>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7CBDA5F2" w14:textId="77777777" w:rsidR="007A7712" w:rsidRDefault="00455E04">
            <w:pPr>
              <w:jc w:val="right"/>
              <w:textAlignment w:val="bottom"/>
            </w:pPr>
            <w:r>
              <w:rPr>
                <w:rFonts w:ascii="sans-serif" w:eastAsia="sans-serif" w:hAnsi="sans-serif" w:cs="sans-serif"/>
                <w:color w:val="000000"/>
                <w:sz w:val="20"/>
                <w:szCs w:val="20"/>
              </w:rPr>
              <w:t> </w:t>
            </w:r>
            <w:hyperlink r:id="rId20" w:anchor="iad3cb7415e124471a81b6a191fb95bed_22" w:history="1">
              <w:r>
                <w:rPr>
                  <w:rStyle w:val="a5"/>
                  <w:rFonts w:ascii="sans-serif" w:eastAsia="sans-serif" w:hAnsi="sans-serif" w:cs="sans-serif"/>
                  <w:sz w:val="20"/>
                  <w:szCs w:val="20"/>
                </w:rPr>
                <w:t>26</w:t>
              </w:r>
            </w:hyperlink>
          </w:p>
        </w:tc>
      </w:tr>
      <w:tr w:rsidR="007A7712" w14:paraId="7CBDA5F9" w14:textId="77777777">
        <w:tc>
          <w:tcPr>
            <w:tcW w:w="0" w:type="auto"/>
            <w:gridSpan w:val="3"/>
            <w:shd w:val="clear" w:color="auto" w:fill="auto"/>
            <w:tcMar>
              <w:top w:w="40" w:type="dxa"/>
              <w:left w:w="20" w:type="dxa"/>
              <w:bottom w:w="40" w:type="dxa"/>
              <w:right w:w="20" w:type="dxa"/>
            </w:tcMar>
            <w:vAlign w:val="bottom"/>
          </w:tcPr>
          <w:p w14:paraId="7CBDA5F4" w14:textId="77777777" w:rsidR="007A7712" w:rsidRDefault="00455E04">
            <w:pPr>
              <w:jc w:val="both"/>
              <w:textAlignment w:val="bottom"/>
            </w:pPr>
            <w:r>
              <w:rPr>
                <w:rFonts w:ascii="sans-serif" w:eastAsia="sans-serif" w:hAnsi="sans-serif" w:cs="sans-serif"/>
                <w:color w:val="000000"/>
                <w:sz w:val="20"/>
                <w:szCs w:val="20"/>
              </w:rPr>
              <w:t> </w:t>
            </w:r>
          </w:p>
          <w:p w14:paraId="7CBDA5F5" w14:textId="77777777" w:rsidR="007A7712" w:rsidRDefault="00455E04">
            <w:pPr>
              <w:jc w:val="both"/>
              <w:textAlignment w:val="bottom"/>
            </w:pPr>
            <w:hyperlink r:id="rId21" w:anchor="iad3cb7415e124471a81b6a191fb95bed_25"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7CBDA5F6" w14:textId="77777777" w:rsidR="007A7712" w:rsidRDefault="00455E04">
            <w:pPr>
              <w:jc w:val="both"/>
              <w:textAlignment w:val="bottom"/>
            </w:pPr>
            <w:r>
              <w:rPr>
                <w:rFonts w:ascii="sans-serif" w:eastAsia="sans-serif" w:hAnsi="sans-serif" w:cs="sans-serif"/>
                <w:color w:val="000000"/>
                <w:sz w:val="20"/>
                <w:szCs w:val="20"/>
              </w:rPr>
              <w:t> </w:t>
            </w:r>
          </w:p>
          <w:p w14:paraId="7CBDA5F7" w14:textId="77777777" w:rsidR="007A7712" w:rsidRDefault="00455E04">
            <w:pPr>
              <w:jc w:val="both"/>
              <w:textAlignment w:val="bottom"/>
            </w:pPr>
            <w:hyperlink r:id="rId22" w:anchor="iad3cb7415e124471a81b6a191fb95bed_25" w:history="1">
              <w:r>
                <w:rPr>
                  <w:rStyle w:val="a5"/>
                  <w:rFonts w:ascii="sans-serif" w:eastAsia="sans-serif" w:hAnsi="sans-serif" w:cs="sans-serif"/>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7CBDA5F8" w14:textId="77777777" w:rsidR="007A7712" w:rsidRDefault="00455E04">
            <w:pPr>
              <w:ind w:firstLine="360"/>
              <w:jc w:val="right"/>
              <w:textAlignment w:val="bottom"/>
            </w:pPr>
            <w:r>
              <w:rPr>
                <w:rFonts w:ascii="sans-serif" w:eastAsia="sans-serif" w:hAnsi="sans-serif" w:cs="sans-serif"/>
                <w:color w:val="000000"/>
                <w:sz w:val="20"/>
                <w:szCs w:val="20"/>
              </w:rPr>
              <w:t> </w:t>
            </w:r>
            <w:hyperlink r:id="rId23" w:anchor="iad3cb7415e124471a81b6a191fb95bed_25" w:history="1">
              <w:r>
                <w:rPr>
                  <w:rStyle w:val="a5"/>
                  <w:rFonts w:ascii="sans-serif" w:eastAsia="sans-serif" w:hAnsi="sans-serif" w:cs="sans-serif"/>
                  <w:sz w:val="20"/>
                  <w:szCs w:val="20"/>
                </w:rPr>
                <w:t>26</w:t>
              </w:r>
            </w:hyperlink>
          </w:p>
        </w:tc>
      </w:tr>
      <w:tr w:rsidR="007A7712" w14:paraId="7CBDA5FE" w14:textId="77777777">
        <w:tc>
          <w:tcPr>
            <w:tcW w:w="0" w:type="auto"/>
            <w:gridSpan w:val="3"/>
            <w:shd w:val="clear" w:color="auto" w:fill="auto"/>
            <w:tcMar>
              <w:top w:w="40" w:type="dxa"/>
              <w:left w:w="20" w:type="dxa"/>
              <w:bottom w:w="40" w:type="dxa"/>
              <w:right w:w="20" w:type="dxa"/>
            </w:tcMar>
            <w:vAlign w:val="bottom"/>
          </w:tcPr>
          <w:p w14:paraId="7CBDA5FA" w14:textId="77777777" w:rsidR="007A7712" w:rsidRDefault="00455E04">
            <w:pPr>
              <w:jc w:val="both"/>
              <w:textAlignment w:val="bottom"/>
            </w:pPr>
            <w:r>
              <w:rPr>
                <w:rFonts w:ascii="sans-serif" w:eastAsia="sans-serif" w:hAnsi="sans-serif" w:cs="sans-serif"/>
                <w:color w:val="000000"/>
                <w:sz w:val="20"/>
                <w:szCs w:val="20"/>
              </w:rPr>
              <w:t> </w:t>
            </w:r>
          </w:p>
          <w:p w14:paraId="7CBDA5FB" w14:textId="77777777" w:rsidR="007A7712" w:rsidRDefault="00455E04">
            <w:pPr>
              <w:jc w:val="both"/>
              <w:textAlignment w:val="bottom"/>
            </w:pPr>
            <w:hyperlink r:id="rId24" w:anchor="iad3cb7415e124471a81b6a191fb95bed_28"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7CBDA5FC" w14:textId="77777777" w:rsidR="007A7712" w:rsidRDefault="00455E04">
            <w:pPr>
              <w:jc w:val="both"/>
              <w:textAlignment w:val="bottom"/>
            </w:pPr>
            <w:hyperlink r:id="rId25" w:anchor="iad3cb7415e124471a81b6a191fb95bed_28" w:history="1">
              <w:r>
                <w:rPr>
                  <w:rStyle w:val="a5"/>
                  <w:rFonts w:ascii="sans-serif" w:eastAsia="sans-serif" w:hAnsi="sans-serif" w:cs="sans-serif"/>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7CBDA5FD" w14:textId="77777777" w:rsidR="007A7712" w:rsidRDefault="00455E04">
            <w:pPr>
              <w:ind w:firstLine="360"/>
              <w:jc w:val="right"/>
              <w:textAlignment w:val="bottom"/>
            </w:pPr>
            <w:r>
              <w:rPr>
                <w:rFonts w:ascii="sans-serif" w:eastAsia="sans-serif" w:hAnsi="sans-serif" w:cs="sans-serif"/>
                <w:color w:val="000000"/>
                <w:sz w:val="20"/>
                <w:szCs w:val="20"/>
              </w:rPr>
              <w:t> </w:t>
            </w:r>
            <w:hyperlink r:id="rId26" w:anchor="iad3cb7415e124471a81b6a191fb95bed_28" w:history="1">
              <w:r>
                <w:rPr>
                  <w:rStyle w:val="a5"/>
                  <w:rFonts w:ascii="sans-serif" w:eastAsia="sans-serif" w:hAnsi="sans-serif" w:cs="sans-serif"/>
                  <w:sz w:val="20"/>
                  <w:szCs w:val="20"/>
                </w:rPr>
                <w:t>26</w:t>
              </w:r>
            </w:hyperlink>
          </w:p>
        </w:tc>
      </w:tr>
      <w:tr w:rsidR="007A7712" w14:paraId="7CBDA603" w14:textId="77777777">
        <w:tc>
          <w:tcPr>
            <w:tcW w:w="0" w:type="auto"/>
            <w:gridSpan w:val="3"/>
            <w:shd w:val="clear" w:color="auto" w:fill="auto"/>
            <w:tcMar>
              <w:top w:w="40" w:type="dxa"/>
              <w:left w:w="20" w:type="dxa"/>
              <w:bottom w:w="40" w:type="dxa"/>
              <w:right w:w="20" w:type="dxa"/>
            </w:tcMar>
          </w:tcPr>
          <w:p w14:paraId="7CBDA5FF"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600" w14:textId="77777777" w:rsidR="007A7712" w:rsidRDefault="00455E04">
            <w:pPr>
              <w:jc w:val="both"/>
              <w:textAlignment w:val="bottom"/>
            </w:pPr>
            <w:r>
              <w:rPr>
                <w:rFonts w:ascii="sans-serif" w:eastAsia="sans-serif" w:hAnsi="sans-serif" w:cs="sans-serif"/>
                <w:color w:val="000000"/>
                <w:sz w:val="20"/>
                <w:szCs w:val="20"/>
              </w:rPr>
              <w:t> </w:t>
            </w:r>
          </w:p>
          <w:p w14:paraId="7CBDA601" w14:textId="77777777" w:rsidR="007A7712" w:rsidRDefault="00455E04">
            <w:pPr>
              <w:jc w:val="both"/>
              <w:textAlignment w:val="bottom"/>
            </w:pPr>
            <w:hyperlink r:id="rId27" w:anchor="iad3cb7415e124471a81b6a191fb95bed_31" w:history="1">
              <w:r>
                <w:rPr>
                  <w:rStyle w:val="a5"/>
                  <w:rFonts w:ascii="sans-serif" w:eastAsia="sans-serif" w:hAnsi="sans-serif" w:cs="sans-serif"/>
                  <w:b/>
                  <w:bCs/>
                  <w:sz w:val="20"/>
                  <w:szCs w:val="20"/>
                </w:rPr>
                <w:t>PART II</w:t>
              </w:r>
            </w:hyperlink>
          </w:p>
        </w:tc>
        <w:tc>
          <w:tcPr>
            <w:tcW w:w="0" w:type="auto"/>
            <w:gridSpan w:val="3"/>
            <w:shd w:val="clear" w:color="auto" w:fill="auto"/>
            <w:tcMar>
              <w:top w:w="40" w:type="dxa"/>
              <w:left w:w="20" w:type="dxa"/>
              <w:bottom w:w="40" w:type="dxa"/>
              <w:right w:w="20" w:type="dxa"/>
            </w:tcMar>
            <w:vAlign w:val="center"/>
          </w:tcPr>
          <w:p w14:paraId="7CBDA602" w14:textId="77777777" w:rsidR="007A7712" w:rsidRDefault="00455E04">
            <w:pPr>
              <w:jc w:val="right"/>
              <w:textAlignment w:val="center"/>
            </w:pPr>
            <w:r>
              <w:rPr>
                <w:rFonts w:ascii="sans-serif" w:eastAsia="sans-serif" w:hAnsi="sans-serif" w:cs="sans-serif"/>
                <w:color w:val="000000"/>
                <w:sz w:val="20"/>
                <w:szCs w:val="20"/>
              </w:rPr>
              <w:t> </w:t>
            </w:r>
          </w:p>
        </w:tc>
      </w:tr>
      <w:tr w:rsidR="007A7712" w14:paraId="7CBDA609" w14:textId="77777777">
        <w:tc>
          <w:tcPr>
            <w:tcW w:w="0" w:type="auto"/>
            <w:gridSpan w:val="3"/>
            <w:shd w:val="clear" w:color="auto" w:fill="auto"/>
            <w:tcMar>
              <w:top w:w="40" w:type="dxa"/>
              <w:left w:w="20" w:type="dxa"/>
              <w:bottom w:w="40" w:type="dxa"/>
              <w:right w:w="20" w:type="dxa"/>
            </w:tcMar>
          </w:tcPr>
          <w:p w14:paraId="7CBDA604" w14:textId="77777777" w:rsidR="007A7712" w:rsidRDefault="00455E04">
            <w:pPr>
              <w:jc w:val="both"/>
              <w:textAlignment w:val="top"/>
            </w:pPr>
            <w:r>
              <w:rPr>
                <w:rFonts w:ascii="sans-serif" w:eastAsia="sans-serif" w:hAnsi="sans-serif" w:cs="sans-serif"/>
                <w:color w:val="000000"/>
                <w:sz w:val="20"/>
                <w:szCs w:val="20"/>
              </w:rPr>
              <w:t> </w:t>
            </w:r>
          </w:p>
          <w:p w14:paraId="7CBDA605" w14:textId="77777777" w:rsidR="007A7712" w:rsidRDefault="00455E04">
            <w:pPr>
              <w:jc w:val="both"/>
              <w:textAlignment w:val="top"/>
            </w:pPr>
            <w:hyperlink r:id="rId28" w:anchor="iad3cb7415e124471a81b6a191fb95bed_34" w:history="1">
              <w:r>
                <w:rPr>
                  <w:rStyle w:val="a5"/>
                  <w:rFonts w:ascii="sans-serif" w:eastAsia="sans-serif" w:hAnsi="sans-serif" w:cs="sans-serif"/>
                  <w:sz w:val="20"/>
                  <w:szCs w:val="20"/>
                </w:rPr>
                <w:t>Item 5.</w:t>
              </w:r>
            </w:hyperlink>
          </w:p>
        </w:tc>
        <w:tc>
          <w:tcPr>
            <w:tcW w:w="0" w:type="auto"/>
            <w:gridSpan w:val="3"/>
            <w:shd w:val="clear" w:color="auto" w:fill="auto"/>
            <w:tcMar>
              <w:top w:w="40" w:type="dxa"/>
              <w:left w:w="20" w:type="dxa"/>
              <w:bottom w:w="40" w:type="dxa"/>
              <w:right w:w="20" w:type="dxa"/>
            </w:tcMar>
            <w:vAlign w:val="bottom"/>
          </w:tcPr>
          <w:p w14:paraId="7CBDA606" w14:textId="77777777" w:rsidR="007A7712" w:rsidRDefault="00455E04">
            <w:pPr>
              <w:jc w:val="both"/>
              <w:textAlignment w:val="bottom"/>
            </w:pPr>
            <w:r>
              <w:rPr>
                <w:rFonts w:ascii="sans-serif" w:eastAsia="sans-serif" w:hAnsi="sans-serif" w:cs="sans-serif"/>
                <w:color w:val="000000"/>
                <w:sz w:val="20"/>
                <w:szCs w:val="20"/>
              </w:rPr>
              <w:t> </w:t>
            </w:r>
          </w:p>
          <w:p w14:paraId="7CBDA607" w14:textId="77777777" w:rsidR="007A7712" w:rsidRDefault="00455E04">
            <w:pPr>
              <w:jc w:val="both"/>
              <w:textAlignment w:val="bottom"/>
            </w:pPr>
            <w:hyperlink r:id="rId29" w:anchor="iad3cb7415e124471a81b6a191fb95bed_34" w:history="1">
              <w:r>
                <w:rPr>
                  <w:rStyle w:val="a5"/>
                  <w:rFonts w:ascii="sans-serif" w:eastAsia="sans-serif" w:hAnsi="sans-serif" w:cs="sans-serif"/>
                  <w:sz w:val="20"/>
                  <w:szCs w:val="20"/>
                </w:rPr>
                <w:t>Market for Registrant’s Common Equity, Related Stockholder Matters and Issuer Purchases of Equity Securities</w:t>
              </w:r>
            </w:hyperlink>
          </w:p>
        </w:tc>
        <w:tc>
          <w:tcPr>
            <w:tcW w:w="0" w:type="auto"/>
            <w:gridSpan w:val="3"/>
            <w:shd w:val="clear" w:color="auto" w:fill="auto"/>
            <w:tcMar>
              <w:top w:w="40" w:type="dxa"/>
              <w:left w:w="20" w:type="dxa"/>
              <w:bottom w:w="40" w:type="dxa"/>
              <w:right w:w="20" w:type="dxa"/>
            </w:tcMar>
            <w:vAlign w:val="bottom"/>
          </w:tcPr>
          <w:p w14:paraId="7CBDA608" w14:textId="77777777" w:rsidR="007A7712" w:rsidRDefault="00455E04">
            <w:pPr>
              <w:ind w:firstLine="360"/>
              <w:jc w:val="right"/>
              <w:textAlignment w:val="bottom"/>
            </w:pPr>
            <w:r>
              <w:rPr>
                <w:rFonts w:ascii="sans-serif" w:eastAsia="sans-serif" w:hAnsi="sans-serif" w:cs="sans-serif"/>
                <w:color w:val="000000"/>
                <w:sz w:val="20"/>
                <w:szCs w:val="20"/>
              </w:rPr>
              <w:t> </w:t>
            </w:r>
            <w:hyperlink r:id="rId30" w:anchor="iad3cb7415e124471a81b6a191fb95bed_34" w:history="1">
              <w:r>
                <w:rPr>
                  <w:rStyle w:val="a5"/>
                  <w:rFonts w:ascii="sans-serif" w:eastAsia="sans-serif" w:hAnsi="sans-serif" w:cs="sans-serif"/>
                  <w:sz w:val="20"/>
                  <w:szCs w:val="20"/>
                </w:rPr>
                <w:t>27</w:t>
              </w:r>
            </w:hyperlink>
          </w:p>
        </w:tc>
      </w:tr>
      <w:tr w:rsidR="007A7712" w14:paraId="7CBDA60F" w14:textId="77777777">
        <w:tc>
          <w:tcPr>
            <w:tcW w:w="0" w:type="auto"/>
            <w:gridSpan w:val="3"/>
            <w:shd w:val="clear" w:color="auto" w:fill="auto"/>
            <w:tcMar>
              <w:top w:w="40" w:type="dxa"/>
              <w:left w:w="20" w:type="dxa"/>
              <w:bottom w:w="40" w:type="dxa"/>
              <w:right w:w="20" w:type="dxa"/>
            </w:tcMar>
            <w:vAlign w:val="bottom"/>
          </w:tcPr>
          <w:p w14:paraId="7CBDA60A" w14:textId="77777777" w:rsidR="007A7712" w:rsidRDefault="00455E04">
            <w:pPr>
              <w:jc w:val="both"/>
              <w:textAlignment w:val="bottom"/>
            </w:pPr>
            <w:r>
              <w:rPr>
                <w:rFonts w:ascii="sans-serif" w:eastAsia="sans-serif" w:hAnsi="sans-serif" w:cs="sans-serif"/>
                <w:color w:val="000000"/>
                <w:sz w:val="20"/>
                <w:szCs w:val="20"/>
              </w:rPr>
              <w:t> </w:t>
            </w:r>
          </w:p>
          <w:p w14:paraId="7CBDA60B" w14:textId="77777777" w:rsidR="007A7712" w:rsidRDefault="00455E04">
            <w:pPr>
              <w:jc w:val="both"/>
              <w:textAlignment w:val="bottom"/>
            </w:pPr>
            <w:hyperlink r:id="rId31" w:anchor="iad3cb7415e124471a81b6a191fb95bed_2189"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7CBDA60C" w14:textId="77777777" w:rsidR="007A7712" w:rsidRDefault="00455E04">
            <w:pPr>
              <w:jc w:val="both"/>
              <w:textAlignment w:val="bottom"/>
            </w:pPr>
            <w:r>
              <w:rPr>
                <w:rFonts w:ascii="sans-serif" w:eastAsia="sans-serif" w:hAnsi="sans-serif" w:cs="sans-serif"/>
                <w:color w:val="000000"/>
                <w:sz w:val="20"/>
                <w:szCs w:val="20"/>
              </w:rPr>
              <w:t> </w:t>
            </w:r>
          </w:p>
          <w:p w14:paraId="7CBDA60D" w14:textId="77777777" w:rsidR="007A7712" w:rsidRDefault="00455E04">
            <w:pPr>
              <w:jc w:val="both"/>
              <w:textAlignment w:val="bottom"/>
            </w:pPr>
            <w:hyperlink r:id="rId32" w:anchor="iad3cb7415e124471a81b6a191fb95bed_2189" w:history="1">
              <w:r>
                <w:rPr>
                  <w:rStyle w:val="a5"/>
                  <w:rFonts w:ascii="sans-serif" w:eastAsia="sans-serif" w:hAnsi="sans-serif" w:cs="sans-serif"/>
                  <w:sz w:val="20"/>
                  <w:szCs w:val="20"/>
                </w:rPr>
                <w:t>Selected Financial Data</w:t>
              </w:r>
            </w:hyperlink>
          </w:p>
        </w:tc>
        <w:tc>
          <w:tcPr>
            <w:tcW w:w="0" w:type="auto"/>
            <w:gridSpan w:val="3"/>
            <w:shd w:val="clear" w:color="auto" w:fill="auto"/>
            <w:tcMar>
              <w:top w:w="40" w:type="dxa"/>
              <w:left w:w="20" w:type="dxa"/>
              <w:bottom w:w="40" w:type="dxa"/>
              <w:right w:w="20" w:type="dxa"/>
            </w:tcMar>
            <w:vAlign w:val="bottom"/>
          </w:tcPr>
          <w:p w14:paraId="7CBDA60E" w14:textId="77777777" w:rsidR="007A7712" w:rsidRDefault="00455E04">
            <w:pPr>
              <w:jc w:val="right"/>
              <w:textAlignment w:val="bottom"/>
            </w:pPr>
            <w:hyperlink r:id="rId33" w:anchor="iad3cb7415e124471a81b6a191fb95bed_2189" w:history="1">
              <w:r>
                <w:rPr>
                  <w:rStyle w:val="a5"/>
                  <w:rFonts w:ascii="sans-serif" w:eastAsia="sans-serif" w:hAnsi="sans-serif" w:cs="sans-serif"/>
                  <w:sz w:val="20"/>
                  <w:szCs w:val="20"/>
                </w:rPr>
                <w:t>28</w:t>
              </w:r>
            </w:hyperlink>
          </w:p>
        </w:tc>
      </w:tr>
      <w:tr w:rsidR="007A7712" w14:paraId="7CBDA615" w14:textId="77777777">
        <w:tc>
          <w:tcPr>
            <w:tcW w:w="0" w:type="auto"/>
            <w:gridSpan w:val="3"/>
            <w:shd w:val="clear" w:color="auto" w:fill="auto"/>
            <w:tcMar>
              <w:top w:w="40" w:type="dxa"/>
              <w:left w:w="20" w:type="dxa"/>
              <w:bottom w:w="40" w:type="dxa"/>
              <w:right w:w="20" w:type="dxa"/>
            </w:tcMar>
            <w:vAlign w:val="bottom"/>
          </w:tcPr>
          <w:p w14:paraId="7CBDA610" w14:textId="77777777" w:rsidR="007A7712" w:rsidRDefault="00455E04">
            <w:pPr>
              <w:jc w:val="both"/>
              <w:textAlignment w:val="bottom"/>
            </w:pPr>
            <w:r>
              <w:rPr>
                <w:rFonts w:ascii="sans-serif" w:eastAsia="sans-serif" w:hAnsi="sans-serif" w:cs="sans-serif"/>
                <w:color w:val="000000"/>
                <w:sz w:val="20"/>
                <w:szCs w:val="20"/>
              </w:rPr>
              <w:t> </w:t>
            </w:r>
          </w:p>
          <w:p w14:paraId="7CBDA611" w14:textId="77777777" w:rsidR="007A7712" w:rsidRDefault="00455E04">
            <w:pPr>
              <w:jc w:val="both"/>
              <w:textAlignment w:val="bottom"/>
            </w:pPr>
            <w:hyperlink r:id="rId34" w:anchor="iad3cb7415e124471a81b6a191fb95bed_40" w:history="1">
              <w:r>
                <w:rPr>
                  <w:rStyle w:val="a5"/>
                  <w:rFonts w:ascii="sans-serif" w:eastAsia="sans-serif" w:hAnsi="sans-serif" w:cs="sans-serif"/>
                  <w:sz w:val="20"/>
                  <w:szCs w:val="20"/>
                </w:rPr>
                <w:t>Item 7.</w:t>
              </w:r>
            </w:hyperlink>
          </w:p>
        </w:tc>
        <w:tc>
          <w:tcPr>
            <w:tcW w:w="0" w:type="auto"/>
            <w:gridSpan w:val="3"/>
            <w:shd w:val="clear" w:color="auto" w:fill="auto"/>
            <w:tcMar>
              <w:top w:w="40" w:type="dxa"/>
              <w:left w:w="20" w:type="dxa"/>
              <w:bottom w:w="40" w:type="dxa"/>
              <w:right w:w="20" w:type="dxa"/>
            </w:tcMar>
            <w:vAlign w:val="bottom"/>
          </w:tcPr>
          <w:p w14:paraId="7CBDA612" w14:textId="77777777" w:rsidR="007A7712" w:rsidRDefault="00455E04">
            <w:pPr>
              <w:jc w:val="both"/>
              <w:textAlignment w:val="bottom"/>
            </w:pPr>
            <w:r>
              <w:rPr>
                <w:rFonts w:ascii="sans-serif" w:eastAsia="sans-serif" w:hAnsi="sans-serif" w:cs="sans-serif"/>
                <w:color w:val="000000"/>
                <w:sz w:val="20"/>
                <w:szCs w:val="20"/>
              </w:rPr>
              <w:t> </w:t>
            </w:r>
          </w:p>
          <w:p w14:paraId="7CBDA613" w14:textId="77777777" w:rsidR="007A7712" w:rsidRDefault="00455E04">
            <w:pPr>
              <w:jc w:val="both"/>
              <w:textAlignment w:val="bottom"/>
            </w:pPr>
            <w:hyperlink r:id="rId35" w:anchor="iad3cb7415e124471a81b6a191fb95bed_40" w:history="1">
              <w:r>
                <w:rPr>
                  <w:rStyle w:val="a5"/>
                  <w:rFonts w:ascii="sans-serif" w:eastAsia="sans-serif" w:hAnsi="sans-serif" w:cs="sans-serif"/>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7CBDA614" w14:textId="77777777" w:rsidR="007A7712" w:rsidRDefault="00455E04">
            <w:pPr>
              <w:ind w:firstLine="360"/>
              <w:jc w:val="right"/>
              <w:textAlignment w:val="bottom"/>
            </w:pPr>
            <w:r>
              <w:rPr>
                <w:rFonts w:ascii="sans-serif" w:eastAsia="sans-serif" w:hAnsi="sans-serif" w:cs="sans-serif"/>
                <w:color w:val="000000"/>
                <w:sz w:val="20"/>
                <w:szCs w:val="20"/>
              </w:rPr>
              <w:t> </w:t>
            </w:r>
            <w:hyperlink r:id="rId36" w:anchor="iad3cb7415e124471a81b6a191fb95bed_40" w:history="1">
              <w:r>
                <w:rPr>
                  <w:rStyle w:val="a5"/>
                  <w:rFonts w:ascii="sans-serif" w:eastAsia="sans-serif" w:hAnsi="sans-serif" w:cs="sans-serif"/>
                  <w:sz w:val="20"/>
                  <w:szCs w:val="20"/>
                </w:rPr>
                <w:t>29</w:t>
              </w:r>
            </w:hyperlink>
          </w:p>
        </w:tc>
      </w:tr>
      <w:tr w:rsidR="007A7712" w14:paraId="7CBDA61B" w14:textId="77777777">
        <w:tc>
          <w:tcPr>
            <w:tcW w:w="0" w:type="auto"/>
            <w:gridSpan w:val="3"/>
            <w:shd w:val="clear" w:color="auto" w:fill="auto"/>
            <w:tcMar>
              <w:top w:w="40" w:type="dxa"/>
              <w:left w:w="20" w:type="dxa"/>
              <w:bottom w:w="40" w:type="dxa"/>
              <w:right w:w="20" w:type="dxa"/>
            </w:tcMar>
            <w:vAlign w:val="bottom"/>
          </w:tcPr>
          <w:p w14:paraId="7CBDA616" w14:textId="77777777" w:rsidR="007A7712" w:rsidRDefault="00455E04">
            <w:pPr>
              <w:jc w:val="both"/>
              <w:textAlignment w:val="bottom"/>
            </w:pPr>
            <w:r>
              <w:rPr>
                <w:rFonts w:ascii="sans-serif" w:eastAsia="sans-serif" w:hAnsi="sans-serif" w:cs="sans-serif"/>
                <w:color w:val="000000"/>
                <w:sz w:val="20"/>
                <w:szCs w:val="20"/>
              </w:rPr>
              <w:t> </w:t>
            </w:r>
          </w:p>
          <w:p w14:paraId="7CBDA617" w14:textId="77777777" w:rsidR="007A7712" w:rsidRDefault="00455E04">
            <w:pPr>
              <w:jc w:val="both"/>
              <w:textAlignment w:val="bottom"/>
            </w:pPr>
            <w:hyperlink r:id="rId37" w:anchor="iad3cb7415e124471a81b6a191fb95bed_52" w:history="1">
              <w:r>
                <w:rPr>
                  <w:rStyle w:val="a5"/>
                  <w:rFonts w:ascii="sans-serif" w:eastAsia="sans-serif" w:hAnsi="sans-serif" w:cs="sans-serif"/>
                  <w:sz w:val="20"/>
                  <w:szCs w:val="20"/>
                </w:rPr>
                <w:t>Item 7A.</w:t>
              </w:r>
            </w:hyperlink>
          </w:p>
        </w:tc>
        <w:tc>
          <w:tcPr>
            <w:tcW w:w="0" w:type="auto"/>
            <w:gridSpan w:val="3"/>
            <w:shd w:val="clear" w:color="auto" w:fill="auto"/>
            <w:tcMar>
              <w:top w:w="40" w:type="dxa"/>
              <w:left w:w="20" w:type="dxa"/>
              <w:bottom w:w="40" w:type="dxa"/>
              <w:right w:w="20" w:type="dxa"/>
            </w:tcMar>
            <w:vAlign w:val="bottom"/>
          </w:tcPr>
          <w:p w14:paraId="7CBDA618" w14:textId="77777777" w:rsidR="007A7712" w:rsidRDefault="00455E04">
            <w:pPr>
              <w:jc w:val="both"/>
              <w:textAlignment w:val="bottom"/>
            </w:pPr>
            <w:r>
              <w:rPr>
                <w:rFonts w:ascii="sans-serif" w:eastAsia="sans-serif" w:hAnsi="sans-serif" w:cs="sans-serif"/>
                <w:color w:val="000000"/>
                <w:sz w:val="20"/>
                <w:szCs w:val="20"/>
              </w:rPr>
              <w:t> </w:t>
            </w:r>
          </w:p>
          <w:p w14:paraId="7CBDA619" w14:textId="77777777" w:rsidR="007A7712" w:rsidRDefault="00455E04">
            <w:pPr>
              <w:jc w:val="both"/>
              <w:textAlignment w:val="bottom"/>
            </w:pPr>
            <w:hyperlink r:id="rId38" w:anchor="iad3cb7415e124471a81b6a191fb95bed_52" w:history="1">
              <w:r>
                <w:rPr>
                  <w:rStyle w:val="a5"/>
                  <w:rFonts w:ascii="sans-serif" w:eastAsia="sans-serif" w:hAnsi="sans-serif" w:cs="sans-serif"/>
                  <w:sz w:val="20"/>
                  <w:szCs w:val="20"/>
                </w:rPr>
                <w:t>Quantitative and Qualitative Disclosures About Mark</w:t>
              </w:r>
              <w:r>
                <w:rPr>
                  <w:rStyle w:val="a5"/>
                  <w:rFonts w:ascii="sans-serif" w:eastAsia="sans-serif" w:hAnsi="sans-serif" w:cs="sans-serif"/>
                  <w:sz w:val="20"/>
                  <w:szCs w:val="20"/>
                </w:rPr>
                <w:t>et Risk</w:t>
              </w:r>
            </w:hyperlink>
          </w:p>
        </w:tc>
        <w:tc>
          <w:tcPr>
            <w:tcW w:w="0" w:type="auto"/>
            <w:gridSpan w:val="3"/>
            <w:shd w:val="clear" w:color="auto" w:fill="auto"/>
            <w:tcMar>
              <w:top w:w="40" w:type="dxa"/>
              <w:left w:w="20" w:type="dxa"/>
              <w:bottom w:w="40" w:type="dxa"/>
              <w:right w:w="20" w:type="dxa"/>
            </w:tcMar>
            <w:vAlign w:val="bottom"/>
          </w:tcPr>
          <w:p w14:paraId="7CBDA61A" w14:textId="77777777" w:rsidR="007A7712" w:rsidRDefault="00455E04">
            <w:pPr>
              <w:ind w:firstLine="360"/>
              <w:jc w:val="right"/>
              <w:textAlignment w:val="bottom"/>
            </w:pPr>
            <w:r>
              <w:rPr>
                <w:rFonts w:ascii="sans-serif" w:eastAsia="sans-serif" w:hAnsi="sans-serif" w:cs="sans-serif"/>
                <w:color w:val="000000"/>
                <w:sz w:val="20"/>
                <w:szCs w:val="20"/>
              </w:rPr>
              <w:t> </w:t>
            </w:r>
            <w:hyperlink r:id="rId39" w:anchor="iad3cb7415e124471a81b6a191fb95bed_52" w:history="1">
              <w:r>
                <w:rPr>
                  <w:rStyle w:val="a5"/>
                  <w:rFonts w:ascii="sans-serif" w:eastAsia="sans-serif" w:hAnsi="sans-serif" w:cs="sans-serif"/>
                  <w:sz w:val="20"/>
                  <w:szCs w:val="20"/>
                </w:rPr>
                <w:t>39</w:t>
              </w:r>
            </w:hyperlink>
          </w:p>
        </w:tc>
      </w:tr>
      <w:tr w:rsidR="007A7712" w14:paraId="7CBDA621" w14:textId="77777777">
        <w:tc>
          <w:tcPr>
            <w:tcW w:w="0" w:type="auto"/>
            <w:gridSpan w:val="3"/>
            <w:shd w:val="clear" w:color="auto" w:fill="auto"/>
            <w:tcMar>
              <w:top w:w="40" w:type="dxa"/>
              <w:left w:w="20" w:type="dxa"/>
              <w:bottom w:w="40" w:type="dxa"/>
              <w:right w:w="20" w:type="dxa"/>
            </w:tcMar>
            <w:vAlign w:val="bottom"/>
          </w:tcPr>
          <w:p w14:paraId="7CBDA61C" w14:textId="77777777" w:rsidR="007A7712" w:rsidRDefault="00455E04">
            <w:pPr>
              <w:jc w:val="both"/>
              <w:textAlignment w:val="bottom"/>
            </w:pPr>
            <w:r>
              <w:rPr>
                <w:rFonts w:ascii="sans-serif" w:eastAsia="sans-serif" w:hAnsi="sans-serif" w:cs="sans-serif"/>
                <w:color w:val="000000"/>
                <w:sz w:val="20"/>
                <w:szCs w:val="20"/>
              </w:rPr>
              <w:t> </w:t>
            </w:r>
          </w:p>
          <w:p w14:paraId="7CBDA61D" w14:textId="77777777" w:rsidR="007A7712" w:rsidRDefault="00455E04">
            <w:pPr>
              <w:jc w:val="both"/>
              <w:textAlignment w:val="bottom"/>
            </w:pPr>
            <w:hyperlink r:id="rId40" w:anchor="iad3cb7415e124471a81b6a191fb95bed_55" w:history="1">
              <w:r>
                <w:rPr>
                  <w:rStyle w:val="a5"/>
                  <w:rFonts w:ascii="sans-serif" w:eastAsia="sans-serif" w:hAnsi="sans-serif" w:cs="sans-serif"/>
                  <w:sz w:val="20"/>
                  <w:szCs w:val="20"/>
                </w:rPr>
                <w:t>Item 8.</w:t>
              </w:r>
            </w:hyperlink>
          </w:p>
        </w:tc>
        <w:tc>
          <w:tcPr>
            <w:tcW w:w="0" w:type="auto"/>
            <w:gridSpan w:val="3"/>
            <w:shd w:val="clear" w:color="auto" w:fill="auto"/>
            <w:tcMar>
              <w:top w:w="40" w:type="dxa"/>
              <w:left w:w="20" w:type="dxa"/>
              <w:bottom w:w="40" w:type="dxa"/>
              <w:right w:w="20" w:type="dxa"/>
            </w:tcMar>
            <w:vAlign w:val="bottom"/>
          </w:tcPr>
          <w:p w14:paraId="7CBDA61E" w14:textId="77777777" w:rsidR="007A7712" w:rsidRDefault="00455E04">
            <w:pPr>
              <w:jc w:val="both"/>
              <w:textAlignment w:val="bottom"/>
            </w:pPr>
            <w:r>
              <w:rPr>
                <w:rFonts w:ascii="sans-serif" w:eastAsia="sans-serif" w:hAnsi="sans-serif" w:cs="sans-serif"/>
                <w:color w:val="000000"/>
                <w:sz w:val="20"/>
                <w:szCs w:val="20"/>
              </w:rPr>
              <w:t> </w:t>
            </w:r>
          </w:p>
          <w:p w14:paraId="7CBDA61F" w14:textId="77777777" w:rsidR="007A7712" w:rsidRDefault="00455E04">
            <w:pPr>
              <w:jc w:val="both"/>
              <w:textAlignment w:val="bottom"/>
            </w:pPr>
            <w:hyperlink r:id="rId41" w:anchor="iad3cb7415e124471a81b6a191fb95bed_55" w:history="1">
              <w:r>
                <w:rPr>
                  <w:rStyle w:val="a5"/>
                  <w:rFonts w:ascii="sans-serif" w:eastAsia="sans-serif" w:hAnsi="sans-serif" w:cs="sans-serif"/>
                  <w:sz w:val="20"/>
                  <w:szCs w:val="20"/>
                </w:rPr>
                <w:t xml:space="preserve">Financial Statements and </w:t>
              </w:r>
              <w:r>
                <w:rPr>
                  <w:rStyle w:val="a5"/>
                  <w:rFonts w:ascii="sans-serif" w:eastAsia="sans-serif" w:hAnsi="sans-serif" w:cs="sans-serif"/>
                  <w:sz w:val="20"/>
                  <w:szCs w:val="20"/>
                </w:rPr>
                <w:t>Supplementary Data</w:t>
              </w:r>
            </w:hyperlink>
          </w:p>
        </w:tc>
        <w:tc>
          <w:tcPr>
            <w:tcW w:w="0" w:type="auto"/>
            <w:gridSpan w:val="3"/>
            <w:shd w:val="clear" w:color="auto" w:fill="auto"/>
            <w:tcMar>
              <w:top w:w="40" w:type="dxa"/>
              <w:left w:w="20" w:type="dxa"/>
              <w:bottom w:w="40" w:type="dxa"/>
              <w:right w:w="20" w:type="dxa"/>
            </w:tcMar>
            <w:vAlign w:val="bottom"/>
          </w:tcPr>
          <w:p w14:paraId="7CBDA620" w14:textId="77777777" w:rsidR="007A7712" w:rsidRDefault="00455E04">
            <w:pPr>
              <w:ind w:firstLine="360"/>
              <w:jc w:val="right"/>
              <w:textAlignment w:val="bottom"/>
            </w:pPr>
            <w:r>
              <w:rPr>
                <w:rFonts w:ascii="sans-serif" w:eastAsia="sans-serif" w:hAnsi="sans-serif" w:cs="sans-serif"/>
                <w:color w:val="000000"/>
                <w:sz w:val="20"/>
                <w:szCs w:val="20"/>
              </w:rPr>
              <w:t> </w:t>
            </w:r>
            <w:hyperlink r:id="rId42" w:anchor="iad3cb7415e124471a81b6a191fb95bed_55" w:history="1">
              <w:r>
                <w:rPr>
                  <w:rStyle w:val="a5"/>
                  <w:rFonts w:ascii="sans-serif" w:eastAsia="sans-serif" w:hAnsi="sans-serif" w:cs="sans-serif"/>
                  <w:sz w:val="20"/>
                  <w:szCs w:val="20"/>
                </w:rPr>
                <w:t>40</w:t>
              </w:r>
            </w:hyperlink>
          </w:p>
        </w:tc>
      </w:tr>
      <w:tr w:rsidR="007A7712" w14:paraId="7CBDA627" w14:textId="77777777">
        <w:tc>
          <w:tcPr>
            <w:tcW w:w="0" w:type="auto"/>
            <w:gridSpan w:val="3"/>
            <w:shd w:val="clear" w:color="auto" w:fill="auto"/>
            <w:tcMar>
              <w:top w:w="40" w:type="dxa"/>
              <w:left w:w="20" w:type="dxa"/>
              <w:bottom w:w="40" w:type="dxa"/>
              <w:right w:w="20" w:type="dxa"/>
            </w:tcMar>
            <w:vAlign w:val="bottom"/>
          </w:tcPr>
          <w:p w14:paraId="7CBDA622" w14:textId="77777777" w:rsidR="007A7712" w:rsidRDefault="00455E04">
            <w:pPr>
              <w:jc w:val="both"/>
              <w:textAlignment w:val="bottom"/>
            </w:pPr>
            <w:r>
              <w:rPr>
                <w:rFonts w:ascii="sans-serif" w:eastAsia="sans-serif" w:hAnsi="sans-serif" w:cs="sans-serif"/>
                <w:color w:val="000000"/>
                <w:sz w:val="20"/>
                <w:szCs w:val="20"/>
              </w:rPr>
              <w:t> </w:t>
            </w:r>
          </w:p>
          <w:p w14:paraId="7CBDA623" w14:textId="77777777" w:rsidR="007A7712" w:rsidRDefault="00455E04">
            <w:pPr>
              <w:jc w:val="both"/>
              <w:textAlignment w:val="bottom"/>
            </w:pPr>
            <w:hyperlink r:id="rId43" w:anchor="iad3cb7415e124471a81b6a191fb95bed_58" w:history="1">
              <w:r>
                <w:rPr>
                  <w:rStyle w:val="a5"/>
                  <w:rFonts w:ascii="sans-serif" w:eastAsia="sans-serif" w:hAnsi="sans-serif" w:cs="sans-serif"/>
                  <w:sz w:val="20"/>
                  <w:szCs w:val="20"/>
                </w:rPr>
                <w:t>Item 9.</w:t>
              </w:r>
            </w:hyperlink>
          </w:p>
        </w:tc>
        <w:tc>
          <w:tcPr>
            <w:tcW w:w="0" w:type="auto"/>
            <w:gridSpan w:val="3"/>
            <w:shd w:val="clear" w:color="auto" w:fill="auto"/>
            <w:tcMar>
              <w:top w:w="40" w:type="dxa"/>
              <w:left w:w="20" w:type="dxa"/>
              <w:bottom w:w="40" w:type="dxa"/>
              <w:right w:w="20" w:type="dxa"/>
            </w:tcMar>
            <w:vAlign w:val="bottom"/>
          </w:tcPr>
          <w:p w14:paraId="7CBDA624" w14:textId="77777777" w:rsidR="007A7712" w:rsidRDefault="00455E04">
            <w:pPr>
              <w:jc w:val="both"/>
              <w:textAlignment w:val="bottom"/>
            </w:pPr>
            <w:r>
              <w:rPr>
                <w:rFonts w:ascii="sans-serif" w:eastAsia="sans-serif" w:hAnsi="sans-serif" w:cs="sans-serif"/>
                <w:color w:val="000000"/>
                <w:sz w:val="20"/>
                <w:szCs w:val="20"/>
              </w:rPr>
              <w:lastRenderedPageBreak/>
              <w:t> </w:t>
            </w:r>
          </w:p>
          <w:p w14:paraId="7CBDA625" w14:textId="77777777" w:rsidR="007A7712" w:rsidRDefault="00455E04">
            <w:pPr>
              <w:jc w:val="both"/>
              <w:textAlignment w:val="bottom"/>
            </w:pPr>
            <w:hyperlink r:id="rId44" w:anchor="iad3cb7415e124471a81b6a191fb95bed_58" w:history="1">
              <w:r>
                <w:rPr>
                  <w:rStyle w:val="a5"/>
                  <w:rFonts w:ascii="sans-serif" w:eastAsia="sans-serif" w:hAnsi="sans-serif" w:cs="sans-serif"/>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7CBDA626" w14:textId="77777777" w:rsidR="007A7712" w:rsidRDefault="00455E04">
            <w:pPr>
              <w:ind w:firstLine="360"/>
              <w:jc w:val="right"/>
              <w:textAlignment w:val="bottom"/>
            </w:pPr>
            <w:r>
              <w:rPr>
                <w:rFonts w:ascii="sans-serif" w:eastAsia="sans-serif" w:hAnsi="sans-serif" w:cs="sans-serif"/>
                <w:color w:val="000000"/>
                <w:sz w:val="20"/>
                <w:szCs w:val="20"/>
              </w:rPr>
              <w:lastRenderedPageBreak/>
              <w:t> </w:t>
            </w:r>
            <w:hyperlink r:id="rId45" w:anchor="iad3cb7415e124471a81b6a191fb95bed_58" w:history="1">
              <w:r>
                <w:rPr>
                  <w:rStyle w:val="a5"/>
                  <w:rFonts w:ascii="sans-serif" w:eastAsia="sans-serif" w:hAnsi="sans-serif" w:cs="sans-serif"/>
                  <w:sz w:val="20"/>
                  <w:szCs w:val="20"/>
                </w:rPr>
                <w:t>40</w:t>
              </w:r>
            </w:hyperlink>
          </w:p>
        </w:tc>
      </w:tr>
      <w:tr w:rsidR="007A7712" w14:paraId="7CBDA62D" w14:textId="77777777">
        <w:tc>
          <w:tcPr>
            <w:tcW w:w="0" w:type="auto"/>
            <w:gridSpan w:val="3"/>
            <w:shd w:val="clear" w:color="auto" w:fill="auto"/>
            <w:tcMar>
              <w:top w:w="40" w:type="dxa"/>
              <w:left w:w="20" w:type="dxa"/>
              <w:bottom w:w="40" w:type="dxa"/>
              <w:right w:w="20" w:type="dxa"/>
            </w:tcMar>
            <w:vAlign w:val="bottom"/>
          </w:tcPr>
          <w:p w14:paraId="7CBDA628" w14:textId="77777777" w:rsidR="007A7712" w:rsidRDefault="00455E04">
            <w:pPr>
              <w:jc w:val="both"/>
              <w:textAlignment w:val="bottom"/>
            </w:pPr>
            <w:r>
              <w:rPr>
                <w:rFonts w:ascii="sans-serif" w:eastAsia="sans-serif" w:hAnsi="sans-serif" w:cs="sans-serif"/>
                <w:color w:val="000000"/>
                <w:sz w:val="20"/>
                <w:szCs w:val="20"/>
              </w:rPr>
              <w:t> </w:t>
            </w:r>
          </w:p>
          <w:p w14:paraId="7CBDA629" w14:textId="77777777" w:rsidR="007A7712" w:rsidRDefault="00455E04">
            <w:pPr>
              <w:jc w:val="both"/>
              <w:textAlignment w:val="bottom"/>
            </w:pPr>
            <w:hyperlink r:id="rId46" w:anchor="iad3cb7415e124471a81b6a191fb95bed_61" w:history="1">
              <w:r>
                <w:rPr>
                  <w:rStyle w:val="a5"/>
                  <w:rFonts w:ascii="sans-serif" w:eastAsia="sans-serif" w:hAnsi="sans-serif" w:cs="sans-serif"/>
                  <w:sz w:val="20"/>
                  <w:szCs w:val="20"/>
                </w:rPr>
                <w:t>Item 9A.</w:t>
              </w:r>
            </w:hyperlink>
          </w:p>
        </w:tc>
        <w:tc>
          <w:tcPr>
            <w:tcW w:w="0" w:type="auto"/>
            <w:gridSpan w:val="3"/>
            <w:shd w:val="clear" w:color="auto" w:fill="auto"/>
            <w:tcMar>
              <w:top w:w="40" w:type="dxa"/>
              <w:left w:w="20" w:type="dxa"/>
              <w:bottom w:w="40" w:type="dxa"/>
              <w:right w:w="20" w:type="dxa"/>
            </w:tcMar>
            <w:vAlign w:val="bottom"/>
          </w:tcPr>
          <w:p w14:paraId="7CBDA62A" w14:textId="77777777" w:rsidR="007A7712" w:rsidRDefault="00455E04">
            <w:pPr>
              <w:jc w:val="both"/>
              <w:textAlignment w:val="bottom"/>
            </w:pPr>
            <w:r>
              <w:rPr>
                <w:rFonts w:ascii="sans-serif" w:eastAsia="sans-serif" w:hAnsi="sans-serif" w:cs="sans-serif"/>
                <w:color w:val="000000"/>
                <w:sz w:val="20"/>
                <w:szCs w:val="20"/>
              </w:rPr>
              <w:t> </w:t>
            </w:r>
          </w:p>
          <w:p w14:paraId="7CBDA62B" w14:textId="77777777" w:rsidR="007A7712" w:rsidRDefault="00455E04">
            <w:pPr>
              <w:jc w:val="both"/>
              <w:textAlignment w:val="bottom"/>
            </w:pPr>
            <w:hyperlink r:id="rId47" w:anchor="iad3cb7415e124471a81b6a191fb95bed_61" w:history="1">
              <w:r>
                <w:rPr>
                  <w:rStyle w:val="a5"/>
                  <w:rFonts w:ascii="sans-serif" w:eastAsia="sans-serif" w:hAnsi="sans-serif" w:cs="sans-serif"/>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7CBDA62C" w14:textId="77777777" w:rsidR="007A7712" w:rsidRDefault="00455E04">
            <w:pPr>
              <w:jc w:val="right"/>
              <w:textAlignment w:val="bottom"/>
            </w:pPr>
            <w:r>
              <w:rPr>
                <w:rFonts w:ascii="sans-serif" w:eastAsia="sans-serif" w:hAnsi="sans-serif" w:cs="sans-serif"/>
                <w:color w:val="000000"/>
                <w:sz w:val="20"/>
                <w:szCs w:val="20"/>
              </w:rPr>
              <w:t> </w:t>
            </w:r>
            <w:hyperlink r:id="rId48" w:anchor="iad3cb7415e124471a81b6a191fb95bed_61" w:history="1">
              <w:r>
                <w:rPr>
                  <w:rStyle w:val="a5"/>
                  <w:rFonts w:ascii="sans-serif" w:eastAsia="sans-serif" w:hAnsi="sans-serif" w:cs="sans-serif"/>
                  <w:sz w:val="20"/>
                  <w:szCs w:val="20"/>
                </w:rPr>
                <w:t>40</w:t>
              </w:r>
            </w:hyperlink>
          </w:p>
        </w:tc>
      </w:tr>
      <w:tr w:rsidR="007A7712" w14:paraId="7CBDA633" w14:textId="77777777">
        <w:tc>
          <w:tcPr>
            <w:tcW w:w="0" w:type="auto"/>
            <w:gridSpan w:val="3"/>
            <w:shd w:val="clear" w:color="auto" w:fill="auto"/>
            <w:tcMar>
              <w:top w:w="40" w:type="dxa"/>
              <w:left w:w="20" w:type="dxa"/>
              <w:bottom w:w="40" w:type="dxa"/>
              <w:right w:w="20" w:type="dxa"/>
            </w:tcMar>
            <w:vAlign w:val="bottom"/>
          </w:tcPr>
          <w:p w14:paraId="7CBDA62E" w14:textId="77777777" w:rsidR="007A7712" w:rsidRDefault="00455E04">
            <w:pPr>
              <w:jc w:val="both"/>
              <w:textAlignment w:val="bottom"/>
            </w:pPr>
            <w:r>
              <w:rPr>
                <w:rFonts w:ascii="sans-serif" w:eastAsia="sans-serif" w:hAnsi="sans-serif" w:cs="sans-serif"/>
                <w:color w:val="000000"/>
                <w:sz w:val="20"/>
                <w:szCs w:val="20"/>
              </w:rPr>
              <w:t> </w:t>
            </w:r>
          </w:p>
          <w:p w14:paraId="7CBDA62F" w14:textId="77777777" w:rsidR="007A7712" w:rsidRDefault="00455E04">
            <w:pPr>
              <w:jc w:val="both"/>
              <w:textAlignment w:val="bottom"/>
            </w:pPr>
            <w:hyperlink r:id="rId49" w:anchor="iad3cb7415e124471a81b6a191fb95bed_64" w:history="1">
              <w:r>
                <w:rPr>
                  <w:rStyle w:val="a5"/>
                  <w:rFonts w:ascii="sans-serif" w:eastAsia="sans-serif" w:hAnsi="sans-serif" w:cs="sans-serif"/>
                  <w:sz w:val="20"/>
                  <w:szCs w:val="20"/>
                </w:rPr>
                <w:t>Item 9B.</w:t>
              </w:r>
            </w:hyperlink>
          </w:p>
        </w:tc>
        <w:tc>
          <w:tcPr>
            <w:tcW w:w="0" w:type="auto"/>
            <w:gridSpan w:val="3"/>
            <w:shd w:val="clear" w:color="auto" w:fill="auto"/>
            <w:tcMar>
              <w:top w:w="40" w:type="dxa"/>
              <w:left w:w="20" w:type="dxa"/>
              <w:bottom w:w="40" w:type="dxa"/>
              <w:right w:w="20" w:type="dxa"/>
            </w:tcMar>
            <w:vAlign w:val="bottom"/>
          </w:tcPr>
          <w:p w14:paraId="7CBDA630" w14:textId="77777777" w:rsidR="007A7712" w:rsidRDefault="00455E04">
            <w:pPr>
              <w:jc w:val="both"/>
              <w:textAlignment w:val="bottom"/>
            </w:pPr>
            <w:r>
              <w:rPr>
                <w:rFonts w:ascii="sans-serif" w:eastAsia="sans-serif" w:hAnsi="sans-serif" w:cs="sans-serif"/>
                <w:color w:val="000000"/>
                <w:sz w:val="20"/>
                <w:szCs w:val="20"/>
              </w:rPr>
              <w:t> </w:t>
            </w:r>
          </w:p>
          <w:p w14:paraId="7CBDA631" w14:textId="77777777" w:rsidR="007A7712" w:rsidRDefault="00455E04">
            <w:pPr>
              <w:jc w:val="both"/>
              <w:textAlignment w:val="bottom"/>
            </w:pPr>
            <w:hyperlink r:id="rId50" w:anchor="iad3cb7415e124471a81b6a191fb95bed_64" w:history="1">
              <w:r>
                <w:rPr>
                  <w:rStyle w:val="a5"/>
                  <w:rFonts w:ascii="sans-serif" w:eastAsia="sans-serif" w:hAnsi="sans-serif" w:cs="sans-serif"/>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7CBDA632" w14:textId="77777777" w:rsidR="007A7712" w:rsidRDefault="00455E04">
            <w:pPr>
              <w:ind w:firstLine="360"/>
              <w:jc w:val="right"/>
              <w:textAlignment w:val="bottom"/>
            </w:pPr>
            <w:r>
              <w:rPr>
                <w:rFonts w:ascii="sans-serif" w:eastAsia="sans-serif" w:hAnsi="sans-serif" w:cs="sans-serif"/>
                <w:color w:val="000000"/>
                <w:sz w:val="20"/>
                <w:szCs w:val="20"/>
              </w:rPr>
              <w:t> </w:t>
            </w:r>
            <w:hyperlink r:id="rId51" w:anchor="iad3cb7415e124471a81b6a191fb95bed_64" w:history="1">
              <w:r>
                <w:rPr>
                  <w:rStyle w:val="a5"/>
                  <w:rFonts w:ascii="sans-serif" w:eastAsia="sans-serif" w:hAnsi="sans-serif" w:cs="sans-serif"/>
                  <w:sz w:val="20"/>
                  <w:szCs w:val="20"/>
                </w:rPr>
                <w:t>41</w:t>
              </w:r>
            </w:hyperlink>
          </w:p>
        </w:tc>
      </w:tr>
      <w:tr w:rsidR="007A7712" w14:paraId="7CBDA638" w14:textId="77777777">
        <w:tc>
          <w:tcPr>
            <w:tcW w:w="0" w:type="auto"/>
            <w:gridSpan w:val="3"/>
            <w:shd w:val="clear" w:color="auto" w:fill="auto"/>
            <w:tcMar>
              <w:top w:w="40" w:type="dxa"/>
              <w:left w:w="20" w:type="dxa"/>
              <w:bottom w:w="40" w:type="dxa"/>
              <w:right w:w="20" w:type="dxa"/>
            </w:tcMar>
          </w:tcPr>
          <w:p w14:paraId="7CBDA634"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635" w14:textId="77777777" w:rsidR="007A7712" w:rsidRDefault="00455E04">
            <w:pPr>
              <w:jc w:val="both"/>
              <w:textAlignment w:val="bottom"/>
            </w:pPr>
            <w:r>
              <w:rPr>
                <w:rFonts w:ascii="sans-serif" w:eastAsia="sans-serif" w:hAnsi="sans-serif" w:cs="sans-serif"/>
                <w:color w:val="000000"/>
                <w:sz w:val="20"/>
                <w:szCs w:val="20"/>
              </w:rPr>
              <w:t> </w:t>
            </w:r>
          </w:p>
          <w:p w14:paraId="7CBDA636" w14:textId="77777777" w:rsidR="007A7712" w:rsidRDefault="00455E04">
            <w:pPr>
              <w:jc w:val="both"/>
              <w:textAlignment w:val="bottom"/>
            </w:pPr>
            <w:hyperlink r:id="rId52" w:anchor="iad3cb7415e124471a81b6a191fb95bed_67" w:history="1">
              <w:r>
                <w:rPr>
                  <w:rStyle w:val="a5"/>
                  <w:rFonts w:ascii="sans-serif" w:eastAsia="sans-serif" w:hAnsi="sans-serif" w:cs="sans-serif"/>
                  <w:b/>
                  <w:bCs/>
                  <w:sz w:val="20"/>
                  <w:szCs w:val="20"/>
                </w:rPr>
                <w:t>PART III</w:t>
              </w:r>
            </w:hyperlink>
          </w:p>
        </w:tc>
        <w:tc>
          <w:tcPr>
            <w:tcW w:w="0" w:type="auto"/>
            <w:gridSpan w:val="3"/>
            <w:shd w:val="clear" w:color="auto" w:fill="auto"/>
            <w:tcMar>
              <w:top w:w="40" w:type="dxa"/>
              <w:left w:w="20" w:type="dxa"/>
              <w:bottom w:w="40" w:type="dxa"/>
              <w:right w:w="20" w:type="dxa"/>
            </w:tcMar>
            <w:vAlign w:val="center"/>
          </w:tcPr>
          <w:p w14:paraId="7CBDA637" w14:textId="77777777" w:rsidR="007A7712" w:rsidRDefault="00455E04">
            <w:pPr>
              <w:jc w:val="right"/>
              <w:textAlignment w:val="center"/>
            </w:pPr>
            <w:r>
              <w:rPr>
                <w:rFonts w:ascii="sans-serif" w:eastAsia="sans-serif" w:hAnsi="sans-serif" w:cs="sans-serif"/>
                <w:color w:val="000000"/>
                <w:sz w:val="20"/>
                <w:szCs w:val="20"/>
              </w:rPr>
              <w:t> </w:t>
            </w:r>
          </w:p>
        </w:tc>
      </w:tr>
      <w:tr w:rsidR="007A7712" w14:paraId="7CBDA63E" w14:textId="77777777">
        <w:tc>
          <w:tcPr>
            <w:tcW w:w="0" w:type="auto"/>
            <w:gridSpan w:val="3"/>
            <w:shd w:val="clear" w:color="auto" w:fill="auto"/>
            <w:tcMar>
              <w:top w:w="40" w:type="dxa"/>
              <w:left w:w="20" w:type="dxa"/>
              <w:bottom w:w="40" w:type="dxa"/>
              <w:right w:w="20" w:type="dxa"/>
            </w:tcMar>
            <w:vAlign w:val="bottom"/>
          </w:tcPr>
          <w:p w14:paraId="7CBDA639" w14:textId="77777777" w:rsidR="007A7712" w:rsidRDefault="00455E04">
            <w:pPr>
              <w:jc w:val="both"/>
              <w:textAlignment w:val="bottom"/>
            </w:pPr>
            <w:r>
              <w:rPr>
                <w:rFonts w:ascii="sans-serif" w:eastAsia="sans-serif" w:hAnsi="sans-serif" w:cs="sans-serif"/>
                <w:color w:val="000000"/>
                <w:sz w:val="20"/>
                <w:szCs w:val="20"/>
              </w:rPr>
              <w:t> </w:t>
            </w:r>
          </w:p>
          <w:p w14:paraId="7CBDA63A" w14:textId="77777777" w:rsidR="007A7712" w:rsidRDefault="00455E04">
            <w:pPr>
              <w:jc w:val="both"/>
              <w:textAlignment w:val="bottom"/>
            </w:pPr>
            <w:hyperlink r:id="rId53" w:anchor="iad3cb7415e124471a81b6a191fb95bed_70" w:history="1">
              <w:r>
                <w:rPr>
                  <w:rStyle w:val="a5"/>
                  <w:rFonts w:ascii="sans-serif" w:eastAsia="sans-serif" w:hAnsi="sans-serif" w:cs="sans-serif"/>
                  <w:sz w:val="20"/>
                  <w:szCs w:val="20"/>
                </w:rPr>
                <w:t>Item 10.</w:t>
              </w:r>
            </w:hyperlink>
          </w:p>
        </w:tc>
        <w:tc>
          <w:tcPr>
            <w:tcW w:w="0" w:type="auto"/>
            <w:gridSpan w:val="3"/>
            <w:shd w:val="clear" w:color="auto" w:fill="auto"/>
            <w:tcMar>
              <w:top w:w="40" w:type="dxa"/>
              <w:left w:w="20" w:type="dxa"/>
              <w:bottom w:w="40" w:type="dxa"/>
              <w:right w:w="20" w:type="dxa"/>
            </w:tcMar>
            <w:vAlign w:val="bottom"/>
          </w:tcPr>
          <w:p w14:paraId="7CBDA63B" w14:textId="77777777" w:rsidR="007A7712" w:rsidRDefault="00455E04">
            <w:pPr>
              <w:jc w:val="both"/>
              <w:textAlignment w:val="bottom"/>
            </w:pPr>
            <w:r>
              <w:rPr>
                <w:rFonts w:ascii="sans-serif" w:eastAsia="sans-serif" w:hAnsi="sans-serif" w:cs="sans-serif"/>
                <w:color w:val="000000"/>
                <w:sz w:val="20"/>
                <w:szCs w:val="20"/>
              </w:rPr>
              <w:t> </w:t>
            </w:r>
          </w:p>
          <w:p w14:paraId="7CBDA63C" w14:textId="77777777" w:rsidR="007A7712" w:rsidRDefault="00455E04">
            <w:pPr>
              <w:jc w:val="both"/>
              <w:textAlignment w:val="bottom"/>
            </w:pPr>
            <w:hyperlink r:id="rId54" w:anchor="iad3cb7415e124471a81b6a191fb95bed_70" w:history="1">
              <w:r>
                <w:rPr>
                  <w:rStyle w:val="a5"/>
                  <w:rFonts w:ascii="sans-serif" w:eastAsia="sans-serif" w:hAnsi="sans-serif" w:cs="sans-serif"/>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7CBDA63D" w14:textId="77777777" w:rsidR="007A7712" w:rsidRDefault="00455E04">
            <w:pPr>
              <w:ind w:firstLine="360"/>
              <w:jc w:val="right"/>
              <w:textAlignment w:val="bottom"/>
            </w:pPr>
            <w:r>
              <w:rPr>
                <w:rFonts w:ascii="sans-serif" w:eastAsia="sans-serif" w:hAnsi="sans-serif" w:cs="sans-serif"/>
                <w:color w:val="000000"/>
                <w:sz w:val="20"/>
                <w:szCs w:val="20"/>
              </w:rPr>
              <w:t> </w:t>
            </w:r>
            <w:hyperlink r:id="rId55" w:anchor="iad3cb7415e124471a81b6a191fb95bed_70" w:history="1">
              <w:r>
                <w:rPr>
                  <w:rStyle w:val="a5"/>
                  <w:rFonts w:ascii="sans-serif" w:eastAsia="sans-serif" w:hAnsi="sans-serif" w:cs="sans-serif"/>
                  <w:sz w:val="20"/>
                  <w:szCs w:val="20"/>
                </w:rPr>
                <w:t>41</w:t>
              </w:r>
            </w:hyperlink>
          </w:p>
        </w:tc>
      </w:tr>
      <w:tr w:rsidR="007A7712" w14:paraId="7CBDA644" w14:textId="77777777">
        <w:tc>
          <w:tcPr>
            <w:tcW w:w="0" w:type="auto"/>
            <w:gridSpan w:val="3"/>
            <w:shd w:val="clear" w:color="auto" w:fill="auto"/>
            <w:tcMar>
              <w:top w:w="40" w:type="dxa"/>
              <w:left w:w="20" w:type="dxa"/>
              <w:bottom w:w="40" w:type="dxa"/>
              <w:right w:w="20" w:type="dxa"/>
            </w:tcMar>
            <w:vAlign w:val="bottom"/>
          </w:tcPr>
          <w:p w14:paraId="7CBDA63F" w14:textId="77777777" w:rsidR="007A7712" w:rsidRDefault="00455E04">
            <w:pPr>
              <w:jc w:val="both"/>
              <w:textAlignment w:val="bottom"/>
            </w:pPr>
            <w:r>
              <w:rPr>
                <w:rFonts w:ascii="sans-serif" w:eastAsia="sans-serif" w:hAnsi="sans-serif" w:cs="sans-serif"/>
                <w:color w:val="000000"/>
                <w:sz w:val="20"/>
                <w:szCs w:val="20"/>
              </w:rPr>
              <w:t> </w:t>
            </w:r>
          </w:p>
          <w:p w14:paraId="7CBDA640" w14:textId="77777777" w:rsidR="007A7712" w:rsidRDefault="00455E04">
            <w:pPr>
              <w:jc w:val="both"/>
              <w:textAlignment w:val="bottom"/>
            </w:pPr>
            <w:hyperlink r:id="rId56" w:anchor="iad3cb7415e124471a81b6a191fb95bed_73" w:history="1">
              <w:r>
                <w:rPr>
                  <w:rStyle w:val="a5"/>
                  <w:rFonts w:ascii="sans-serif" w:eastAsia="sans-serif" w:hAnsi="sans-serif" w:cs="sans-serif"/>
                  <w:sz w:val="20"/>
                  <w:szCs w:val="20"/>
                </w:rPr>
                <w:t>Item 11.</w:t>
              </w:r>
            </w:hyperlink>
          </w:p>
        </w:tc>
        <w:tc>
          <w:tcPr>
            <w:tcW w:w="0" w:type="auto"/>
            <w:gridSpan w:val="3"/>
            <w:shd w:val="clear" w:color="auto" w:fill="auto"/>
            <w:tcMar>
              <w:top w:w="40" w:type="dxa"/>
              <w:left w:w="20" w:type="dxa"/>
              <w:bottom w:w="40" w:type="dxa"/>
              <w:right w:w="20" w:type="dxa"/>
            </w:tcMar>
            <w:vAlign w:val="bottom"/>
          </w:tcPr>
          <w:p w14:paraId="7CBDA641" w14:textId="77777777" w:rsidR="007A7712" w:rsidRDefault="00455E04">
            <w:pPr>
              <w:jc w:val="both"/>
              <w:textAlignment w:val="bottom"/>
            </w:pPr>
            <w:r>
              <w:rPr>
                <w:rFonts w:ascii="sans-serif" w:eastAsia="sans-serif" w:hAnsi="sans-serif" w:cs="sans-serif"/>
                <w:color w:val="000000"/>
                <w:sz w:val="20"/>
                <w:szCs w:val="20"/>
              </w:rPr>
              <w:t> </w:t>
            </w:r>
          </w:p>
          <w:p w14:paraId="7CBDA642" w14:textId="77777777" w:rsidR="007A7712" w:rsidRDefault="00455E04">
            <w:pPr>
              <w:jc w:val="both"/>
              <w:textAlignment w:val="bottom"/>
            </w:pPr>
            <w:hyperlink r:id="rId57" w:anchor="iad3cb7415e124471a81b6a191fb95bed_73" w:history="1">
              <w:r>
                <w:rPr>
                  <w:rStyle w:val="a5"/>
                  <w:rFonts w:ascii="sans-serif" w:eastAsia="sans-serif" w:hAnsi="sans-serif" w:cs="sans-serif"/>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7CBDA643" w14:textId="77777777" w:rsidR="007A7712" w:rsidRDefault="00455E04">
            <w:pPr>
              <w:ind w:firstLine="360"/>
              <w:jc w:val="right"/>
              <w:textAlignment w:val="bottom"/>
            </w:pPr>
            <w:r>
              <w:rPr>
                <w:rFonts w:ascii="sans-serif" w:eastAsia="sans-serif" w:hAnsi="sans-serif" w:cs="sans-serif"/>
                <w:color w:val="000000"/>
                <w:sz w:val="20"/>
                <w:szCs w:val="20"/>
              </w:rPr>
              <w:t> </w:t>
            </w:r>
            <w:hyperlink r:id="rId58" w:anchor="iad3cb7415e124471a81b6a191fb95bed_73" w:history="1">
              <w:r>
                <w:rPr>
                  <w:rStyle w:val="a5"/>
                  <w:rFonts w:ascii="sans-serif" w:eastAsia="sans-serif" w:hAnsi="sans-serif" w:cs="sans-serif"/>
                  <w:sz w:val="20"/>
                  <w:szCs w:val="20"/>
                </w:rPr>
                <w:t>41</w:t>
              </w:r>
            </w:hyperlink>
          </w:p>
        </w:tc>
      </w:tr>
      <w:tr w:rsidR="007A7712" w14:paraId="7CBDA64A" w14:textId="77777777">
        <w:tc>
          <w:tcPr>
            <w:tcW w:w="0" w:type="auto"/>
            <w:gridSpan w:val="3"/>
            <w:shd w:val="clear" w:color="auto" w:fill="auto"/>
            <w:tcMar>
              <w:top w:w="40" w:type="dxa"/>
              <w:left w:w="20" w:type="dxa"/>
              <w:bottom w:w="40" w:type="dxa"/>
              <w:right w:w="20" w:type="dxa"/>
            </w:tcMar>
            <w:vAlign w:val="bottom"/>
          </w:tcPr>
          <w:p w14:paraId="7CBDA645" w14:textId="77777777" w:rsidR="007A7712" w:rsidRDefault="00455E04">
            <w:pPr>
              <w:jc w:val="both"/>
              <w:textAlignment w:val="bottom"/>
            </w:pPr>
            <w:r>
              <w:rPr>
                <w:rFonts w:ascii="sans-serif" w:eastAsia="sans-serif" w:hAnsi="sans-serif" w:cs="sans-serif"/>
                <w:color w:val="000000"/>
                <w:sz w:val="20"/>
                <w:szCs w:val="20"/>
              </w:rPr>
              <w:t> </w:t>
            </w:r>
          </w:p>
          <w:p w14:paraId="7CBDA646" w14:textId="77777777" w:rsidR="007A7712" w:rsidRDefault="00455E04">
            <w:pPr>
              <w:jc w:val="both"/>
              <w:textAlignment w:val="bottom"/>
            </w:pPr>
            <w:hyperlink r:id="rId59" w:anchor="iad3cb7415e124471a81b6a191fb95bed_76" w:history="1">
              <w:r>
                <w:rPr>
                  <w:rStyle w:val="a5"/>
                  <w:rFonts w:ascii="sans-serif" w:eastAsia="sans-serif" w:hAnsi="sans-serif" w:cs="sans-serif"/>
                  <w:sz w:val="20"/>
                  <w:szCs w:val="20"/>
                </w:rPr>
                <w:t>Item 12.</w:t>
              </w:r>
            </w:hyperlink>
          </w:p>
        </w:tc>
        <w:tc>
          <w:tcPr>
            <w:tcW w:w="0" w:type="auto"/>
            <w:gridSpan w:val="3"/>
            <w:shd w:val="clear" w:color="auto" w:fill="auto"/>
            <w:tcMar>
              <w:top w:w="40" w:type="dxa"/>
              <w:left w:w="20" w:type="dxa"/>
              <w:bottom w:w="40" w:type="dxa"/>
              <w:right w:w="20" w:type="dxa"/>
            </w:tcMar>
            <w:vAlign w:val="bottom"/>
          </w:tcPr>
          <w:p w14:paraId="7CBDA647" w14:textId="77777777" w:rsidR="007A7712" w:rsidRDefault="00455E04">
            <w:pPr>
              <w:jc w:val="both"/>
              <w:textAlignment w:val="bottom"/>
            </w:pPr>
            <w:r>
              <w:rPr>
                <w:rFonts w:ascii="sans-serif" w:eastAsia="sans-serif" w:hAnsi="sans-serif" w:cs="sans-serif"/>
                <w:color w:val="000000"/>
                <w:sz w:val="20"/>
                <w:szCs w:val="20"/>
              </w:rPr>
              <w:t> </w:t>
            </w:r>
          </w:p>
          <w:p w14:paraId="7CBDA648" w14:textId="77777777" w:rsidR="007A7712" w:rsidRDefault="00455E04">
            <w:pPr>
              <w:jc w:val="both"/>
              <w:textAlignment w:val="bottom"/>
            </w:pPr>
            <w:hyperlink r:id="rId60" w:anchor="iad3cb7415e124471a81b6a191fb95bed_76" w:history="1">
              <w:r>
                <w:rPr>
                  <w:rStyle w:val="a5"/>
                  <w:rFonts w:ascii="sans-serif" w:eastAsia="sans-serif" w:hAnsi="sans-serif" w:cs="sans-serif"/>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vAlign w:val="bottom"/>
          </w:tcPr>
          <w:p w14:paraId="7CBDA649" w14:textId="77777777" w:rsidR="007A7712" w:rsidRDefault="00455E04">
            <w:pPr>
              <w:jc w:val="right"/>
              <w:textAlignment w:val="bottom"/>
            </w:pPr>
            <w:hyperlink r:id="rId61" w:anchor="iad3cb7415e124471a81b6a191fb95bed_76" w:history="1">
              <w:r>
                <w:rPr>
                  <w:rStyle w:val="a5"/>
                  <w:rFonts w:ascii="sans-serif" w:eastAsia="sans-serif" w:hAnsi="sans-serif" w:cs="sans-serif"/>
                  <w:sz w:val="20"/>
                  <w:szCs w:val="20"/>
                </w:rPr>
                <w:t>41</w:t>
              </w:r>
            </w:hyperlink>
          </w:p>
        </w:tc>
      </w:tr>
      <w:tr w:rsidR="007A7712" w14:paraId="7CBDA650" w14:textId="77777777">
        <w:tc>
          <w:tcPr>
            <w:tcW w:w="0" w:type="auto"/>
            <w:gridSpan w:val="3"/>
            <w:shd w:val="clear" w:color="auto" w:fill="auto"/>
            <w:tcMar>
              <w:top w:w="40" w:type="dxa"/>
              <w:left w:w="20" w:type="dxa"/>
              <w:bottom w:w="40" w:type="dxa"/>
              <w:right w:w="20" w:type="dxa"/>
            </w:tcMar>
            <w:vAlign w:val="bottom"/>
          </w:tcPr>
          <w:p w14:paraId="7CBDA64B" w14:textId="77777777" w:rsidR="007A7712" w:rsidRDefault="00455E04">
            <w:pPr>
              <w:jc w:val="both"/>
              <w:textAlignment w:val="bottom"/>
            </w:pPr>
            <w:r>
              <w:rPr>
                <w:rFonts w:ascii="sans-serif" w:eastAsia="sans-serif" w:hAnsi="sans-serif" w:cs="sans-serif"/>
                <w:color w:val="000000"/>
                <w:sz w:val="20"/>
                <w:szCs w:val="20"/>
              </w:rPr>
              <w:t> </w:t>
            </w:r>
          </w:p>
          <w:p w14:paraId="7CBDA64C" w14:textId="77777777" w:rsidR="007A7712" w:rsidRDefault="00455E04">
            <w:pPr>
              <w:jc w:val="both"/>
              <w:textAlignment w:val="bottom"/>
            </w:pPr>
            <w:hyperlink r:id="rId62" w:anchor="iad3cb7415e124471a81b6a191fb95bed_79" w:history="1">
              <w:r>
                <w:rPr>
                  <w:rStyle w:val="a5"/>
                  <w:rFonts w:ascii="sans-serif" w:eastAsia="sans-serif" w:hAnsi="sans-serif" w:cs="sans-serif"/>
                  <w:sz w:val="20"/>
                  <w:szCs w:val="20"/>
                </w:rPr>
                <w:t>Item 13.</w:t>
              </w:r>
            </w:hyperlink>
          </w:p>
        </w:tc>
        <w:tc>
          <w:tcPr>
            <w:tcW w:w="0" w:type="auto"/>
            <w:gridSpan w:val="3"/>
            <w:shd w:val="clear" w:color="auto" w:fill="auto"/>
            <w:tcMar>
              <w:top w:w="40" w:type="dxa"/>
              <w:left w:w="20" w:type="dxa"/>
              <w:bottom w:w="40" w:type="dxa"/>
              <w:right w:w="20" w:type="dxa"/>
            </w:tcMar>
            <w:vAlign w:val="bottom"/>
          </w:tcPr>
          <w:p w14:paraId="7CBDA64D" w14:textId="77777777" w:rsidR="007A7712" w:rsidRDefault="00455E04">
            <w:pPr>
              <w:jc w:val="both"/>
              <w:textAlignment w:val="bottom"/>
            </w:pPr>
            <w:r>
              <w:rPr>
                <w:rFonts w:ascii="sans-serif" w:eastAsia="sans-serif" w:hAnsi="sans-serif" w:cs="sans-serif"/>
                <w:color w:val="000000"/>
                <w:sz w:val="20"/>
                <w:szCs w:val="20"/>
              </w:rPr>
              <w:t> </w:t>
            </w:r>
          </w:p>
          <w:p w14:paraId="7CBDA64E" w14:textId="77777777" w:rsidR="007A7712" w:rsidRDefault="00455E04">
            <w:pPr>
              <w:jc w:val="both"/>
              <w:textAlignment w:val="bottom"/>
            </w:pPr>
            <w:hyperlink r:id="rId63" w:anchor="iad3cb7415e124471a81b6a191fb95bed_79" w:history="1">
              <w:r>
                <w:rPr>
                  <w:rStyle w:val="a5"/>
                  <w:rFonts w:ascii="sans-serif" w:eastAsia="sans-serif" w:hAnsi="sans-serif" w:cs="sans-serif"/>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vAlign w:val="bottom"/>
          </w:tcPr>
          <w:p w14:paraId="7CBDA64F" w14:textId="77777777" w:rsidR="007A7712" w:rsidRDefault="00455E04">
            <w:pPr>
              <w:jc w:val="right"/>
              <w:textAlignment w:val="bottom"/>
            </w:pPr>
            <w:hyperlink r:id="rId64" w:anchor="iad3cb7415e124471a81b6a191fb95bed_79" w:history="1">
              <w:r>
                <w:rPr>
                  <w:rStyle w:val="a5"/>
                  <w:rFonts w:ascii="sans-serif" w:eastAsia="sans-serif" w:hAnsi="sans-serif" w:cs="sans-serif"/>
                  <w:sz w:val="20"/>
                  <w:szCs w:val="20"/>
                </w:rPr>
                <w:t>42</w:t>
              </w:r>
            </w:hyperlink>
          </w:p>
        </w:tc>
      </w:tr>
      <w:tr w:rsidR="007A7712" w14:paraId="7CBDA656" w14:textId="77777777">
        <w:tc>
          <w:tcPr>
            <w:tcW w:w="0" w:type="auto"/>
            <w:gridSpan w:val="3"/>
            <w:shd w:val="clear" w:color="auto" w:fill="auto"/>
            <w:tcMar>
              <w:top w:w="40" w:type="dxa"/>
              <w:left w:w="20" w:type="dxa"/>
              <w:bottom w:w="40" w:type="dxa"/>
              <w:right w:w="20" w:type="dxa"/>
            </w:tcMar>
            <w:vAlign w:val="bottom"/>
          </w:tcPr>
          <w:p w14:paraId="7CBDA651" w14:textId="77777777" w:rsidR="007A7712" w:rsidRDefault="00455E04">
            <w:pPr>
              <w:jc w:val="both"/>
              <w:textAlignment w:val="bottom"/>
            </w:pPr>
            <w:r>
              <w:rPr>
                <w:rFonts w:ascii="sans-serif" w:eastAsia="sans-serif" w:hAnsi="sans-serif" w:cs="sans-serif"/>
                <w:color w:val="000000"/>
                <w:sz w:val="20"/>
                <w:szCs w:val="20"/>
              </w:rPr>
              <w:t> </w:t>
            </w:r>
          </w:p>
          <w:p w14:paraId="7CBDA652" w14:textId="77777777" w:rsidR="007A7712" w:rsidRDefault="00455E04">
            <w:pPr>
              <w:jc w:val="both"/>
              <w:textAlignment w:val="bottom"/>
            </w:pPr>
            <w:hyperlink r:id="rId65" w:anchor="iad3cb7415e124471a81b6a191fb95bed_82" w:history="1">
              <w:r>
                <w:rPr>
                  <w:rStyle w:val="a5"/>
                  <w:rFonts w:ascii="sans-serif" w:eastAsia="sans-serif" w:hAnsi="sans-serif" w:cs="sans-serif"/>
                  <w:sz w:val="20"/>
                  <w:szCs w:val="20"/>
                </w:rPr>
                <w:t>Item 14.</w:t>
              </w:r>
            </w:hyperlink>
          </w:p>
        </w:tc>
        <w:tc>
          <w:tcPr>
            <w:tcW w:w="0" w:type="auto"/>
            <w:gridSpan w:val="3"/>
            <w:shd w:val="clear" w:color="auto" w:fill="auto"/>
            <w:tcMar>
              <w:top w:w="40" w:type="dxa"/>
              <w:left w:w="20" w:type="dxa"/>
              <w:bottom w:w="40" w:type="dxa"/>
              <w:right w:w="20" w:type="dxa"/>
            </w:tcMar>
            <w:vAlign w:val="bottom"/>
          </w:tcPr>
          <w:p w14:paraId="7CBDA653" w14:textId="77777777" w:rsidR="007A7712" w:rsidRDefault="00455E04">
            <w:pPr>
              <w:jc w:val="both"/>
              <w:textAlignment w:val="bottom"/>
            </w:pPr>
            <w:r>
              <w:rPr>
                <w:rFonts w:ascii="sans-serif" w:eastAsia="sans-serif" w:hAnsi="sans-serif" w:cs="sans-serif"/>
                <w:color w:val="000000"/>
                <w:sz w:val="20"/>
                <w:szCs w:val="20"/>
              </w:rPr>
              <w:t> </w:t>
            </w:r>
          </w:p>
          <w:p w14:paraId="7CBDA654" w14:textId="77777777" w:rsidR="007A7712" w:rsidRDefault="00455E04">
            <w:pPr>
              <w:jc w:val="both"/>
              <w:textAlignment w:val="bottom"/>
            </w:pPr>
            <w:hyperlink r:id="rId66" w:anchor="iad3cb7415e124471a81b6a191fb95bed_82" w:history="1">
              <w:r>
                <w:rPr>
                  <w:rStyle w:val="a5"/>
                  <w:rFonts w:ascii="sans-serif" w:eastAsia="sans-serif" w:hAnsi="sans-serif" w:cs="sans-serif"/>
                  <w:sz w:val="20"/>
                  <w:szCs w:val="20"/>
                </w:rPr>
                <w:t>Principal Accounting Fees and Servic</w:t>
              </w:r>
              <w:r>
                <w:rPr>
                  <w:rStyle w:val="a5"/>
                  <w:rFonts w:ascii="sans-serif" w:eastAsia="sans-serif" w:hAnsi="sans-serif" w:cs="sans-serif"/>
                  <w:sz w:val="20"/>
                  <w:szCs w:val="20"/>
                </w:rPr>
                <w:t>es</w:t>
              </w:r>
            </w:hyperlink>
          </w:p>
        </w:tc>
        <w:tc>
          <w:tcPr>
            <w:tcW w:w="0" w:type="auto"/>
            <w:gridSpan w:val="3"/>
            <w:shd w:val="clear" w:color="auto" w:fill="auto"/>
            <w:tcMar>
              <w:top w:w="40" w:type="dxa"/>
              <w:left w:w="20" w:type="dxa"/>
              <w:bottom w:w="40" w:type="dxa"/>
              <w:right w:w="20" w:type="dxa"/>
            </w:tcMar>
            <w:vAlign w:val="bottom"/>
          </w:tcPr>
          <w:p w14:paraId="7CBDA655" w14:textId="77777777" w:rsidR="007A7712" w:rsidRDefault="00455E04">
            <w:pPr>
              <w:jc w:val="right"/>
              <w:textAlignment w:val="bottom"/>
            </w:pPr>
            <w:r>
              <w:rPr>
                <w:rFonts w:ascii="sans-serif" w:eastAsia="sans-serif" w:hAnsi="sans-serif" w:cs="sans-serif"/>
                <w:color w:val="000000"/>
                <w:sz w:val="20"/>
                <w:szCs w:val="20"/>
              </w:rPr>
              <w:t> </w:t>
            </w:r>
            <w:hyperlink r:id="rId67" w:anchor="iad3cb7415e124471a81b6a191fb95bed_82" w:history="1">
              <w:r>
                <w:rPr>
                  <w:rStyle w:val="a5"/>
                  <w:rFonts w:ascii="sans-serif" w:eastAsia="sans-serif" w:hAnsi="sans-serif" w:cs="sans-serif"/>
                  <w:sz w:val="20"/>
                  <w:szCs w:val="20"/>
                </w:rPr>
                <w:t>42</w:t>
              </w:r>
            </w:hyperlink>
          </w:p>
        </w:tc>
      </w:tr>
      <w:tr w:rsidR="007A7712" w14:paraId="7CBDA65B" w14:textId="77777777">
        <w:tc>
          <w:tcPr>
            <w:tcW w:w="0" w:type="auto"/>
            <w:gridSpan w:val="3"/>
            <w:shd w:val="clear" w:color="auto" w:fill="auto"/>
            <w:tcMar>
              <w:top w:w="40" w:type="dxa"/>
              <w:left w:w="20" w:type="dxa"/>
              <w:bottom w:w="40" w:type="dxa"/>
              <w:right w:w="20" w:type="dxa"/>
            </w:tcMar>
          </w:tcPr>
          <w:p w14:paraId="7CBDA657"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658" w14:textId="77777777" w:rsidR="007A7712" w:rsidRDefault="00455E04">
            <w:pPr>
              <w:jc w:val="both"/>
              <w:textAlignment w:val="bottom"/>
            </w:pPr>
            <w:r>
              <w:rPr>
                <w:rFonts w:ascii="sans-serif" w:eastAsia="sans-serif" w:hAnsi="sans-serif" w:cs="sans-serif"/>
                <w:color w:val="000000"/>
                <w:sz w:val="20"/>
                <w:szCs w:val="20"/>
              </w:rPr>
              <w:t> </w:t>
            </w:r>
          </w:p>
          <w:p w14:paraId="7CBDA659" w14:textId="77777777" w:rsidR="007A7712" w:rsidRDefault="00455E04">
            <w:pPr>
              <w:jc w:val="both"/>
              <w:textAlignment w:val="bottom"/>
            </w:pPr>
            <w:hyperlink r:id="rId68" w:anchor="iad3cb7415e124471a81b6a191fb95bed_85" w:history="1">
              <w:r>
                <w:rPr>
                  <w:rStyle w:val="a5"/>
                  <w:rFonts w:ascii="sans-serif" w:eastAsia="sans-serif" w:hAnsi="sans-serif" w:cs="sans-serif"/>
                  <w:b/>
                  <w:bCs/>
                  <w:sz w:val="20"/>
                  <w:szCs w:val="20"/>
                </w:rPr>
                <w:t>PART IV</w:t>
              </w:r>
            </w:hyperlink>
          </w:p>
        </w:tc>
        <w:tc>
          <w:tcPr>
            <w:tcW w:w="0" w:type="auto"/>
            <w:gridSpan w:val="3"/>
            <w:shd w:val="clear" w:color="auto" w:fill="auto"/>
            <w:tcMar>
              <w:top w:w="40" w:type="dxa"/>
              <w:left w:w="20" w:type="dxa"/>
              <w:bottom w:w="40" w:type="dxa"/>
              <w:right w:w="20" w:type="dxa"/>
            </w:tcMar>
            <w:vAlign w:val="center"/>
          </w:tcPr>
          <w:p w14:paraId="7CBDA65A" w14:textId="77777777" w:rsidR="007A7712" w:rsidRDefault="00455E04">
            <w:pPr>
              <w:jc w:val="right"/>
              <w:textAlignment w:val="center"/>
            </w:pPr>
            <w:r>
              <w:rPr>
                <w:rFonts w:ascii="sans-serif" w:eastAsia="sans-serif" w:hAnsi="sans-serif" w:cs="sans-serif"/>
                <w:color w:val="000000"/>
                <w:sz w:val="20"/>
                <w:szCs w:val="20"/>
              </w:rPr>
              <w:t> </w:t>
            </w:r>
          </w:p>
        </w:tc>
      </w:tr>
      <w:tr w:rsidR="007A7712" w14:paraId="7CBDA661" w14:textId="77777777">
        <w:tc>
          <w:tcPr>
            <w:tcW w:w="0" w:type="auto"/>
            <w:gridSpan w:val="3"/>
            <w:shd w:val="clear" w:color="auto" w:fill="auto"/>
            <w:tcMar>
              <w:top w:w="40" w:type="dxa"/>
              <w:left w:w="20" w:type="dxa"/>
              <w:bottom w:w="40" w:type="dxa"/>
              <w:right w:w="20" w:type="dxa"/>
            </w:tcMar>
            <w:vAlign w:val="bottom"/>
          </w:tcPr>
          <w:p w14:paraId="7CBDA65C" w14:textId="77777777" w:rsidR="007A7712" w:rsidRDefault="00455E04">
            <w:pPr>
              <w:jc w:val="both"/>
              <w:textAlignment w:val="bottom"/>
            </w:pPr>
            <w:r>
              <w:rPr>
                <w:rFonts w:ascii="sans-serif" w:eastAsia="sans-serif" w:hAnsi="sans-serif" w:cs="sans-serif"/>
                <w:color w:val="000000"/>
                <w:sz w:val="20"/>
                <w:szCs w:val="20"/>
              </w:rPr>
              <w:t> </w:t>
            </w:r>
          </w:p>
          <w:p w14:paraId="7CBDA65D" w14:textId="77777777" w:rsidR="007A7712" w:rsidRDefault="00455E04">
            <w:pPr>
              <w:jc w:val="both"/>
              <w:textAlignment w:val="bottom"/>
            </w:pPr>
            <w:hyperlink r:id="rId69" w:anchor="iad3cb7415e124471a81b6a191fb95bed_88" w:history="1">
              <w:r>
                <w:rPr>
                  <w:rStyle w:val="a5"/>
                  <w:rFonts w:ascii="sans-serif" w:eastAsia="sans-serif" w:hAnsi="sans-serif" w:cs="sans-serif"/>
                  <w:sz w:val="20"/>
                  <w:szCs w:val="20"/>
                </w:rPr>
                <w:t>Item 15.</w:t>
              </w:r>
            </w:hyperlink>
          </w:p>
        </w:tc>
        <w:tc>
          <w:tcPr>
            <w:tcW w:w="0" w:type="auto"/>
            <w:gridSpan w:val="3"/>
            <w:shd w:val="clear" w:color="auto" w:fill="auto"/>
            <w:tcMar>
              <w:top w:w="40" w:type="dxa"/>
              <w:left w:w="20" w:type="dxa"/>
              <w:bottom w:w="40" w:type="dxa"/>
              <w:right w:w="20" w:type="dxa"/>
            </w:tcMar>
            <w:vAlign w:val="bottom"/>
          </w:tcPr>
          <w:p w14:paraId="7CBDA65E" w14:textId="77777777" w:rsidR="007A7712" w:rsidRDefault="00455E04">
            <w:pPr>
              <w:jc w:val="both"/>
              <w:textAlignment w:val="bottom"/>
            </w:pPr>
            <w:r>
              <w:rPr>
                <w:rFonts w:ascii="sans-serif" w:eastAsia="sans-serif" w:hAnsi="sans-serif" w:cs="sans-serif"/>
                <w:color w:val="000000"/>
                <w:sz w:val="20"/>
                <w:szCs w:val="20"/>
              </w:rPr>
              <w:t> </w:t>
            </w:r>
          </w:p>
          <w:p w14:paraId="7CBDA65F" w14:textId="77777777" w:rsidR="007A7712" w:rsidRDefault="00455E04">
            <w:pPr>
              <w:jc w:val="both"/>
              <w:textAlignment w:val="bottom"/>
            </w:pPr>
            <w:hyperlink r:id="rId70" w:anchor="iad3cb7415e124471a81b6a191fb95bed_88" w:history="1">
              <w:r>
                <w:rPr>
                  <w:rStyle w:val="a5"/>
                  <w:rFonts w:ascii="sans-serif" w:eastAsia="sans-serif" w:hAnsi="sans-serif" w:cs="sans-serif"/>
                  <w:sz w:val="20"/>
                  <w:szCs w:val="20"/>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7CBDA660" w14:textId="77777777" w:rsidR="007A7712" w:rsidRDefault="00455E04">
            <w:pPr>
              <w:ind w:firstLine="360"/>
              <w:jc w:val="right"/>
              <w:textAlignment w:val="bottom"/>
            </w:pPr>
            <w:r>
              <w:rPr>
                <w:rFonts w:ascii="sans-serif" w:eastAsia="sans-serif" w:hAnsi="sans-serif" w:cs="sans-serif"/>
                <w:color w:val="000000"/>
                <w:sz w:val="20"/>
                <w:szCs w:val="20"/>
              </w:rPr>
              <w:t> </w:t>
            </w:r>
            <w:hyperlink r:id="rId71" w:anchor="iad3cb7415e124471a81b6a191fb95bed_88" w:history="1">
              <w:r>
                <w:rPr>
                  <w:rStyle w:val="a5"/>
                  <w:rFonts w:ascii="sans-serif" w:eastAsia="sans-serif" w:hAnsi="sans-serif" w:cs="sans-serif"/>
                  <w:sz w:val="20"/>
                  <w:szCs w:val="20"/>
                </w:rPr>
                <w:t>4</w:t>
              </w:r>
              <w:r>
                <w:rPr>
                  <w:rStyle w:val="a5"/>
                  <w:rFonts w:ascii="sans-serif" w:eastAsia="sans-serif" w:hAnsi="sans-serif" w:cs="sans-serif"/>
                  <w:sz w:val="20"/>
                  <w:szCs w:val="20"/>
                </w:rPr>
                <w:t>3</w:t>
              </w:r>
            </w:hyperlink>
          </w:p>
        </w:tc>
      </w:tr>
      <w:tr w:rsidR="007A7712" w14:paraId="7CBDA665" w14:textId="77777777">
        <w:tc>
          <w:tcPr>
            <w:tcW w:w="0" w:type="auto"/>
            <w:gridSpan w:val="3"/>
            <w:shd w:val="clear" w:color="auto" w:fill="auto"/>
            <w:tcMar>
              <w:top w:w="40" w:type="dxa"/>
              <w:left w:w="20" w:type="dxa"/>
              <w:bottom w:w="40" w:type="dxa"/>
              <w:right w:w="20" w:type="dxa"/>
            </w:tcMar>
            <w:vAlign w:val="bottom"/>
          </w:tcPr>
          <w:p w14:paraId="7CBDA662" w14:textId="77777777" w:rsidR="007A7712" w:rsidRDefault="00455E04">
            <w:pPr>
              <w:jc w:val="both"/>
              <w:textAlignment w:val="bottom"/>
            </w:pPr>
            <w:hyperlink r:id="rId72" w:anchor="iad3cb7415e124471a81b6a191fb95bed_2201" w:history="1">
              <w:r>
                <w:rPr>
                  <w:rStyle w:val="a5"/>
                  <w:rFonts w:ascii="sans-serif" w:eastAsia="sans-serif" w:hAnsi="sans-serif" w:cs="sans-serif"/>
                  <w:sz w:val="20"/>
                  <w:szCs w:val="20"/>
                </w:rPr>
                <w:t>Item 16.</w:t>
              </w:r>
            </w:hyperlink>
          </w:p>
        </w:tc>
        <w:tc>
          <w:tcPr>
            <w:tcW w:w="0" w:type="auto"/>
            <w:gridSpan w:val="3"/>
            <w:shd w:val="clear" w:color="auto" w:fill="auto"/>
            <w:tcMar>
              <w:top w:w="40" w:type="dxa"/>
              <w:left w:w="20" w:type="dxa"/>
              <w:bottom w:w="40" w:type="dxa"/>
              <w:right w:w="20" w:type="dxa"/>
            </w:tcMar>
            <w:vAlign w:val="bottom"/>
          </w:tcPr>
          <w:p w14:paraId="7CBDA663" w14:textId="77777777" w:rsidR="007A7712" w:rsidRDefault="00455E04">
            <w:pPr>
              <w:jc w:val="both"/>
              <w:textAlignment w:val="bottom"/>
            </w:pPr>
            <w:hyperlink r:id="rId73" w:anchor="iad3cb7415e124471a81b6a191fb95bed_2201" w:history="1">
              <w:r>
                <w:rPr>
                  <w:rStyle w:val="a5"/>
                  <w:rFonts w:ascii="sans-serif" w:eastAsia="sans-serif" w:hAnsi="sans-serif" w:cs="sans-serif"/>
                  <w:sz w:val="20"/>
                  <w:szCs w:val="20"/>
                </w:rPr>
                <w:t>Form 10-K Summary</w:t>
              </w:r>
            </w:hyperlink>
          </w:p>
        </w:tc>
        <w:tc>
          <w:tcPr>
            <w:tcW w:w="0" w:type="auto"/>
            <w:gridSpan w:val="3"/>
            <w:shd w:val="clear" w:color="auto" w:fill="auto"/>
            <w:tcMar>
              <w:top w:w="40" w:type="dxa"/>
              <w:left w:w="20" w:type="dxa"/>
              <w:bottom w:w="40" w:type="dxa"/>
              <w:right w:w="20" w:type="dxa"/>
            </w:tcMar>
            <w:vAlign w:val="bottom"/>
          </w:tcPr>
          <w:p w14:paraId="7CBDA664" w14:textId="77777777" w:rsidR="007A7712" w:rsidRDefault="00455E04">
            <w:pPr>
              <w:ind w:firstLine="360"/>
              <w:jc w:val="right"/>
              <w:textAlignment w:val="bottom"/>
            </w:pPr>
            <w:r>
              <w:rPr>
                <w:rFonts w:ascii="sans-serif" w:eastAsia="sans-serif" w:hAnsi="sans-serif" w:cs="sans-serif"/>
                <w:color w:val="000000"/>
                <w:sz w:val="20"/>
                <w:szCs w:val="20"/>
              </w:rPr>
              <w:t> </w:t>
            </w:r>
            <w:hyperlink r:id="rId74" w:anchor="iad3cb7415e124471a81b6a191fb95bed_2201" w:history="1">
              <w:r>
                <w:rPr>
                  <w:rStyle w:val="a5"/>
                  <w:rFonts w:ascii="sans-serif" w:eastAsia="sans-serif" w:hAnsi="sans-serif" w:cs="sans-serif"/>
                  <w:sz w:val="20"/>
                  <w:szCs w:val="20"/>
                </w:rPr>
                <w:t>81</w:t>
              </w:r>
            </w:hyperlink>
          </w:p>
        </w:tc>
      </w:tr>
      <w:tr w:rsidR="007A7712" w14:paraId="7CBDA66A" w14:textId="77777777">
        <w:tc>
          <w:tcPr>
            <w:tcW w:w="0" w:type="auto"/>
            <w:gridSpan w:val="3"/>
            <w:shd w:val="clear" w:color="auto" w:fill="auto"/>
            <w:tcMar>
              <w:top w:w="40" w:type="dxa"/>
              <w:left w:w="20" w:type="dxa"/>
              <w:bottom w:w="40" w:type="dxa"/>
              <w:right w:w="20" w:type="dxa"/>
            </w:tcMar>
            <w:vAlign w:val="bottom"/>
          </w:tcPr>
          <w:p w14:paraId="7CBDA666" w14:textId="77777777" w:rsidR="007A7712" w:rsidRDefault="00455E04">
            <w:pPr>
              <w:jc w:val="both"/>
              <w:textAlignment w:val="bottom"/>
            </w:pPr>
            <w:r>
              <w:rPr>
                <w:rFonts w:ascii="sans-serif" w:eastAsia="sans-serif" w:hAnsi="sans-serif" w:cs="sans-serif"/>
                <w:color w:val="000000"/>
                <w:sz w:val="20"/>
                <w:szCs w:val="20"/>
              </w:rPr>
              <w:t> </w:t>
            </w:r>
          </w:p>
          <w:p w14:paraId="7CBDA667" w14:textId="77777777" w:rsidR="007A7712" w:rsidRDefault="00455E04">
            <w:pPr>
              <w:jc w:val="both"/>
              <w:textAlignment w:val="bottom"/>
            </w:pPr>
            <w:hyperlink r:id="rId75" w:anchor="iad3cb7415e124471a81b6a191fb95bed_202" w:history="1">
              <w:r>
                <w:rPr>
                  <w:rStyle w:val="a5"/>
                  <w:rFonts w:ascii="sans-serif" w:eastAsia="sans-serif" w:hAnsi="sans-serif" w:cs="sans-serif"/>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7CBDA668"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669" w14:textId="77777777" w:rsidR="007A7712" w:rsidRDefault="00455E04">
            <w:pPr>
              <w:ind w:firstLine="360"/>
              <w:jc w:val="right"/>
              <w:textAlignment w:val="bottom"/>
            </w:pPr>
            <w:r>
              <w:rPr>
                <w:rFonts w:ascii="sans-serif" w:eastAsia="sans-serif" w:hAnsi="sans-serif" w:cs="sans-serif"/>
                <w:color w:val="000000"/>
                <w:sz w:val="20"/>
                <w:szCs w:val="20"/>
              </w:rPr>
              <w:t> </w:t>
            </w:r>
            <w:hyperlink r:id="rId76" w:anchor="iad3cb7415e124471a81b6a191fb95bed_202" w:history="1">
              <w:r>
                <w:rPr>
                  <w:rStyle w:val="a5"/>
                  <w:rFonts w:ascii="sans-serif" w:eastAsia="sans-serif" w:hAnsi="sans-serif" w:cs="sans-serif"/>
                  <w:sz w:val="20"/>
                  <w:szCs w:val="20"/>
                </w:rPr>
                <w:t>82</w:t>
              </w:r>
            </w:hyperlink>
          </w:p>
        </w:tc>
      </w:tr>
    </w:tbl>
    <w:p w14:paraId="7CBDA66B" w14:textId="77777777" w:rsidR="007A7712" w:rsidRDefault="00455E04">
      <w:pPr>
        <w:spacing w:after="180"/>
        <w:jc w:val="center"/>
      </w:pPr>
      <w:r>
        <w:rPr>
          <w:rFonts w:ascii="sans-serif" w:eastAsia="sans-serif" w:hAnsi="sans-serif" w:cs="sans-serif"/>
          <w:color w:val="000000"/>
          <w:sz w:val="20"/>
          <w:szCs w:val="20"/>
        </w:rPr>
        <w:t>2</w:t>
      </w:r>
    </w:p>
    <w:p w14:paraId="7CBDA66C" w14:textId="77777777" w:rsidR="007A7712" w:rsidRDefault="00455E04">
      <w:r>
        <w:pict w14:anchorId="7CBDCCD7">
          <v:rect id="_x0000_i1026" style="width:415.3pt;height:1.5pt" o:hralign="center" o:hrstd="t" o:hr="t" fillcolor="#a0a0a0" stroked="f"/>
        </w:pict>
      </w:r>
    </w:p>
    <w:p w14:paraId="7CBDA66D" w14:textId="77777777" w:rsidR="007A7712" w:rsidRDefault="00455E04">
      <w:pPr>
        <w:spacing w:after="180"/>
        <w:jc w:val="both"/>
      </w:pPr>
      <w:hyperlink r:id="rId77" w:anchor="iad3cb7415e124471a81b6a191fb95bed_7" w:history="1">
        <w:r>
          <w:rPr>
            <w:rStyle w:val="a5"/>
            <w:rFonts w:ascii="sans-serif" w:eastAsia="sans-serif" w:hAnsi="sans-serif" w:cs="sans-serif"/>
            <w:b/>
            <w:bCs/>
            <w:sz w:val="16"/>
            <w:szCs w:val="16"/>
          </w:rPr>
          <w:t>Table of Contents</w:t>
        </w:r>
      </w:hyperlink>
    </w:p>
    <w:p w14:paraId="7CBDA66E" w14:textId="77777777" w:rsidR="007A7712" w:rsidRDefault="00455E04">
      <w:pPr>
        <w:spacing w:before="240" w:after="120"/>
        <w:jc w:val="both"/>
      </w:pPr>
      <w:r>
        <w:rPr>
          <w:rFonts w:ascii="sans-serif" w:eastAsia="sans-serif" w:hAnsi="sans-serif" w:cs="sans-serif"/>
          <w:b/>
          <w:bCs/>
          <w:color w:val="76B900"/>
          <w:sz w:val="22"/>
          <w:szCs w:val="22"/>
        </w:rPr>
        <w:t>WHERE YOU CAN FIND MORE INFORMATION</w:t>
      </w:r>
    </w:p>
    <w:p w14:paraId="7CBDA66F" w14:textId="77777777" w:rsidR="007A7712" w:rsidRDefault="00455E04">
      <w:pPr>
        <w:spacing w:after="180"/>
        <w:jc w:val="both"/>
      </w:pPr>
      <w:r>
        <w:rPr>
          <w:rFonts w:ascii="sans-serif" w:eastAsia="sans-serif" w:hAnsi="sans-serif" w:cs="sans-serif"/>
          <w:color w:val="000000"/>
          <w:sz w:val="20"/>
          <w:szCs w:val="20"/>
        </w:rPr>
        <w:t xml:space="preserve">Investors and others should note that we announce material financial information to our investors using our investor relations website, press </w:t>
      </w:r>
      <w:r>
        <w:rPr>
          <w:rFonts w:ascii="sans-serif" w:eastAsia="sans-serif" w:hAnsi="sans-serif" w:cs="sans-serif"/>
          <w:color w:val="000000"/>
          <w:sz w:val="20"/>
          <w:szCs w:val="20"/>
        </w:rPr>
        <w:t>releases, SEC filings and public conference calls and webcasts. We also use the following social media channels as a means of disclosing information about the company, our products, our planned financial and other announcements and attendance at upcoming i</w:t>
      </w:r>
      <w:r>
        <w:rPr>
          <w:rFonts w:ascii="sans-serif" w:eastAsia="sans-serif" w:hAnsi="sans-serif" w:cs="sans-serif"/>
          <w:color w:val="000000"/>
          <w:sz w:val="20"/>
          <w:szCs w:val="20"/>
        </w:rPr>
        <w:t>nvestor and industry conferences, and other matters and for complying with our disclosure obligations under Regulation FD:</w:t>
      </w:r>
    </w:p>
    <w:p w14:paraId="7CBDA670" w14:textId="77777777" w:rsidR="007A7712" w:rsidRDefault="00455E04">
      <w:pPr>
        <w:spacing w:after="180"/>
        <w:ind w:firstLine="360"/>
        <w:jc w:val="both"/>
      </w:pPr>
      <w:r>
        <w:rPr>
          <w:rFonts w:ascii="sans-serif" w:eastAsia="sans-serif" w:hAnsi="sans-serif" w:cs="sans-serif"/>
          <w:color w:val="000000"/>
          <w:sz w:val="20"/>
          <w:szCs w:val="20"/>
        </w:rPr>
        <w:t>NVIDIA Twitter Account (https://twitter.com/nvidia)</w:t>
      </w:r>
    </w:p>
    <w:p w14:paraId="7CBDA671" w14:textId="77777777" w:rsidR="007A7712" w:rsidRDefault="00455E04">
      <w:pPr>
        <w:spacing w:after="180"/>
        <w:ind w:firstLine="360"/>
        <w:jc w:val="both"/>
      </w:pPr>
      <w:r>
        <w:rPr>
          <w:rFonts w:ascii="sans-serif" w:eastAsia="sans-serif" w:hAnsi="sans-serif" w:cs="sans-serif"/>
          <w:color w:val="000000"/>
          <w:sz w:val="20"/>
          <w:szCs w:val="20"/>
        </w:rPr>
        <w:t xml:space="preserve">NVIDIA Company Blog (http://blogs.nvidia.com) </w:t>
      </w:r>
    </w:p>
    <w:p w14:paraId="7CBDA672" w14:textId="77777777" w:rsidR="007A7712" w:rsidRDefault="00455E04">
      <w:pPr>
        <w:spacing w:after="180"/>
        <w:ind w:firstLine="360"/>
        <w:jc w:val="both"/>
      </w:pPr>
      <w:r>
        <w:rPr>
          <w:rFonts w:ascii="sans-serif" w:eastAsia="sans-serif" w:hAnsi="sans-serif" w:cs="sans-serif"/>
          <w:color w:val="000000"/>
          <w:sz w:val="20"/>
          <w:szCs w:val="20"/>
        </w:rPr>
        <w:t xml:space="preserve">NVIDIA Facebook Page (https://www.facebook.com/nvidia) </w:t>
      </w:r>
    </w:p>
    <w:p w14:paraId="7CBDA673" w14:textId="77777777" w:rsidR="007A7712" w:rsidRDefault="00455E04">
      <w:pPr>
        <w:spacing w:after="180"/>
        <w:ind w:firstLine="360"/>
        <w:jc w:val="both"/>
      </w:pPr>
      <w:r>
        <w:rPr>
          <w:rFonts w:ascii="sans-serif" w:eastAsia="sans-serif" w:hAnsi="sans-serif" w:cs="sans-serif"/>
          <w:color w:val="000000"/>
          <w:sz w:val="20"/>
          <w:szCs w:val="20"/>
        </w:rPr>
        <w:t>NVIDIA LinkedIn Page (http://www.linkedin.com/company/nvidia)</w:t>
      </w:r>
    </w:p>
    <w:p w14:paraId="7CBDA674" w14:textId="77777777" w:rsidR="007A7712" w:rsidRDefault="00455E04">
      <w:pPr>
        <w:spacing w:after="180"/>
        <w:ind w:firstLine="360"/>
        <w:jc w:val="both"/>
      </w:pPr>
      <w:r>
        <w:rPr>
          <w:rFonts w:ascii="sans-serif" w:eastAsia="sans-serif" w:hAnsi="sans-serif" w:cs="sans-serif"/>
          <w:color w:val="000000"/>
          <w:sz w:val="20"/>
          <w:szCs w:val="20"/>
        </w:rPr>
        <w:t>NVIDIA Instagram Page (https://www.instagram.com/nvidia)</w:t>
      </w:r>
    </w:p>
    <w:p w14:paraId="7CBDA675" w14:textId="77777777" w:rsidR="007A7712" w:rsidRDefault="00455E04">
      <w:pPr>
        <w:spacing w:after="180"/>
        <w:jc w:val="both"/>
      </w:pPr>
      <w:r>
        <w:rPr>
          <w:rFonts w:ascii="sans-serif" w:eastAsia="sans-serif" w:hAnsi="sans-serif" w:cs="sans-serif"/>
          <w:color w:val="000000"/>
          <w:sz w:val="20"/>
          <w:szCs w:val="20"/>
        </w:rPr>
        <w:t xml:space="preserve">In addition, investors and others </w:t>
      </w:r>
      <w:r>
        <w:rPr>
          <w:rFonts w:ascii="sans-serif" w:eastAsia="sans-serif" w:hAnsi="sans-serif" w:cs="sans-serif"/>
          <w:color w:val="000000"/>
          <w:sz w:val="20"/>
          <w:szCs w:val="20"/>
        </w:rPr>
        <w:t>can view NVIDIA videos on YouTube (https://www.YouTube.com/nvidia).</w:t>
      </w:r>
    </w:p>
    <w:p w14:paraId="7CBDA676" w14:textId="77777777" w:rsidR="007A7712" w:rsidRDefault="00455E04">
      <w:pPr>
        <w:spacing w:after="180"/>
        <w:jc w:val="both"/>
      </w:pPr>
      <w:r>
        <w:rPr>
          <w:rFonts w:ascii="sans-serif" w:eastAsia="sans-serif" w:hAnsi="sans-serif" w:cs="sans-serif"/>
          <w:color w:val="000000"/>
          <w:sz w:val="20"/>
          <w:szCs w:val="20"/>
        </w:rPr>
        <w:t>The information we post through these social media channels may be deemed material. Accordingly, investors should monitor these accounts and the blog, in addition to following our press re</w:t>
      </w:r>
      <w:r>
        <w:rPr>
          <w:rFonts w:ascii="sans-serif" w:eastAsia="sans-serif" w:hAnsi="sans-serif" w:cs="sans-serif"/>
          <w:color w:val="000000"/>
          <w:sz w:val="20"/>
          <w:szCs w:val="20"/>
        </w:rPr>
        <w:t>leases, SEC filings and public conference calls and webcasts. This list may be updated from time to time. The information we post through these channels is not a part of this Annual Report on Form 10-K. These channels may be updated from time to time on NV</w:t>
      </w:r>
      <w:r>
        <w:rPr>
          <w:rFonts w:ascii="sans-serif" w:eastAsia="sans-serif" w:hAnsi="sans-serif" w:cs="sans-serif"/>
          <w:color w:val="000000"/>
          <w:sz w:val="20"/>
          <w:szCs w:val="20"/>
        </w:rPr>
        <w:t>IDIA's investor relations website.</w:t>
      </w:r>
    </w:p>
    <w:p w14:paraId="7CBDA677" w14:textId="77777777" w:rsidR="007A7712" w:rsidRDefault="00455E04">
      <w:pPr>
        <w:spacing w:before="240" w:after="120"/>
        <w:jc w:val="both"/>
      </w:pPr>
      <w:r>
        <w:rPr>
          <w:rFonts w:ascii="sans-serif" w:eastAsia="sans-serif" w:hAnsi="sans-serif" w:cs="sans-serif"/>
          <w:b/>
          <w:bCs/>
          <w:color w:val="76B900"/>
          <w:sz w:val="22"/>
          <w:szCs w:val="22"/>
        </w:rPr>
        <w:t>Forward-Looking Statements</w:t>
      </w:r>
    </w:p>
    <w:p w14:paraId="7CBDA678" w14:textId="77777777" w:rsidR="007A7712" w:rsidRDefault="00455E04">
      <w:pPr>
        <w:spacing w:after="180"/>
        <w:jc w:val="both"/>
      </w:pPr>
      <w:r>
        <w:rPr>
          <w:rFonts w:ascii="sans-serif" w:eastAsia="sans-serif" w:hAnsi="sans-serif" w:cs="sans-serif"/>
          <w:i/>
          <w:iCs/>
          <w:color w:val="000000"/>
          <w:sz w:val="20"/>
          <w:szCs w:val="20"/>
        </w:rPr>
        <w:t>This Annual Report on Form 10-K contains forward-looking statements within the meaning of Section 27A of the Securities Act of 1933, as amended, and Section 21E of the Securities Exchange Act of</w:t>
      </w:r>
      <w:r>
        <w:rPr>
          <w:rFonts w:ascii="sans-serif" w:eastAsia="sans-serif" w:hAnsi="sans-serif" w:cs="sans-serif"/>
          <w:i/>
          <w:iCs/>
          <w:color w:val="000000"/>
          <w:sz w:val="20"/>
          <w:szCs w:val="20"/>
        </w:rPr>
        <w:t xml:space="preserve"> 1934, as amended, which are subject to the “safe harbor” created by those sections. Forward-looking statements are based on our management's beliefs and assumptions and on information currently available to our management. In some cases, you can identify </w:t>
      </w:r>
      <w:r>
        <w:rPr>
          <w:rFonts w:ascii="sans-serif" w:eastAsia="sans-serif" w:hAnsi="sans-serif" w:cs="sans-serif"/>
          <w:i/>
          <w:iCs/>
          <w:color w:val="000000"/>
          <w:sz w:val="20"/>
          <w:szCs w:val="20"/>
        </w:rPr>
        <w:t>forward-looking statements by terms such as “may,” “will,” “should,” “could,” “goal,” “would,” “expect,” “plan,” “anticipate,” “believe,” “estimate,” “project,” “predict,” “potential” and similar expressions intended to identify forward-looking statements.</w:t>
      </w:r>
      <w:r>
        <w:rPr>
          <w:rFonts w:ascii="sans-serif" w:eastAsia="sans-serif" w:hAnsi="sans-serif" w:cs="sans-serif"/>
          <w:i/>
          <w:iCs/>
          <w:color w:val="000000"/>
          <w:sz w:val="20"/>
          <w:szCs w:val="20"/>
        </w:rPr>
        <w:t xml:space="preserve"> These statements involve known and unknown risks, uncertainties and other factors, which may cause our actual results, performance, time frames or achievements to be materially different from any future results, performance, time frames or achievements ex</w:t>
      </w:r>
      <w:r>
        <w:rPr>
          <w:rFonts w:ascii="sans-serif" w:eastAsia="sans-serif" w:hAnsi="sans-serif" w:cs="sans-serif"/>
          <w:i/>
          <w:iCs/>
          <w:color w:val="000000"/>
          <w:sz w:val="20"/>
          <w:szCs w:val="20"/>
        </w:rPr>
        <w:t>pressed or implied by the forward-looking statements. We discuss many of these risks, uncertainties and other factors in this Annual Report on Form 10-K in greater detail under the heading “Risk Factors.” Given these risks, uncertainties and other factors,</w:t>
      </w:r>
      <w:r>
        <w:rPr>
          <w:rFonts w:ascii="sans-serif" w:eastAsia="sans-serif" w:hAnsi="sans-serif" w:cs="sans-serif"/>
          <w:i/>
          <w:iCs/>
          <w:color w:val="000000"/>
          <w:sz w:val="20"/>
          <w:szCs w:val="20"/>
        </w:rPr>
        <w:t xml:space="preserve"> you should not place undue reliance on these forward-looking statements. Also, these forward-looking statements represent our estimates and assumptions only as of the date of this filing. You should read this Annual Report on Form 10-K completely and with</w:t>
      </w:r>
      <w:r>
        <w:rPr>
          <w:rFonts w:ascii="sans-serif" w:eastAsia="sans-serif" w:hAnsi="sans-serif" w:cs="sans-serif"/>
          <w:i/>
          <w:iCs/>
          <w:color w:val="000000"/>
          <w:sz w:val="20"/>
          <w:szCs w:val="20"/>
        </w:rPr>
        <w:t xml:space="preserve"> the understanding that our actual future results may be materially different from what we expect. We hereby qualify our forward-looking statements by these cautionary statements. Except as required by law, we assume no obligation to update these forward-l</w:t>
      </w:r>
      <w:r>
        <w:rPr>
          <w:rFonts w:ascii="sans-serif" w:eastAsia="sans-serif" w:hAnsi="sans-serif" w:cs="sans-serif"/>
          <w:i/>
          <w:iCs/>
          <w:color w:val="000000"/>
          <w:sz w:val="20"/>
          <w:szCs w:val="20"/>
        </w:rPr>
        <w:t>ooking statements publicly, or to update the reasons actual results could differ materially from those anticipated in these forward-looking statements, even if new information becomes available in the future.</w:t>
      </w:r>
    </w:p>
    <w:p w14:paraId="7CBDA679" w14:textId="77777777" w:rsidR="007A7712" w:rsidRDefault="00455E04">
      <w:pPr>
        <w:spacing w:after="180"/>
        <w:jc w:val="both"/>
      </w:pPr>
      <w:r>
        <w:rPr>
          <w:rFonts w:ascii="sans-serif" w:eastAsia="sans-serif" w:hAnsi="sans-serif" w:cs="sans-serif"/>
          <w:i/>
          <w:iCs/>
          <w:color w:val="000000"/>
          <w:sz w:val="20"/>
          <w:szCs w:val="20"/>
        </w:rPr>
        <w:t>All references to “NVIDIA,” “we,” “us,” “our” o</w:t>
      </w:r>
      <w:r>
        <w:rPr>
          <w:rFonts w:ascii="sans-serif" w:eastAsia="sans-serif" w:hAnsi="sans-serif" w:cs="sans-serif"/>
          <w:i/>
          <w:iCs/>
          <w:color w:val="000000"/>
          <w:sz w:val="20"/>
          <w:szCs w:val="20"/>
        </w:rPr>
        <w:t>r the “Company” mean NVIDIA Corporation and its subsidiaries.</w:t>
      </w:r>
    </w:p>
    <w:p w14:paraId="7CBDA67A" w14:textId="77777777" w:rsidR="007A7712" w:rsidRDefault="00455E04">
      <w:pPr>
        <w:spacing w:after="180"/>
        <w:jc w:val="both"/>
      </w:pPr>
      <w:r>
        <w:rPr>
          <w:rFonts w:ascii="sans-serif" w:eastAsia="sans-serif" w:hAnsi="sans-serif" w:cs="sans-serif"/>
          <w:i/>
          <w:iCs/>
          <w:color w:val="000000"/>
          <w:sz w:val="20"/>
          <w:szCs w:val="20"/>
        </w:rPr>
        <w:t>In addition, statements that “we believe” and similar statements reflect our beliefs and opinions on the relevant subject. These statements are based upon information available to us as of the f</w:t>
      </w:r>
      <w:r>
        <w:rPr>
          <w:rFonts w:ascii="sans-serif" w:eastAsia="sans-serif" w:hAnsi="sans-serif" w:cs="sans-serif"/>
          <w:i/>
          <w:iCs/>
          <w:color w:val="000000"/>
          <w:sz w:val="20"/>
          <w:szCs w:val="20"/>
        </w:rPr>
        <w:t>iling date of this Annual Report on Form 10-K , and while we believe such information forms a reasonable basis for such statements, such information may be limited or incomplete, and our statements should not be read to indicate that we have conducted an e</w:t>
      </w:r>
      <w:r>
        <w:rPr>
          <w:rFonts w:ascii="sans-serif" w:eastAsia="sans-serif" w:hAnsi="sans-serif" w:cs="sans-serif"/>
          <w:i/>
          <w:iCs/>
          <w:color w:val="000000"/>
          <w:sz w:val="20"/>
          <w:szCs w:val="20"/>
        </w:rPr>
        <w:t>xhaustive inquiry into, or review of, all potentially available relevant information. These statements are inherently uncertain and investors are cautioned not to unduly rely upon these statements.</w:t>
      </w:r>
    </w:p>
    <w:p w14:paraId="7CBDA67B" w14:textId="77777777" w:rsidR="007A7712" w:rsidRDefault="00455E04">
      <w:pPr>
        <w:spacing w:after="180"/>
        <w:jc w:val="both"/>
      </w:pPr>
      <w:r>
        <w:rPr>
          <w:rFonts w:ascii="sans-serif" w:eastAsia="sans-serif" w:hAnsi="sans-serif" w:cs="sans-serif"/>
          <w:i/>
          <w:iCs/>
          <w:color w:val="000000"/>
          <w:sz w:val="20"/>
          <w:szCs w:val="20"/>
        </w:rPr>
        <w:t>© 2021 NVIDIA Corporation. All rights reserved. NVIDIA, th</w:t>
      </w:r>
      <w:r>
        <w:rPr>
          <w:rFonts w:ascii="sans-serif" w:eastAsia="sans-serif" w:hAnsi="sans-serif" w:cs="sans-serif"/>
          <w:i/>
          <w:iCs/>
          <w:color w:val="000000"/>
          <w:sz w:val="20"/>
          <w:szCs w:val="20"/>
        </w:rPr>
        <w:t>e NVIDIA logo, GeForce, Quadro, Tegra, CUDA, CUDA-X AI, GeForce, GeForce Experience, GeForce GTX, GeForce NOW, GeForce RTX, Jetson, Mellanox, NGC, NVIDIA AGX, NVIDIA DesignWorks, NVIDIA DGX, NVIDIA DRIVE, NVIDIA DRIVE Constellation, NVIDIA GRID, NVIDIA HGX</w:t>
      </w:r>
      <w:r>
        <w:rPr>
          <w:rFonts w:ascii="sans-serif" w:eastAsia="sans-serif" w:hAnsi="sans-serif" w:cs="sans-serif"/>
          <w:i/>
          <w:iCs/>
          <w:color w:val="000000"/>
          <w:sz w:val="20"/>
          <w:szCs w:val="20"/>
        </w:rPr>
        <w:t>, NVIDIA RTX, NVIDIA VRWorks, Quadro, Quadro RTX, SHIELD, vGPU and Xavier are trademarks and/or registered trademarks of NVIDIA Corporation in the United States and/or other countries. Other company and product names may be trademarks of the respective com</w:t>
      </w:r>
      <w:r>
        <w:rPr>
          <w:rFonts w:ascii="sans-serif" w:eastAsia="sans-serif" w:hAnsi="sans-serif" w:cs="sans-serif"/>
          <w:i/>
          <w:iCs/>
          <w:color w:val="000000"/>
          <w:sz w:val="20"/>
          <w:szCs w:val="20"/>
        </w:rPr>
        <w:t>panies with which they are associated. Features, pricing, availability, and specifications are subject to change without notice.</w:t>
      </w:r>
    </w:p>
    <w:p w14:paraId="7CBDA67C" w14:textId="77777777" w:rsidR="007A7712" w:rsidRDefault="00455E04">
      <w:pPr>
        <w:spacing w:after="180"/>
        <w:jc w:val="center"/>
      </w:pPr>
      <w:r>
        <w:rPr>
          <w:rFonts w:ascii="sans-serif" w:eastAsia="sans-serif" w:hAnsi="sans-serif" w:cs="sans-serif"/>
          <w:color w:val="000000"/>
          <w:sz w:val="20"/>
          <w:szCs w:val="20"/>
        </w:rPr>
        <w:t>3</w:t>
      </w:r>
    </w:p>
    <w:p w14:paraId="7CBDA67D" w14:textId="77777777" w:rsidR="007A7712" w:rsidRDefault="00455E04">
      <w:r>
        <w:pict w14:anchorId="7CBDCCD8">
          <v:rect id="_x0000_i1027" style="width:415.3pt;height:1.5pt" o:hralign="center" o:hrstd="t" o:hr="t" fillcolor="#a0a0a0" stroked="f"/>
        </w:pict>
      </w:r>
    </w:p>
    <w:p w14:paraId="7CBDA67E" w14:textId="77777777" w:rsidR="007A7712" w:rsidRDefault="00455E04">
      <w:pPr>
        <w:spacing w:after="180"/>
        <w:jc w:val="both"/>
      </w:pPr>
      <w:hyperlink r:id="rId78" w:anchor="iad3cb7415e124471a81b6a191fb95bed_7" w:history="1">
        <w:r>
          <w:rPr>
            <w:rStyle w:val="a5"/>
            <w:rFonts w:ascii="sans-serif" w:eastAsia="sans-serif" w:hAnsi="sans-serif" w:cs="sans-serif"/>
            <w:b/>
            <w:bCs/>
            <w:sz w:val="16"/>
            <w:szCs w:val="16"/>
          </w:rPr>
          <w:t>Table of Contents</w:t>
        </w:r>
      </w:hyperlink>
    </w:p>
    <w:p w14:paraId="7CBDA67F" w14:textId="77777777" w:rsidR="007A7712" w:rsidRDefault="00455E04">
      <w:pPr>
        <w:spacing w:before="240" w:after="120"/>
        <w:jc w:val="both"/>
      </w:pPr>
      <w:r>
        <w:rPr>
          <w:rFonts w:ascii="sans-serif" w:eastAsia="sans-serif" w:hAnsi="sans-serif" w:cs="sans-serif"/>
          <w:b/>
          <w:bCs/>
          <w:color w:val="76B900"/>
          <w:sz w:val="22"/>
          <w:szCs w:val="22"/>
        </w:rPr>
        <w:t>PART I</w:t>
      </w:r>
    </w:p>
    <w:p w14:paraId="7CBDA680" w14:textId="77777777" w:rsidR="007A7712" w:rsidRDefault="00455E04">
      <w:pPr>
        <w:spacing w:before="240" w:after="120"/>
        <w:jc w:val="both"/>
      </w:pPr>
      <w:r>
        <w:rPr>
          <w:rFonts w:ascii="sans-serif" w:eastAsia="sans-serif" w:hAnsi="sans-serif" w:cs="sans-serif"/>
          <w:b/>
          <w:bCs/>
          <w:color w:val="76B900"/>
          <w:sz w:val="22"/>
          <w:szCs w:val="22"/>
        </w:rPr>
        <w:t>ITEM 1. BUSINESS</w:t>
      </w:r>
    </w:p>
    <w:p w14:paraId="7CBDA681" w14:textId="77777777" w:rsidR="007A7712" w:rsidRDefault="00455E04">
      <w:pPr>
        <w:spacing w:before="180" w:after="60"/>
        <w:jc w:val="both"/>
      </w:pPr>
      <w:r>
        <w:rPr>
          <w:rFonts w:ascii="sans-serif" w:eastAsia="sans-serif" w:hAnsi="sans-serif" w:cs="sans-serif"/>
          <w:b/>
          <w:bCs/>
          <w:color w:val="76B900"/>
          <w:sz w:val="20"/>
          <w:szCs w:val="20"/>
        </w:rPr>
        <w:t>Our Company</w:t>
      </w:r>
    </w:p>
    <w:p w14:paraId="7CBDA682" w14:textId="77777777" w:rsidR="007A7712" w:rsidRDefault="00455E04">
      <w:pPr>
        <w:spacing w:after="180"/>
        <w:jc w:val="both"/>
      </w:pPr>
      <w:r>
        <w:rPr>
          <w:rFonts w:ascii="sans-serif" w:eastAsia="sans-serif" w:hAnsi="sans-serif" w:cs="sans-serif"/>
          <w:color w:val="000000"/>
          <w:sz w:val="20"/>
          <w:szCs w:val="20"/>
        </w:rPr>
        <w:t xml:space="preserve">NVIDIA pioneered accelerated computing to help solve the most challenging computational problems. Since our original focus on PC graphics, we have expanded to </w:t>
      </w:r>
      <w:r>
        <w:rPr>
          <w:rFonts w:ascii="sans-serif" w:eastAsia="sans-serif" w:hAnsi="sans-serif" w:cs="sans-serif"/>
          <w:color w:val="000000"/>
          <w:sz w:val="20"/>
          <w:szCs w:val="20"/>
        </w:rPr>
        <w:t>several other large and important computationally intensive fields. Fueled by the sustained demand for exceptional 3D graphics and the scale of the gaming market, NVIDIA has leveraged its GPU architecture to create platforms for scientific computing, artif</w:t>
      </w:r>
      <w:r>
        <w:rPr>
          <w:rFonts w:ascii="sans-serif" w:eastAsia="sans-serif" w:hAnsi="sans-serif" w:cs="sans-serif"/>
          <w:color w:val="000000"/>
          <w:sz w:val="20"/>
          <w:szCs w:val="20"/>
        </w:rPr>
        <w:t>icial intelligence, or AI, data science, autonomous vehicles, or AV, robotics, and augmented and virtual reality, or AR and VR.</w:t>
      </w:r>
    </w:p>
    <w:p w14:paraId="7CBDA683" w14:textId="77777777" w:rsidR="007A7712" w:rsidRDefault="00455E04">
      <w:pPr>
        <w:spacing w:after="180"/>
        <w:jc w:val="both"/>
      </w:pPr>
      <w:r>
        <w:rPr>
          <w:rFonts w:ascii="sans-serif" w:eastAsia="sans-serif" w:hAnsi="sans-serif" w:cs="sans-serif"/>
          <w:color w:val="000000"/>
          <w:sz w:val="20"/>
          <w:szCs w:val="20"/>
        </w:rPr>
        <w:t>The GPU was initially used to simulate human imagination, enabling the virtual worlds of video games and films. Today, it also s</w:t>
      </w:r>
      <w:r>
        <w:rPr>
          <w:rFonts w:ascii="sans-serif" w:eastAsia="sans-serif" w:hAnsi="sans-serif" w:cs="sans-serif"/>
          <w:color w:val="000000"/>
          <w:sz w:val="20"/>
          <w:szCs w:val="20"/>
        </w:rPr>
        <w:t>imulates human intelligence, enabling a deeper understanding of the physical world. Its parallel processing capabilities, supported by up to thousands of computing cores, are essential to running deep learning algorithms. This form of AI, in which software</w:t>
      </w:r>
      <w:r>
        <w:rPr>
          <w:rFonts w:ascii="sans-serif" w:eastAsia="sans-serif" w:hAnsi="sans-serif" w:cs="sans-serif"/>
          <w:color w:val="000000"/>
          <w:sz w:val="20"/>
          <w:szCs w:val="20"/>
        </w:rPr>
        <w:t xml:space="preserve"> writes itself by learning from data, can serve as the brain of computers, robots and self-driving cars that can perceive and understand the world. GPU-powered deep learning is being adopted by thousands of enterprises to deliver services and products that</w:t>
      </w:r>
      <w:r>
        <w:rPr>
          <w:rFonts w:ascii="sans-serif" w:eastAsia="sans-serif" w:hAnsi="sans-serif" w:cs="sans-serif"/>
          <w:color w:val="000000"/>
          <w:sz w:val="20"/>
          <w:szCs w:val="20"/>
        </w:rPr>
        <w:t xml:space="preserve"> would have been impossible with traditional coding.</w:t>
      </w:r>
    </w:p>
    <w:p w14:paraId="7CBDA684" w14:textId="77777777" w:rsidR="007A7712" w:rsidRDefault="00455E04">
      <w:pPr>
        <w:spacing w:after="180"/>
        <w:jc w:val="both"/>
      </w:pPr>
      <w:r>
        <w:rPr>
          <w:rFonts w:ascii="sans-serif" w:eastAsia="sans-serif" w:hAnsi="sans-serif" w:cs="sans-serif"/>
          <w:color w:val="000000"/>
          <w:sz w:val="20"/>
          <w:szCs w:val="20"/>
        </w:rPr>
        <w:t>NVIDIA has a platform strategy, bringing together hardware, software, algorithms, libraries, systems, and services to create unique value for the markets we serve. While the requirements of these end mar</w:t>
      </w:r>
      <w:r>
        <w:rPr>
          <w:rFonts w:ascii="sans-serif" w:eastAsia="sans-serif" w:hAnsi="sans-serif" w:cs="sans-serif"/>
          <w:color w:val="000000"/>
          <w:sz w:val="20"/>
          <w:szCs w:val="20"/>
        </w:rPr>
        <w:t xml:space="preserve">kets are diverse, we address them with a unified underlying architecture leveraging our GPUs and software stacks. The programmable nature of our architecture allows us to support several multi-billion-dollar end markets with the same underlying technology </w:t>
      </w:r>
      <w:r>
        <w:rPr>
          <w:rFonts w:ascii="sans-serif" w:eastAsia="sans-serif" w:hAnsi="sans-serif" w:cs="sans-serif"/>
          <w:color w:val="000000"/>
          <w:sz w:val="20"/>
          <w:szCs w:val="20"/>
        </w:rPr>
        <w:t>by using a variety of software stacks developed either internally or by third party developers and partners. The large and growing number of developers across our platforms strengthens our ecosystem and increases the value of our platform to our customers.</w:t>
      </w:r>
    </w:p>
    <w:p w14:paraId="7CBDA685" w14:textId="77777777" w:rsidR="007A7712" w:rsidRDefault="00455E04">
      <w:pPr>
        <w:spacing w:after="180"/>
        <w:jc w:val="both"/>
      </w:pPr>
      <w:r>
        <w:rPr>
          <w:rFonts w:ascii="sans-serif" w:eastAsia="sans-serif" w:hAnsi="sans-serif" w:cs="sans-serif"/>
          <w:color w:val="000000"/>
          <w:sz w:val="20"/>
          <w:szCs w:val="20"/>
        </w:rPr>
        <w:t>Innovation is at our core. We have invested over $24 billion in research and development since our inception, yielding inventions that are essential to modern computing. Our invention of the GPU in 1999 defined modern computer graphics and established NVI</w:t>
      </w:r>
      <w:r>
        <w:rPr>
          <w:rFonts w:ascii="sans-serif" w:eastAsia="sans-serif" w:hAnsi="sans-serif" w:cs="sans-serif"/>
          <w:color w:val="000000"/>
          <w:sz w:val="20"/>
          <w:szCs w:val="20"/>
        </w:rPr>
        <w:t>DIA as the leader in visual computing. With our introduction of the CUDA programming model in 2006, we opened the parallel processing capabilities of the GPU for general purpose computing. This approach significantly accelerates the most demanding high-per</w:t>
      </w:r>
      <w:r>
        <w:rPr>
          <w:rFonts w:ascii="sans-serif" w:eastAsia="sans-serif" w:hAnsi="sans-serif" w:cs="sans-serif"/>
          <w:color w:val="000000"/>
          <w:sz w:val="20"/>
          <w:szCs w:val="20"/>
        </w:rPr>
        <w:t>formance computing, or HPC, applications in fields such as aerospace, bio-science research, mechanical and fluid simulations, and energy exploration. Today, our GPUs power many of the fastest supercomputers across the world. In addition, the massively para</w:t>
      </w:r>
      <w:r>
        <w:rPr>
          <w:rFonts w:ascii="sans-serif" w:eastAsia="sans-serif" w:hAnsi="sans-serif" w:cs="sans-serif"/>
          <w:color w:val="000000"/>
          <w:sz w:val="20"/>
          <w:szCs w:val="20"/>
        </w:rPr>
        <w:t>llel compute architecture of our GPUs and associated software are well suited for deep learning and machine learning, powering the era of AI. While traditional CPU-based approaches no longer deliver advances on the pace described by Moore’s Law, we deliver</w:t>
      </w:r>
      <w:r>
        <w:rPr>
          <w:rFonts w:ascii="sans-serif" w:eastAsia="sans-serif" w:hAnsi="sans-serif" w:cs="sans-serif"/>
          <w:color w:val="000000"/>
          <w:sz w:val="20"/>
          <w:szCs w:val="20"/>
        </w:rPr>
        <w:t xml:space="preserve"> GPU performance improvements on a pace ahead of Moore’s Law, giving the industry a path forward.</w:t>
      </w:r>
    </w:p>
    <w:p w14:paraId="7CBDA686" w14:textId="77777777" w:rsidR="007A7712" w:rsidRDefault="00455E04">
      <w:pPr>
        <w:spacing w:after="180"/>
        <w:jc w:val="both"/>
      </w:pPr>
      <w:r>
        <w:rPr>
          <w:rFonts w:ascii="sans-serif" w:eastAsia="sans-serif" w:hAnsi="sans-serif" w:cs="sans-serif"/>
          <w:color w:val="000000"/>
          <w:sz w:val="20"/>
          <w:szCs w:val="20"/>
        </w:rPr>
        <w:t>Gamers choose NVIDIA GPUs to enjoy immersive, increasingly cinematic virtual worlds. GPUs also help underpin the world’s fastest growing spectator sport, eSpo</w:t>
      </w:r>
      <w:r>
        <w:rPr>
          <w:rFonts w:ascii="sans-serif" w:eastAsia="sans-serif" w:hAnsi="sans-serif" w:cs="sans-serif"/>
          <w:color w:val="000000"/>
          <w:sz w:val="20"/>
          <w:szCs w:val="20"/>
        </w:rPr>
        <w:t xml:space="preserve">rts, which attracts hundreds of millions of viewers to watch top-quality gaming. In addition to serving the growing number of gamers, the market for gaming GPUs is expanding as a result of the burgeoning population of live streamers, broadcasters, artists </w:t>
      </w:r>
      <w:r>
        <w:rPr>
          <w:rFonts w:ascii="sans-serif" w:eastAsia="sans-serif" w:hAnsi="sans-serif" w:cs="sans-serif"/>
          <w:color w:val="000000"/>
          <w:sz w:val="20"/>
          <w:szCs w:val="20"/>
        </w:rPr>
        <w:t>and creators.</w:t>
      </w:r>
    </w:p>
    <w:p w14:paraId="7CBDA687" w14:textId="77777777" w:rsidR="007A7712" w:rsidRDefault="00455E04">
      <w:pPr>
        <w:spacing w:after="180"/>
        <w:jc w:val="both"/>
      </w:pPr>
      <w:r>
        <w:rPr>
          <w:rFonts w:ascii="sans-serif" w:eastAsia="sans-serif" w:hAnsi="sans-serif" w:cs="sans-serif"/>
          <w:color w:val="000000"/>
          <w:sz w:val="20"/>
          <w:szCs w:val="20"/>
        </w:rPr>
        <w:t>Researchers use our GPUs to accelerate a wide range of important applications, from simulating molecular dynamics to weather forecasting. With support for more than over 600 applications - including the top 15 HPC applications - NVIDIA GPUs e</w:t>
      </w:r>
      <w:r>
        <w:rPr>
          <w:rFonts w:ascii="sans-serif" w:eastAsia="sans-serif" w:hAnsi="sans-serif" w:cs="sans-serif"/>
          <w:color w:val="000000"/>
          <w:sz w:val="20"/>
          <w:szCs w:val="20"/>
        </w:rPr>
        <w:t>nable some of the most promising areas of discovery, from weather prediction to materials science and from wind tunnel simulation to genomics. NVIDIA GPUs power the top supercomputers in the United States and Europe. Including GPUs and networking, NVIDIA p</w:t>
      </w:r>
      <w:r>
        <w:rPr>
          <w:rFonts w:ascii="sans-serif" w:eastAsia="sans-serif" w:hAnsi="sans-serif" w:cs="sans-serif"/>
          <w:color w:val="000000"/>
          <w:sz w:val="20"/>
          <w:szCs w:val="20"/>
        </w:rPr>
        <w:t>owers nearly 70%, and 8 of the top 10, supercomputers on the global TOP500 list.</w:t>
      </w:r>
    </w:p>
    <w:p w14:paraId="7CBDA688" w14:textId="77777777" w:rsidR="007A7712" w:rsidRDefault="00455E04">
      <w:pPr>
        <w:spacing w:after="180"/>
        <w:jc w:val="both"/>
      </w:pPr>
      <w:r>
        <w:rPr>
          <w:rFonts w:ascii="sans-serif" w:eastAsia="sans-serif" w:hAnsi="sans-serif" w:cs="sans-serif"/>
          <w:color w:val="000000"/>
          <w:sz w:val="20"/>
          <w:szCs w:val="20"/>
        </w:rPr>
        <w:t>The world’s leading cloud service providers and consumer internet companies use our GPUs to enable, accelerate or enrich the services they deliver to billions of end-users, including search, social networking, online shopping, live video, translation, AI a</w:t>
      </w:r>
      <w:r>
        <w:rPr>
          <w:rFonts w:ascii="sans-serif" w:eastAsia="sans-serif" w:hAnsi="sans-serif" w:cs="sans-serif"/>
          <w:color w:val="000000"/>
          <w:sz w:val="20"/>
          <w:szCs w:val="20"/>
        </w:rPr>
        <w:t xml:space="preserve">ssistants, navigation, and cloud computing. </w:t>
      </w:r>
    </w:p>
    <w:p w14:paraId="7CBDA689" w14:textId="77777777" w:rsidR="007A7712" w:rsidRDefault="00455E04">
      <w:pPr>
        <w:spacing w:after="180"/>
        <w:jc w:val="both"/>
      </w:pPr>
      <w:r>
        <w:rPr>
          <w:rFonts w:ascii="sans-serif" w:eastAsia="sans-serif" w:hAnsi="sans-serif" w:cs="sans-serif"/>
          <w:color w:val="000000"/>
          <w:sz w:val="20"/>
          <w:szCs w:val="20"/>
        </w:rPr>
        <w:t>A rapidly growing number of enterprises and startups across a broad range of industries use our GPUs and AI software to bring automation to the products and services they build. For example, the transportation i</w:t>
      </w:r>
      <w:r>
        <w:rPr>
          <w:rFonts w:ascii="sans-serif" w:eastAsia="sans-serif" w:hAnsi="sans-serif" w:cs="sans-serif"/>
          <w:color w:val="000000"/>
          <w:sz w:val="20"/>
          <w:szCs w:val="20"/>
        </w:rPr>
        <w:t>ndustry is turning to our platforms for AV; the healthcare industry is leveraging them for enhanced medical imaging and accelerated drug discovery; and the financial services industry is using them for fraud detection.</w:t>
      </w:r>
    </w:p>
    <w:p w14:paraId="7CBDA68A" w14:textId="77777777" w:rsidR="007A7712" w:rsidRDefault="00455E04">
      <w:pPr>
        <w:spacing w:after="180"/>
        <w:jc w:val="both"/>
      </w:pPr>
      <w:r>
        <w:rPr>
          <w:rFonts w:ascii="sans-serif" w:eastAsia="sans-serif" w:hAnsi="sans-serif" w:cs="sans-serif"/>
          <w:color w:val="000000"/>
          <w:sz w:val="20"/>
          <w:szCs w:val="20"/>
        </w:rPr>
        <w:t>Professional designers use our GPUs t</w:t>
      </w:r>
      <w:r>
        <w:rPr>
          <w:rFonts w:ascii="sans-serif" w:eastAsia="sans-serif" w:hAnsi="sans-serif" w:cs="sans-serif"/>
          <w:color w:val="000000"/>
          <w:sz w:val="20"/>
          <w:szCs w:val="20"/>
        </w:rPr>
        <w:t>o create visual effects in movies and design products ranging from soft drink bottles to commercial aircraft.</w:t>
      </w:r>
    </w:p>
    <w:p w14:paraId="7CBDA68B" w14:textId="77777777" w:rsidR="007A7712" w:rsidRDefault="00455E04">
      <w:pPr>
        <w:spacing w:after="180"/>
        <w:jc w:val="center"/>
      </w:pPr>
      <w:r>
        <w:rPr>
          <w:rFonts w:ascii="sans-serif" w:eastAsia="sans-serif" w:hAnsi="sans-serif" w:cs="sans-serif"/>
          <w:color w:val="000000"/>
          <w:sz w:val="20"/>
          <w:szCs w:val="20"/>
        </w:rPr>
        <w:t>4</w:t>
      </w:r>
    </w:p>
    <w:p w14:paraId="7CBDA68C" w14:textId="77777777" w:rsidR="007A7712" w:rsidRDefault="00455E04">
      <w:r>
        <w:pict w14:anchorId="7CBDCCD9">
          <v:rect id="_x0000_i1028" style="width:415.3pt;height:1.5pt" o:hralign="center" o:hrstd="t" o:hr="t" fillcolor="#a0a0a0" stroked="f"/>
        </w:pict>
      </w:r>
    </w:p>
    <w:p w14:paraId="7CBDA68D" w14:textId="77777777" w:rsidR="007A7712" w:rsidRDefault="00455E04">
      <w:pPr>
        <w:spacing w:after="180"/>
        <w:jc w:val="both"/>
      </w:pPr>
      <w:hyperlink r:id="rId79" w:anchor="iad3cb7415e124471a81b6a191fb95bed_7" w:history="1">
        <w:r>
          <w:rPr>
            <w:rStyle w:val="a5"/>
            <w:rFonts w:ascii="sans-serif" w:eastAsia="sans-serif" w:hAnsi="sans-serif" w:cs="sans-serif"/>
            <w:b/>
            <w:bCs/>
            <w:sz w:val="16"/>
            <w:szCs w:val="16"/>
          </w:rPr>
          <w:t>Table of Contents</w:t>
        </w:r>
      </w:hyperlink>
    </w:p>
    <w:p w14:paraId="7CBDA68E" w14:textId="77777777" w:rsidR="007A7712" w:rsidRDefault="00455E04">
      <w:pPr>
        <w:spacing w:after="180"/>
        <w:jc w:val="both"/>
      </w:pPr>
      <w:r>
        <w:rPr>
          <w:rFonts w:ascii="sans-serif" w:eastAsia="sans-serif" w:hAnsi="sans-serif" w:cs="sans-serif"/>
          <w:color w:val="000000"/>
          <w:sz w:val="20"/>
          <w:szCs w:val="20"/>
        </w:rPr>
        <w:t xml:space="preserve">Headquartered in Santa Clara, California, NVIDIA was incorporated in California in April 1993 and reincorporated in Delaware in April 1998. </w:t>
      </w:r>
    </w:p>
    <w:p w14:paraId="7CBDA68F" w14:textId="77777777" w:rsidR="007A7712" w:rsidRDefault="00455E04">
      <w:pPr>
        <w:spacing w:before="120" w:after="120"/>
        <w:jc w:val="both"/>
      </w:pPr>
      <w:r>
        <w:rPr>
          <w:rFonts w:ascii="sans-serif" w:eastAsia="sans-serif" w:hAnsi="sans-serif" w:cs="sans-serif"/>
          <w:b/>
          <w:bCs/>
          <w:color w:val="000000"/>
          <w:sz w:val="20"/>
          <w:szCs w:val="20"/>
        </w:rPr>
        <w:t>Pending Acquisition of Arm Limited</w:t>
      </w:r>
    </w:p>
    <w:p w14:paraId="7CBDA690" w14:textId="77777777" w:rsidR="007A7712" w:rsidRDefault="00455E04">
      <w:pPr>
        <w:spacing w:after="180"/>
        <w:jc w:val="both"/>
      </w:pPr>
      <w:r>
        <w:rPr>
          <w:rFonts w:ascii="sans-serif" w:eastAsia="sans-serif" w:hAnsi="sans-serif" w:cs="sans-serif"/>
          <w:color w:val="000000"/>
          <w:sz w:val="20"/>
          <w:szCs w:val="20"/>
        </w:rPr>
        <w:t xml:space="preserve">On September 13, 2020, we entered into a Share </w:t>
      </w:r>
      <w:r>
        <w:rPr>
          <w:rFonts w:ascii="sans-serif" w:eastAsia="sans-serif" w:hAnsi="sans-serif" w:cs="sans-serif"/>
          <w:color w:val="000000"/>
          <w:sz w:val="20"/>
          <w:szCs w:val="20"/>
        </w:rPr>
        <w:t>Purchase Agreement, or the Purchase Agreement, with Arm Limited, or Arm, and SoftBank Group Capital Limited and SVF Holdco (UK) Limited, or together, SoftBank, for us to acquire, from SoftBank, all allotted and issued ordinary shares of Arm in a transactio</w:t>
      </w:r>
      <w:r>
        <w:rPr>
          <w:rFonts w:ascii="sans-serif" w:eastAsia="sans-serif" w:hAnsi="sans-serif" w:cs="sans-serif"/>
          <w:color w:val="000000"/>
          <w:sz w:val="20"/>
          <w:szCs w:val="20"/>
        </w:rPr>
        <w:t xml:space="preserve">n valued at $40 billion. The announced acquisition is expected to bring together NVIDIA's leading AI computing platform with Arm's vast ecosystem to create the premier computing company for the age of artificial intelligence, accelerating innovation while </w:t>
      </w:r>
      <w:r>
        <w:rPr>
          <w:rFonts w:ascii="sans-serif" w:eastAsia="sans-serif" w:hAnsi="sans-serif" w:cs="sans-serif"/>
          <w:color w:val="000000"/>
          <w:sz w:val="20"/>
          <w:szCs w:val="20"/>
        </w:rPr>
        <w:t>expanding into large, high-growth markets. We paid $2 billion in cash at signing, or the Signing Consideration, and will pay upon closing of the acquisition $10 billion in cash and issue to SoftBank 44.3 million shares of our common stock with an aggregate</w:t>
      </w:r>
      <w:r>
        <w:rPr>
          <w:rFonts w:ascii="sans-serif" w:eastAsia="sans-serif" w:hAnsi="sans-serif" w:cs="sans-serif"/>
          <w:color w:val="000000"/>
          <w:sz w:val="20"/>
          <w:szCs w:val="20"/>
        </w:rPr>
        <w:t xml:space="preserve"> value of $21.5 billion. The transaction includes a potential earn out, which is contingent on the achievement of certain financial performance targets by Arm during the fiscal year ending March 31, 2022. If the financial targets are achieved, SoftBank can</w:t>
      </w:r>
      <w:r>
        <w:rPr>
          <w:rFonts w:ascii="sans-serif" w:eastAsia="sans-serif" w:hAnsi="sans-serif" w:cs="sans-serif"/>
          <w:color w:val="000000"/>
          <w:sz w:val="20"/>
          <w:szCs w:val="20"/>
        </w:rPr>
        <w:t xml:space="preserve"> elect to receive either up to an additional $5 billion in cash or up to an additional 10.3 million shares of our common stock. We will issue up to $1.5 billion in restricted stock units to Arm employees after closing. The $2 billion paid upon signing was </w:t>
      </w:r>
      <w:r>
        <w:rPr>
          <w:rFonts w:ascii="sans-serif" w:eastAsia="sans-serif" w:hAnsi="sans-serif" w:cs="sans-serif"/>
          <w:color w:val="000000"/>
          <w:sz w:val="20"/>
          <w:szCs w:val="20"/>
        </w:rPr>
        <w:t>allocated between advanced consideration for the acquisition of $1.36 billion and the prepayment of intellectual property licenses from Arm of $0.17 billion and royalties of $0.47 billion, both with a 20-year term. The closing of the acquisition is subject</w:t>
      </w:r>
      <w:r>
        <w:rPr>
          <w:rFonts w:ascii="sans-serif" w:eastAsia="sans-serif" w:hAnsi="sans-serif" w:cs="sans-serif"/>
          <w:color w:val="000000"/>
          <w:sz w:val="20"/>
          <w:szCs w:val="20"/>
        </w:rPr>
        <w:t xml:space="preserve"> to customary closing conditions, including receipt of specified governmental and regulatory consents and approvals and expiration of any related mandatory waiting period, and Arm's implementation of the reorganization and distribution of Arm’s IoT Service</w:t>
      </w:r>
      <w:r>
        <w:rPr>
          <w:rFonts w:ascii="sans-serif" w:eastAsia="sans-serif" w:hAnsi="sans-serif" w:cs="sans-serif"/>
          <w:color w:val="000000"/>
          <w:sz w:val="20"/>
          <w:szCs w:val="20"/>
        </w:rPr>
        <w:t>s Group and certain other assets and liabilities. We are engaged with regulators in the United States, the United Kingdom, the European Union, China and other jurisdictions. If the Purchase Agreement is terminated under certain circumstances, we will be re</w:t>
      </w:r>
      <w:r>
        <w:rPr>
          <w:rFonts w:ascii="sans-serif" w:eastAsia="sans-serif" w:hAnsi="sans-serif" w:cs="sans-serif"/>
          <w:color w:val="000000"/>
          <w:sz w:val="20"/>
          <w:szCs w:val="20"/>
        </w:rPr>
        <w:t>funded $1.25 billion of the Signing Consideration. The $2 billion payment upon signing was allocated on a fair value basis and any refund of the Signing Consideration will use stated values in the Purchase Agreement. We believe the closing of the acquisiti</w:t>
      </w:r>
      <w:r>
        <w:rPr>
          <w:rFonts w:ascii="sans-serif" w:eastAsia="sans-serif" w:hAnsi="sans-serif" w:cs="sans-serif"/>
          <w:color w:val="000000"/>
          <w:sz w:val="20"/>
          <w:szCs w:val="20"/>
        </w:rPr>
        <w:t>on will likely occur in the first quarter of calendar year 2022.</w:t>
      </w:r>
    </w:p>
    <w:p w14:paraId="7CBDA691" w14:textId="77777777" w:rsidR="007A7712" w:rsidRDefault="00455E04">
      <w:pPr>
        <w:spacing w:before="240" w:after="60"/>
        <w:jc w:val="both"/>
      </w:pPr>
      <w:r>
        <w:rPr>
          <w:rFonts w:ascii="sans-serif" w:eastAsia="sans-serif" w:hAnsi="sans-serif" w:cs="sans-serif"/>
          <w:b/>
          <w:bCs/>
          <w:color w:val="76B900"/>
          <w:sz w:val="20"/>
          <w:szCs w:val="20"/>
        </w:rPr>
        <w:t>Our Businesses</w:t>
      </w:r>
    </w:p>
    <w:p w14:paraId="7CBDA692" w14:textId="77777777" w:rsidR="007A7712" w:rsidRDefault="00455E04">
      <w:pPr>
        <w:spacing w:after="180"/>
        <w:jc w:val="both"/>
      </w:pPr>
      <w:r>
        <w:rPr>
          <w:rFonts w:ascii="sans-serif" w:eastAsia="sans-serif" w:hAnsi="sans-serif" w:cs="sans-serif"/>
          <w:color w:val="000000"/>
          <w:sz w:val="20"/>
          <w:szCs w:val="20"/>
        </w:rPr>
        <w:t>We report our business results in two segments.</w:t>
      </w:r>
    </w:p>
    <w:p w14:paraId="7CBDA693" w14:textId="77777777" w:rsidR="007A7712" w:rsidRDefault="00455E04">
      <w:pPr>
        <w:spacing w:after="180"/>
        <w:jc w:val="both"/>
      </w:pPr>
      <w:r>
        <w:rPr>
          <w:rFonts w:ascii="sans-serif" w:eastAsia="sans-serif" w:hAnsi="sans-serif" w:cs="sans-serif"/>
          <w:color w:val="000000"/>
          <w:sz w:val="20"/>
          <w:szCs w:val="20"/>
        </w:rPr>
        <w:t>Our Graphics segment includes GeForce GPUs for gaming and PCs, the GeForce NOW game streaming service and related infrastructure</w:t>
      </w:r>
      <w:r>
        <w:rPr>
          <w:rFonts w:ascii="sans-serif" w:eastAsia="sans-serif" w:hAnsi="sans-serif" w:cs="sans-serif"/>
          <w:color w:val="000000"/>
          <w:sz w:val="20"/>
          <w:szCs w:val="20"/>
        </w:rPr>
        <w:t xml:space="preserve">, and solutions for gaming platforms; Quadro/NVIDIA RTX GPUs for enterprise workstation graphics; vGPU software for cloud-based visual and virtual computing; and automotive platforms for infotainment systems. </w:t>
      </w:r>
    </w:p>
    <w:p w14:paraId="7CBDA694" w14:textId="77777777" w:rsidR="007A7712" w:rsidRDefault="00455E04">
      <w:pPr>
        <w:spacing w:after="180"/>
        <w:jc w:val="both"/>
      </w:pPr>
      <w:r>
        <w:rPr>
          <w:rFonts w:ascii="sans-serif" w:eastAsia="sans-serif" w:hAnsi="sans-serif" w:cs="sans-serif"/>
          <w:color w:val="000000"/>
          <w:sz w:val="20"/>
          <w:szCs w:val="20"/>
        </w:rPr>
        <w:t>Our Compute &amp; Networking segment includes Data</w:t>
      </w:r>
      <w:r>
        <w:rPr>
          <w:rFonts w:ascii="sans-serif" w:eastAsia="sans-serif" w:hAnsi="sans-serif" w:cs="sans-serif"/>
          <w:color w:val="000000"/>
          <w:sz w:val="20"/>
          <w:szCs w:val="20"/>
        </w:rPr>
        <w:t xml:space="preserve"> Center platforms and systems for AI, HPC, and accelerated computing; Mellanox networking and interconnect solutions; automotive AI Cockpit, autonomous driving development agreements, and autonomous vehicle solutions; and Jetson for robotics and other embe</w:t>
      </w:r>
      <w:r>
        <w:rPr>
          <w:rFonts w:ascii="sans-serif" w:eastAsia="sans-serif" w:hAnsi="sans-serif" w:cs="sans-serif"/>
          <w:color w:val="000000"/>
          <w:sz w:val="20"/>
          <w:szCs w:val="20"/>
        </w:rPr>
        <w:t>dded platforms.</w:t>
      </w:r>
    </w:p>
    <w:p w14:paraId="7CBDA695" w14:textId="77777777" w:rsidR="007A7712" w:rsidRDefault="00455E04">
      <w:pPr>
        <w:spacing w:before="240" w:after="60"/>
        <w:jc w:val="both"/>
      </w:pPr>
      <w:r>
        <w:rPr>
          <w:rFonts w:ascii="sans-serif" w:eastAsia="sans-serif" w:hAnsi="sans-serif" w:cs="sans-serif"/>
          <w:b/>
          <w:bCs/>
          <w:color w:val="76B900"/>
          <w:sz w:val="20"/>
          <w:szCs w:val="20"/>
        </w:rPr>
        <w:t>Our Markets</w:t>
      </w:r>
    </w:p>
    <w:p w14:paraId="7CBDA696" w14:textId="77777777" w:rsidR="007A7712" w:rsidRDefault="00455E04">
      <w:pPr>
        <w:spacing w:after="180"/>
        <w:jc w:val="both"/>
      </w:pPr>
      <w:r>
        <w:rPr>
          <w:rFonts w:ascii="sans-serif" w:eastAsia="sans-serif" w:hAnsi="sans-serif" w:cs="sans-serif"/>
          <w:color w:val="000000"/>
          <w:sz w:val="20"/>
          <w:szCs w:val="20"/>
        </w:rPr>
        <w:t xml:space="preserve">We specialize in markets in which our computing platforms can provide tremendous acceleration for applications. These platforms incorporate processors, interconnects, software, algorithms, systems, and services to deliver value </w:t>
      </w:r>
      <w:r>
        <w:rPr>
          <w:rFonts w:ascii="sans-serif" w:eastAsia="sans-serif" w:hAnsi="sans-serif" w:cs="sans-serif"/>
          <w:color w:val="000000"/>
          <w:sz w:val="20"/>
          <w:szCs w:val="20"/>
        </w:rPr>
        <w:t>that is unique in the marketplace. Our platforms address four large markets where our expertise is critical: Gaming, Professional Visualization, Data Center, and Automotive.</w:t>
      </w:r>
    </w:p>
    <w:p w14:paraId="7CBDA697" w14:textId="77777777" w:rsidR="007A7712" w:rsidRDefault="00455E04">
      <w:pPr>
        <w:spacing w:before="120" w:after="120"/>
        <w:jc w:val="both"/>
      </w:pPr>
      <w:r>
        <w:rPr>
          <w:rFonts w:ascii="sans-serif" w:eastAsia="sans-serif" w:hAnsi="sans-serif" w:cs="sans-serif"/>
          <w:b/>
          <w:bCs/>
          <w:color w:val="000000"/>
          <w:sz w:val="20"/>
          <w:szCs w:val="20"/>
        </w:rPr>
        <w:t>Gaming</w:t>
      </w:r>
    </w:p>
    <w:p w14:paraId="7CBDA698" w14:textId="77777777" w:rsidR="007A7712" w:rsidRDefault="00455E04">
      <w:pPr>
        <w:spacing w:after="180"/>
        <w:jc w:val="both"/>
      </w:pPr>
      <w:r>
        <w:rPr>
          <w:rFonts w:ascii="sans-serif" w:eastAsia="sans-serif" w:hAnsi="sans-serif" w:cs="sans-serif"/>
          <w:color w:val="000000"/>
          <w:sz w:val="20"/>
          <w:szCs w:val="20"/>
        </w:rPr>
        <w:t xml:space="preserve">Computer gaming is the largest entertainment industry. Many factors propel </w:t>
      </w:r>
      <w:r>
        <w:rPr>
          <w:rFonts w:ascii="sans-serif" w:eastAsia="sans-serif" w:hAnsi="sans-serif" w:cs="sans-serif"/>
          <w:color w:val="000000"/>
          <w:sz w:val="20"/>
          <w:szCs w:val="20"/>
        </w:rPr>
        <w:t>computer gaming’s growth, including new high production value games and franchises, the continued rise of competitive gaming or eSports, social connectivity and the demand for more content from game streamers, modders and creators.</w:t>
      </w:r>
    </w:p>
    <w:p w14:paraId="7CBDA699" w14:textId="77777777" w:rsidR="007A7712" w:rsidRDefault="00455E04">
      <w:pPr>
        <w:spacing w:after="180"/>
        <w:jc w:val="both"/>
      </w:pPr>
      <w:r>
        <w:rPr>
          <w:rFonts w:ascii="sans-serif" w:eastAsia="sans-serif" w:hAnsi="sans-serif" w:cs="sans-serif"/>
          <w:color w:val="000000"/>
          <w:sz w:val="20"/>
          <w:szCs w:val="20"/>
        </w:rPr>
        <w:t>Our gaming platforms lev</w:t>
      </w:r>
      <w:r>
        <w:rPr>
          <w:rFonts w:ascii="sans-serif" w:eastAsia="sans-serif" w:hAnsi="sans-serif" w:cs="sans-serif"/>
          <w:color w:val="000000"/>
          <w:sz w:val="20"/>
          <w:szCs w:val="20"/>
        </w:rPr>
        <w:t>erage our GPUs and sophisticated software to enhance the gaming experience with smoother, higher quality graphics. This includes GeForce Experience, our gaming application that optimizes the PC user’s settings for each application and enables gamers to rec</w:t>
      </w:r>
      <w:r>
        <w:rPr>
          <w:rFonts w:ascii="sans-serif" w:eastAsia="sans-serif" w:hAnsi="sans-serif" w:cs="sans-serif"/>
          <w:color w:val="000000"/>
          <w:sz w:val="20"/>
          <w:szCs w:val="20"/>
        </w:rPr>
        <w:t xml:space="preserve">ord and share gameplay. </w:t>
      </w:r>
    </w:p>
    <w:p w14:paraId="7CBDA69A" w14:textId="77777777" w:rsidR="007A7712" w:rsidRDefault="00455E04">
      <w:pPr>
        <w:spacing w:after="180"/>
        <w:jc w:val="both"/>
      </w:pPr>
      <w:r>
        <w:rPr>
          <w:rFonts w:ascii="sans-serif" w:eastAsia="sans-serif" w:hAnsi="sans-serif" w:cs="sans-serif"/>
          <w:color w:val="000000"/>
          <w:sz w:val="20"/>
          <w:szCs w:val="20"/>
        </w:rPr>
        <w:t>We developed NVIDIA RTX bringing next generation graphics and AI to games. The NVIDIA RTX line-up features ray tracing technology for real-time, cinematic-quality rendering. Ray tracing, which has long been used for special effects</w:t>
      </w:r>
      <w:r>
        <w:rPr>
          <w:rFonts w:ascii="sans-serif" w:eastAsia="sans-serif" w:hAnsi="sans-serif" w:cs="sans-serif"/>
          <w:color w:val="000000"/>
          <w:sz w:val="20"/>
          <w:szCs w:val="20"/>
        </w:rPr>
        <w:t xml:space="preserve"> in the movie industry, is a computationally intensive technique that simulates the physical behavior of light to achieve greater realism in computer-generated scenes. NVIDIA RTX also features deep learning super sampling, or DLSS, our AI technology that b</w:t>
      </w:r>
      <w:r>
        <w:rPr>
          <w:rFonts w:ascii="sans-serif" w:eastAsia="sans-serif" w:hAnsi="sans-serif" w:cs="sans-serif"/>
          <w:color w:val="000000"/>
          <w:sz w:val="20"/>
          <w:szCs w:val="20"/>
        </w:rPr>
        <w:t>oosts frame rates while generating beautiful, sharp images for games.</w:t>
      </w:r>
    </w:p>
    <w:p w14:paraId="7CBDA69B" w14:textId="77777777" w:rsidR="007A7712" w:rsidRDefault="00455E04">
      <w:pPr>
        <w:spacing w:after="180"/>
        <w:jc w:val="center"/>
      </w:pPr>
      <w:r>
        <w:rPr>
          <w:rFonts w:ascii="sans-serif" w:eastAsia="sans-serif" w:hAnsi="sans-serif" w:cs="sans-serif"/>
          <w:color w:val="000000"/>
          <w:sz w:val="20"/>
          <w:szCs w:val="20"/>
        </w:rPr>
        <w:t>5</w:t>
      </w:r>
    </w:p>
    <w:p w14:paraId="7CBDA69C" w14:textId="77777777" w:rsidR="007A7712" w:rsidRDefault="00455E04">
      <w:r>
        <w:pict w14:anchorId="7CBDCCDA">
          <v:rect id="_x0000_i1029" style="width:415.3pt;height:1.5pt" o:hralign="center" o:hrstd="t" o:hr="t" fillcolor="#a0a0a0" stroked="f"/>
        </w:pict>
      </w:r>
    </w:p>
    <w:p w14:paraId="7CBDA69D" w14:textId="77777777" w:rsidR="007A7712" w:rsidRDefault="00455E04">
      <w:pPr>
        <w:spacing w:after="180"/>
        <w:jc w:val="both"/>
      </w:pPr>
      <w:hyperlink r:id="rId80" w:anchor="iad3cb7415e124471a81b6a191fb95bed_7" w:history="1">
        <w:r>
          <w:rPr>
            <w:rStyle w:val="a5"/>
            <w:rFonts w:ascii="sans-serif" w:eastAsia="sans-serif" w:hAnsi="sans-serif" w:cs="sans-serif"/>
            <w:b/>
            <w:bCs/>
            <w:sz w:val="16"/>
            <w:szCs w:val="16"/>
          </w:rPr>
          <w:t>Table of Contents</w:t>
        </w:r>
      </w:hyperlink>
    </w:p>
    <w:p w14:paraId="7CBDA69E" w14:textId="77777777" w:rsidR="007A7712" w:rsidRDefault="00455E04">
      <w:pPr>
        <w:spacing w:after="180"/>
        <w:jc w:val="both"/>
      </w:pPr>
      <w:r>
        <w:rPr>
          <w:rFonts w:ascii="sans-serif" w:eastAsia="sans-serif" w:hAnsi="sans-serif" w:cs="sans-serif"/>
          <w:color w:val="000000"/>
          <w:sz w:val="20"/>
          <w:szCs w:val="20"/>
        </w:rPr>
        <w:t>Our product</w:t>
      </w:r>
      <w:r>
        <w:rPr>
          <w:rFonts w:ascii="sans-serif" w:eastAsia="sans-serif" w:hAnsi="sans-serif" w:cs="sans-serif"/>
          <w:color w:val="000000"/>
          <w:sz w:val="20"/>
          <w:szCs w:val="20"/>
        </w:rPr>
        <w:t>s for the gaming market include GeForce RTX and GeForce GTX GPUs for PC gaming, SHIELD devices for gaming and streaming, GeForce NOW for cloud-based gaming, as well as platforms and development services for specialized console gaming devices.</w:t>
      </w:r>
    </w:p>
    <w:p w14:paraId="7CBDA69F" w14:textId="77777777" w:rsidR="007A7712" w:rsidRDefault="00455E04">
      <w:pPr>
        <w:spacing w:before="120" w:after="120"/>
        <w:jc w:val="both"/>
      </w:pPr>
      <w:r>
        <w:rPr>
          <w:rFonts w:ascii="sans-serif" w:eastAsia="sans-serif" w:hAnsi="sans-serif" w:cs="sans-serif"/>
          <w:b/>
          <w:bCs/>
          <w:color w:val="000000"/>
          <w:sz w:val="20"/>
          <w:szCs w:val="20"/>
        </w:rPr>
        <w:t xml:space="preserve">Professional </w:t>
      </w:r>
      <w:r>
        <w:rPr>
          <w:rFonts w:ascii="sans-serif" w:eastAsia="sans-serif" w:hAnsi="sans-serif" w:cs="sans-serif"/>
          <w:b/>
          <w:bCs/>
          <w:color w:val="000000"/>
          <w:sz w:val="20"/>
          <w:szCs w:val="20"/>
        </w:rPr>
        <w:t>Visualization</w:t>
      </w:r>
    </w:p>
    <w:p w14:paraId="7CBDA6A0" w14:textId="77777777" w:rsidR="007A7712" w:rsidRDefault="00455E04">
      <w:pPr>
        <w:spacing w:after="180"/>
        <w:jc w:val="both"/>
      </w:pPr>
      <w:r>
        <w:rPr>
          <w:rFonts w:ascii="sans-serif" w:eastAsia="sans-serif" w:hAnsi="sans-serif" w:cs="sans-serif"/>
          <w:color w:val="000000"/>
          <w:sz w:val="20"/>
          <w:szCs w:val="20"/>
        </w:rPr>
        <w:t>We serve the Professional Visualization market by working closely with independent software vendors to optimize their offerings for NVIDIA GPUs. Our GPU computing solutions enhance productivity and introduce new capabilities for critical part</w:t>
      </w:r>
      <w:r>
        <w:rPr>
          <w:rFonts w:ascii="sans-serif" w:eastAsia="sans-serif" w:hAnsi="sans-serif" w:cs="sans-serif"/>
          <w:color w:val="000000"/>
          <w:sz w:val="20"/>
          <w:szCs w:val="20"/>
        </w:rPr>
        <w:t xml:space="preserve">s of the workflow for such major industries as automotive, media and entertainment, architectural engineering, oil and gas, and medical imaging. </w:t>
      </w:r>
    </w:p>
    <w:p w14:paraId="7CBDA6A1" w14:textId="77777777" w:rsidR="007A7712" w:rsidRDefault="00455E04">
      <w:pPr>
        <w:spacing w:after="180"/>
        <w:jc w:val="both"/>
      </w:pPr>
      <w:r>
        <w:rPr>
          <w:rFonts w:ascii="sans-serif" w:eastAsia="sans-serif" w:hAnsi="sans-serif" w:cs="sans-serif"/>
          <w:color w:val="000000"/>
          <w:sz w:val="20"/>
          <w:szCs w:val="20"/>
        </w:rPr>
        <w:t xml:space="preserve">Designers who build the products we use every day need the images that they view digitally to mirror </w:t>
      </w:r>
      <w:r>
        <w:rPr>
          <w:rFonts w:ascii="sans-serif" w:eastAsia="sans-serif" w:hAnsi="sans-serif" w:cs="sans-serif"/>
          <w:color w:val="000000"/>
          <w:sz w:val="20"/>
          <w:szCs w:val="20"/>
        </w:rPr>
        <w:t>reality. This requires simulating the physical behavior of light and materials, or physically-based rendering. Our DesignWorks software delivers this to designers and enables an architect designing a building with a computer-aided design package to interac</w:t>
      </w:r>
      <w:r>
        <w:rPr>
          <w:rFonts w:ascii="sans-serif" w:eastAsia="sans-serif" w:hAnsi="sans-serif" w:cs="sans-serif"/>
          <w:color w:val="000000"/>
          <w:sz w:val="20"/>
          <w:szCs w:val="20"/>
        </w:rPr>
        <w:t>t with the model in real time, view it in greater detail, and generate photorealistic renderings for the client. It also allows an automotive designer to create a highly realistic 3D image of a car, which can be viewed from all angles, reducing reliance on</w:t>
      </w:r>
      <w:r>
        <w:rPr>
          <w:rFonts w:ascii="sans-serif" w:eastAsia="sans-serif" w:hAnsi="sans-serif" w:cs="sans-serif"/>
          <w:color w:val="000000"/>
          <w:sz w:val="20"/>
          <w:szCs w:val="20"/>
        </w:rPr>
        <w:t xml:space="preserve"> costly, time-consuming full-scale clay models.</w:t>
      </w:r>
    </w:p>
    <w:p w14:paraId="7CBDA6A2" w14:textId="77777777" w:rsidR="007A7712" w:rsidRDefault="00455E04">
      <w:pPr>
        <w:spacing w:after="180"/>
        <w:jc w:val="both"/>
      </w:pPr>
      <w:r>
        <w:rPr>
          <w:rFonts w:ascii="sans-serif" w:eastAsia="sans-serif" w:hAnsi="sans-serif" w:cs="sans-serif"/>
          <w:color w:val="000000"/>
          <w:sz w:val="20"/>
          <w:szCs w:val="20"/>
        </w:rPr>
        <w:t>Our Professional Visualization platforms are critical enablers in many fields, such as design and manufacturing and digital content creation. Design and manufacturing encompass computer-aided design, architec</w:t>
      </w:r>
      <w:r>
        <w:rPr>
          <w:rFonts w:ascii="sans-serif" w:eastAsia="sans-serif" w:hAnsi="sans-serif" w:cs="sans-serif"/>
          <w:color w:val="000000"/>
          <w:sz w:val="20"/>
          <w:szCs w:val="20"/>
        </w:rPr>
        <w:t>tural design, consumer-products manufacturing, medical instrumentation, and aerospace. Digital content creation includes professional video editing and post-production, special effects for films, and broadcast-television graphics.</w:t>
      </w:r>
    </w:p>
    <w:p w14:paraId="7CBDA6A3" w14:textId="77777777" w:rsidR="007A7712" w:rsidRDefault="00455E04">
      <w:pPr>
        <w:spacing w:after="180"/>
        <w:jc w:val="both"/>
      </w:pPr>
      <w:r>
        <w:rPr>
          <w:rFonts w:ascii="sans-serif" w:eastAsia="sans-serif" w:hAnsi="sans-serif" w:cs="sans-serif"/>
          <w:color w:val="000000"/>
          <w:sz w:val="20"/>
          <w:szCs w:val="20"/>
        </w:rPr>
        <w:t xml:space="preserve">The NVIDIA RTX </w:t>
      </w:r>
      <w:r>
        <w:rPr>
          <w:rFonts w:ascii="sans-serif" w:eastAsia="sans-serif" w:hAnsi="sans-serif" w:cs="sans-serif"/>
          <w:color w:val="000000"/>
          <w:sz w:val="20"/>
          <w:szCs w:val="20"/>
        </w:rPr>
        <w:t>platform makes it possible to render film-quality, photorealistic objects and environments with physically accurate shadows, reflections and refractions using ray tracing in real-time. Many leading 3D design and content creation applications developed by o</w:t>
      </w:r>
      <w:r>
        <w:rPr>
          <w:rFonts w:ascii="sans-serif" w:eastAsia="sans-serif" w:hAnsi="sans-serif" w:cs="sans-serif"/>
          <w:color w:val="000000"/>
          <w:sz w:val="20"/>
          <w:szCs w:val="20"/>
        </w:rPr>
        <w:t>ur ecosystem partners now support RTX, allowing professionals to accelerate and transform their workflows with NVIDIA RTX GPUs.</w:t>
      </w:r>
    </w:p>
    <w:p w14:paraId="7CBDA6A4" w14:textId="77777777" w:rsidR="007A7712" w:rsidRDefault="00455E04">
      <w:pPr>
        <w:spacing w:after="180"/>
        <w:jc w:val="both"/>
      </w:pPr>
      <w:r>
        <w:rPr>
          <w:rFonts w:ascii="sans-serif" w:eastAsia="sans-serif" w:hAnsi="sans-serif" w:cs="sans-serif"/>
          <w:color w:val="000000"/>
          <w:sz w:val="20"/>
          <w:szCs w:val="20"/>
        </w:rPr>
        <w:t>Just as VR is becoming more important in gaming, it is also being incorporated in a growing number of enterprise applications. V</w:t>
      </w:r>
      <w:r>
        <w:rPr>
          <w:rFonts w:ascii="sans-serif" w:eastAsia="sans-serif" w:hAnsi="sans-serif" w:cs="sans-serif"/>
          <w:color w:val="000000"/>
          <w:sz w:val="20"/>
          <w:szCs w:val="20"/>
        </w:rPr>
        <w:t>irtual car showrooms, surgical training, architectural walkthroughs, and bringing historical scenes to life all deploy this technology, powered by our GPUs.</w:t>
      </w:r>
    </w:p>
    <w:p w14:paraId="7CBDA6A5" w14:textId="77777777" w:rsidR="007A7712" w:rsidRDefault="00455E04">
      <w:pPr>
        <w:spacing w:before="120" w:after="120"/>
        <w:jc w:val="both"/>
      </w:pPr>
      <w:r>
        <w:rPr>
          <w:rFonts w:ascii="sans-serif" w:eastAsia="sans-serif" w:hAnsi="sans-serif" w:cs="sans-serif"/>
          <w:b/>
          <w:bCs/>
          <w:color w:val="000000"/>
          <w:sz w:val="20"/>
          <w:szCs w:val="20"/>
        </w:rPr>
        <w:t>Data Center</w:t>
      </w:r>
    </w:p>
    <w:p w14:paraId="7CBDA6A6" w14:textId="77777777" w:rsidR="007A7712" w:rsidRDefault="00455E04">
      <w:pPr>
        <w:spacing w:after="180"/>
        <w:jc w:val="both"/>
      </w:pPr>
      <w:r>
        <w:rPr>
          <w:rFonts w:ascii="sans-serif" w:eastAsia="sans-serif" w:hAnsi="sans-serif" w:cs="sans-serif"/>
          <w:color w:val="000000"/>
          <w:sz w:val="20"/>
          <w:szCs w:val="20"/>
        </w:rPr>
        <w:t>The NVIDIA computing platform is focused on accelerating the most compute-intensive wor</w:t>
      </w:r>
      <w:r>
        <w:rPr>
          <w:rFonts w:ascii="sans-serif" w:eastAsia="sans-serif" w:hAnsi="sans-serif" w:cs="sans-serif"/>
          <w:color w:val="000000"/>
          <w:sz w:val="20"/>
          <w:szCs w:val="20"/>
        </w:rPr>
        <w:t>kloads, such as AI, data analytics, graphics and scientific computing, across hyperscale, cloud, enterprise, public sector, and edge data centers. The platform consists of our energy efficient GPUs, interconnects and systems, our CUDA programming model, an</w:t>
      </w:r>
      <w:r>
        <w:rPr>
          <w:rFonts w:ascii="sans-serif" w:eastAsia="sans-serif" w:hAnsi="sans-serif" w:cs="sans-serif"/>
          <w:color w:val="000000"/>
          <w:sz w:val="20"/>
          <w:szCs w:val="20"/>
        </w:rPr>
        <w:t>d a growing body of software libraries, Software Development Kits, or SDKs, application frameworks and services.</w:t>
      </w:r>
    </w:p>
    <w:p w14:paraId="7CBDA6A7" w14:textId="77777777" w:rsidR="007A7712" w:rsidRDefault="00455E04">
      <w:pPr>
        <w:spacing w:after="180"/>
        <w:jc w:val="both"/>
      </w:pPr>
      <w:r>
        <w:rPr>
          <w:rFonts w:ascii="sans-serif" w:eastAsia="sans-serif" w:hAnsi="sans-serif" w:cs="sans-serif"/>
          <w:color w:val="000000"/>
          <w:sz w:val="20"/>
          <w:szCs w:val="20"/>
        </w:rPr>
        <w:t>In the field of AI, NVIDIA’s platform accelerates both deep learning and machine learning workloads. Deep learning is a computer science approa</w:t>
      </w:r>
      <w:r>
        <w:rPr>
          <w:rFonts w:ascii="sans-serif" w:eastAsia="sans-serif" w:hAnsi="sans-serif" w:cs="sans-serif"/>
          <w:color w:val="000000"/>
          <w:sz w:val="20"/>
          <w:szCs w:val="20"/>
        </w:rPr>
        <w:t>ch where neural networks are trained to recognize patterns from massive amounts of data in the form of images, sounds and text - in some instances better than humans. Machine learning is a related approach that leverages algorithms as well as data to learn</w:t>
      </w:r>
      <w:r>
        <w:rPr>
          <w:rFonts w:ascii="sans-serif" w:eastAsia="sans-serif" w:hAnsi="sans-serif" w:cs="sans-serif"/>
          <w:color w:val="000000"/>
          <w:sz w:val="20"/>
          <w:szCs w:val="20"/>
        </w:rPr>
        <w:t xml:space="preserve"> how to make determinations or predictions, often used in data science. HPC, also referred to as scientific computing, uses numerical computational approaches to solve large and complex problems. For both AI and HPC applications, the NVIDIA accelerated com</w:t>
      </w:r>
      <w:r>
        <w:rPr>
          <w:rFonts w:ascii="sans-serif" w:eastAsia="sans-serif" w:hAnsi="sans-serif" w:cs="sans-serif"/>
          <w:color w:val="000000"/>
          <w:sz w:val="20"/>
          <w:szCs w:val="20"/>
        </w:rPr>
        <w:t xml:space="preserve">puting platform greatly increases the performance and power efficiency of high-performance computers and data centers. </w:t>
      </w:r>
    </w:p>
    <w:p w14:paraId="7CBDA6A8" w14:textId="77777777" w:rsidR="007A7712" w:rsidRDefault="00455E04">
      <w:pPr>
        <w:spacing w:after="180"/>
        <w:jc w:val="both"/>
      </w:pPr>
      <w:r>
        <w:rPr>
          <w:rFonts w:ascii="sans-serif" w:eastAsia="sans-serif" w:hAnsi="sans-serif" w:cs="sans-serif"/>
          <w:color w:val="000000"/>
          <w:sz w:val="20"/>
          <w:szCs w:val="20"/>
        </w:rPr>
        <w:t>We are engaged with thousands of organizations working on AI in a multitude of industries, from automating tasks such as reading medical</w:t>
      </w:r>
      <w:r>
        <w:rPr>
          <w:rFonts w:ascii="sans-serif" w:eastAsia="sans-serif" w:hAnsi="sans-serif" w:cs="sans-serif"/>
          <w:color w:val="000000"/>
          <w:sz w:val="20"/>
          <w:szCs w:val="20"/>
        </w:rPr>
        <w:t xml:space="preserve"> images, to enabling fraud detection in financial services, to optimizing oil exploration and drilling. These organizations include the world’s leading consumer internet and cloud services companies, which are using AI for critical tasks such as natural la</w:t>
      </w:r>
      <w:r>
        <w:rPr>
          <w:rFonts w:ascii="sans-serif" w:eastAsia="sans-serif" w:hAnsi="sans-serif" w:cs="sans-serif"/>
          <w:color w:val="000000"/>
          <w:sz w:val="20"/>
          <w:szCs w:val="20"/>
        </w:rPr>
        <w:t xml:space="preserve">nguage processing and recommendation systems; enterprises that are increasingly turning to AI to improve products and services; and startups seeking to implement AI in transformative ways across multiple industries. We partnered with industry leaders such </w:t>
      </w:r>
      <w:r>
        <w:rPr>
          <w:rFonts w:ascii="sans-serif" w:eastAsia="sans-serif" w:hAnsi="sans-serif" w:cs="sans-serif"/>
          <w:color w:val="000000"/>
          <w:sz w:val="20"/>
          <w:szCs w:val="20"/>
        </w:rPr>
        <w:t>as IBM, Microsoft, Oracle, SAP, and VMware to bring AI to enterprise users. We also have partnerships in transportation, retail, healthcare and manufacturing, among others, to accelerate the adoption of AI.</w:t>
      </w:r>
    </w:p>
    <w:p w14:paraId="7CBDA6A9" w14:textId="77777777" w:rsidR="007A7712" w:rsidRDefault="00455E04">
      <w:pPr>
        <w:spacing w:after="180"/>
        <w:jc w:val="both"/>
      </w:pPr>
      <w:r>
        <w:rPr>
          <w:rFonts w:ascii="sans-serif" w:eastAsia="sans-serif" w:hAnsi="sans-serif" w:cs="sans-serif"/>
          <w:color w:val="000000"/>
          <w:sz w:val="20"/>
          <w:szCs w:val="20"/>
        </w:rPr>
        <w:t>At the foundation of the NVIDIA accelerated compu</w:t>
      </w:r>
      <w:r>
        <w:rPr>
          <w:rFonts w:ascii="sans-serif" w:eastAsia="sans-serif" w:hAnsi="sans-serif" w:cs="sans-serif"/>
          <w:color w:val="000000"/>
          <w:sz w:val="20"/>
          <w:szCs w:val="20"/>
        </w:rPr>
        <w:t>ting platform are our GPUs, which excel at parallel workloads such as the training and inferencing of neural networks. They are available in industry standard servers from every major computer maker worldwide, including Cisco, Dell, HP, Inspur, and Lenovo;</w:t>
      </w:r>
      <w:r>
        <w:rPr>
          <w:rFonts w:ascii="sans-serif" w:eastAsia="sans-serif" w:hAnsi="sans-serif" w:cs="sans-serif"/>
          <w:color w:val="000000"/>
          <w:sz w:val="20"/>
          <w:szCs w:val="20"/>
        </w:rPr>
        <w:t xml:space="preserve"> from every major cloud service provider such as Alicloud, Amazon Web Services, Baidu Cloud, Google Cloud, IBM Cloud, Microsoft Azure, and Oracle Cloud; as well as in our DGX AI supercomputer, a purpose-built system for deep learning and GPU accelerated ap</w:t>
      </w:r>
      <w:r>
        <w:rPr>
          <w:rFonts w:ascii="sans-serif" w:eastAsia="sans-serif" w:hAnsi="sans-serif" w:cs="sans-serif"/>
          <w:color w:val="000000"/>
          <w:sz w:val="20"/>
          <w:szCs w:val="20"/>
        </w:rPr>
        <w:t xml:space="preserve">plications. To facilitate customer adoption, we have also built other ready-to-use systems and reference designs around our GPUs, including </w:t>
      </w:r>
    </w:p>
    <w:p w14:paraId="7CBDA6AA" w14:textId="77777777" w:rsidR="007A7712" w:rsidRDefault="00455E04">
      <w:pPr>
        <w:spacing w:after="180"/>
        <w:jc w:val="center"/>
      </w:pPr>
      <w:r>
        <w:rPr>
          <w:rFonts w:ascii="sans-serif" w:eastAsia="sans-serif" w:hAnsi="sans-serif" w:cs="sans-serif"/>
          <w:color w:val="000000"/>
          <w:sz w:val="20"/>
          <w:szCs w:val="20"/>
        </w:rPr>
        <w:t>6</w:t>
      </w:r>
    </w:p>
    <w:p w14:paraId="7CBDA6AB" w14:textId="77777777" w:rsidR="007A7712" w:rsidRDefault="00455E04">
      <w:r>
        <w:pict w14:anchorId="7CBDCCDB">
          <v:rect id="_x0000_i1030" style="width:415.3pt;height:1.5pt" o:hralign="center" o:hrstd="t" o:hr="t" fillcolor="#a0a0a0" stroked="f"/>
        </w:pict>
      </w:r>
    </w:p>
    <w:p w14:paraId="7CBDA6AC" w14:textId="77777777" w:rsidR="007A7712" w:rsidRDefault="00455E04">
      <w:pPr>
        <w:spacing w:after="180"/>
        <w:jc w:val="both"/>
      </w:pPr>
      <w:hyperlink r:id="rId81" w:anchor="iad3cb7415e124471a81b6a191fb95bed_7" w:history="1">
        <w:r>
          <w:rPr>
            <w:rStyle w:val="a5"/>
            <w:rFonts w:ascii="sans-serif" w:eastAsia="sans-serif" w:hAnsi="sans-serif" w:cs="sans-serif"/>
            <w:b/>
            <w:bCs/>
            <w:sz w:val="16"/>
            <w:szCs w:val="16"/>
          </w:rPr>
          <w:t>Table of Contents</w:t>
        </w:r>
      </w:hyperlink>
    </w:p>
    <w:p w14:paraId="7CBDA6AD" w14:textId="77777777" w:rsidR="007A7712" w:rsidRDefault="00455E04">
      <w:pPr>
        <w:spacing w:after="180"/>
        <w:jc w:val="both"/>
      </w:pPr>
      <w:r>
        <w:rPr>
          <w:rFonts w:ascii="sans-serif" w:eastAsia="sans-serif" w:hAnsi="sans-serif" w:cs="sans-serif"/>
          <w:color w:val="000000"/>
          <w:sz w:val="20"/>
          <w:szCs w:val="20"/>
        </w:rPr>
        <w:t xml:space="preserve">HGX for hyperscale and supercomputing data centers, EGX for enterprise and edge computing, and AGX for autonomous machines. </w:t>
      </w:r>
    </w:p>
    <w:p w14:paraId="7CBDA6AE" w14:textId="77777777" w:rsidR="007A7712" w:rsidRDefault="00455E04">
      <w:pPr>
        <w:spacing w:after="180"/>
        <w:jc w:val="both"/>
      </w:pPr>
      <w:r>
        <w:rPr>
          <w:rFonts w:ascii="sans-serif" w:eastAsia="sans-serif" w:hAnsi="sans-serif" w:cs="sans-serif"/>
          <w:color w:val="000000"/>
          <w:sz w:val="20"/>
          <w:szCs w:val="20"/>
        </w:rPr>
        <w:t>In fiscal year 2021, we completed the acquisition of Mellanox Technolog</w:t>
      </w:r>
      <w:r>
        <w:rPr>
          <w:rFonts w:ascii="sans-serif" w:eastAsia="sans-serif" w:hAnsi="sans-serif" w:cs="sans-serif"/>
          <w:color w:val="000000"/>
          <w:sz w:val="20"/>
          <w:szCs w:val="20"/>
        </w:rPr>
        <w:t>ies, Ltd., or Mellanox, a supplier of high-performance interconnect and networking products that are now part of our Data Center market platform. Mellanox interconnects are included in our DGX, HGX and EGX platforms and continue to be available on a standa</w:t>
      </w:r>
      <w:r>
        <w:rPr>
          <w:rFonts w:ascii="sans-serif" w:eastAsia="sans-serif" w:hAnsi="sans-serif" w:cs="sans-serif"/>
          <w:color w:val="000000"/>
          <w:sz w:val="20"/>
          <w:szCs w:val="20"/>
        </w:rPr>
        <w:t>lone basis. With Mellanox, we can optimize across the entire computing, networking, and storage stack to deliver data center-scale computing solutions. For example, we announced a new class of processor – the data processing unit, or DPU – supported by a n</w:t>
      </w:r>
      <w:r>
        <w:rPr>
          <w:rFonts w:ascii="sans-serif" w:eastAsia="sans-serif" w:hAnsi="sans-serif" w:cs="sans-serif"/>
          <w:color w:val="000000"/>
          <w:sz w:val="20"/>
          <w:szCs w:val="20"/>
        </w:rPr>
        <w:t>ovel data-center-infrastructure-on-a-chip architecture, or DOCA, that enables breakthrough networking, storage and security performance.</w:t>
      </w:r>
    </w:p>
    <w:p w14:paraId="7CBDA6AF" w14:textId="77777777" w:rsidR="007A7712" w:rsidRDefault="00455E04">
      <w:pPr>
        <w:spacing w:after="180"/>
        <w:jc w:val="both"/>
      </w:pPr>
      <w:r>
        <w:rPr>
          <w:rFonts w:ascii="sans-serif" w:eastAsia="sans-serif" w:hAnsi="sans-serif" w:cs="sans-serif"/>
          <w:color w:val="000000"/>
          <w:sz w:val="20"/>
          <w:szCs w:val="20"/>
        </w:rPr>
        <w:t>While our approach starts with powerful chips, what makes it a computing platform is our large body of software, includ</w:t>
      </w:r>
      <w:r>
        <w:rPr>
          <w:rFonts w:ascii="sans-serif" w:eastAsia="sans-serif" w:hAnsi="sans-serif" w:cs="sans-serif"/>
          <w:color w:val="000000"/>
          <w:sz w:val="20"/>
          <w:szCs w:val="20"/>
        </w:rPr>
        <w:t>ing the CUDA parallel programming model, the CUDA-X collection of application acceleration libraries, Application Programming Interfaces, or APIs, SDKs and tools, and domain-specific application frameworks. We also offer the NVIDIA GPU Cloud registry, or N</w:t>
      </w:r>
      <w:r>
        <w:rPr>
          <w:rFonts w:ascii="sans-serif" w:eastAsia="sans-serif" w:hAnsi="sans-serif" w:cs="sans-serif"/>
          <w:color w:val="000000"/>
          <w:sz w:val="20"/>
          <w:szCs w:val="20"/>
        </w:rPr>
        <w:t>GC, a comprehensive catalog of easy-to-use, optimized software stacks across a range of domains including scientific computing, deep learning, and machine learning. With NGC, AI developers, researchers and data scientists can get started with the developme</w:t>
      </w:r>
      <w:r>
        <w:rPr>
          <w:rFonts w:ascii="sans-serif" w:eastAsia="sans-serif" w:hAnsi="sans-serif" w:cs="sans-serif"/>
          <w:color w:val="000000"/>
          <w:sz w:val="20"/>
          <w:szCs w:val="20"/>
        </w:rPr>
        <w:t>nt of AI and HPC applications and deploy them on DGX systems, NGC-ready workstations or servers from our systems partners, or with NVIDIA’s cloud partners such as Amazon Web Services, Google Cloud, Microsoft Azure, or Oracle Cloud.</w:t>
      </w:r>
    </w:p>
    <w:p w14:paraId="7CBDA6B0" w14:textId="77777777" w:rsidR="007A7712" w:rsidRDefault="00455E04">
      <w:pPr>
        <w:spacing w:after="180"/>
        <w:jc w:val="both"/>
      </w:pPr>
      <w:r>
        <w:rPr>
          <w:rFonts w:ascii="sans-serif" w:eastAsia="sans-serif" w:hAnsi="sans-serif" w:cs="sans-serif"/>
          <w:color w:val="000000"/>
          <w:sz w:val="20"/>
          <w:szCs w:val="20"/>
        </w:rPr>
        <w:t>We also serve the data c</w:t>
      </w:r>
      <w:r>
        <w:rPr>
          <w:rFonts w:ascii="sans-serif" w:eastAsia="sans-serif" w:hAnsi="sans-serif" w:cs="sans-serif"/>
          <w:color w:val="000000"/>
          <w:sz w:val="20"/>
          <w:szCs w:val="20"/>
        </w:rPr>
        <w:t xml:space="preserve">enter market with NVIDIA virtual GPU (vGPU) software products that enable powerful GPU performance for workloads ranging from graphics-rich virtual desktops and workstations to data science and AI. Installed on a physical GPU in a cloud or enterprise data </w:t>
      </w:r>
      <w:r>
        <w:rPr>
          <w:rFonts w:ascii="sans-serif" w:eastAsia="sans-serif" w:hAnsi="sans-serif" w:cs="sans-serif"/>
          <w:color w:val="000000"/>
          <w:sz w:val="20"/>
          <w:szCs w:val="20"/>
        </w:rPr>
        <w:t>center server, NVIDIA vGPU software creates virtual GPUs that can be shared across multiple virtual machines accessed on any device, anywhere. With companies supporting more offsite workers than ever before, NVIDIA vGPU software products are enabling remot</w:t>
      </w:r>
      <w:r>
        <w:rPr>
          <w:rFonts w:ascii="sans-serif" w:eastAsia="sans-serif" w:hAnsi="sans-serif" w:cs="sans-serif"/>
          <w:color w:val="000000"/>
          <w:sz w:val="20"/>
          <w:szCs w:val="20"/>
        </w:rPr>
        <w:t>e access to professional graphics and accelerated computing for data scientists, researchers, designers, engineers, and creative professionals across industries such as healthcare, manufacturing, architecture, and media and entertainment.</w:t>
      </w:r>
    </w:p>
    <w:p w14:paraId="7CBDA6B1" w14:textId="77777777" w:rsidR="007A7712" w:rsidRDefault="00455E04">
      <w:pPr>
        <w:spacing w:before="120" w:after="120"/>
        <w:jc w:val="both"/>
      </w:pPr>
      <w:r>
        <w:rPr>
          <w:rFonts w:ascii="sans-serif" w:eastAsia="sans-serif" w:hAnsi="sans-serif" w:cs="sans-serif"/>
          <w:b/>
          <w:bCs/>
          <w:color w:val="000000"/>
          <w:sz w:val="20"/>
          <w:szCs w:val="20"/>
        </w:rPr>
        <w:t>Automotive</w:t>
      </w:r>
    </w:p>
    <w:p w14:paraId="7CBDA6B2" w14:textId="77777777" w:rsidR="007A7712" w:rsidRDefault="00455E04">
      <w:pPr>
        <w:spacing w:after="180"/>
        <w:jc w:val="both"/>
      </w:pPr>
      <w:r>
        <w:rPr>
          <w:rFonts w:ascii="sans-serif" w:eastAsia="sans-serif" w:hAnsi="sans-serif" w:cs="sans-serif"/>
          <w:color w:val="000000"/>
          <w:sz w:val="20"/>
          <w:szCs w:val="20"/>
        </w:rPr>
        <w:t>NVIDIA</w:t>
      </w:r>
      <w:r>
        <w:rPr>
          <w:rFonts w:ascii="sans-serif" w:eastAsia="sans-serif" w:hAnsi="sans-serif" w:cs="sans-serif"/>
          <w:color w:val="000000"/>
          <w:sz w:val="20"/>
          <w:szCs w:val="20"/>
        </w:rPr>
        <w:t>’s Automotive market is comprised of cockpit infotainment solutions, AV platforms, and associated development agreements. Leveraging our technology leadership in AI and building on our long-standing automotive relationships, we are delivering a complete en</w:t>
      </w:r>
      <w:r>
        <w:rPr>
          <w:rFonts w:ascii="sans-serif" w:eastAsia="sans-serif" w:hAnsi="sans-serif" w:cs="sans-serif"/>
          <w:color w:val="000000"/>
          <w:sz w:val="20"/>
          <w:szCs w:val="20"/>
        </w:rPr>
        <w:t>d-to-end solution for the AV market under the DRIVE brand. NVIDIA has demonstrated multiple applications of AI within the car: AI can drive the car itself as a pilot in fully autonomous mode or it can also be a co-pilot, assisting the human driver while cr</w:t>
      </w:r>
      <w:r>
        <w:rPr>
          <w:rFonts w:ascii="sans-serif" w:eastAsia="sans-serif" w:hAnsi="sans-serif" w:cs="sans-serif"/>
          <w:color w:val="000000"/>
          <w:sz w:val="20"/>
          <w:szCs w:val="20"/>
        </w:rPr>
        <w:t>eating a safer driving experience.</w:t>
      </w:r>
    </w:p>
    <w:p w14:paraId="7CBDA6B3" w14:textId="77777777" w:rsidR="007A7712" w:rsidRDefault="00455E04">
      <w:pPr>
        <w:spacing w:after="180"/>
        <w:jc w:val="both"/>
      </w:pPr>
      <w:r>
        <w:rPr>
          <w:rFonts w:ascii="sans-serif" w:eastAsia="sans-serif" w:hAnsi="sans-serif" w:cs="sans-serif"/>
          <w:color w:val="000000"/>
          <w:sz w:val="20"/>
          <w:szCs w:val="20"/>
        </w:rPr>
        <w:t>NVIDIA is working with several hundred partners in the automotive ecosystem including automakers, truck makers, tier-one suppliers, sensor manufacturers, automotive research institutions, HD mapping companies, and startup</w:t>
      </w:r>
      <w:r>
        <w:rPr>
          <w:rFonts w:ascii="sans-serif" w:eastAsia="sans-serif" w:hAnsi="sans-serif" w:cs="sans-serif"/>
          <w:color w:val="000000"/>
          <w:sz w:val="20"/>
          <w:szCs w:val="20"/>
        </w:rPr>
        <w:t>s to develop and deploy AI systems for self-driving vehicles. Our unified AI computing architecture starts with training deep neural networks using our GPUs, and then running a full perception, planning and control stack within the vehicle on the NVIDIA DR</w:t>
      </w:r>
      <w:r>
        <w:rPr>
          <w:rFonts w:ascii="sans-serif" w:eastAsia="sans-serif" w:hAnsi="sans-serif" w:cs="sans-serif"/>
          <w:color w:val="000000"/>
          <w:sz w:val="20"/>
          <w:szCs w:val="20"/>
        </w:rPr>
        <w:t>IVE computing platform. The in-vehicle platform consists of the high-performance, energy efficient DRIVE AGX computing hardware, and open, modular software, including DRIVE AV for autonomous driving and DRIVE IX for in-vehicle intelligent experience and AI</w:t>
      </w:r>
      <w:r>
        <w:rPr>
          <w:rFonts w:ascii="sans-serif" w:eastAsia="sans-serif" w:hAnsi="sans-serif" w:cs="sans-serif"/>
          <w:color w:val="000000"/>
          <w:sz w:val="20"/>
          <w:szCs w:val="20"/>
        </w:rPr>
        <w:t xml:space="preserve"> assistants. </w:t>
      </w:r>
    </w:p>
    <w:p w14:paraId="7CBDA6B4" w14:textId="77777777" w:rsidR="007A7712" w:rsidRDefault="00455E04">
      <w:pPr>
        <w:spacing w:after="180"/>
        <w:jc w:val="both"/>
      </w:pPr>
      <w:r>
        <w:rPr>
          <w:rFonts w:ascii="sans-serif" w:eastAsia="sans-serif" w:hAnsi="sans-serif" w:cs="sans-serif"/>
          <w:color w:val="000000"/>
          <w:sz w:val="20"/>
          <w:szCs w:val="20"/>
        </w:rPr>
        <w:t>NVIDIA DRIVE can perceive and understand in real-time what is happening around the vehicle, precisely locate itself on an HD map, and plan a safe path forward. This advanced self-driving car platform combines deep learning, sensor fusion, and</w:t>
      </w:r>
      <w:r>
        <w:rPr>
          <w:rFonts w:ascii="sans-serif" w:eastAsia="sans-serif" w:hAnsi="sans-serif" w:cs="sans-serif"/>
          <w:color w:val="000000"/>
          <w:sz w:val="20"/>
          <w:szCs w:val="20"/>
        </w:rPr>
        <w:t xml:space="preserve"> surround vision to change the driving experience. Our DRIVE platform scales from a palm-sized, energy-efficient module for automated highway-driving capabilities to a configuration with multiple systems aimed at enabling driverless cars. Our Xavier system</w:t>
      </w:r>
      <w:r>
        <w:rPr>
          <w:rFonts w:ascii="sans-serif" w:eastAsia="sans-serif" w:hAnsi="sans-serif" w:cs="sans-serif"/>
          <w:color w:val="000000"/>
          <w:sz w:val="20"/>
          <w:szCs w:val="20"/>
        </w:rPr>
        <w:t>-on-a-chip, or SoC, which started shipping in 2018, enables vehicles to use deep neural networks to process data from multiple cameras and sensors. It powers the DRIVE AutoPilot, NVIDIA’s Level 2+ automated driving solution, combining the DRIVE AV self-dri</w:t>
      </w:r>
      <w:r>
        <w:rPr>
          <w:rFonts w:ascii="sans-serif" w:eastAsia="sans-serif" w:hAnsi="sans-serif" w:cs="sans-serif"/>
          <w:color w:val="000000"/>
          <w:sz w:val="20"/>
          <w:szCs w:val="20"/>
        </w:rPr>
        <w:t xml:space="preserve">ving solution with the DRIVE IX cockpit software, including a visualization system for allowing the driver to see what the car sees and plans to do. In fiscal year 2020, we announced our next-generation SoC, Orin. </w:t>
      </w:r>
    </w:p>
    <w:p w14:paraId="7CBDA6B5" w14:textId="77777777" w:rsidR="007A7712" w:rsidRDefault="00455E04">
      <w:pPr>
        <w:spacing w:after="180"/>
        <w:jc w:val="both"/>
      </w:pPr>
      <w:r>
        <w:rPr>
          <w:rFonts w:ascii="sans-serif" w:eastAsia="sans-serif" w:hAnsi="sans-serif" w:cs="sans-serif"/>
          <w:color w:val="000000"/>
          <w:sz w:val="20"/>
          <w:szCs w:val="20"/>
        </w:rPr>
        <w:t>In addition, we offer a scalable data cen</w:t>
      </w:r>
      <w:r>
        <w:rPr>
          <w:rFonts w:ascii="sans-serif" w:eastAsia="sans-serif" w:hAnsi="sans-serif" w:cs="sans-serif"/>
          <w:color w:val="000000"/>
          <w:sz w:val="20"/>
          <w:szCs w:val="20"/>
        </w:rPr>
        <w:t>ter-based simulation solution, NVIDIA DRIVE Constellation running DRIVE Sim software, for testing and validating a self-driving platform before commercial deployment. NVIDIA's unique end-to-end, software-defined approach is designed for continuous innovati</w:t>
      </w:r>
      <w:r>
        <w:rPr>
          <w:rFonts w:ascii="sans-serif" w:eastAsia="sans-serif" w:hAnsi="sans-serif" w:cs="sans-serif"/>
          <w:color w:val="000000"/>
          <w:sz w:val="20"/>
          <w:szCs w:val="20"/>
        </w:rPr>
        <w:t>on and continuous development, enabling cars to receive over-the-air updates to add new features and capabilities throughout the life of a vehicle.</w:t>
      </w:r>
    </w:p>
    <w:p w14:paraId="7CBDA6B6" w14:textId="77777777" w:rsidR="007A7712" w:rsidRDefault="007A7712">
      <w:pPr>
        <w:spacing w:before="240" w:after="60"/>
        <w:jc w:val="both"/>
      </w:pPr>
    </w:p>
    <w:p w14:paraId="7CBDA6B7" w14:textId="77777777" w:rsidR="007A7712" w:rsidRDefault="00455E04">
      <w:pPr>
        <w:spacing w:after="180"/>
        <w:jc w:val="center"/>
      </w:pPr>
      <w:r>
        <w:rPr>
          <w:rFonts w:ascii="sans-serif" w:eastAsia="sans-serif" w:hAnsi="sans-serif" w:cs="sans-serif"/>
          <w:color w:val="000000"/>
          <w:sz w:val="20"/>
          <w:szCs w:val="20"/>
        </w:rPr>
        <w:t>7</w:t>
      </w:r>
    </w:p>
    <w:p w14:paraId="7CBDA6B8" w14:textId="77777777" w:rsidR="007A7712" w:rsidRDefault="00455E04">
      <w:r>
        <w:pict w14:anchorId="7CBDCCDC">
          <v:rect id="_x0000_i1031" style="width:415.3pt;height:1.5pt" o:hralign="center" o:hrstd="t" o:hr="t" fillcolor="#a0a0a0" stroked="f"/>
        </w:pict>
      </w:r>
    </w:p>
    <w:p w14:paraId="7CBDA6B9" w14:textId="77777777" w:rsidR="007A7712" w:rsidRDefault="00455E04">
      <w:pPr>
        <w:spacing w:after="180"/>
        <w:jc w:val="both"/>
      </w:pPr>
      <w:hyperlink r:id="rId82" w:anchor="iad3cb7415e124471a81b6a191fb95bed_7" w:history="1">
        <w:r>
          <w:rPr>
            <w:rStyle w:val="a5"/>
            <w:rFonts w:ascii="sans-serif" w:eastAsia="sans-serif" w:hAnsi="sans-serif" w:cs="sans-serif"/>
            <w:b/>
            <w:bCs/>
            <w:sz w:val="16"/>
            <w:szCs w:val="16"/>
          </w:rPr>
          <w:t>Table of Contents</w:t>
        </w:r>
      </w:hyperlink>
    </w:p>
    <w:p w14:paraId="7CBDA6BA" w14:textId="77777777" w:rsidR="007A7712" w:rsidRDefault="00455E04">
      <w:pPr>
        <w:spacing w:before="240" w:after="60"/>
        <w:jc w:val="both"/>
      </w:pPr>
      <w:r>
        <w:rPr>
          <w:rFonts w:ascii="sans-serif" w:eastAsia="sans-serif" w:hAnsi="sans-serif" w:cs="sans-serif"/>
          <w:b/>
          <w:bCs/>
          <w:color w:val="76B900"/>
          <w:sz w:val="20"/>
          <w:szCs w:val="20"/>
        </w:rPr>
        <w:t>Business Strategies</w:t>
      </w:r>
    </w:p>
    <w:p w14:paraId="7CBDA6BB" w14:textId="77777777" w:rsidR="007A7712" w:rsidRDefault="00455E04">
      <w:pPr>
        <w:spacing w:after="180"/>
        <w:jc w:val="both"/>
      </w:pPr>
      <w:r>
        <w:rPr>
          <w:rFonts w:ascii="sans-serif" w:eastAsia="sans-serif" w:hAnsi="sans-serif" w:cs="sans-serif"/>
          <w:color w:val="000000"/>
          <w:sz w:val="20"/>
          <w:szCs w:val="20"/>
        </w:rPr>
        <w:t>NVIDIA’s key strategies that shape our overall business approach include:</w:t>
      </w:r>
    </w:p>
    <w:p w14:paraId="7CBDA6BC" w14:textId="77777777" w:rsidR="007A7712" w:rsidRDefault="00455E04">
      <w:pPr>
        <w:spacing w:before="120" w:after="120"/>
        <w:jc w:val="both"/>
      </w:pPr>
      <w:r>
        <w:rPr>
          <w:rFonts w:ascii="sans-serif" w:eastAsia="sans-serif" w:hAnsi="sans-serif" w:cs="sans-serif"/>
          <w:b/>
          <w:bCs/>
          <w:color w:val="000000"/>
          <w:sz w:val="20"/>
          <w:szCs w:val="20"/>
        </w:rPr>
        <w:t>Advancing the NVIDIA accelerated computing platform.</w:t>
      </w:r>
      <w:r>
        <w:rPr>
          <w:rFonts w:ascii="sans-serif" w:eastAsia="sans-serif" w:hAnsi="sans-serif" w:cs="sans-serif"/>
          <w:color w:val="000000"/>
          <w:sz w:val="20"/>
          <w:szCs w:val="20"/>
        </w:rPr>
        <w:t xml:space="preserve"> NVIDIA’s accelerated computing platform can solve complex problems in significantly less time and with lower power consumption than alternative computational approaches. Indeed, it can help solve problems that were previously deemed unsolvable. We work to</w:t>
      </w:r>
      <w:r>
        <w:rPr>
          <w:rFonts w:ascii="sans-serif" w:eastAsia="sans-serif" w:hAnsi="sans-serif" w:cs="sans-serif"/>
          <w:color w:val="000000"/>
          <w:sz w:val="20"/>
          <w:szCs w:val="20"/>
        </w:rPr>
        <w:t xml:space="preserve"> deliver continued performance leaps that outpace Moore’s Law by leveraging innovation across the architecture, chip design, system, and software layers. With our acquisition of Mellanox in fiscal year 2021, we strengthened our end-to-end expertise in data</w:t>
      </w:r>
      <w:r>
        <w:rPr>
          <w:rFonts w:ascii="sans-serif" w:eastAsia="sans-serif" w:hAnsi="sans-serif" w:cs="sans-serif"/>
          <w:color w:val="000000"/>
          <w:sz w:val="20"/>
          <w:szCs w:val="20"/>
        </w:rPr>
        <w:t xml:space="preserve"> center architectures, positioning us for a future when the data center is the new unit of computing. This full-stack innovation approach allows us to deliver order-of-magnitude performance advantages relative to legacy approaches in our target markets, wh</w:t>
      </w:r>
      <w:r>
        <w:rPr>
          <w:rFonts w:ascii="sans-serif" w:eastAsia="sans-serif" w:hAnsi="sans-serif" w:cs="sans-serif"/>
          <w:color w:val="000000"/>
          <w:sz w:val="20"/>
          <w:szCs w:val="20"/>
        </w:rPr>
        <w:t>ich include Gaming, Professional Visualization, Data Center, and Automotive. While the requirements of these end markets are diverse, we address them with a unified underlying architecture leveraging our GPUs and CUDA as the fundamental building blocks. Th</w:t>
      </w:r>
      <w:r>
        <w:rPr>
          <w:rFonts w:ascii="sans-serif" w:eastAsia="sans-serif" w:hAnsi="sans-serif" w:cs="sans-serif"/>
          <w:color w:val="000000"/>
          <w:sz w:val="20"/>
          <w:szCs w:val="20"/>
        </w:rPr>
        <w:t>e programmable nature of our architecture allows us to make leveraged investments in R&amp;D: we can support several multi-billion-dollar end markets with the same underlying technology by using a variety of software stacks developed either internally or by th</w:t>
      </w:r>
      <w:r>
        <w:rPr>
          <w:rFonts w:ascii="sans-serif" w:eastAsia="sans-serif" w:hAnsi="sans-serif" w:cs="sans-serif"/>
          <w:color w:val="000000"/>
          <w:sz w:val="20"/>
          <w:szCs w:val="20"/>
        </w:rPr>
        <w:t xml:space="preserve">ird party developers and partners. We utilize this platform approach in each of our target markets. </w:t>
      </w:r>
    </w:p>
    <w:p w14:paraId="7CBDA6BD" w14:textId="77777777" w:rsidR="007A7712" w:rsidRDefault="00455E04">
      <w:pPr>
        <w:spacing w:before="120" w:after="120"/>
        <w:jc w:val="both"/>
      </w:pPr>
      <w:r>
        <w:rPr>
          <w:rFonts w:ascii="sans-serif" w:eastAsia="sans-serif" w:hAnsi="sans-serif" w:cs="sans-serif"/>
          <w:b/>
          <w:bCs/>
          <w:color w:val="000000"/>
          <w:sz w:val="20"/>
          <w:szCs w:val="20"/>
        </w:rPr>
        <w:t>Extending our technology and platform leadership in AI.</w:t>
      </w:r>
      <w:r>
        <w:rPr>
          <w:rFonts w:ascii="sans-serif" w:eastAsia="sans-serif" w:hAnsi="sans-serif" w:cs="sans-serif"/>
          <w:color w:val="000000"/>
          <w:sz w:val="20"/>
          <w:szCs w:val="20"/>
        </w:rPr>
        <w:t xml:space="preserve"> We provide a complete, end-to-end accelerated computing platform for deep learning and machine lear</w:t>
      </w:r>
      <w:r>
        <w:rPr>
          <w:rFonts w:ascii="sans-serif" w:eastAsia="sans-serif" w:hAnsi="sans-serif" w:cs="sans-serif"/>
          <w:color w:val="000000"/>
          <w:sz w:val="20"/>
          <w:szCs w:val="20"/>
        </w:rPr>
        <w:t>ning, addressing both training and inferencing. This includes GPUs, interconnects, systems, our CUDA programming language, algorithms, libraries, and other software. GPUs are uniquely suited to AI, and we will continue to add AI-specific features to our GP</w:t>
      </w:r>
      <w:r>
        <w:rPr>
          <w:rFonts w:ascii="sans-serif" w:eastAsia="sans-serif" w:hAnsi="sans-serif" w:cs="sans-serif"/>
          <w:color w:val="000000"/>
          <w:sz w:val="20"/>
          <w:szCs w:val="20"/>
        </w:rPr>
        <w:t>U architecture to further extend our leadership position. Our AI technology leadership is reinforced by our large and expanding ecosystem in a virtuous cycle. Our GPU platforms are available from virtually every major server maker and cloud service provide</w:t>
      </w:r>
      <w:r>
        <w:rPr>
          <w:rFonts w:ascii="sans-serif" w:eastAsia="sans-serif" w:hAnsi="sans-serif" w:cs="sans-serif"/>
          <w:color w:val="000000"/>
          <w:sz w:val="20"/>
          <w:szCs w:val="20"/>
        </w:rPr>
        <w:t xml:space="preserve">r, as well as on our own AI supercomputer. There are over 2.2 million developers worldwide using CUDA and our other software tools to help deploy our technology in our target markets. We evangelize AI through partnerships with hundreds of universities and </w:t>
      </w:r>
      <w:r>
        <w:rPr>
          <w:rFonts w:ascii="sans-serif" w:eastAsia="sans-serif" w:hAnsi="sans-serif" w:cs="sans-serif"/>
          <w:color w:val="000000"/>
          <w:sz w:val="20"/>
          <w:szCs w:val="20"/>
        </w:rPr>
        <w:t xml:space="preserve">more than 7,000 startups through our Inception program. Additionally, our Deep Learning Institute provides instruction on the latest techniques on how to design, train, and deploy neural networks in applications using our accelerated computing platform. </w:t>
      </w:r>
    </w:p>
    <w:p w14:paraId="7CBDA6BE" w14:textId="77777777" w:rsidR="007A7712" w:rsidRDefault="00455E04">
      <w:pPr>
        <w:spacing w:before="120" w:after="120"/>
        <w:jc w:val="both"/>
      </w:pPr>
      <w:r>
        <w:rPr>
          <w:rFonts w:ascii="sans-serif" w:eastAsia="sans-serif" w:hAnsi="sans-serif" w:cs="sans-serif"/>
          <w:b/>
          <w:bCs/>
          <w:color w:val="000000"/>
          <w:sz w:val="20"/>
          <w:szCs w:val="20"/>
        </w:rPr>
        <w:t>E</w:t>
      </w:r>
      <w:r>
        <w:rPr>
          <w:rFonts w:ascii="sans-serif" w:eastAsia="sans-serif" w:hAnsi="sans-serif" w:cs="sans-serif"/>
          <w:b/>
          <w:bCs/>
          <w:color w:val="000000"/>
          <w:sz w:val="20"/>
          <w:szCs w:val="20"/>
        </w:rPr>
        <w:t>xtending our technology and platform leadership in visual computing.</w:t>
      </w:r>
      <w:r>
        <w:rPr>
          <w:rFonts w:ascii="sans-serif" w:eastAsia="sans-serif" w:hAnsi="sans-serif" w:cs="sans-serif"/>
          <w:color w:val="000000"/>
          <w:sz w:val="20"/>
          <w:szCs w:val="20"/>
        </w:rPr>
        <w:t xml:space="preserve"> We believe that visual computing is fundamental to the continued expansion and evolution of computing. We apply our research and development resources to extending our leadership in visua</w:t>
      </w:r>
      <w:r>
        <w:rPr>
          <w:rFonts w:ascii="sans-serif" w:eastAsia="sans-serif" w:hAnsi="sans-serif" w:cs="sans-serif"/>
          <w:color w:val="000000"/>
          <w:sz w:val="20"/>
          <w:szCs w:val="20"/>
        </w:rPr>
        <w:t>l computing, enabling us to enhance the user experience for consumer entertainment and professional visualization applications. Our technologies are instrumental in driving gaming forward, as developers leverage our libraries and algorithms to create near-</w:t>
      </w:r>
      <w:r>
        <w:rPr>
          <w:rFonts w:ascii="sans-serif" w:eastAsia="sans-serif" w:hAnsi="sans-serif" w:cs="sans-serif"/>
          <w:color w:val="000000"/>
          <w:sz w:val="20"/>
          <w:szCs w:val="20"/>
        </w:rPr>
        <w:t>cinematic and VR experiences. Our close collaboration with game developers allows us to deliver an optimized gaming experience on our GeForce platform. Our GeForce Experience gaming application further enhances each gamer’s experience by optimizing their P</w:t>
      </w:r>
      <w:r>
        <w:rPr>
          <w:rFonts w:ascii="sans-serif" w:eastAsia="sans-serif" w:hAnsi="sans-serif" w:cs="sans-serif"/>
          <w:color w:val="000000"/>
          <w:sz w:val="20"/>
          <w:szCs w:val="20"/>
        </w:rPr>
        <w:t>C’s settings, as well as enabling the recording and sharing of gameplay. We also enable interactive graphics applications - such as games, movie and photo editing and design software - to be accessed by almost any device, almost anywhere, through our cloud</w:t>
      </w:r>
      <w:r>
        <w:rPr>
          <w:rFonts w:ascii="sans-serif" w:eastAsia="sans-serif" w:hAnsi="sans-serif" w:cs="sans-serif"/>
          <w:color w:val="000000"/>
          <w:sz w:val="20"/>
          <w:szCs w:val="20"/>
        </w:rPr>
        <w:t xml:space="preserve"> platforms such as GRID for enterprise and GeForce NOW for gaming. </w:t>
      </w:r>
    </w:p>
    <w:p w14:paraId="7CBDA6BF" w14:textId="77777777" w:rsidR="007A7712" w:rsidRDefault="00455E04">
      <w:pPr>
        <w:spacing w:before="120" w:after="120"/>
        <w:jc w:val="both"/>
      </w:pPr>
      <w:r>
        <w:rPr>
          <w:rFonts w:ascii="sans-serif" w:eastAsia="sans-serif" w:hAnsi="sans-serif" w:cs="sans-serif"/>
          <w:b/>
          <w:bCs/>
          <w:color w:val="000000"/>
          <w:sz w:val="20"/>
          <w:szCs w:val="20"/>
        </w:rPr>
        <w:t>Advancing the leading autonomous vehicle platform.</w:t>
      </w:r>
      <w:r>
        <w:rPr>
          <w:rFonts w:ascii="sans-serif" w:eastAsia="sans-serif" w:hAnsi="sans-serif" w:cs="sans-serif"/>
          <w:color w:val="000000"/>
          <w:sz w:val="20"/>
          <w:szCs w:val="20"/>
        </w:rPr>
        <w:t xml:space="preserve"> We believe the advent of AV will soon revolutionize the transportation industry. In our view, AI is the key technology enabler of this op</w:t>
      </w:r>
      <w:r>
        <w:rPr>
          <w:rFonts w:ascii="sans-serif" w:eastAsia="sans-serif" w:hAnsi="sans-serif" w:cs="sans-serif"/>
          <w:color w:val="000000"/>
          <w:sz w:val="20"/>
          <w:szCs w:val="20"/>
        </w:rPr>
        <w:t>portunity, as the algorithms required for autonomous driving - such as perception, localization, and planning - are too complex for legacy hand-coded approaches and will run on multiple trained neural networks instead. Therefore, we provide a full function</w:t>
      </w:r>
      <w:r>
        <w:rPr>
          <w:rFonts w:ascii="sans-serif" w:eastAsia="sans-serif" w:hAnsi="sans-serif" w:cs="sans-serif"/>
          <w:color w:val="000000"/>
          <w:sz w:val="20"/>
          <w:szCs w:val="20"/>
        </w:rPr>
        <w:t xml:space="preserve">ally safe AI-based hardware and software solution for the AV market under the DRIVE brand, which we are bringing to market through our partnerships with automotive original equipment manufacturers, or OEMs, tier-1 suppliers, and start-ups. Our AV solution </w:t>
      </w:r>
      <w:r>
        <w:rPr>
          <w:rFonts w:ascii="sans-serif" w:eastAsia="sans-serif" w:hAnsi="sans-serif" w:cs="sans-serif"/>
          <w:color w:val="000000"/>
          <w:sz w:val="20"/>
          <w:szCs w:val="20"/>
        </w:rPr>
        <w:t xml:space="preserve">also includes the GPU-based hardware required to train the neural networks before their in-vehicle deployment, as well as to re-simulate their operation prior to any over-the-air software updates. We believe our comprehensive, top-to-bottom and end-to-end </w:t>
      </w:r>
      <w:r>
        <w:rPr>
          <w:rFonts w:ascii="sans-serif" w:eastAsia="sans-serif" w:hAnsi="sans-serif" w:cs="sans-serif"/>
          <w:color w:val="000000"/>
          <w:sz w:val="20"/>
          <w:szCs w:val="20"/>
        </w:rPr>
        <w:t xml:space="preserve">approach will enable the transportation industry to solve the complex problems arising from the shift to autonomous driving. </w:t>
      </w:r>
    </w:p>
    <w:p w14:paraId="7CBDA6C0" w14:textId="77777777" w:rsidR="007A7712" w:rsidRDefault="00455E04">
      <w:pPr>
        <w:spacing w:before="120" w:after="120"/>
        <w:jc w:val="both"/>
      </w:pPr>
      <w:r>
        <w:rPr>
          <w:rFonts w:ascii="sans-serif" w:eastAsia="sans-serif" w:hAnsi="sans-serif" w:cs="sans-serif"/>
          <w:b/>
          <w:bCs/>
          <w:color w:val="000000"/>
          <w:sz w:val="20"/>
          <w:szCs w:val="20"/>
        </w:rPr>
        <w:t>Leveraging our intellectual property.</w:t>
      </w:r>
      <w:r>
        <w:rPr>
          <w:rFonts w:ascii="sans-serif" w:eastAsia="sans-serif" w:hAnsi="sans-serif" w:cs="sans-serif"/>
          <w:color w:val="000000"/>
          <w:sz w:val="20"/>
          <w:szCs w:val="20"/>
        </w:rPr>
        <w:t xml:space="preserve"> We believe our intellectual property is a valuable asset that can be accessed by our custome</w:t>
      </w:r>
      <w:r>
        <w:rPr>
          <w:rFonts w:ascii="sans-serif" w:eastAsia="sans-serif" w:hAnsi="sans-serif" w:cs="sans-serif"/>
          <w:color w:val="000000"/>
          <w:sz w:val="20"/>
          <w:szCs w:val="20"/>
        </w:rPr>
        <w:t xml:space="preserve">rs and partners through license and development agreements when they desire to build such capabilities directly into their own products, or have us do so through a custom development. Such license and development arrangements can further enhance the reach </w:t>
      </w:r>
      <w:r>
        <w:rPr>
          <w:rFonts w:ascii="sans-serif" w:eastAsia="sans-serif" w:hAnsi="sans-serif" w:cs="sans-serif"/>
          <w:color w:val="000000"/>
          <w:sz w:val="20"/>
          <w:szCs w:val="20"/>
        </w:rPr>
        <w:t>of our technology.</w:t>
      </w:r>
    </w:p>
    <w:p w14:paraId="7CBDA6C1" w14:textId="77777777" w:rsidR="007A7712" w:rsidRDefault="00455E04">
      <w:pPr>
        <w:spacing w:before="240" w:after="60"/>
        <w:jc w:val="both"/>
      </w:pPr>
      <w:r>
        <w:rPr>
          <w:rFonts w:ascii="sans-serif" w:eastAsia="sans-serif" w:hAnsi="sans-serif" w:cs="sans-serif"/>
          <w:b/>
          <w:bCs/>
          <w:color w:val="76B900"/>
          <w:sz w:val="20"/>
          <w:szCs w:val="20"/>
        </w:rPr>
        <w:t>Sales and Marketing</w:t>
      </w:r>
    </w:p>
    <w:p w14:paraId="7CBDA6C2" w14:textId="77777777" w:rsidR="007A7712" w:rsidRDefault="00455E04">
      <w:pPr>
        <w:spacing w:after="180"/>
        <w:jc w:val="both"/>
      </w:pPr>
      <w:r>
        <w:rPr>
          <w:rFonts w:ascii="sans-serif" w:eastAsia="sans-serif" w:hAnsi="sans-serif" w:cs="sans-serif"/>
          <w:color w:val="000000"/>
          <w:sz w:val="20"/>
          <w:szCs w:val="20"/>
        </w:rPr>
        <w:t>Our worldwide sales and marketing strategy is key to achieving our objective of providing markets with our high-performance and efficient computing platforms. Our sales and marketing teams, located across our global m</w:t>
      </w:r>
      <w:r>
        <w:rPr>
          <w:rFonts w:ascii="sans-serif" w:eastAsia="sans-serif" w:hAnsi="sans-serif" w:cs="sans-serif"/>
          <w:color w:val="000000"/>
          <w:sz w:val="20"/>
          <w:szCs w:val="20"/>
        </w:rPr>
        <w:t xml:space="preserve">arkets, work closely with end customers and various industry ecosystems through our partner network. Our partner network </w:t>
      </w:r>
    </w:p>
    <w:p w14:paraId="7CBDA6C3" w14:textId="77777777" w:rsidR="007A7712" w:rsidRDefault="00455E04">
      <w:pPr>
        <w:spacing w:after="180"/>
        <w:jc w:val="center"/>
      </w:pPr>
      <w:r>
        <w:rPr>
          <w:rFonts w:ascii="sans-serif" w:eastAsia="sans-serif" w:hAnsi="sans-serif" w:cs="sans-serif"/>
          <w:color w:val="000000"/>
          <w:sz w:val="20"/>
          <w:szCs w:val="20"/>
        </w:rPr>
        <w:t>8</w:t>
      </w:r>
    </w:p>
    <w:p w14:paraId="7CBDA6C4" w14:textId="77777777" w:rsidR="007A7712" w:rsidRDefault="00455E04">
      <w:r>
        <w:pict w14:anchorId="7CBDCCDD">
          <v:rect id="_x0000_i1032" style="width:415.3pt;height:1.5pt" o:hralign="center" o:hrstd="t" o:hr="t" fillcolor="#a0a0a0" stroked="f"/>
        </w:pict>
      </w:r>
    </w:p>
    <w:p w14:paraId="7CBDA6C5" w14:textId="77777777" w:rsidR="007A7712" w:rsidRDefault="00455E04">
      <w:pPr>
        <w:spacing w:after="180"/>
        <w:jc w:val="both"/>
      </w:pPr>
      <w:hyperlink r:id="rId83" w:anchor="iad3cb7415e124471a81b6a191fb95bed_7" w:history="1">
        <w:r>
          <w:rPr>
            <w:rStyle w:val="a5"/>
            <w:rFonts w:ascii="sans-serif" w:eastAsia="sans-serif" w:hAnsi="sans-serif" w:cs="sans-serif"/>
            <w:b/>
            <w:bCs/>
            <w:sz w:val="16"/>
            <w:szCs w:val="16"/>
          </w:rPr>
          <w:t>Table of Contents</w:t>
        </w:r>
      </w:hyperlink>
    </w:p>
    <w:p w14:paraId="7CBDA6C6" w14:textId="77777777" w:rsidR="007A7712" w:rsidRDefault="00455E04">
      <w:pPr>
        <w:spacing w:after="180"/>
        <w:jc w:val="both"/>
      </w:pPr>
      <w:r>
        <w:rPr>
          <w:rFonts w:ascii="sans-serif" w:eastAsia="sans-serif" w:hAnsi="sans-serif" w:cs="sans-serif"/>
          <w:color w:val="000000"/>
          <w:sz w:val="20"/>
          <w:szCs w:val="20"/>
        </w:rPr>
        <w:t>incorporates each industry's respective OEMs, original device manufacturers, or ODMs, system builders, add-in board manufacturers, or AIBs, retailers/distributors, internet and cloud service providers, automotive ma</w:t>
      </w:r>
      <w:r>
        <w:rPr>
          <w:rFonts w:ascii="sans-serif" w:eastAsia="sans-serif" w:hAnsi="sans-serif" w:cs="sans-serif"/>
          <w:color w:val="000000"/>
          <w:sz w:val="20"/>
          <w:szCs w:val="20"/>
        </w:rPr>
        <w:t>nufacturers and tier-1 automotive suppliers, mapping companies, start-ups, and other ecosystem participants.</w:t>
      </w:r>
    </w:p>
    <w:p w14:paraId="7CBDA6C7" w14:textId="77777777" w:rsidR="007A7712" w:rsidRDefault="00455E04">
      <w:pPr>
        <w:spacing w:after="180"/>
        <w:jc w:val="both"/>
      </w:pPr>
      <w:r>
        <w:rPr>
          <w:rFonts w:ascii="sans-serif" w:eastAsia="sans-serif" w:hAnsi="sans-serif" w:cs="sans-serif"/>
          <w:color w:val="000000"/>
          <w:sz w:val="20"/>
          <w:szCs w:val="20"/>
        </w:rPr>
        <w:t>Members of our sales team have technical expertise and product and industry knowledge. We also employ a team of application engineers to assist our</w:t>
      </w:r>
      <w:r>
        <w:rPr>
          <w:rFonts w:ascii="sans-serif" w:eastAsia="sans-serif" w:hAnsi="sans-serif" w:cs="sans-serif"/>
          <w:color w:val="000000"/>
          <w:sz w:val="20"/>
          <w:szCs w:val="20"/>
        </w:rPr>
        <w:t xml:space="preserve"> partner network in designing, testing, and qualifying system designs that incorporate our platforms. We believe that the depth and quality of our design support are key to improving our partner network’s time-to-market, maintaining a high level of custome</w:t>
      </w:r>
      <w:r>
        <w:rPr>
          <w:rFonts w:ascii="sans-serif" w:eastAsia="sans-serif" w:hAnsi="sans-serif" w:cs="sans-serif"/>
          <w:color w:val="000000"/>
          <w:sz w:val="20"/>
          <w:szCs w:val="20"/>
        </w:rPr>
        <w:t>r satisfaction, and fostering relationships that encourage our end customers and partner network to use the next generation of our products within each platform.</w:t>
      </w:r>
    </w:p>
    <w:p w14:paraId="7CBDA6C8" w14:textId="77777777" w:rsidR="007A7712" w:rsidRDefault="00455E04">
      <w:pPr>
        <w:spacing w:after="180"/>
        <w:jc w:val="both"/>
      </w:pPr>
      <w:r>
        <w:rPr>
          <w:rFonts w:ascii="sans-serif" w:eastAsia="sans-serif" w:hAnsi="sans-serif" w:cs="sans-serif"/>
          <w:color w:val="000000"/>
          <w:sz w:val="20"/>
          <w:szCs w:val="20"/>
        </w:rPr>
        <w:t>To encourage the development of applications optimized for our platforms, we seek to establish</w:t>
      </w:r>
      <w:r>
        <w:rPr>
          <w:rFonts w:ascii="sans-serif" w:eastAsia="sans-serif" w:hAnsi="sans-serif" w:cs="sans-serif"/>
          <w:color w:val="000000"/>
          <w:sz w:val="20"/>
          <w:szCs w:val="20"/>
        </w:rPr>
        <w:t xml:space="preserve"> and maintain strong relationships in the software development community. Engineering and marketing personnel engage with key software developers to promote and discuss our platforms, as well as to ascertain individual product requirements and solve techni</w:t>
      </w:r>
      <w:r>
        <w:rPr>
          <w:rFonts w:ascii="sans-serif" w:eastAsia="sans-serif" w:hAnsi="sans-serif" w:cs="sans-serif"/>
          <w:color w:val="000000"/>
          <w:sz w:val="20"/>
          <w:szCs w:val="20"/>
        </w:rPr>
        <w:t>cal problems. Our developer program makes our products available to developers prior to launch in order to encourage the development of AI frameworks, SDKs, and APIs for software applications and game titles that are optimized for our platforms. Our Deep L</w:t>
      </w:r>
      <w:r>
        <w:rPr>
          <w:rFonts w:ascii="sans-serif" w:eastAsia="sans-serif" w:hAnsi="sans-serif" w:cs="sans-serif"/>
          <w:color w:val="000000"/>
          <w:sz w:val="20"/>
          <w:szCs w:val="20"/>
        </w:rPr>
        <w:t>earning Institute provides in-person and online training for developers in industries and organizations around the world to build AI and accelerated computing applications that leverage our platforms.</w:t>
      </w:r>
    </w:p>
    <w:p w14:paraId="7CBDA6C9" w14:textId="77777777" w:rsidR="007A7712" w:rsidRDefault="00455E04">
      <w:pPr>
        <w:spacing w:after="180"/>
        <w:jc w:val="both"/>
      </w:pPr>
      <w:r>
        <w:rPr>
          <w:rFonts w:ascii="sans-serif" w:eastAsia="sans-serif" w:hAnsi="sans-serif" w:cs="sans-serif"/>
          <w:color w:val="000000"/>
          <w:sz w:val="20"/>
          <w:szCs w:val="20"/>
        </w:rPr>
        <w:t>As NVIDIA’s business has evolved from a focus primarily</w:t>
      </w:r>
      <w:r>
        <w:rPr>
          <w:rFonts w:ascii="sans-serif" w:eastAsia="sans-serif" w:hAnsi="sans-serif" w:cs="sans-serif"/>
          <w:color w:val="000000"/>
          <w:sz w:val="20"/>
          <w:szCs w:val="20"/>
        </w:rPr>
        <w:t xml:space="preserve"> on gaming products to broader markets, and from chips to platforms and complete systems, so, too, have our avenues to market. Thus, in addition to sales to customers in our partner network, certain of our platforms are also sold through e-tail channels, o</w:t>
      </w:r>
      <w:r>
        <w:rPr>
          <w:rFonts w:ascii="sans-serif" w:eastAsia="sans-serif" w:hAnsi="sans-serif" w:cs="sans-serif"/>
          <w:color w:val="000000"/>
          <w:sz w:val="20"/>
          <w:szCs w:val="20"/>
        </w:rPr>
        <w:t>r direct to cloud service providers and enterprise customers.</w:t>
      </w:r>
    </w:p>
    <w:p w14:paraId="7CBDA6CA" w14:textId="77777777" w:rsidR="007A7712" w:rsidRDefault="00455E04">
      <w:pPr>
        <w:spacing w:before="240" w:after="60"/>
        <w:jc w:val="both"/>
      </w:pPr>
      <w:r>
        <w:rPr>
          <w:rFonts w:ascii="sans-serif" w:eastAsia="sans-serif" w:hAnsi="sans-serif" w:cs="sans-serif"/>
          <w:b/>
          <w:bCs/>
          <w:color w:val="76B900"/>
          <w:sz w:val="20"/>
          <w:szCs w:val="20"/>
        </w:rPr>
        <w:t>Seasonality</w:t>
      </w:r>
    </w:p>
    <w:p w14:paraId="7CBDA6CB" w14:textId="77777777" w:rsidR="007A7712" w:rsidRDefault="00455E04">
      <w:pPr>
        <w:spacing w:after="180"/>
        <w:jc w:val="both"/>
      </w:pPr>
      <w:r>
        <w:rPr>
          <w:rFonts w:ascii="sans-serif" w:eastAsia="sans-serif" w:hAnsi="sans-serif" w:cs="sans-serif"/>
          <w:color w:val="000000"/>
          <w:sz w:val="20"/>
          <w:szCs w:val="20"/>
        </w:rPr>
        <w:t>Our computing platforms serve a diverse set of markets such as enterprise and cloud data centers, consumer gaming, professional workstations, and automotive. Our consumer products typically see stronger revenue in the second half of our fiscal year. In add</w:t>
      </w:r>
      <w:r>
        <w:rPr>
          <w:rFonts w:ascii="sans-serif" w:eastAsia="sans-serif" w:hAnsi="sans-serif" w:cs="sans-serif"/>
          <w:color w:val="000000"/>
          <w:sz w:val="20"/>
          <w:szCs w:val="20"/>
        </w:rPr>
        <w:t>ition, based on the production schedules of key customers, some of our products for notebooks and game consoles typically generate stronger revenue in the second and third quarters, and weaker revenue in the fourth and first quarters. However, there can be</w:t>
      </w:r>
      <w:r>
        <w:rPr>
          <w:rFonts w:ascii="sans-serif" w:eastAsia="sans-serif" w:hAnsi="sans-serif" w:cs="sans-serif"/>
          <w:color w:val="000000"/>
          <w:sz w:val="20"/>
          <w:szCs w:val="20"/>
        </w:rPr>
        <w:t xml:space="preserve"> no assurance that this trend will continue. </w:t>
      </w:r>
    </w:p>
    <w:p w14:paraId="7CBDA6CC" w14:textId="77777777" w:rsidR="007A7712" w:rsidRDefault="00455E04">
      <w:pPr>
        <w:spacing w:before="240" w:after="60"/>
        <w:jc w:val="both"/>
      </w:pPr>
      <w:r>
        <w:rPr>
          <w:rFonts w:ascii="sans-serif" w:eastAsia="sans-serif" w:hAnsi="sans-serif" w:cs="sans-serif"/>
          <w:b/>
          <w:bCs/>
          <w:color w:val="76B900"/>
          <w:sz w:val="20"/>
          <w:szCs w:val="20"/>
        </w:rPr>
        <w:t xml:space="preserve">Manufacturing </w:t>
      </w:r>
    </w:p>
    <w:p w14:paraId="7CBDA6CD" w14:textId="77777777" w:rsidR="007A7712" w:rsidRDefault="00455E04">
      <w:pPr>
        <w:spacing w:after="180"/>
        <w:jc w:val="both"/>
      </w:pPr>
      <w:r>
        <w:rPr>
          <w:rFonts w:ascii="sans-serif" w:eastAsia="sans-serif" w:hAnsi="sans-serif" w:cs="sans-serif"/>
          <w:color w:val="000000"/>
          <w:sz w:val="20"/>
          <w:szCs w:val="20"/>
        </w:rPr>
        <w:t>We do not directly manufacture semiconductors used for our products. Instead, we utilize a fabless manufacturing strategy, whereby we employ world-class suppliers for all phases of the manufactur</w:t>
      </w:r>
      <w:r>
        <w:rPr>
          <w:rFonts w:ascii="sans-serif" w:eastAsia="sans-serif" w:hAnsi="sans-serif" w:cs="sans-serif"/>
          <w:color w:val="000000"/>
          <w:sz w:val="20"/>
          <w:szCs w:val="20"/>
        </w:rPr>
        <w:t>ing process, including wafer fabrication, assembly, testing, and packaging. This strategy uses the expertise of industry-leading suppliers that are certified by the International Organization for Standardization in such areas as fabrication, assembly, qual</w:t>
      </w:r>
      <w:r>
        <w:rPr>
          <w:rFonts w:ascii="sans-serif" w:eastAsia="sans-serif" w:hAnsi="sans-serif" w:cs="sans-serif"/>
          <w:color w:val="000000"/>
          <w:sz w:val="20"/>
          <w:szCs w:val="20"/>
        </w:rPr>
        <w:t>ity control and assurance, reliability, and testing. Additionally, we can avoid many of the significant costs and risks associated with owning and operating manufacturing operations. While we may directly procure certain raw materials used in the productio</w:t>
      </w:r>
      <w:r>
        <w:rPr>
          <w:rFonts w:ascii="sans-serif" w:eastAsia="sans-serif" w:hAnsi="sans-serif" w:cs="sans-serif"/>
          <w:color w:val="000000"/>
          <w:sz w:val="20"/>
          <w:szCs w:val="20"/>
        </w:rPr>
        <w:t>n of our products, such as substrates and a variety of components, our suppliers are responsible for procurement of most of the raw materials used in the production of our products. As a result, we can focus our resources on product design, additional qual</w:t>
      </w:r>
      <w:r>
        <w:rPr>
          <w:rFonts w:ascii="sans-serif" w:eastAsia="sans-serif" w:hAnsi="sans-serif" w:cs="sans-serif"/>
          <w:color w:val="000000"/>
          <w:sz w:val="20"/>
          <w:szCs w:val="20"/>
        </w:rPr>
        <w:t>ity assurance, marketing, and customer support.</w:t>
      </w:r>
    </w:p>
    <w:p w14:paraId="7CBDA6CE" w14:textId="77777777" w:rsidR="007A7712" w:rsidRDefault="00455E04">
      <w:pPr>
        <w:spacing w:after="180"/>
        <w:jc w:val="both"/>
      </w:pPr>
      <w:r>
        <w:rPr>
          <w:rFonts w:ascii="sans-serif" w:eastAsia="sans-serif" w:hAnsi="sans-serif" w:cs="sans-serif"/>
          <w:color w:val="000000"/>
          <w:sz w:val="20"/>
          <w:szCs w:val="20"/>
        </w:rPr>
        <w:t>We utilize industry-leading suppliers, such as Taiwan Semiconductor Manufacturing Company Limited and Samsung Electronics Co. Ltd, to produce our semiconductor wafers. We then utilize independent subcontracto</w:t>
      </w:r>
      <w:r>
        <w:rPr>
          <w:rFonts w:ascii="sans-serif" w:eastAsia="sans-serif" w:hAnsi="sans-serif" w:cs="sans-serif"/>
          <w:color w:val="000000"/>
          <w:sz w:val="20"/>
          <w:szCs w:val="20"/>
        </w:rPr>
        <w:t xml:space="preserve">rs, such as Amkor Technology, BYD Auto Co. Ltd., Hon Hai Precision Industry Co., King Yuan Electronics Co., Ltd., Omni Logistics, LLC and Siliconware Precision Industries Company Ltd. to perform assembly, testing, and packaging of most of our products and </w:t>
      </w:r>
      <w:r>
        <w:rPr>
          <w:rFonts w:ascii="sans-serif" w:eastAsia="sans-serif" w:hAnsi="sans-serif" w:cs="sans-serif"/>
          <w:color w:val="000000"/>
          <w:sz w:val="20"/>
          <w:szCs w:val="20"/>
        </w:rPr>
        <w:t xml:space="preserve">platforms. We use contract manufacturers such as Flex Ltd. to manufacture our standard and custom adapter card products and switch systems, and Fabrinet to manufacture our cables. We purchase substrates from Ibiden Co. Ltd., Kinsus Interconnect Technology </w:t>
      </w:r>
      <w:r>
        <w:rPr>
          <w:rFonts w:ascii="sans-serif" w:eastAsia="sans-serif" w:hAnsi="sans-serif" w:cs="sans-serif"/>
          <w:color w:val="000000"/>
          <w:sz w:val="20"/>
          <w:szCs w:val="20"/>
        </w:rPr>
        <w:t>Corporation, and Unimicron Technology Corporation, and memory from Micron Technology, Samsung Semiconductor, Inc., and SK Hynix.</w:t>
      </w:r>
    </w:p>
    <w:p w14:paraId="7CBDA6CF" w14:textId="77777777" w:rsidR="007A7712" w:rsidRDefault="00455E04">
      <w:pPr>
        <w:spacing w:after="180"/>
        <w:jc w:val="both"/>
      </w:pPr>
      <w:r>
        <w:rPr>
          <w:rFonts w:ascii="sans-serif" w:eastAsia="sans-serif" w:hAnsi="sans-serif" w:cs="sans-serif"/>
          <w:color w:val="000000"/>
          <w:sz w:val="20"/>
          <w:szCs w:val="20"/>
        </w:rPr>
        <w:t xml:space="preserve">We typically receive semiconductor products from our subcontractors, perform incoming quality assurance and configuration, and </w:t>
      </w:r>
      <w:r>
        <w:rPr>
          <w:rFonts w:ascii="sans-serif" w:eastAsia="sans-serif" w:hAnsi="sans-serif" w:cs="sans-serif"/>
          <w:color w:val="000000"/>
          <w:sz w:val="20"/>
          <w:szCs w:val="20"/>
        </w:rPr>
        <w:t xml:space="preserve">then ship the semiconductors to contract equipment manufacturers, or CEMs, distributors, motherboard and add-in card, or AIC, customers from our third-party warehouse in Hong Kong, Israel, and the United States. Generally, these manufacturers assemble and </w:t>
      </w:r>
      <w:r>
        <w:rPr>
          <w:rFonts w:ascii="sans-serif" w:eastAsia="sans-serif" w:hAnsi="sans-serif" w:cs="sans-serif"/>
          <w:color w:val="000000"/>
          <w:sz w:val="20"/>
          <w:szCs w:val="20"/>
        </w:rPr>
        <w:t>test the boards based on our design kit and test specifications, and then ship our products to retailers, system builders, or OEMs as motherboard and AIC solutions.</w:t>
      </w:r>
    </w:p>
    <w:p w14:paraId="7CBDA6D0" w14:textId="77777777" w:rsidR="007A7712" w:rsidRDefault="00455E04">
      <w:pPr>
        <w:spacing w:after="180"/>
        <w:jc w:val="both"/>
      </w:pPr>
      <w:r>
        <w:rPr>
          <w:rFonts w:ascii="sans-serif" w:eastAsia="sans-serif" w:hAnsi="sans-serif" w:cs="sans-serif"/>
          <w:color w:val="000000"/>
          <w:sz w:val="20"/>
          <w:szCs w:val="20"/>
        </w:rPr>
        <w:t>We also utilize industry-leading contract manufacturers, or CMs, such as Flex Ltd. and Fabr</w:t>
      </w:r>
      <w:r>
        <w:rPr>
          <w:rFonts w:ascii="sans-serif" w:eastAsia="sans-serif" w:hAnsi="sans-serif" w:cs="sans-serif"/>
          <w:color w:val="000000"/>
          <w:sz w:val="20"/>
          <w:szCs w:val="20"/>
        </w:rPr>
        <w:t xml:space="preserve">inet, and ODMs such as Wistron Corporation, to manufacture some of our products for sale directly to end customers. In those cases, key </w:t>
      </w:r>
    </w:p>
    <w:p w14:paraId="7CBDA6D1" w14:textId="77777777" w:rsidR="007A7712" w:rsidRDefault="00455E04">
      <w:pPr>
        <w:spacing w:after="180"/>
        <w:jc w:val="center"/>
      </w:pPr>
      <w:r>
        <w:rPr>
          <w:rFonts w:ascii="sans-serif" w:eastAsia="sans-serif" w:hAnsi="sans-serif" w:cs="sans-serif"/>
          <w:color w:val="000000"/>
          <w:sz w:val="20"/>
          <w:szCs w:val="20"/>
        </w:rPr>
        <w:t>9</w:t>
      </w:r>
    </w:p>
    <w:p w14:paraId="7CBDA6D2" w14:textId="77777777" w:rsidR="007A7712" w:rsidRDefault="00455E04">
      <w:r>
        <w:pict w14:anchorId="7CBDCCDE">
          <v:rect id="_x0000_i1033" style="width:415.3pt;height:1.5pt" o:hralign="center" o:hrstd="t" o:hr="t" fillcolor="#a0a0a0" stroked="f"/>
        </w:pict>
      </w:r>
    </w:p>
    <w:p w14:paraId="7CBDA6D3" w14:textId="77777777" w:rsidR="007A7712" w:rsidRDefault="00455E04">
      <w:pPr>
        <w:spacing w:after="180"/>
        <w:jc w:val="both"/>
      </w:pPr>
      <w:hyperlink r:id="rId84" w:anchor="iad3cb7415e124471a81b6a191fb95bed_7" w:history="1">
        <w:r>
          <w:rPr>
            <w:rStyle w:val="a5"/>
            <w:rFonts w:ascii="sans-serif" w:eastAsia="sans-serif" w:hAnsi="sans-serif" w:cs="sans-serif"/>
            <w:b/>
            <w:bCs/>
            <w:sz w:val="16"/>
            <w:szCs w:val="16"/>
          </w:rPr>
          <w:t>Table of Contents</w:t>
        </w:r>
      </w:hyperlink>
    </w:p>
    <w:p w14:paraId="7CBDA6D4" w14:textId="77777777" w:rsidR="007A7712" w:rsidRDefault="00455E04">
      <w:pPr>
        <w:spacing w:after="180"/>
        <w:jc w:val="both"/>
      </w:pPr>
      <w:r>
        <w:rPr>
          <w:rFonts w:ascii="sans-serif" w:eastAsia="sans-serif" w:hAnsi="sans-serif" w:cs="sans-serif"/>
          <w:color w:val="000000"/>
          <w:sz w:val="20"/>
          <w:szCs w:val="20"/>
        </w:rPr>
        <w:t xml:space="preserve">elements such as the GPU, SoC, memory, and integrated circuit are often consigned by </w:t>
      </w:r>
      <w:r>
        <w:rPr>
          <w:rFonts w:ascii="sans-serif" w:eastAsia="sans-serif" w:hAnsi="sans-serif" w:cs="sans-serif"/>
          <w:color w:val="000000"/>
          <w:sz w:val="20"/>
          <w:szCs w:val="20"/>
        </w:rPr>
        <w:t>us to the CMs, who are responsible for the procurement of other components used in the production process.</w:t>
      </w:r>
    </w:p>
    <w:p w14:paraId="7CBDA6D5" w14:textId="77777777" w:rsidR="007A7712" w:rsidRDefault="00455E04">
      <w:pPr>
        <w:spacing w:before="240" w:after="60"/>
        <w:jc w:val="both"/>
      </w:pPr>
      <w:r>
        <w:rPr>
          <w:rFonts w:ascii="sans-serif" w:eastAsia="sans-serif" w:hAnsi="sans-serif" w:cs="sans-serif"/>
          <w:b/>
          <w:bCs/>
          <w:color w:val="76B900"/>
          <w:sz w:val="20"/>
          <w:szCs w:val="20"/>
        </w:rPr>
        <w:t xml:space="preserve">Competition </w:t>
      </w:r>
    </w:p>
    <w:p w14:paraId="7CBDA6D6" w14:textId="77777777" w:rsidR="007A7712" w:rsidRDefault="00455E04">
      <w:pPr>
        <w:spacing w:after="180"/>
        <w:jc w:val="both"/>
      </w:pPr>
      <w:r>
        <w:rPr>
          <w:rFonts w:ascii="sans-serif" w:eastAsia="sans-serif" w:hAnsi="sans-serif" w:cs="sans-serif"/>
          <w:color w:val="000000"/>
          <w:sz w:val="20"/>
          <w:szCs w:val="20"/>
        </w:rPr>
        <w:t>The market for our products is intensely competitive and is characterized by rapid technological change and evolving industry standards.</w:t>
      </w:r>
      <w:r>
        <w:rPr>
          <w:rFonts w:ascii="sans-serif" w:eastAsia="sans-serif" w:hAnsi="sans-serif" w:cs="sans-serif"/>
          <w:color w:val="000000"/>
          <w:sz w:val="20"/>
          <w:szCs w:val="20"/>
        </w:rPr>
        <w:t xml:space="preserve"> We believe that the principal competitive factors in this market are performance, breadth of product offerings, access to customers and partners and distribution channels, software support, conformity to industry standard APIs, manufacturing capabilities,</w:t>
      </w:r>
      <w:r>
        <w:rPr>
          <w:rFonts w:ascii="sans-serif" w:eastAsia="sans-serif" w:hAnsi="sans-serif" w:cs="sans-serif"/>
          <w:color w:val="000000"/>
          <w:sz w:val="20"/>
          <w:szCs w:val="20"/>
        </w:rPr>
        <w:t xml:space="preserve"> processor pricing, and total system costs. We believe that our ability to remain competitive will depend on how well we are able to anticipate the features and functions that customers and partners will demand and whether we are able to deliver consistent</w:t>
      </w:r>
      <w:r>
        <w:rPr>
          <w:rFonts w:ascii="sans-serif" w:eastAsia="sans-serif" w:hAnsi="sans-serif" w:cs="sans-serif"/>
          <w:color w:val="000000"/>
          <w:sz w:val="20"/>
          <w:szCs w:val="20"/>
        </w:rPr>
        <w:t xml:space="preserve"> volumes of our products at acceptable levels of quality and at competitive prices. We expect competition to increase from both existing competitors and new market entrants with products that may be lower priced than ours, or may provide better performance</w:t>
      </w:r>
      <w:r>
        <w:rPr>
          <w:rFonts w:ascii="sans-serif" w:eastAsia="sans-serif" w:hAnsi="sans-serif" w:cs="sans-serif"/>
          <w:color w:val="000000"/>
          <w:sz w:val="20"/>
          <w:szCs w:val="20"/>
        </w:rPr>
        <w:t xml:space="preserve"> or additional features not provided by our products. In addition, it is possible that new competitors or alliances among competitors could emerge and acquire significant market share.</w:t>
      </w:r>
    </w:p>
    <w:p w14:paraId="7CBDA6D7" w14:textId="77777777" w:rsidR="007A7712" w:rsidRDefault="00455E04">
      <w:pPr>
        <w:spacing w:after="180"/>
        <w:jc w:val="both"/>
      </w:pPr>
      <w:r>
        <w:rPr>
          <w:rFonts w:ascii="sans-serif" w:eastAsia="sans-serif" w:hAnsi="sans-serif" w:cs="sans-serif"/>
          <w:color w:val="000000"/>
          <w:sz w:val="20"/>
          <w:szCs w:val="20"/>
        </w:rPr>
        <w:t>A significant source of competition comes from companies that provide o</w:t>
      </w:r>
      <w:r>
        <w:rPr>
          <w:rFonts w:ascii="sans-serif" w:eastAsia="sans-serif" w:hAnsi="sans-serif" w:cs="sans-serif"/>
          <w:color w:val="000000"/>
          <w:sz w:val="20"/>
          <w:szCs w:val="20"/>
        </w:rPr>
        <w:t>r intend to provide GPUs, including Intel’s recent announcement that they will introduce high performance GPUs, embedded SOCs, and other accelerated, AI computing processor products, and providers of semiconductor-based high-performance interconnect produc</w:t>
      </w:r>
      <w:r>
        <w:rPr>
          <w:rFonts w:ascii="sans-serif" w:eastAsia="sans-serif" w:hAnsi="sans-serif" w:cs="sans-serif"/>
          <w:color w:val="000000"/>
          <w:sz w:val="20"/>
          <w:szCs w:val="20"/>
        </w:rPr>
        <w:t>ts based on InfiniBand, Ethernet, Fibre Channel and proprietary technologies. Some of our competitors may have greater marketing, financial, distribution and manufacturing resources than we do and may be more able to adapt to customer or technological chan</w:t>
      </w:r>
      <w:r>
        <w:rPr>
          <w:rFonts w:ascii="sans-serif" w:eastAsia="sans-serif" w:hAnsi="sans-serif" w:cs="sans-serif"/>
          <w:color w:val="000000"/>
          <w:sz w:val="20"/>
          <w:szCs w:val="20"/>
        </w:rPr>
        <w:t>ges. We expect an increasingly competitive environment in our fiscal year 2022.</w:t>
      </w:r>
    </w:p>
    <w:p w14:paraId="7CBDA6D8" w14:textId="77777777" w:rsidR="007A7712" w:rsidRDefault="00455E04">
      <w:pPr>
        <w:spacing w:after="180"/>
        <w:jc w:val="both"/>
      </w:pPr>
      <w:r>
        <w:rPr>
          <w:rFonts w:ascii="sans-serif" w:eastAsia="sans-serif" w:hAnsi="sans-serif" w:cs="sans-serif"/>
          <w:color w:val="000000"/>
          <w:sz w:val="20"/>
          <w:szCs w:val="20"/>
        </w:rPr>
        <w:t>Our current competitors include:</w:t>
      </w:r>
    </w:p>
    <w:p w14:paraId="7CBDA6D9" w14:textId="77777777" w:rsidR="007A7712" w:rsidRDefault="00455E04">
      <w:pPr>
        <w:spacing w:after="180"/>
        <w:ind w:hanging="360"/>
        <w:jc w:val="both"/>
      </w:pPr>
      <w:r>
        <w:rPr>
          <w:rFonts w:ascii="sans-serif" w:eastAsia="sans-serif" w:hAnsi="sans-serif" w:cs="sans-serif"/>
          <w:color w:val="000000"/>
          <w:sz w:val="20"/>
          <w:szCs w:val="20"/>
        </w:rPr>
        <w:t xml:space="preserve">•suppliers and licensors designing discrete and integrated GPUs and other accelerated computing solutions, including chipsets that incorporate </w:t>
      </w:r>
      <w:r>
        <w:rPr>
          <w:rFonts w:ascii="sans-serif" w:eastAsia="sans-serif" w:hAnsi="sans-serif" w:cs="sans-serif"/>
          <w:color w:val="000000"/>
          <w:sz w:val="20"/>
          <w:szCs w:val="20"/>
        </w:rPr>
        <w:t>3D graphics, or HPC, such as Advanced Micro Devices, or AMD, Intel Corporation, and Xilinx, Inc.;</w:t>
      </w:r>
    </w:p>
    <w:p w14:paraId="7CBDA6DA" w14:textId="77777777" w:rsidR="007A7712" w:rsidRDefault="00455E04">
      <w:pPr>
        <w:spacing w:after="180"/>
        <w:ind w:hanging="360"/>
        <w:jc w:val="both"/>
      </w:pPr>
      <w:r>
        <w:rPr>
          <w:rFonts w:ascii="sans-serif" w:eastAsia="sans-serif" w:hAnsi="sans-serif" w:cs="sans-serif"/>
          <w:color w:val="000000"/>
          <w:sz w:val="20"/>
          <w:szCs w:val="20"/>
        </w:rPr>
        <w:t xml:space="preserve">•large internet services companies with internal teams designing chips that incorporates HPC or accelerated computing functionality as part of their internal </w:t>
      </w:r>
      <w:r>
        <w:rPr>
          <w:rFonts w:ascii="sans-serif" w:eastAsia="sans-serif" w:hAnsi="sans-serif" w:cs="sans-serif"/>
          <w:color w:val="000000"/>
          <w:sz w:val="20"/>
          <w:szCs w:val="20"/>
        </w:rPr>
        <w:t>solutions or platforms, such as Alphabet Inc. and Amazon, Inc.;</w:t>
      </w:r>
    </w:p>
    <w:p w14:paraId="7CBDA6DB" w14:textId="77777777" w:rsidR="007A7712" w:rsidRDefault="00455E04">
      <w:pPr>
        <w:spacing w:after="180"/>
        <w:ind w:hanging="360"/>
        <w:jc w:val="both"/>
      </w:pPr>
      <w:r>
        <w:rPr>
          <w:rFonts w:ascii="sans-serif" w:eastAsia="sans-serif" w:hAnsi="sans-serif" w:cs="sans-serif"/>
          <w:color w:val="000000"/>
          <w:sz w:val="20"/>
          <w:szCs w:val="20"/>
        </w:rPr>
        <w:t>•suppliers of SoC products that are embedded into automobiles, autonomous machines, and gaming devices, such as Ambarella, Inc., AMD, Broadcom Inc., Intel, Qualcomm Incorporated, Renesas Elect</w:t>
      </w:r>
      <w:r>
        <w:rPr>
          <w:rFonts w:ascii="sans-serif" w:eastAsia="sans-serif" w:hAnsi="sans-serif" w:cs="sans-serif"/>
          <w:color w:val="000000"/>
          <w:sz w:val="20"/>
          <w:szCs w:val="20"/>
        </w:rPr>
        <w:t>ronics Corporation, Samsung, and Xilinx or companies with internal teams designing SoC products for internal use, such as Tesla Motors; and</w:t>
      </w:r>
    </w:p>
    <w:p w14:paraId="7CBDA6DC" w14:textId="77777777" w:rsidR="007A7712" w:rsidRDefault="00455E04">
      <w:pPr>
        <w:spacing w:after="180"/>
        <w:ind w:hanging="360"/>
        <w:jc w:val="both"/>
      </w:pPr>
      <w:r>
        <w:rPr>
          <w:rFonts w:ascii="sans-serif" w:eastAsia="sans-serif" w:hAnsi="sans-serif" w:cs="sans-serif"/>
          <w:color w:val="000000"/>
          <w:sz w:val="20"/>
          <w:szCs w:val="20"/>
        </w:rPr>
        <w:t>•suppliers of interconnect, switch and cable solutions such as Applied Optoelectronics, Inc., Arista Networks, Broad</w:t>
      </w:r>
      <w:r>
        <w:rPr>
          <w:rFonts w:ascii="sans-serif" w:eastAsia="sans-serif" w:hAnsi="sans-serif" w:cs="sans-serif"/>
          <w:color w:val="000000"/>
          <w:sz w:val="20"/>
          <w:szCs w:val="20"/>
        </w:rPr>
        <w:t>com, Cisco Systems, Inc., Hewlett Packard Enterprise Company, Intel, Juniper Networks, Inc., Lumentum Holdings, Marvell Technology Group, and Xilinx, as well as internal teams of system vendors and large internet services companies such as Alphabet and Ama</w:t>
      </w:r>
      <w:r>
        <w:rPr>
          <w:rFonts w:ascii="sans-serif" w:eastAsia="sans-serif" w:hAnsi="sans-serif" w:cs="sans-serif"/>
          <w:color w:val="000000"/>
          <w:sz w:val="20"/>
          <w:szCs w:val="20"/>
        </w:rPr>
        <w:t>zon.</w:t>
      </w:r>
    </w:p>
    <w:p w14:paraId="7CBDA6DD" w14:textId="77777777" w:rsidR="007A7712" w:rsidRDefault="00455E04">
      <w:pPr>
        <w:spacing w:before="240" w:after="60"/>
        <w:jc w:val="both"/>
      </w:pPr>
      <w:r>
        <w:rPr>
          <w:rFonts w:ascii="sans-serif" w:eastAsia="sans-serif" w:hAnsi="sans-serif" w:cs="sans-serif"/>
          <w:b/>
          <w:bCs/>
          <w:color w:val="76B900"/>
          <w:sz w:val="20"/>
          <w:szCs w:val="20"/>
        </w:rPr>
        <w:t>Patents and Proprietary Rights</w:t>
      </w:r>
    </w:p>
    <w:p w14:paraId="7CBDA6DE" w14:textId="77777777" w:rsidR="007A7712" w:rsidRDefault="00455E04">
      <w:pPr>
        <w:spacing w:after="180"/>
        <w:jc w:val="both"/>
      </w:pPr>
      <w:r>
        <w:rPr>
          <w:rFonts w:ascii="sans-serif" w:eastAsia="sans-serif" w:hAnsi="sans-serif" w:cs="sans-serif"/>
          <w:color w:val="000000"/>
          <w:sz w:val="20"/>
          <w:szCs w:val="20"/>
        </w:rPr>
        <w:t>We rely primarily on a combination of patents, trademarks, trade secrets, employee and third-party nondisclosure agreements, and licensing arrangements to protect our intellectual property in the United States and intern</w:t>
      </w:r>
      <w:r>
        <w:rPr>
          <w:rFonts w:ascii="sans-serif" w:eastAsia="sans-serif" w:hAnsi="sans-serif" w:cs="sans-serif"/>
          <w:color w:val="000000"/>
          <w:sz w:val="20"/>
          <w:szCs w:val="20"/>
        </w:rPr>
        <w:t>ationally. Our currently issued patents have expiration dates from March 2021 to June 2045. We have numerous patents issued, allowed, and pending in the United States and in foreign jurisdictions. Our patents and pending patent applications primarily relat</w:t>
      </w:r>
      <w:r>
        <w:rPr>
          <w:rFonts w:ascii="sans-serif" w:eastAsia="sans-serif" w:hAnsi="sans-serif" w:cs="sans-serif"/>
          <w:color w:val="000000"/>
          <w:sz w:val="20"/>
          <w:szCs w:val="20"/>
        </w:rPr>
        <w:t xml:space="preserve">e to our products and the technology used in connection with our products. We also rely on international treaties, organizations, and foreign laws to protect our intellectual property. The laws of certain foreign countries in which our products are or may </w:t>
      </w:r>
      <w:r>
        <w:rPr>
          <w:rFonts w:ascii="sans-serif" w:eastAsia="sans-serif" w:hAnsi="sans-serif" w:cs="sans-serif"/>
          <w:color w:val="000000"/>
          <w:sz w:val="20"/>
          <w:szCs w:val="20"/>
        </w:rPr>
        <w:t xml:space="preserve">be manufactured or sold, including various countries in Asia, may not protect our products or intellectual property rights to the same extent as the laws of the United States. This decreased protection makes the possibility of piracy of our technology and </w:t>
      </w:r>
      <w:r>
        <w:rPr>
          <w:rFonts w:ascii="sans-serif" w:eastAsia="sans-serif" w:hAnsi="sans-serif" w:cs="sans-serif"/>
          <w:color w:val="000000"/>
          <w:sz w:val="20"/>
          <w:szCs w:val="20"/>
        </w:rPr>
        <w:t>products more likely. We continuously assess whether and where to seek formal protection for particular innovations and technologies based on such factors as:</w:t>
      </w:r>
    </w:p>
    <w:p w14:paraId="7CBDA6DF" w14:textId="77777777" w:rsidR="007A7712" w:rsidRDefault="00455E04">
      <w:pPr>
        <w:spacing w:after="180"/>
        <w:ind w:hanging="360"/>
        <w:jc w:val="both"/>
      </w:pPr>
      <w:r>
        <w:rPr>
          <w:rFonts w:ascii="sans-serif" w:eastAsia="sans-serif" w:hAnsi="sans-serif" w:cs="sans-serif"/>
          <w:color w:val="000000"/>
          <w:sz w:val="20"/>
          <w:szCs w:val="20"/>
        </w:rPr>
        <w:t>•the location in which our products are manufactured;</w:t>
      </w:r>
    </w:p>
    <w:p w14:paraId="7CBDA6E0" w14:textId="77777777" w:rsidR="007A7712" w:rsidRDefault="00455E04">
      <w:pPr>
        <w:spacing w:after="180"/>
        <w:ind w:hanging="360"/>
        <w:jc w:val="both"/>
      </w:pPr>
      <w:r>
        <w:rPr>
          <w:rFonts w:ascii="sans-serif" w:eastAsia="sans-serif" w:hAnsi="sans-serif" w:cs="sans-serif"/>
          <w:color w:val="000000"/>
          <w:sz w:val="20"/>
          <w:szCs w:val="20"/>
        </w:rPr>
        <w:t>•our strategic technology or product direct</w:t>
      </w:r>
      <w:r>
        <w:rPr>
          <w:rFonts w:ascii="sans-serif" w:eastAsia="sans-serif" w:hAnsi="sans-serif" w:cs="sans-serif"/>
          <w:color w:val="000000"/>
          <w:sz w:val="20"/>
          <w:szCs w:val="20"/>
        </w:rPr>
        <w:t>ions in different countries;</w:t>
      </w:r>
    </w:p>
    <w:p w14:paraId="7CBDA6E1" w14:textId="77777777" w:rsidR="007A7712" w:rsidRDefault="00455E04">
      <w:pPr>
        <w:spacing w:after="180"/>
        <w:ind w:hanging="360"/>
        <w:jc w:val="both"/>
      </w:pPr>
      <w:r>
        <w:rPr>
          <w:rFonts w:ascii="sans-serif" w:eastAsia="sans-serif" w:hAnsi="sans-serif" w:cs="sans-serif"/>
          <w:color w:val="000000"/>
          <w:sz w:val="20"/>
          <w:szCs w:val="20"/>
        </w:rPr>
        <w:t>•the degree to which intellectual property laws exist and are meaningfully enforced in different jurisdictions; and</w:t>
      </w:r>
    </w:p>
    <w:p w14:paraId="7CBDA6E2" w14:textId="77777777" w:rsidR="007A7712" w:rsidRDefault="00455E04">
      <w:pPr>
        <w:spacing w:after="180"/>
        <w:ind w:hanging="360"/>
        <w:jc w:val="both"/>
      </w:pPr>
      <w:r>
        <w:rPr>
          <w:rFonts w:ascii="sans-serif" w:eastAsia="sans-serif" w:hAnsi="sans-serif" w:cs="sans-serif"/>
          <w:color w:val="000000"/>
          <w:sz w:val="20"/>
          <w:szCs w:val="20"/>
        </w:rPr>
        <w:t xml:space="preserve">•the commercial significance of our operations and our competitors' operations in particular countries and </w:t>
      </w:r>
      <w:r>
        <w:rPr>
          <w:rFonts w:ascii="sans-serif" w:eastAsia="sans-serif" w:hAnsi="sans-serif" w:cs="sans-serif"/>
          <w:color w:val="000000"/>
          <w:sz w:val="20"/>
          <w:szCs w:val="20"/>
        </w:rPr>
        <w:t>regions.</w:t>
      </w:r>
    </w:p>
    <w:p w14:paraId="7CBDA6E3" w14:textId="77777777" w:rsidR="007A7712" w:rsidRDefault="00455E04">
      <w:pPr>
        <w:spacing w:after="180"/>
        <w:jc w:val="center"/>
      </w:pPr>
      <w:r>
        <w:rPr>
          <w:rFonts w:ascii="sans-serif" w:eastAsia="sans-serif" w:hAnsi="sans-serif" w:cs="sans-serif"/>
          <w:color w:val="000000"/>
          <w:sz w:val="20"/>
          <w:szCs w:val="20"/>
        </w:rPr>
        <w:t>10</w:t>
      </w:r>
    </w:p>
    <w:p w14:paraId="7CBDA6E4" w14:textId="77777777" w:rsidR="007A7712" w:rsidRDefault="00455E04">
      <w:r>
        <w:pict w14:anchorId="7CBDCCDF">
          <v:rect id="_x0000_i1034" style="width:415.3pt;height:1.5pt" o:hralign="center" o:hrstd="t" o:hr="t" fillcolor="#a0a0a0" stroked="f"/>
        </w:pict>
      </w:r>
    </w:p>
    <w:p w14:paraId="7CBDA6E5" w14:textId="77777777" w:rsidR="007A7712" w:rsidRDefault="00455E04">
      <w:pPr>
        <w:spacing w:after="180"/>
        <w:jc w:val="both"/>
      </w:pPr>
      <w:hyperlink r:id="rId85" w:anchor="iad3cb7415e124471a81b6a191fb95bed_7" w:history="1">
        <w:r>
          <w:rPr>
            <w:rStyle w:val="a5"/>
            <w:rFonts w:ascii="sans-serif" w:eastAsia="sans-serif" w:hAnsi="sans-serif" w:cs="sans-serif"/>
            <w:b/>
            <w:bCs/>
            <w:sz w:val="16"/>
            <w:szCs w:val="16"/>
          </w:rPr>
          <w:t>Table of Contents</w:t>
        </w:r>
      </w:hyperlink>
    </w:p>
    <w:p w14:paraId="7CBDA6E6" w14:textId="77777777" w:rsidR="007A7712" w:rsidRDefault="00455E04">
      <w:pPr>
        <w:spacing w:after="180"/>
        <w:jc w:val="both"/>
      </w:pPr>
      <w:r>
        <w:rPr>
          <w:rFonts w:ascii="sans-serif" w:eastAsia="sans-serif" w:hAnsi="sans-serif" w:cs="sans-serif"/>
          <w:color w:val="000000"/>
          <w:sz w:val="20"/>
          <w:szCs w:val="20"/>
        </w:rPr>
        <w:t>We have also licensed technology from third parties and expect to conti</w:t>
      </w:r>
      <w:r>
        <w:rPr>
          <w:rFonts w:ascii="sans-serif" w:eastAsia="sans-serif" w:hAnsi="sans-serif" w:cs="sans-serif"/>
          <w:color w:val="000000"/>
          <w:sz w:val="20"/>
          <w:szCs w:val="20"/>
        </w:rPr>
        <w:t>nue to enter into such license agreements.</w:t>
      </w:r>
    </w:p>
    <w:p w14:paraId="7CBDA6E7" w14:textId="77777777" w:rsidR="007A7712" w:rsidRDefault="00455E04">
      <w:pPr>
        <w:spacing w:before="240" w:after="60"/>
        <w:jc w:val="both"/>
      </w:pPr>
      <w:r>
        <w:rPr>
          <w:rFonts w:ascii="sans-serif" w:eastAsia="sans-serif" w:hAnsi="sans-serif" w:cs="sans-serif"/>
          <w:b/>
          <w:bCs/>
          <w:color w:val="76B900"/>
          <w:sz w:val="20"/>
          <w:szCs w:val="20"/>
        </w:rPr>
        <w:t>Government Regulations</w:t>
      </w:r>
    </w:p>
    <w:p w14:paraId="7CBDA6E8" w14:textId="77777777" w:rsidR="007A7712" w:rsidRDefault="00455E04">
      <w:pPr>
        <w:spacing w:after="180"/>
        <w:jc w:val="both"/>
      </w:pPr>
      <w:r>
        <w:rPr>
          <w:rFonts w:ascii="sans-serif" w:eastAsia="sans-serif" w:hAnsi="sans-serif" w:cs="sans-serif"/>
          <w:color w:val="000000"/>
          <w:sz w:val="20"/>
          <w:szCs w:val="20"/>
        </w:rPr>
        <w:t>Our worldwide business activities are subject to various laws, rules, and regulations of the United States as well as of foreign governments. Compliance with these laws, rules, and regulatio</w:t>
      </w:r>
      <w:r>
        <w:rPr>
          <w:rFonts w:ascii="sans-serif" w:eastAsia="sans-serif" w:hAnsi="sans-serif" w:cs="sans-serif"/>
          <w:color w:val="000000"/>
          <w:sz w:val="20"/>
          <w:szCs w:val="20"/>
        </w:rPr>
        <w:t>ns has not had a material effect upon our capital expenditures, results of operations, or competitive position, and we do not currently anticipate material capital expenditures for environmental control facilities. Nevertheless, compliance with existing or</w:t>
      </w:r>
      <w:r>
        <w:rPr>
          <w:rFonts w:ascii="sans-serif" w:eastAsia="sans-serif" w:hAnsi="sans-serif" w:cs="sans-serif"/>
          <w:color w:val="000000"/>
          <w:sz w:val="20"/>
          <w:szCs w:val="20"/>
        </w:rPr>
        <w:t xml:space="preserve"> future governmental regulations, including, but not limited to, those pertaining to global trade, business acquisitions, consumer and data protection, employee health and safety, and taxes, could have a material impact on our business in subsequent period</w:t>
      </w:r>
      <w:r>
        <w:rPr>
          <w:rFonts w:ascii="sans-serif" w:eastAsia="sans-serif" w:hAnsi="sans-serif" w:cs="sans-serif"/>
          <w:color w:val="000000"/>
          <w:sz w:val="20"/>
          <w:szCs w:val="20"/>
        </w:rPr>
        <w:t xml:space="preserve">s. Refer to “Item 1A. Risk Factors” for a discussion of these potential impacts. </w:t>
      </w:r>
    </w:p>
    <w:p w14:paraId="7CBDA6E9" w14:textId="77777777" w:rsidR="007A7712" w:rsidRDefault="00455E04">
      <w:pPr>
        <w:spacing w:before="240" w:after="60"/>
        <w:jc w:val="both"/>
      </w:pPr>
      <w:r>
        <w:rPr>
          <w:rFonts w:ascii="sans-serif" w:eastAsia="sans-serif" w:hAnsi="sans-serif" w:cs="sans-serif"/>
          <w:b/>
          <w:bCs/>
          <w:color w:val="76B900"/>
          <w:sz w:val="20"/>
          <w:szCs w:val="20"/>
        </w:rPr>
        <w:t>Human Capital Management</w:t>
      </w:r>
    </w:p>
    <w:p w14:paraId="7CBDA6EA" w14:textId="77777777" w:rsidR="007A7712" w:rsidRDefault="00455E04">
      <w:pPr>
        <w:spacing w:after="180"/>
        <w:jc w:val="both"/>
      </w:pPr>
      <w:r>
        <w:rPr>
          <w:rFonts w:ascii="sans-serif" w:eastAsia="sans-serif" w:hAnsi="sans-serif" w:cs="sans-serif"/>
          <w:color w:val="000000"/>
          <w:sz w:val="20"/>
          <w:szCs w:val="20"/>
        </w:rPr>
        <w:t>We believe that our employees are our greatest assets, and they play a key role in creating long-term value for our stakeholders. As of January 31, 2</w:t>
      </w:r>
      <w:r>
        <w:rPr>
          <w:rFonts w:ascii="sans-serif" w:eastAsia="sans-serif" w:hAnsi="sans-serif" w:cs="sans-serif"/>
          <w:color w:val="000000"/>
          <w:sz w:val="20"/>
          <w:szCs w:val="20"/>
        </w:rPr>
        <w:t xml:space="preserve">021, we had 18,975 employees in 29 countries. 13,532 were engaged in research and development and 5,443 were engaged in sales, marketing, operations, and administrative positions. </w:t>
      </w:r>
    </w:p>
    <w:p w14:paraId="7CBDA6EB" w14:textId="77777777" w:rsidR="007A7712" w:rsidRDefault="00455E04">
      <w:pPr>
        <w:spacing w:after="180"/>
        <w:jc w:val="both"/>
      </w:pPr>
      <w:r>
        <w:rPr>
          <w:rFonts w:ascii="sans-serif" w:eastAsia="sans-serif" w:hAnsi="sans-serif" w:cs="sans-serif"/>
          <w:color w:val="000000"/>
          <w:sz w:val="20"/>
          <w:szCs w:val="20"/>
        </w:rPr>
        <w:t>To be competitive and execute our business strategy successfully, we must r</w:t>
      </w:r>
      <w:r>
        <w:rPr>
          <w:rFonts w:ascii="sans-serif" w:eastAsia="sans-serif" w:hAnsi="sans-serif" w:cs="sans-serif"/>
          <w:color w:val="000000"/>
          <w:sz w:val="20"/>
          <w:szCs w:val="20"/>
        </w:rPr>
        <w:t>ecruit, develop, and retain talented employees, including qualified executives, scientists, engineers, technical staff, and research and development personnel. The primary ways in which we seek to do this are summarized below, in addition to an overview of</w:t>
      </w:r>
      <w:r>
        <w:rPr>
          <w:rFonts w:ascii="sans-serif" w:eastAsia="sans-serif" w:hAnsi="sans-serif" w:cs="sans-serif"/>
          <w:color w:val="000000"/>
          <w:sz w:val="20"/>
          <w:szCs w:val="20"/>
        </w:rPr>
        <w:t xml:space="preserve"> employee programs we implemented in response to the COVID-19 pandemic.</w:t>
      </w:r>
    </w:p>
    <w:p w14:paraId="7CBDA6EC" w14:textId="77777777" w:rsidR="007A7712" w:rsidRDefault="00455E04">
      <w:pPr>
        <w:spacing w:before="120" w:after="120"/>
        <w:jc w:val="both"/>
      </w:pPr>
      <w:r>
        <w:rPr>
          <w:rFonts w:ascii="sans-serif" w:eastAsia="sans-serif" w:hAnsi="sans-serif" w:cs="sans-serif"/>
          <w:b/>
          <w:bCs/>
          <w:color w:val="000000"/>
          <w:sz w:val="20"/>
          <w:szCs w:val="20"/>
        </w:rPr>
        <w:t>Recruitment</w:t>
      </w:r>
    </w:p>
    <w:p w14:paraId="7CBDA6ED" w14:textId="77777777" w:rsidR="007A7712" w:rsidRDefault="00455E04">
      <w:pPr>
        <w:spacing w:after="180"/>
        <w:jc w:val="both"/>
      </w:pPr>
      <w:r>
        <w:rPr>
          <w:rFonts w:ascii="sans-serif" w:eastAsia="sans-serif" w:hAnsi="sans-serif" w:cs="sans-serif"/>
          <w:color w:val="000000"/>
          <w:sz w:val="20"/>
          <w:szCs w:val="20"/>
        </w:rPr>
        <w:t xml:space="preserve">The demand for talent in new markets, such as AI and deep learning, is increasingly competitive. Our intern and new college graduate recruiting programs are a </w:t>
      </w:r>
      <w:r>
        <w:rPr>
          <w:rFonts w:ascii="sans-serif" w:eastAsia="sans-serif" w:hAnsi="sans-serif" w:cs="sans-serif"/>
          <w:color w:val="000000"/>
          <w:sz w:val="20"/>
          <w:szCs w:val="20"/>
        </w:rPr>
        <w:t>sustainable source of talent. We partner with higher education institutions globally to develop our candidate pipelines, recruit at industry conferences, and encourage our employees to submit referrals, with over 36% of hires coming from internal recommend</w:t>
      </w:r>
      <w:r>
        <w:rPr>
          <w:rFonts w:ascii="sans-serif" w:eastAsia="sans-serif" w:hAnsi="sans-serif" w:cs="sans-serif"/>
          <w:color w:val="000000"/>
          <w:sz w:val="20"/>
          <w:szCs w:val="20"/>
        </w:rPr>
        <w:t>ations. Collaborations with our community resource groups improve how we reach and attract minority candidates.</w:t>
      </w:r>
    </w:p>
    <w:p w14:paraId="7CBDA6EE" w14:textId="77777777" w:rsidR="007A7712" w:rsidRDefault="00455E04">
      <w:pPr>
        <w:spacing w:before="120" w:after="120"/>
        <w:jc w:val="both"/>
      </w:pPr>
      <w:r>
        <w:rPr>
          <w:rFonts w:ascii="sans-serif" w:eastAsia="sans-serif" w:hAnsi="sans-serif" w:cs="sans-serif"/>
          <w:b/>
          <w:bCs/>
          <w:color w:val="000000"/>
          <w:sz w:val="20"/>
          <w:szCs w:val="20"/>
        </w:rPr>
        <w:t>Development and Retention</w:t>
      </w:r>
    </w:p>
    <w:p w14:paraId="7CBDA6EF" w14:textId="77777777" w:rsidR="007A7712" w:rsidRDefault="00455E04">
      <w:pPr>
        <w:spacing w:after="180"/>
        <w:jc w:val="both"/>
      </w:pPr>
      <w:r>
        <w:rPr>
          <w:rFonts w:ascii="sans-serif" w:eastAsia="sans-serif" w:hAnsi="sans-serif" w:cs="sans-serif"/>
          <w:color w:val="000000"/>
          <w:sz w:val="20"/>
          <w:szCs w:val="20"/>
        </w:rPr>
        <w:t>To support employee advancement, we provide training on-the-job through coaching, feedback, and role modeling. We have</w:t>
      </w:r>
      <w:r>
        <w:rPr>
          <w:rFonts w:ascii="sans-serif" w:eastAsia="sans-serif" w:hAnsi="sans-serif" w:cs="sans-serif"/>
          <w:color w:val="000000"/>
          <w:sz w:val="20"/>
          <w:szCs w:val="20"/>
        </w:rPr>
        <w:t xml:space="preserve"> a rich library of live and on-demand learning experiences such as workshops, panel discussions, speaker-based forums, and internally focused technical conferences. We curate learning libraries around our most common development needs, provide the latest t</w:t>
      </w:r>
      <w:r>
        <w:rPr>
          <w:rFonts w:ascii="sans-serif" w:eastAsia="sans-serif" w:hAnsi="sans-serif" w:cs="sans-serif"/>
          <w:color w:val="000000"/>
          <w:sz w:val="20"/>
          <w:szCs w:val="20"/>
        </w:rPr>
        <w:t xml:space="preserve">echnical platforms to support self-paced learning, and regularly listen to learner feedback through internal messaging channels to improve and update those topics. We offer tuition reimbursement programs and subsidize advanced technical education programs </w:t>
      </w:r>
      <w:r>
        <w:rPr>
          <w:rFonts w:ascii="sans-serif" w:eastAsia="sans-serif" w:hAnsi="sans-serif" w:cs="sans-serif"/>
          <w:color w:val="000000"/>
          <w:sz w:val="20"/>
          <w:szCs w:val="20"/>
        </w:rPr>
        <w:t>and online technical certifications. We encourage internal mobility through career expos and coaching, as well as foster mentorship connections and provide trained coaches as additional developmental support. Our strong partnerships with internal community</w:t>
      </w:r>
      <w:r>
        <w:rPr>
          <w:rFonts w:ascii="sans-serif" w:eastAsia="sans-serif" w:hAnsi="sans-serif" w:cs="sans-serif"/>
          <w:color w:val="000000"/>
          <w:sz w:val="20"/>
          <w:szCs w:val="20"/>
        </w:rPr>
        <w:t xml:space="preserve"> resource groups allow us to personalize programs to address specific career development needs. </w:t>
      </w:r>
    </w:p>
    <w:p w14:paraId="7CBDA6F0" w14:textId="77777777" w:rsidR="007A7712" w:rsidRDefault="00455E04">
      <w:pPr>
        <w:spacing w:after="180"/>
        <w:jc w:val="both"/>
      </w:pPr>
      <w:r>
        <w:rPr>
          <w:rFonts w:ascii="sans-serif" w:eastAsia="sans-serif" w:hAnsi="sans-serif" w:cs="sans-serif"/>
          <w:color w:val="000000"/>
          <w:sz w:val="20"/>
          <w:szCs w:val="20"/>
        </w:rPr>
        <w:t>To evaluate employee sentiment and engagement, we use several listening mechanisms such as pulse surveys, a suggestion box, and an anonymous third-party hotlin</w:t>
      </w:r>
      <w:r>
        <w:rPr>
          <w:rFonts w:ascii="sans-serif" w:eastAsia="sans-serif" w:hAnsi="sans-serif" w:cs="sans-serif"/>
          <w:color w:val="000000"/>
          <w:sz w:val="20"/>
          <w:szCs w:val="20"/>
        </w:rPr>
        <w:t xml:space="preserve">e. </w:t>
      </w:r>
    </w:p>
    <w:p w14:paraId="7CBDA6F1" w14:textId="77777777" w:rsidR="007A7712" w:rsidRDefault="00455E04">
      <w:pPr>
        <w:spacing w:after="180"/>
        <w:jc w:val="both"/>
      </w:pPr>
      <w:r>
        <w:rPr>
          <w:rFonts w:ascii="sans-serif" w:eastAsia="sans-serif" w:hAnsi="sans-serif" w:cs="sans-serif"/>
          <w:color w:val="000000"/>
          <w:sz w:val="20"/>
          <w:szCs w:val="20"/>
        </w:rPr>
        <w:t>In fiscal year 2021, our overall turnover rate was 3.8%.</w:t>
      </w:r>
    </w:p>
    <w:p w14:paraId="7CBDA6F2" w14:textId="77777777" w:rsidR="007A7712" w:rsidRDefault="00455E04">
      <w:pPr>
        <w:spacing w:before="120" w:after="120"/>
        <w:jc w:val="both"/>
      </w:pPr>
      <w:r>
        <w:rPr>
          <w:rFonts w:ascii="sans-serif" w:eastAsia="sans-serif" w:hAnsi="sans-serif" w:cs="sans-serif"/>
          <w:b/>
          <w:bCs/>
          <w:color w:val="000000"/>
          <w:sz w:val="20"/>
          <w:szCs w:val="20"/>
        </w:rPr>
        <w:t>Compensation, Benefits, and Well-Being</w:t>
      </w:r>
    </w:p>
    <w:p w14:paraId="7CBDA6F3" w14:textId="77777777" w:rsidR="007A7712" w:rsidRDefault="00455E04">
      <w:pPr>
        <w:spacing w:after="180"/>
        <w:jc w:val="both"/>
      </w:pPr>
      <w:r>
        <w:rPr>
          <w:rFonts w:ascii="sans-serif" w:eastAsia="sans-serif" w:hAnsi="sans-serif" w:cs="sans-serif"/>
          <w:color w:val="000000"/>
          <w:sz w:val="20"/>
          <w:szCs w:val="20"/>
        </w:rPr>
        <w:t>Our compensation program rewards performance and is structured to encourage employees to invest in the company’s future. Employees receive equity (except wh</w:t>
      </w:r>
      <w:r>
        <w:rPr>
          <w:rFonts w:ascii="sans-serif" w:eastAsia="sans-serif" w:hAnsi="sans-serif" w:cs="sans-serif"/>
          <w:color w:val="000000"/>
          <w:sz w:val="20"/>
          <w:szCs w:val="20"/>
        </w:rPr>
        <w:t xml:space="preserve">ere unavailable due to local regulations) that is tied to the value of our stock price and vests over time to retain employees while simultaneously aligning their interests with those of our stockholders. </w:t>
      </w:r>
    </w:p>
    <w:p w14:paraId="7CBDA6F4" w14:textId="77777777" w:rsidR="007A7712" w:rsidRDefault="00455E04">
      <w:pPr>
        <w:spacing w:after="180"/>
        <w:jc w:val="both"/>
      </w:pPr>
      <w:r>
        <w:rPr>
          <w:rFonts w:ascii="sans-serif" w:eastAsia="sans-serif" w:hAnsi="sans-serif" w:cs="sans-serif"/>
          <w:color w:val="000000"/>
          <w:sz w:val="20"/>
          <w:szCs w:val="20"/>
        </w:rPr>
        <w:t>We offer comprehensive benefits to support our emp</w:t>
      </w:r>
      <w:r>
        <w:rPr>
          <w:rFonts w:ascii="sans-serif" w:eastAsia="sans-serif" w:hAnsi="sans-serif" w:cs="sans-serif"/>
          <w:color w:val="000000"/>
          <w:sz w:val="20"/>
          <w:szCs w:val="20"/>
        </w:rPr>
        <w:t>loyees’ and their families’ well-being, including 401(k) programs in the U.S., statutory pension programs outside the U.S., our employee stock purchase program, flexible work hours and time off, and programs to address mental health, stress, and time-manag</w:t>
      </w:r>
      <w:r>
        <w:rPr>
          <w:rFonts w:ascii="sans-serif" w:eastAsia="sans-serif" w:hAnsi="sans-serif" w:cs="sans-serif"/>
          <w:color w:val="000000"/>
          <w:sz w:val="20"/>
          <w:szCs w:val="20"/>
        </w:rPr>
        <w:t>ement challenges. We evaluate our benefit offerings globally and are committed to providing tailored benefits based on community needs, including assistance for military members, additional mental health benefits, and support for new birth parents, and tho</w:t>
      </w:r>
      <w:r>
        <w:rPr>
          <w:rFonts w:ascii="sans-serif" w:eastAsia="sans-serif" w:hAnsi="sans-serif" w:cs="sans-serif"/>
          <w:color w:val="000000"/>
          <w:sz w:val="20"/>
          <w:szCs w:val="20"/>
        </w:rPr>
        <w:t>se who wish to become parents.</w:t>
      </w:r>
    </w:p>
    <w:p w14:paraId="7CBDA6F5" w14:textId="77777777" w:rsidR="007A7712" w:rsidRDefault="00455E04">
      <w:pPr>
        <w:spacing w:before="120" w:after="120"/>
        <w:jc w:val="both"/>
      </w:pPr>
      <w:r>
        <w:rPr>
          <w:rFonts w:ascii="sans-serif" w:eastAsia="sans-serif" w:hAnsi="sans-serif" w:cs="sans-serif"/>
          <w:b/>
          <w:bCs/>
          <w:color w:val="000000"/>
          <w:sz w:val="20"/>
          <w:szCs w:val="20"/>
        </w:rPr>
        <w:t>Diversity and Inclusion</w:t>
      </w:r>
    </w:p>
    <w:p w14:paraId="7CBDA6F6" w14:textId="77777777" w:rsidR="007A7712" w:rsidRDefault="00455E04">
      <w:pPr>
        <w:spacing w:after="180"/>
        <w:jc w:val="center"/>
      </w:pPr>
      <w:r>
        <w:rPr>
          <w:rFonts w:ascii="sans-serif" w:eastAsia="sans-serif" w:hAnsi="sans-serif" w:cs="sans-serif"/>
          <w:color w:val="000000"/>
          <w:sz w:val="20"/>
          <w:szCs w:val="20"/>
        </w:rPr>
        <w:t>11</w:t>
      </w:r>
    </w:p>
    <w:p w14:paraId="7CBDA6F7" w14:textId="77777777" w:rsidR="007A7712" w:rsidRDefault="00455E04">
      <w:r>
        <w:pict w14:anchorId="7CBDCCE0">
          <v:rect id="_x0000_i1035" style="width:415.3pt;height:1.5pt" o:hralign="center" o:hrstd="t" o:hr="t" fillcolor="#a0a0a0" stroked="f"/>
        </w:pict>
      </w:r>
    </w:p>
    <w:p w14:paraId="7CBDA6F8" w14:textId="77777777" w:rsidR="007A7712" w:rsidRDefault="00455E04">
      <w:pPr>
        <w:spacing w:after="180"/>
        <w:jc w:val="both"/>
      </w:pPr>
      <w:hyperlink r:id="rId86" w:anchor="iad3cb7415e124471a81b6a191fb95bed_7" w:history="1">
        <w:r>
          <w:rPr>
            <w:rStyle w:val="a5"/>
            <w:rFonts w:ascii="sans-serif" w:eastAsia="sans-serif" w:hAnsi="sans-serif" w:cs="sans-serif"/>
            <w:b/>
            <w:bCs/>
            <w:sz w:val="16"/>
            <w:szCs w:val="16"/>
          </w:rPr>
          <w:t>Table of Contents</w:t>
        </w:r>
      </w:hyperlink>
    </w:p>
    <w:p w14:paraId="7CBDA6F9" w14:textId="77777777" w:rsidR="007A7712" w:rsidRDefault="00455E04">
      <w:pPr>
        <w:spacing w:after="180"/>
        <w:jc w:val="both"/>
      </w:pPr>
      <w:r>
        <w:rPr>
          <w:rFonts w:ascii="sans-serif" w:eastAsia="sans-serif" w:hAnsi="sans-serif" w:cs="sans-serif"/>
          <w:color w:val="000000"/>
          <w:sz w:val="20"/>
          <w:szCs w:val="20"/>
        </w:rPr>
        <w:t>We believe that diverse teams fuel innovation, and we are committed to creating an in</w:t>
      </w:r>
      <w:r>
        <w:rPr>
          <w:rFonts w:ascii="sans-serif" w:eastAsia="sans-serif" w:hAnsi="sans-serif" w:cs="sans-serif"/>
          <w:color w:val="000000"/>
          <w:sz w:val="20"/>
          <w:szCs w:val="20"/>
        </w:rPr>
        <w:t xml:space="preserve">clusive culture that supports all employees, regardless of gender, gender identity or expression, veteran status, race, ethnicity, or ability. </w:t>
      </w:r>
    </w:p>
    <w:p w14:paraId="7CBDA6FA" w14:textId="77777777" w:rsidR="007A7712" w:rsidRDefault="00455E04">
      <w:pPr>
        <w:spacing w:after="180"/>
        <w:jc w:val="both"/>
      </w:pPr>
      <w:r>
        <w:rPr>
          <w:rFonts w:ascii="sans-serif" w:eastAsia="sans-serif" w:hAnsi="sans-serif" w:cs="sans-serif"/>
          <w:color w:val="000000"/>
          <w:sz w:val="20"/>
          <w:szCs w:val="20"/>
        </w:rPr>
        <w:t>We have increased our efforts to recruit, develop, and retain a more diverse workforce with a focus on those his</w:t>
      </w:r>
      <w:r>
        <w:rPr>
          <w:rFonts w:ascii="sans-serif" w:eastAsia="sans-serif" w:hAnsi="sans-serif" w:cs="sans-serif"/>
          <w:color w:val="000000"/>
          <w:sz w:val="20"/>
          <w:szCs w:val="20"/>
        </w:rPr>
        <w:t>torically underrepresented in the technology field, including women, Black, and Hispanic candidates. In fiscal year 2021, we created the role of Head of Diversity, Inclusion, and Belonging, along with hiring a global diversity recruiting leader, and a Head</w:t>
      </w:r>
      <w:r>
        <w:rPr>
          <w:rFonts w:ascii="sans-serif" w:eastAsia="sans-serif" w:hAnsi="sans-serif" w:cs="sans-serif"/>
          <w:color w:val="000000"/>
          <w:sz w:val="20"/>
          <w:szCs w:val="20"/>
        </w:rPr>
        <w:t xml:space="preserve"> of Strategic Initiatives to build our developer ecosystem and ensure it represents the global population. </w:t>
      </w:r>
    </w:p>
    <w:p w14:paraId="7CBDA6FB" w14:textId="77777777" w:rsidR="007A7712" w:rsidRDefault="00455E04">
      <w:pPr>
        <w:spacing w:after="180"/>
        <w:jc w:val="both"/>
      </w:pPr>
      <w:r>
        <w:rPr>
          <w:rFonts w:ascii="sans-serif" w:eastAsia="sans-serif" w:hAnsi="sans-serif" w:cs="sans-serif"/>
          <w:color w:val="000000"/>
          <w:sz w:val="20"/>
          <w:szCs w:val="20"/>
        </w:rPr>
        <w:t>Efforts we are undertaking include:</w:t>
      </w:r>
    </w:p>
    <w:p w14:paraId="7CBDA6FC" w14:textId="77777777" w:rsidR="007A7712" w:rsidRDefault="00455E04">
      <w:pPr>
        <w:spacing w:after="180"/>
        <w:ind w:hanging="360"/>
        <w:jc w:val="both"/>
      </w:pPr>
      <w:r>
        <w:rPr>
          <w:rFonts w:ascii="sans-serif" w:eastAsia="sans-serif" w:hAnsi="sans-serif" w:cs="sans-serif"/>
          <w:color w:val="000000"/>
          <w:sz w:val="20"/>
          <w:szCs w:val="20"/>
        </w:rPr>
        <w:t>•Shepherding underrepresented candidates through the interviewing process, engaging employees from underrepresen</w:t>
      </w:r>
      <w:r>
        <w:rPr>
          <w:rFonts w:ascii="sans-serif" w:eastAsia="sans-serif" w:hAnsi="sans-serif" w:cs="sans-serif"/>
          <w:color w:val="000000"/>
          <w:sz w:val="20"/>
          <w:szCs w:val="20"/>
        </w:rPr>
        <w:t>ted communities for recruiting events and interview panels, and increased investment in minority-serving institutions and professional organizations.</w:t>
      </w:r>
    </w:p>
    <w:p w14:paraId="7CBDA6FD" w14:textId="77777777" w:rsidR="007A7712" w:rsidRDefault="00455E04">
      <w:pPr>
        <w:spacing w:after="180"/>
        <w:ind w:hanging="360"/>
        <w:jc w:val="both"/>
      </w:pPr>
      <w:r>
        <w:rPr>
          <w:rFonts w:ascii="sans-serif" w:eastAsia="sans-serif" w:hAnsi="sans-serif" w:cs="sans-serif"/>
          <w:color w:val="000000"/>
          <w:sz w:val="20"/>
          <w:szCs w:val="20"/>
        </w:rPr>
        <w:t>•Developing an internal slate of diverse talent for all open management positions, beginning semi-annual t</w:t>
      </w:r>
      <w:r>
        <w:rPr>
          <w:rFonts w:ascii="sans-serif" w:eastAsia="sans-serif" w:hAnsi="sans-serif" w:cs="sans-serif"/>
          <w:color w:val="000000"/>
          <w:sz w:val="20"/>
          <w:szCs w:val="20"/>
        </w:rPr>
        <w:t>alent review sessions with executives to identify internal, diverse talent, and forming sponsorship and career acceleration programs.</w:t>
      </w:r>
    </w:p>
    <w:p w14:paraId="7CBDA6FE" w14:textId="77777777" w:rsidR="007A7712" w:rsidRDefault="00455E04">
      <w:pPr>
        <w:spacing w:after="180"/>
        <w:ind w:hanging="360"/>
        <w:jc w:val="both"/>
      </w:pPr>
      <w:r>
        <w:rPr>
          <w:rFonts w:ascii="sans-serif" w:eastAsia="sans-serif" w:hAnsi="sans-serif" w:cs="sans-serif"/>
          <w:color w:val="000000"/>
          <w:sz w:val="20"/>
          <w:szCs w:val="20"/>
        </w:rPr>
        <w:t>•Increasing inclusion communications and pulse surveys to measure employee sentiment.</w:t>
      </w:r>
    </w:p>
    <w:p w14:paraId="7CBDA6FF" w14:textId="77777777" w:rsidR="007A7712" w:rsidRDefault="00455E04">
      <w:pPr>
        <w:spacing w:after="180"/>
        <w:jc w:val="both"/>
      </w:pPr>
      <w:r>
        <w:rPr>
          <w:rFonts w:ascii="sans-serif" w:eastAsia="sans-serif" w:hAnsi="sans-serif" w:cs="sans-serif"/>
          <w:color w:val="000000"/>
          <w:sz w:val="20"/>
          <w:szCs w:val="20"/>
        </w:rPr>
        <w:t>As of January 31, 2021, our global w</w:t>
      </w:r>
      <w:r>
        <w:rPr>
          <w:rFonts w:ascii="sans-serif" w:eastAsia="sans-serif" w:hAnsi="sans-serif" w:cs="sans-serif"/>
          <w:color w:val="000000"/>
          <w:sz w:val="20"/>
          <w:szCs w:val="20"/>
        </w:rPr>
        <w:t>orkforce was 80% male and 20% female, and 6% of our workforce in the United States was composed of Black or African American, and Hispanic or Latino employees.</w:t>
      </w:r>
    </w:p>
    <w:p w14:paraId="7CBDA700" w14:textId="77777777" w:rsidR="007A7712" w:rsidRDefault="00455E04">
      <w:pPr>
        <w:spacing w:before="120" w:after="120"/>
        <w:jc w:val="both"/>
      </w:pPr>
      <w:r>
        <w:rPr>
          <w:rFonts w:ascii="sans-serif" w:eastAsia="sans-serif" w:hAnsi="sans-serif" w:cs="sans-serif"/>
          <w:b/>
          <w:bCs/>
          <w:color w:val="000000"/>
          <w:sz w:val="20"/>
          <w:szCs w:val="20"/>
        </w:rPr>
        <w:t xml:space="preserve">Safety and COVID-19 </w:t>
      </w:r>
    </w:p>
    <w:p w14:paraId="7CBDA701" w14:textId="77777777" w:rsidR="007A7712" w:rsidRDefault="00455E04">
      <w:pPr>
        <w:spacing w:after="180"/>
        <w:jc w:val="both"/>
      </w:pPr>
      <w:r>
        <w:rPr>
          <w:rFonts w:ascii="sans-serif" w:eastAsia="sans-serif" w:hAnsi="sans-serif" w:cs="sans-serif"/>
          <w:color w:val="000000"/>
          <w:sz w:val="20"/>
          <w:szCs w:val="20"/>
        </w:rPr>
        <w:t>We support our people and their families in making their health a top prior</w:t>
      </w:r>
      <w:r>
        <w:rPr>
          <w:rFonts w:ascii="sans-serif" w:eastAsia="sans-serif" w:hAnsi="sans-serif" w:cs="sans-serif"/>
          <w:color w:val="000000"/>
          <w:sz w:val="20"/>
          <w:szCs w:val="20"/>
        </w:rPr>
        <w:t>ity. We implemented global protocols to slow the spread of COVID-19 and to keep our workforce safe by closing our offices around the world in March 2020 for all except essential workers. We also eliminated most business travel. We provided our employees wi</w:t>
      </w:r>
      <w:r>
        <w:rPr>
          <w:rFonts w:ascii="sans-serif" w:eastAsia="sans-serif" w:hAnsi="sans-serif" w:cs="sans-serif"/>
          <w:color w:val="000000"/>
          <w:sz w:val="20"/>
          <w:szCs w:val="20"/>
        </w:rPr>
        <w:t>th resources to work remotely and continued to pay all employees and contractors. For essential labs and offices that remain open, we instituted appropriate safety protocols and social distancing guidelines. Additionally, we provided resources for employee</w:t>
      </w:r>
      <w:r>
        <w:rPr>
          <w:rFonts w:ascii="sans-serif" w:eastAsia="sans-serif" w:hAnsi="sans-serif" w:cs="sans-serif"/>
          <w:color w:val="000000"/>
          <w:sz w:val="20"/>
          <w:szCs w:val="20"/>
        </w:rPr>
        <w:t>s, including work from home support, enhanced health coverage, reimbursement for certain work from home expenses, and learning and development resources on how to lead and manage remotely.</w:t>
      </w:r>
    </w:p>
    <w:p w14:paraId="7CBDA702" w14:textId="77777777" w:rsidR="007A7712" w:rsidRDefault="00455E04">
      <w:pPr>
        <w:spacing w:before="240" w:after="60"/>
        <w:jc w:val="both"/>
      </w:pPr>
      <w:r>
        <w:rPr>
          <w:rFonts w:ascii="sans-serif" w:eastAsia="sans-serif" w:hAnsi="sans-serif" w:cs="sans-serif"/>
          <w:b/>
          <w:bCs/>
          <w:color w:val="76B900"/>
          <w:sz w:val="20"/>
          <w:szCs w:val="20"/>
        </w:rPr>
        <w:t>Information About Our Executive Officers</w:t>
      </w:r>
    </w:p>
    <w:p w14:paraId="7CBDA703" w14:textId="77777777" w:rsidR="007A7712" w:rsidRDefault="00455E04">
      <w:pPr>
        <w:spacing w:after="120"/>
        <w:jc w:val="both"/>
      </w:pPr>
      <w:r>
        <w:rPr>
          <w:rFonts w:ascii="sans-serif" w:eastAsia="sans-serif" w:hAnsi="sans-serif" w:cs="sans-serif"/>
          <w:color w:val="000000"/>
          <w:sz w:val="20"/>
          <w:szCs w:val="20"/>
        </w:rPr>
        <w:t xml:space="preserve">The following sets </w:t>
      </w:r>
      <w:r>
        <w:rPr>
          <w:rFonts w:ascii="sans-serif" w:eastAsia="sans-serif" w:hAnsi="sans-serif" w:cs="sans-serif"/>
          <w:color w:val="000000"/>
          <w:sz w:val="20"/>
          <w:szCs w:val="20"/>
        </w:rPr>
        <w:t>forth certain information regarding our executive officers, their ages and positions as of February 19, 2021:</w:t>
      </w:r>
    </w:p>
    <w:tbl>
      <w:tblPr>
        <w:tblW w:w="4978" w:type="pct"/>
        <w:tblCellMar>
          <w:top w:w="15" w:type="dxa"/>
          <w:left w:w="15" w:type="dxa"/>
          <w:bottom w:w="15" w:type="dxa"/>
          <w:right w:w="15" w:type="dxa"/>
        </w:tblCellMar>
        <w:tblLook w:val="04A0" w:firstRow="1" w:lastRow="0" w:firstColumn="1" w:lastColumn="0" w:noHBand="0" w:noVBand="1"/>
      </w:tblPr>
      <w:tblGrid>
        <w:gridCol w:w="58"/>
        <w:gridCol w:w="2969"/>
        <w:gridCol w:w="36"/>
        <w:gridCol w:w="36"/>
        <w:gridCol w:w="36"/>
        <w:gridCol w:w="36"/>
        <w:gridCol w:w="42"/>
        <w:gridCol w:w="871"/>
        <w:gridCol w:w="36"/>
        <w:gridCol w:w="36"/>
        <w:gridCol w:w="36"/>
        <w:gridCol w:w="36"/>
        <w:gridCol w:w="42"/>
        <w:gridCol w:w="3993"/>
        <w:gridCol w:w="36"/>
      </w:tblGrid>
      <w:tr w:rsidR="007A7712" w14:paraId="7CBDA713" w14:textId="77777777">
        <w:tc>
          <w:tcPr>
            <w:tcW w:w="50" w:type="pct"/>
            <w:shd w:val="clear" w:color="auto" w:fill="auto"/>
          </w:tcPr>
          <w:p w14:paraId="7CBDA704" w14:textId="77777777" w:rsidR="007A7712" w:rsidRDefault="007A7712">
            <w:pPr>
              <w:rPr>
                <w:rFonts w:ascii="宋体"/>
              </w:rPr>
            </w:pPr>
          </w:p>
        </w:tc>
        <w:tc>
          <w:tcPr>
            <w:tcW w:w="1802" w:type="pct"/>
            <w:shd w:val="clear" w:color="auto" w:fill="auto"/>
          </w:tcPr>
          <w:p w14:paraId="7CBDA705" w14:textId="77777777" w:rsidR="007A7712" w:rsidRDefault="007A7712">
            <w:pPr>
              <w:rPr>
                <w:rFonts w:ascii="宋体"/>
              </w:rPr>
            </w:pPr>
          </w:p>
        </w:tc>
        <w:tc>
          <w:tcPr>
            <w:tcW w:w="5" w:type="pct"/>
            <w:shd w:val="clear" w:color="auto" w:fill="auto"/>
          </w:tcPr>
          <w:p w14:paraId="7CBDA706" w14:textId="77777777" w:rsidR="007A7712" w:rsidRDefault="007A7712">
            <w:pPr>
              <w:rPr>
                <w:rFonts w:ascii="宋体"/>
              </w:rPr>
            </w:pPr>
          </w:p>
        </w:tc>
        <w:tc>
          <w:tcPr>
            <w:tcW w:w="5" w:type="pct"/>
            <w:shd w:val="clear" w:color="auto" w:fill="auto"/>
          </w:tcPr>
          <w:p w14:paraId="7CBDA707" w14:textId="77777777" w:rsidR="007A7712" w:rsidRDefault="007A7712">
            <w:pPr>
              <w:rPr>
                <w:rFonts w:ascii="宋体"/>
              </w:rPr>
            </w:pPr>
          </w:p>
        </w:tc>
        <w:tc>
          <w:tcPr>
            <w:tcW w:w="26" w:type="pct"/>
            <w:shd w:val="clear" w:color="auto" w:fill="auto"/>
          </w:tcPr>
          <w:p w14:paraId="7CBDA708" w14:textId="77777777" w:rsidR="007A7712" w:rsidRDefault="007A7712">
            <w:pPr>
              <w:rPr>
                <w:rFonts w:ascii="宋体"/>
              </w:rPr>
            </w:pPr>
          </w:p>
        </w:tc>
        <w:tc>
          <w:tcPr>
            <w:tcW w:w="5" w:type="pct"/>
            <w:shd w:val="clear" w:color="auto" w:fill="auto"/>
          </w:tcPr>
          <w:p w14:paraId="7CBDA709" w14:textId="77777777" w:rsidR="007A7712" w:rsidRDefault="007A7712">
            <w:pPr>
              <w:rPr>
                <w:rFonts w:ascii="宋体"/>
              </w:rPr>
            </w:pPr>
          </w:p>
        </w:tc>
        <w:tc>
          <w:tcPr>
            <w:tcW w:w="50" w:type="pct"/>
            <w:shd w:val="clear" w:color="auto" w:fill="auto"/>
          </w:tcPr>
          <w:p w14:paraId="7CBDA70A" w14:textId="77777777" w:rsidR="007A7712" w:rsidRDefault="007A7712">
            <w:pPr>
              <w:rPr>
                <w:rFonts w:ascii="宋体"/>
              </w:rPr>
            </w:pPr>
          </w:p>
        </w:tc>
        <w:tc>
          <w:tcPr>
            <w:tcW w:w="539" w:type="pct"/>
            <w:shd w:val="clear" w:color="auto" w:fill="auto"/>
          </w:tcPr>
          <w:p w14:paraId="7CBDA70B" w14:textId="77777777" w:rsidR="007A7712" w:rsidRDefault="007A7712">
            <w:pPr>
              <w:rPr>
                <w:rFonts w:ascii="宋体"/>
              </w:rPr>
            </w:pPr>
          </w:p>
        </w:tc>
        <w:tc>
          <w:tcPr>
            <w:tcW w:w="5" w:type="pct"/>
            <w:shd w:val="clear" w:color="auto" w:fill="auto"/>
          </w:tcPr>
          <w:p w14:paraId="7CBDA70C" w14:textId="77777777" w:rsidR="007A7712" w:rsidRDefault="007A7712">
            <w:pPr>
              <w:rPr>
                <w:rFonts w:ascii="宋体"/>
              </w:rPr>
            </w:pPr>
          </w:p>
        </w:tc>
        <w:tc>
          <w:tcPr>
            <w:tcW w:w="5" w:type="pct"/>
            <w:shd w:val="clear" w:color="auto" w:fill="auto"/>
          </w:tcPr>
          <w:p w14:paraId="7CBDA70D" w14:textId="77777777" w:rsidR="007A7712" w:rsidRDefault="007A7712">
            <w:pPr>
              <w:rPr>
                <w:rFonts w:ascii="宋体"/>
              </w:rPr>
            </w:pPr>
          </w:p>
        </w:tc>
        <w:tc>
          <w:tcPr>
            <w:tcW w:w="26" w:type="pct"/>
            <w:shd w:val="clear" w:color="auto" w:fill="auto"/>
          </w:tcPr>
          <w:p w14:paraId="7CBDA70E" w14:textId="77777777" w:rsidR="007A7712" w:rsidRDefault="007A7712">
            <w:pPr>
              <w:rPr>
                <w:rFonts w:ascii="宋体"/>
              </w:rPr>
            </w:pPr>
          </w:p>
        </w:tc>
        <w:tc>
          <w:tcPr>
            <w:tcW w:w="5" w:type="pct"/>
            <w:shd w:val="clear" w:color="auto" w:fill="auto"/>
          </w:tcPr>
          <w:p w14:paraId="7CBDA70F" w14:textId="77777777" w:rsidR="007A7712" w:rsidRDefault="007A7712">
            <w:pPr>
              <w:rPr>
                <w:rFonts w:ascii="宋体"/>
              </w:rPr>
            </w:pPr>
          </w:p>
        </w:tc>
        <w:tc>
          <w:tcPr>
            <w:tcW w:w="50" w:type="pct"/>
            <w:shd w:val="clear" w:color="auto" w:fill="auto"/>
          </w:tcPr>
          <w:p w14:paraId="7CBDA710" w14:textId="77777777" w:rsidR="007A7712" w:rsidRDefault="007A7712">
            <w:pPr>
              <w:rPr>
                <w:rFonts w:ascii="宋体"/>
              </w:rPr>
            </w:pPr>
          </w:p>
        </w:tc>
        <w:tc>
          <w:tcPr>
            <w:tcW w:w="2419" w:type="pct"/>
            <w:shd w:val="clear" w:color="auto" w:fill="auto"/>
          </w:tcPr>
          <w:p w14:paraId="7CBDA711" w14:textId="77777777" w:rsidR="007A7712" w:rsidRDefault="007A7712">
            <w:pPr>
              <w:rPr>
                <w:rFonts w:ascii="宋体"/>
              </w:rPr>
            </w:pPr>
          </w:p>
        </w:tc>
        <w:tc>
          <w:tcPr>
            <w:tcW w:w="5" w:type="pct"/>
            <w:shd w:val="clear" w:color="auto" w:fill="auto"/>
          </w:tcPr>
          <w:p w14:paraId="7CBDA712" w14:textId="77777777" w:rsidR="007A7712" w:rsidRDefault="007A7712">
            <w:pPr>
              <w:rPr>
                <w:rFonts w:ascii="宋体"/>
              </w:rPr>
            </w:pPr>
          </w:p>
        </w:tc>
      </w:tr>
      <w:tr w:rsidR="007A7712" w14:paraId="7CBDA719" w14:textId="77777777">
        <w:tc>
          <w:tcPr>
            <w:tcW w:w="0" w:type="auto"/>
            <w:gridSpan w:val="3"/>
            <w:shd w:val="clear" w:color="auto" w:fill="auto"/>
            <w:tcMar>
              <w:top w:w="40" w:type="dxa"/>
              <w:left w:w="20" w:type="dxa"/>
              <w:bottom w:w="40" w:type="dxa"/>
              <w:right w:w="20" w:type="dxa"/>
            </w:tcMar>
          </w:tcPr>
          <w:p w14:paraId="7CBDA714" w14:textId="77777777" w:rsidR="007A7712" w:rsidRDefault="00455E04">
            <w:pPr>
              <w:jc w:val="center"/>
              <w:textAlignment w:val="top"/>
            </w:pPr>
            <w:r>
              <w:rPr>
                <w:rFonts w:ascii="sans-serif" w:eastAsia="sans-serif" w:hAnsi="sans-serif" w:cs="sans-serif"/>
                <w:b/>
                <w:bCs/>
                <w:color w:val="000000"/>
                <w:sz w:val="20"/>
                <w:szCs w:val="20"/>
              </w:rPr>
              <w:t>Name</w:t>
            </w:r>
          </w:p>
        </w:tc>
        <w:tc>
          <w:tcPr>
            <w:tcW w:w="0" w:type="auto"/>
            <w:gridSpan w:val="3"/>
            <w:shd w:val="clear" w:color="auto" w:fill="auto"/>
            <w:tcMar>
              <w:top w:w="0" w:type="dxa"/>
              <w:left w:w="20" w:type="dxa"/>
              <w:bottom w:w="0" w:type="dxa"/>
              <w:right w:w="20" w:type="dxa"/>
            </w:tcMar>
          </w:tcPr>
          <w:p w14:paraId="7CBDA71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A716" w14:textId="77777777" w:rsidR="007A7712" w:rsidRDefault="00455E04">
            <w:pPr>
              <w:jc w:val="center"/>
              <w:textAlignment w:val="top"/>
            </w:pPr>
            <w:r>
              <w:rPr>
                <w:rFonts w:ascii="sans-serif" w:eastAsia="sans-serif" w:hAnsi="sans-serif" w:cs="sans-serif"/>
                <w:b/>
                <w:bCs/>
                <w:color w:val="000000"/>
                <w:sz w:val="20"/>
                <w:szCs w:val="20"/>
              </w:rPr>
              <w:t>Age</w:t>
            </w:r>
          </w:p>
        </w:tc>
        <w:tc>
          <w:tcPr>
            <w:tcW w:w="0" w:type="auto"/>
            <w:gridSpan w:val="3"/>
            <w:shd w:val="clear" w:color="auto" w:fill="auto"/>
            <w:tcMar>
              <w:top w:w="0" w:type="dxa"/>
              <w:left w:w="20" w:type="dxa"/>
              <w:bottom w:w="0" w:type="dxa"/>
              <w:right w:w="20" w:type="dxa"/>
            </w:tcMar>
          </w:tcPr>
          <w:p w14:paraId="7CBDA717" w14:textId="77777777" w:rsidR="007A7712" w:rsidRDefault="007A7712">
            <w:pPr>
              <w:rPr>
                <w:rFonts w:ascii="宋体"/>
              </w:rPr>
            </w:pPr>
          </w:p>
        </w:tc>
        <w:tc>
          <w:tcPr>
            <w:tcW w:w="0" w:type="auto"/>
            <w:gridSpan w:val="3"/>
            <w:shd w:val="clear" w:color="auto" w:fill="auto"/>
            <w:tcMar>
              <w:top w:w="40" w:type="dxa"/>
              <w:left w:w="1100" w:type="dxa"/>
              <w:bottom w:w="40" w:type="dxa"/>
              <w:right w:w="20" w:type="dxa"/>
            </w:tcMar>
          </w:tcPr>
          <w:p w14:paraId="7CBDA718" w14:textId="77777777" w:rsidR="007A7712" w:rsidRDefault="00455E04">
            <w:pPr>
              <w:textAlignment w:val="top"/>
            </w:pPr>
            <w:r>
              <w:rPr>
                <w:rFonts w:ascii="sans-serif" w:eastAsia="sans-serif" w:hAnsi="sans-serif" w:cs="sans-serif"/>
                <w:b/>
                <w:bCs/>
                <w:color w:val="000000"/>
                <w:sz w:val="20"/>
                <w:szCs w:val="20"/>
              </w:rPr>
              <w:t>Position</w:t>
            </w:r>
          </w:p>
        </w:tc>
      </w:tr>
      <w:tr w:rsidR="007A7712" w14:paraId="7CBDA71F" w14:textId="77777777">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7CBDA71A" w14:textId="77777777" w:rsidR="007A7712" w:rsidRDefault="00455E04">
            <w:pPr>
              <w:jc w:val="center"/>
              <w:textAlignment w:val="center"/>
            </w:pPr>
            <w:r>
              <w:rPr>
                <w:rFonts w:ascii="sans-serif" w:eastAsia="sans-serif" w:hAnsi="sans-serif" w:cs="sans-serif"/>
                <w:color w:val="000000"/>
                <w:sz w:val="20"/>
                <w:szCs w:val="20"/>
              </w:rPr>
              <w:t>Jen-Hsun Huang</w:t>
            </w:r>
          </w:p>
        </w:tc>
        <w:tc>
          <w:tcPr>
            <w:tcW w:w="0" w:type="auto"/>
            <w:gridSpan w:val="3"/>
            <w:shd w:val="clear" w:color="auto" w:fill="E2EFD9"/>
            <w:tcMar>
              <w:top w:w="0" w:type="dxa"/>
              <w:left w:w="20" w:type="dxa"/>
              <w:bottom w:w="0" w:type="dxa"/>
              <w:right w:w="20" w:type="dxa"/>
            </w:tcMar>
          </w:tcPr>
          <w:p w14:paraId="7CBDA71B"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7CBDA71C" w14:textId="77777777" w:rsidR="007A7712" w:rsidRDefault="00455E04">
            <w:pPr>
              <w:jc w:val="center"/>
              <w:textAlignment w:val="center"/>
            </w:pPr>
            <w:r>
              <w:rPr>
                <w:rFonts w:ascii="sans-serif" w:eastAsia="sans-serif" w:hAnsi="sans-serif" w:cs="sans-serif"/>
                <w:color w:val="000000"/>
                <w:sz w:val="20"/>
                <w:szCs w:val="20"/>
              </w:rPr>
              <w:t>58</w:t>
            </w:r>
          </w:p>
        </w:tc>
        <w:tc>
          <w:tcPr>
            <w:tcW w:w="0" w:type="auto"/>
            <w:gridSpan w:val="3"/>
            <w:shd w:val="clear" w:color="auto" w:fill="E2EFD9"/>
            <w:tcMar>
              <w:top w:w="0" w:type="dxa"/>
              <w:left w:w="20" w:type="dxa"/>
              <w:bottom w:w="0" w:type="dxa"/>
              <w:right w:w="20" w:type="dxa"/>
            </w:tcMar>
          </w:tcPr>
          <w:p w14:paraId="7CBDA71D"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center"/>
          </w:tcPr>
          <w:p w14:paraId="7CBDA71E" w14:textId="77777777" w:rsidR="007A7712" w:rsidRDefault="00455E04">
            <w:pPr>
              <w:textAlignment w:val="center"/>
            </w:pPr>
            <w:r>
              <w:rPr>
                <w:rFonts w:ascii="sans-serif" w:eastAsia="sans-serif" w:hAnsi="sans-serif" w:cs="sans-serif"/>
                <w:color w:val="000000"/>
                <w:sz w:val="20"/>
                <w:szCs w:val="20"/>
              </w:rPr>
              <w:t>President and Chief Executive Officer</w:t>
            </w:r>
          </w:p>
        </w:tc>
      </w:tr>
      <w:tr w:rsidR="007A7712" w14:paraId="7CBDA725" w14:textId="77777777">
        <w:tc>
          <w:tcPr>
            <w:tcW w:w="0" w:type="auto"/>
            <w:gridSpan w:val="3"/>
            <w:shd w:val="clear" w:color="auto" w:fill="FFFFFF"/>
            <w:tcMar>
              <w:top w:w="40" w:type="dxa"/>
              <w:left w:w="20" w:type="dxa"/>
              <w:bottom w:w="40" w:type="dxa"/>
              <w:right w:w="20" w:type="dxa"/>
            </w:tcMar>
            <w:vAlign w:val="center"/>
          </w:tcPr>
          <w:p w14:paraId="7CBDA720" w14:textId="77777777" w:rsidR="007A7712" w:rsidRDefault="00455E04">
            <w:pPr>
              <w:jc w:val="center"/>
              <w:textAlignment w:val="center"/>
            </w:pPr>
            <w:r>
              <w:rPr>
                <w:rFonts w:ascii="sans-serif" w:eastAsia="sans-serif" w:hAnsi="sans-serif" w:cs="sans-serif"/>
                <w:color w:val="000000"/>
                <w:sz w:val="20"/>
                <w:szCs w:val="20"/>
              </w:rPr>
              <w:t>Colette M. Kress</w:t>
            </w:r>
          </w:p>
        </w:tc>
        <w:tc>
          <w:tcPr>
            <w:tcW w:w="0" w:type="auto"/>
            <w:gridSpan w:val="3"/>
            <w:shd w:val="clear" w:color="auto" w:fill="FFFFFF"/>
            <w:tcMar>
              <w:top w:w="0" w:type="dxa"/>
              <w:left w:w="20" w:type="dxa"/>
              <w:bottom w:w="0" w:type="dxa"/>
              <w:right w:w="20" w:type="dxa"/>
            </w:tcMar>
          </w:tcPr>
          <w:p w14:paraId="7CBDA721"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center"/>
          </w:tcPr>
          <w:p w14:paraId="7CBDA722" w14:textId="77777777" w:rsidR="007A7712" w:rsidRDefault="00455E04">
            <w:pPr>
              <w:jc w:val="center"/>
              <w:textAlignment w:val="center"/>
            </w:pPr>
            <w:r>
              <w:rPr>
                <w:rFonts w:ascii="sans-serif" w:eastAsia="sans-serif" w:hAnsi="sans-serif" w:cs="sans-serif"/>
                <w:color w:val="000000"/>
                <w:sz w:val="20"/>
                <w:szCs w:val="20"/>
              </w:rPr>
              <w:t>53</w:t>
            </w:r>
          </w:p>
        </w:tc>
        <w:tc>
          <w:tcPr>
            <w:tcW w:w="0" w:type="auto"/>
            <w:gridSpan w:val="3"/>
            <w:shd w:val="clear" w:color="auto" w:fill="FFFFFF"/>
            <w:tcMar>
              <w:top w:w="0" w:type="dxa"/>
              <w:left w:w="20" w:type="dxa"/>
              <w:bottom w:w="0" w:type="dxa"/>
              <w:right w:w="20" w:type="dxa"/>
            </w:tcMar>
          </w:tcPr>
          <w:p w14:paraId="7CBDA723"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center"/>
          </w:tcPr>
          <w:p w14:paraId="7CBDA724" w14:textId="77777777" w:rsidR="007A7712" w:rsidRDefault="00455E04">
            <w:pPr>
              <w:textAlignment w:val="center"/>
            </w:pPr>
            <w:r>
              <w:rPr>
                <w:rFonts w:ascii="sans-serif" w:eastAsia="sans-serif" w:hAnsi="sans-serif" w:cs="sans-serif"/>
                <w:color w:val="000000"/>
                <w:sz w:val="20"/>
                <w:szCs w:val="20"/>
              </w:rPr>
              <w:t xml:space="preserve">Executive Vice </w:t>
            </w:r>
            <w:r>
              <w:rPr>
                <w:rFonts w:ascii="sans-serif" w:eastAsia="sans-serif" w:hAnsi="sans-serif" w:cs="sans-serif"/>
                <w:color w:val="000000"/>
                <w:sz w:val="20"/>
                <w:szCs w:val="20"/>
              </w:rPr>
              <w:t>President and Chief Financial Officer</w:t>
            </w:r>
          </w:p>
        </w:tc>
      </w:tr>
      <w:tr w:rsidR="007A7712" w14:paraId="7CBDA72B" w14:textId="77777777">
        <w:tc>
          <w:tcPr>
            <w:tcW w:w="0" w:type="auto"/>
            <w:gridSpan w:val="3"/>
            <w:shd w:val="clear" w:color="auto" w:fill="E2EFD9"/>
            <w:tcMar>
              <w:top w:w="40" w:type="dxa"/>
              <w:left w:w="20" w:type="dxa"/>
              <w:bottom w:w="40" w:type="dxa"/>
              <w:right w:w="20" w:type="dxa"/>
            </w:tcMar>
            <w:vAlign w:val="center"/>
          </w:tcPr>
          <w:p w14:paraId="7CBDA726" w14:textId="77777777" w:rsidR="007A7712" w:rsidRDefault="00455E04">
            <w:pPr>
              <w:jc w:val="center"/>
              <w:textAlignment w:val="center"/>
            </w:pPr>
            <w:r>
              <w:rPr>
                <w:rFonts w:ascii="sans-serif" w:eastAsia="sans-serif" w:hAnsi="sans-serif" w:cs="sans-serif"/>
                <w:color w:val="000000"/>
                <w:sz w:val="20"/>
                <w:szCs w:val="20"/>
              </w:rPr>
              <w:t>Ajay K. Puri</w:t>
            </w:r>
          </w:p>
        </w:tc>
        <w:tc>
          <w:tcPr>
            <w:tcW w:w="0" w:type="auto"/>
            <w:gridSpan w:val="3"/>
            <w:shd w:val="clear" w:color="auto" w:fill="E2EFD9"/>
            <w:tcMar>
              <w:top w:w="0" w:type="dxa"/>
              <w:left w:w="20" w:type="dxa"/>
              <w:bottom w:w="0" w:type="dxa"/>
              <w:right w:w="20" w:type="dxa"/>
            </w:tcMar>
          </w:tcPr>
          <w:p w14:paraId="7CBDA727"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center"/>
          </w:tcPr>
          <w:p w14:paraId="7CBDA728" w14:textId="77777777" w:rsidR="007A7712" w:rsidRDefault="00455E04">
            <w:pPr>
              <w:jc w:val="center"/>
              <w:textAlignment w:val="center"/>
            </w:pPr>
            <w:r>
              <w:rPr>
                <w:rFonts w:ascii="sans-serif" w:eastAsia="sans-serif" w:hAnsi="sans-serif" w:cs="sans-serif"/>
                <w:color w:val="000000"/>
                <w:sz w:val="20"/>
                <w:szCs w:val="20"/>
              </w:rPr>
              <w:t>66</w:t>
            </w:r>
          </w:p>
        </w:tc>
        <w:tc>
          <w:tcPr>
            <w:tcW w:w="0" w:type="auto"/>
            <w:gridSpan w:val="3"/>
            <w:shd w:val="clear" w:color="auto" w:fill="E2EFD9"/>
            <w:tcMar>
              <w:top w:w="0" w:type="dxa"/>
              <w:left w:w="20" w:type="dxa"/>
              <w:bottom w:w="0" w:type="dxa"/>
              <w:right w:w="20" w:type="dxa"/>
            </w:tcMar>
          </w:tcPr>
          <w:p w14:paraId="7CBDA729"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center"/>
          </w:tcPr>
          <w:p w14:paraId="7CBDA72A" w14:textId="77777777" w:rsidR="007A7712" w:rsidRDefault="00455E04">
            <w:pPr>
              <w:textAlignment w:val="center"/>
            </w:pPr>
            <w:r>
              <w:rPr>
                <w:rFonts w:ascii="sans-serif" w:eastAsia="sans-serif" w:hAnsi="sans-serif" w:cs="sans-serif"/>
                <w:color w:val="000000"/>
                <w:sz w:val="20"/>
                <w:szCs w:val="20"/>
              </w:rPr>
              <w:t>Executive Vice President, Worldwide Field Operations</w:t>
            </w:r>
          </w:p>
        </w:tc>
      </w:tr>
      <w:tr w:rsidR="007A7712" w14:paraId="7CBDA731" w14:textId="77777777">
        <w:tc>
          <w:tcPr>
            <w:tcW w:w="0" w:type="auto"/>
            <w:gridSpan w:val="3"/>
            <w:shd w:val="clear" w:color="auto" w:fill="FFFFFF"/>
            <w:tcMar>
              <w:top w:w="40" w:type="dxa"/>
              <w:left w:w="20" w:type="dxa"/>
              <w:bottom w:w="40" w:type="dxa"/>
              <w:right w:w="20" w:type="dxa"/>
            </w:tcMar>
            <w:vAlign w:val="center"/>
          </w:tcPr>
          <w:p w14:paraId="7CBDA72C" w14:textId="77777777" w:rsidR="007A7712" w:rsidRDefault="00455E04">
            <w:pPr>
              <w:jc w:val="center"/>
              <w:textAlignment w:val="center"/>
            </w:pPr>
            <w:r>
              <w:rPr>
                <w:rFonts w:ascii="sans-serif" w:eastAsia="sans-serif" w:hAnsi="sans-serif" w:cs="sans-serif"/>
                <w:color w:val="000000"/>
                <w:sz w:val="20"/>
                <w:szCs w:val="20"/>
              </w:rPr>
              <w:t>Debora Shoquist</w:t>
            </w:r>
          </w:p>
        </w:tc>
        <w:tc>
          <w:tcPr>
            <w:tcW w:w="0" w:type="auto"/>
            <w:gridSpan w:val="3"/>
            <w:shd w:val="clear" w:color="auto" w:fill="FFFFFF"/>
            <w:tcMar>
              <w:top w:w="0" w:type="dxa"/>
              <w:left w:w="20" w:type="dxa"/>
              <w:bottom w:w="0" w:type="dxa"/>
              <w:right w:w="20" w:type="dxa"/>
            </w:tcMar>
          </w:tcPr>
          <w:p w14:paraId="7CBDA72D"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center"/>
          </w:tcPr>
          <w:p w14:paraId="7CBDA72E" w14:textId="77777777" w:rsidR="007A7712" w:rsidRDefault="00455E04">
            <w:pPr>
              <w:jc w:val="center"/>
              <w:textAlignment w:val="center"/>
            </w:pPr>
            <w:r>
              <w:rPr>
                <w:rFonts w:ascii="sans-serif" w:eastAsia="sans-serif" w:hAnsi="sans-serif" w:cs="sans-serif"/>
                <w:color w:val="000000"/>
                <w:sz w:val="20"/>
                <w:szCs w:val="20"/>
              </w:rPr>
              <w:t>66</w:t>
            </w:r>
          </w:p>
        </w:tc>
        <w:tc>
          <w:tcPr>
            <w:tcW w:w="0" w:type="auto"/>
            <w:gridSpan w:val="3"/>
            <w:shd w:val="clear" w:color="auto" w:fill="FFFFFF"/>
            <w:tcMar>
              <w:top w:w="0" w:type="dxa"/>
              <w:left w:w="20" w:type="dxa"/>
              <w:bottom w:w="0" w:type="dxa"/>
              <w:right w:w="20" w:type="dxa"/>
            </w:tcMar>
          </w:tcPr>
          <w:p w14:paraId="7CBDA72F"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center"/>
          </w:tcPr>
          <w:p w14:paraId="7CBDA730" w14:textId="77777777" w:rsidR="007A7712" w:rsidRDefault="00455E04">
            <w:pPr>
              <w:textAlignment w:val="center"/>
            </w:pPr>
            <w:r>
              <w:rPr>
                <w:rFonts w:ascii="sans-serif" w:eastAsia="sans-serif" w:hAnsi="sans-serif" w:cs="sans-serif"/>
                <w:color w:val="000000"/>
                <w:sz w:val="20"/>
                <w:szCs w:val="20"/>
              </w:rPr>
              <w:t>Executive Vice President, Operations</w:t>
            </w:r>
          </w:p>
        </w:tc>
      </w:tr>
      <w:tr w:rsidR="007A7712" w14:paraId="7CBDA737" w14:textId="77777777">
        <w:tc>
          <w:tcPr>
            <w:tcW w:w="0" w:type="auto"/>
            <w:gridSpan w:val="3"/>
            <w:shd w:val="clear" w:color="auto" w:fill="E2EFD9"/>
            <w:tcMar>
              <w:top w:w="40" w:type="dxa"/>
              <w:left w:w="20" w:type="dxa"/>
              <w:bottom w:w="40" w:type="dxa"/>
              <w:right w:w="20" w:type="dxa"/>
            </w:tcMar>
            <w:vAlign w:val="center"/>
          </w:tcPr>
          <w:p w14:paraId="7CBDA732" w14:textId="77777777" w:rsidR="007A7712" w:rsidRDefault="00455E04">
            <w:pPr>
              <w:jc w:val="center"/>
              <w:textAlignment w:val="center"/>
            </w:pPr>
            <w:r>
              <w:rPr>
                <w:rFonts w:ascii="sans-serif" w:eastAsia="sans-serif" w:hAnsi="sans-serif" w:cs="sans-serif"/>
                <w:color w:val="000000"/>
                <w:sz w:val="20"/>
                <w:szCs w:val="20"/>
              </w:rPr>
              <w:t>Timothy S. Teter</w:t>
            </w:r>
          </w:p>
        </w:tc>
        <w:tc>
          <w:tcPr>
            <w:tcW w:w="0" w:type="auto"/>
            <w:gridSpan w:val="3"/>
            <w:shd w:val="clear" w:color="auto" w:fill="E2EFD9"/>
            <w:tcMar>
              <w:top w:w="0" w:type="dxa"/>
              <w:left w:w="20" w:type="dxa"/>
              <w:bottom w:w="0" w:type="dxa"/>
              <w:right w:w="20" w:type="dxa"/>
            </w:tcMar>
          </w:tcPr>
          <w:p w14:paraId="7CBDA733"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center"/>
          </w:tcPr>
          <w:p w14:paraId="7CBDA734" w14:textId="77777777" w:rsidR="007A7712" w:rsidRDefault="00455E04">
            <w:pPr>
              <w:jc w:val="center"/>
              <w:textAlignment w:val="center"/>
            </w:pPr>
            <w:r>
              <w:rPr>
                <w:rFonts w:ascii="sans-serif" w:eastAsia="sans-serif" w:hAnsi="sans-serif" w:cs="sans-serif"/>
                <w:color w:val="000000"/>
                <w:sz w:val="20"/>
                <w:szCs w:val="20"/>
              </w:rPr>
              <w:t>54</w:t>
            </w:r>
          </w:p>
        </w:tc>
        <w:tc>
          <w:tcPr>
            <w:tcW w:w="0" w:type="auto"/>
            <w:gridSpan w:val="3"/>
            <w:shd w:val="clear" w:color="auto" w:fill="E2EFD9"/>
            <w:tcMar>
              <w:top w:w="0" w:type="dxa"/>
              <w:left w:w="20" w:type="dxa"/>
              <w:bottom w:w="0" w:type="dxa"/>
              <w:right w:w="20" w:type="dxa"/>
            </w:tcMar>
          </w:tcPr>
          <w:p w14:paraId="7CBDA735"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center"/>
          </w:tcPr>
          <w:p w14:paraId="7CBDA736" w14:textId="77777777" w:rsidR="007A7712" w:rsidRDefault="00455E04">
            <w:pPr>
              <w:textAlignment w:val="center"/>
            </w:pPr>
            <w:r>
              <w:rPr>
                <w:rFonts w:ascii="sans-serif" w:eastAsia="sans-serif" w:hAnsi="sans-serif" w:cs="sans-serif"/>
                <w:color w:val="000000"/>
                <w:sz w:val="20"/>
                <w:szCs w:val="20"/>
              </w:rPr>
              <w:t>Executive Vice President and General Counsel</w:t>
            </w:r>
          </w:p>
        </w:tc>
      </w:tr>
    </w:tbl>
    <w:p w14:paraId="7CBDA738" w14:textId="77777777" w:rsidR="007A7712" w:rsidRDefault="00455E04">
      <w:pPr>
        <w:spacing w:before="120" w:after="120"/>
        <w:jc w:val="both"/>
      </w:pPr>
      <w:r>
        <w:rPr>
          <w:rFonts w:ascii="sans-serif" w:eastAsia="sans-serif" w:hAnsi="sans-serif" w:cs="sans-serif"/>
          <w:b/>
          <w:bCs/>
          <w:color w:val="000000"/>
          <w:sz w:val="20"/>
          <w:szCs w:val="20"/>
        </w:rPr>
        <w:t xml:space="preserve">Jen-Hsun Huang </w:t>
      </w:r>
      <w:r>
        <w:rPr>
          <w:rFonts w:ascii="sans-serif" w:eastAsia="sans-serif" w:hAnsi="sans-serif" w:cs="sans-serif"/>
          <w:color w:val="000000"/>
          <w:sz w:val="20"/>
          <w:szCs w:val="20"/>
        </w:rPr>
        <w:t xml:space="preserve">co-founded NVIDIA in 1993 and has served as our President, Chief Executive Officer and a member of the Board of Directors since our inception. From 1985 to 1993, Mr. Huang was employed at LSI Logic Corporation, a computer chip manufacturer, </w:t>
      </w:r>
      <w:r>
        <w:rPr>
          <w:rFonts w:ascii="sans-serif" w:eastAsia="sans-serif" w:hAnsi="sans-serif" w:cs="sans-serif"/>
          <w:color w:val="000000"/>
          <w:sz w:val="20"/>
          <w:szCs w:val="20"/>
        </w:rPr>
        <w:t>where he held a variety of positions including as Director of Coreware, the business unit responsible for LSI's SOC. From 1983 to 1985, Mr. Huang was a microprocessor designer for Advanced Micro Devices, Inc., a semiconductor company. Mr. Huang holds a B.S</w:t>
      </w:r>
      <w:r>
        <w:rPr>
          <w:rFonts w:ascii="sans-serif" w:eastAsia="sans-serif" w:hAnsi="sans-serif" w:cs="sans-serif"/>
          <w:color w:val="000000"/>
          <w:sz w:val="20"/>
          <w:szCs w:val="20"/>
        </w:rPr>
        <w:t>.E.E. degree from Oregon State University and an M.S.E.E. degree from Stanford University.</w:t>
      </w:r>
    </w:p>
    <w:p w14:paraId="7CBDA739" w14:textId="77777777" w:rsidR="007A7712" w:rsidRDefault="00455E04">
      <w:pPr>
        <w:spacing w:before="120" w:after="120"/>
        <w:jc w:val="both"/>
      </w:pPr>
      <w:r>
        <w:rPr>
          <w:rFonts w:ascii="sans-serif" w:eastAsia="sans-serif" w:hAnsi="sans-serif" w:cs="sans-serif"/>
          <w:b/>
          <w:bCs/>
          <w:color w:val="000000"/>
          <w:sz w:val="20"/>
          <w:szCs w:val="20"/>
        </w:rPr>
        <w:t>Colette M. Kress</w:t>
      </w:r>
      <w:r>
        <w:rPr>
          <w:rFonts w:ascii="sans-serif" w:eastAsia="sans-serif" w:hAnsi="sans-serif" w:cs="sans-serif"/>
          <w:i/>
          <w:iCs/>
          <w:color w:val="000000"/>
          <w:sz w:val="20"/>
          <w:szCs w:val="20"/>
        </w:rPr>
        <w:t xml:space="preserve"> </w:t>
      </w:r>
      <w:r>
        <w:rPr>
          <w:rFonts w:ascii="sans-serif" w:eastAsia="sans-serif" w:hAnsi="sans-serif" w:cs="sans-serif"/>
          <w:color w:val="000000"/>
          <w:sz w:val="20"/>
          <w:szCs w:val="20"/>
        </w:rPr>
        <w:t>joined NVIDIA in 2013 as Executive Vice President and Chief Financial Officer. Prior to NVIDIA, Ms. Kress most recently served as Senior Vice Presid</w:t>
      </w:r>
      <w:r>
        <w:rPr>
          <w:rFonts w:ascii="sans-serif" w:eastAsia="sans-serif" w:hAnsi="sans-serif" w:cs="sans-serif"/>
          <w:color w:val="000000"/>
          <w:sz w:val="20"/>
          <w:szCs w:val="20"/>
        </w:rPr>
        <w:t xml:space="preserve">ent and Chief Financial Officer of the Business Technology and Operations Finance organization at Cisco Systems, Inc., a networking equipment company, since 2010. At Cisco, Ms. Kress was responsible for financial strategy, planning, reporting and business </w:t>
      </w:r>
      <w:r>
        <w:rPr>
          <w:rFonts w:ascii="sans-serif" w:eastAsia="sans-serif" w:hAnsi="sans-serif" w:cs="sans-serif"/>
          <w:color w:val="000000"/>
          <w:sz w:val="20"/>
          <w:szCs w:val="20"/>
        </w:rPr>
        <w:t>development for all business segments, engineering and operations. From 1997 to 2010 Ms. Kress held a variety of positions at Microsoft Corporation, a software company, including, beginning in 2006, Chief Financial Officer of the Server and Tools division,</w:t>
      </w:r>
      <w:r>
        <w:rPr>
          <w:rFonts w:ascii="sans-serif" w:eastAsia="sans-serif" w:hAnsi="sans-serif" w:cs="sans-serif"/>
          <w:color w:val="000000"/>
          <w:sz w:val="20"/>
          <w:szCs w:val="20"/>
        </w:rPr>
        <w:t xml:space="preserve"> where Ms. Kress was responsible for financial strategy, planning, reporting and business development for the division. Prior to joining Microsoft, Ms. Kress spent eight years at Texas Instruments Incorporated, a semiconductor company, where she held a var</w:t>
      </w:r>
      <w:r>
        <w:rPr>
          <w:rFonts w:ascii="sans-serif" w:eastAsia="sans-serif" w:hAnsi="sans-serif" w:cs="sans-serif"/>
          <w:color w:val="000000"/>
          <w:sz w:val="20"/>
          <w:szCs w:val="20"/>
        </w:rPr>
        <w:t>iety of finance positions. Ms. Kress holds a B.S. degree in Finance from University of Arizona and an M.B.A. degree from Southern Methodist University.</w:t>
      </w:r>
    </w:p>
    <w:p w14:paraId="7CBDA73A" w14:textId="77777777" w:rsidR="007A7712" w:rsidRDefault="00455E04">
      <w:pPr>
        <w:spacing w:after="180"/>
        <w:jc w:val="center"/>
      </w:pPr>
      <w:r>
        <w:rPr>
          <w:rFonts w:ascii="sans-serif" w:eastAsia="sans-serif" w:hAnsi="sans-serif" w:cs="sans-serif"/>
          <w:color w:val="000000"/>
          <w:sz w:val="20"/>
          <w:szCs w:val="20"/>
        </w:rPr>
        <w:t>12</w:t>
      </w:r>
    </w:p>
    <w:p w14:paraId="7CBDA73B" w14:textId="77777777" w:rsidR="007A7712" w:rsidRDefault="00455E04">
      <w:r>
        <w:pict w14:anchorId="7CBDCCE1">
          <v:rect id="_x0000_i1036" style="width:415.3pt;height:1.5pt" o:hralign="center" o:hrstd="t" o:hr="t" fillcolor="#a0a0a0" stroked="f"/>
        </w:pict>
      </w:r>
    </w:p>
    <w:p w14:paraId="7CBDA73C" w14:textId="77777777" w:rsidR="007A7712" w:rsidRDefault="00455E04">
      <w:pPr>
        <w:spacing w:after="180"/>
        <w:jc w:val="both"/>
      </w:pPr>
      <w:hyperlink r:id="rId87" w:anchor="iad3cb7415e124471a81b6a191fb95bed_7" w:history="1">
        <w:r>
          <w:rPr>
            <w:rStyle w:val="a5"/>
            <w:rFonts w:ascii="sans-serif" w:eastAsia="sans-serif" w:hAnsi="sans-serif" w:cs="sans-serif"/>
            <w:b/>
            <w:bCs/>
            <w:sz w:val="16"/>
            <w:szCs w:val="16"/>
          </w:rPr>
          <w:t>Table of Contents</w:t>
        </w:r>
      </w:hyperlink>
    </w:p>
    <w:p w14:paraId="7CBDA73D" w14:textId="77777777" w:rsidR="007A7712" w:rsidRDefault="00455E04">
      <w:pPr>
        <w:spacing w:before="120" w:after="120"/>
        <w:jc w:val="both"/>
      </w:pPr>
      <w:r>
        <w:rPr>
          <w:rFonts w:ascii="sans-serif" w:eastAsia="sans-serif" w:hAnsi="sans-serif" w:cs="sans-serif"/>
          <w:b/>
          <w:bCs/>
          <w:color w:val="000000"/>
          <w:sz w:val="20"/>
          <w:szCs w:val="20"/>
        </w:rPr>
        <w:t xml:space="preserve">Ajay K. Puri </w:t>
      </w:r>
      <w:r>
        <w:rPr>
          <w:rFonts w:ascii="sans-serif" w:eastAsia="sans-serif" w:hAnsi="sans-serif" w:cs="sans-serif"/>
          <w:color w:val="000000"/>
          <w:sz w:val="20"/>
          <w:szCs w:val="20"/>
        </w:rPr>
        <w:t xml:space="preserve">joined NVIDIA in 2005 as Senior Vice President, Worldwide Sales and became Executive Vice President, Worldwide Field Operations in 2009. Prior to NVIDIA, he held </w:t>
      </w:r>
      <w:r>
        <w:rPr>
          <w:rFonts w:ascii="sans-serif" w:eastAsia="sans-serif" w:hAnsi="sans-serif" w:cs="sans-serif"/>
          <w:color w:val="000000"/>
          <w:sz w:val="20"/>
          <w:szCs w:val="20"/>
        </w:rPr>
        <w:t xml:space="preserve">positions in sales, marketing, and general management over a 22-year career at Sun Microsystems, Inc., a computing systems company. Mr. Puri previously held marketing, management consulting, and product development positions at Hewlett-Packard Company, an </w:t>
      </w:r>
      <w:r>
        <w:rPr>
          <w:rFonts w:ascii="sans-serif" w:eastAsia="sans-serif" w:hAnsi="sans-serif" w:cs="sans-serif"/>
          <w:color w:val="000000"/>
          <w:sz w:val="20"/>
          <w:szCs w:val="20"/>
        </w:rPr>
        <w:t>information technology company, Booz Allen Hamilton Inc., a management and technology consulting company, and Texas Instruments Incorporated. Mr. Puri holds a B.S.E.E. degree from the University of Minnesota, an M.S.E.E. degree from the California Institut</w:t>
      </w:r>
      <w:r>
        <w:rPr>
          <w:rFonts w:ascii="sans-serif" w:eastAsia="sans-serif" w:hAnsi="sans-serif" w:cs="sans-serif"/>
          <w:color w:val="000000"/>
          <w:sz w:val="20"/>
          <w:szCs w:val="20"/>
        </w:rPr>
        <w:t>e of Technology and an M.B.A. degree from Harvard Business School.</w:t>
      </w:r>
    </w:p>
    <w:p w14:paraId="7CBDA73E" w14:textId="77777777" w:rsidR="007A7712" w:rsidRDefault="00455E04">
      <w:pPr>
        <w:spacing w:before="120" w:after="120"/>
        <w:jc w:val="both"/>
      </w:pPr>
      <w:r>
        <w:rPr>
          <w:rFonts w:ascii="sans-serif" w:eastAsia="sans-serif" w:hAnsi="sans-serif" w:cs="sans-serif"/>
          <w:b/>
          <w:bCs/>
          <w:color w:val="000000"/>
          <w:sz w:val="20"/>
          <w:szCs w:val="20"/>
        </w:rPr>
        <w:t>Debora Shoquist</w:t>
      </w:r>
      <w:r>
        <w:rPr>
          <w:rFonts w:ascii="sans-serif" w:eastAsia="sans-serif" w:hAnsi="sans-serif" w:cs="sans-serif"/>
          <w:color w:val="000000"/>
          <w:sz w:val="20"/>
          <w:szCs w:val="20"/>
        </w:rPr>
        <w:t xml:space="preserve"> joined NVIDIA in 2007 as Senior Vice President of Operations and in 2009 became Executive Vice President of Operations. Prior to NVIDIA, Ms. Shoquist served from 2004 to 200</w:t>
      </w:r>
      <w:r>
        <w:rPr>
          <w:rFonts w:ascii="sans-serif" w:eastAsia="sans-serif" w:hAnsi="sans-serif" w:cs="sans-serif"/>
          <w:color w:val="000000"/>
          <w:sz w:val="20"/>
          <w:szCs w:val="20"/>
        </w:rPr>
        <w:t>7 as Executive Vice President of Operations at JDS Uniphase Corp., a provider of communications test and measurement solutions and optical products for the telecommunications industry. She served from 2002 to 2004 as Senior Vice President and General Manag</w:t>
      </w:r>
      <w:r>
        <w:rPr>
          <w:rFonts w:ascii="sans-serif" w:eastAsia="sans-serif" w:hAnsi="sans-serif" w:cs="sans-serif"/>
          <w:color w:val="000000"/>
          <w:sz w:val="20"/>
          <w:szCs w:val="20"/>
        </w:rPr>
        <w:t>er of the Electro-Optics business at Coherent, Inc., a manufacturer of commercial and scientific laser equipment. Previously, she worked at Quantum Corp., a data protection company, as President of the Personal Computer Hard Disk Drive Division, and at Hew</w:t>
      </w:r>
      <w:r>
        <w:rPr>
          <w:rFonts w:ascii="sans-serif" w:eastAsia="sans-serif" w:hAnsi="sans-serif" w:cs="sans-serif"/>
          <w:color w:val="000000"/>
          <w:sz w:val="20"/>
          <w:szCs w:val="20"/>
        </w:rPr>
        <w:t>lett-Packard Corp. Ms. Shoquist holds a B.S. degree in Electrical Engineering from Kansas State University and a B.S. degree in Biology from Santa Clara University.</w:t>
      </w:r>
    </w:p>
    <w:p w14:paraId="7CBDA73F" w14:textId="77777777" w:rsidR="007A7712" w:rsidRDefault="00455E04">
      <w:pPr>
        <w:spacing w:before="120" w:after="120"/>
        <w:jc w:val="both"/>
      </w:pPr>
      <w:r>
        <w:rPr>
          <w:rFonts w:ascii="sans-serif" w:eastAsia="sans-serif" w:hAnsi="sans-serif" w:cs="sans-serif"/>
          <w:b/>
          <w:bCs/>
          <w:color w:val="000000"/>
          <w:sz w:val="20"/>
          <w:szCs w:val="20"/>
        </w:rPr>
        <w:t xml:space="preserve">Timothy S. Teter </w:t>
      </w:r>
      <w:r>
        <w:rPr>
          <w:rFonts w:ascii="sans-serif" w:eastAsia="sans-serif" w:hAnsi="sans-serif" w:cs="sans-serif"/>
          <w:color w:val="000000"/>
          <w:sz w:val="20"/>
          <w:szCs w:val="20"/>
        </w:rPr>
        <w:t>joined NVIDIA in 2017 as Senior Vice President, General Counsel and Secret</w:t>
      </w:r>
      <w:r>
        <w:rPr>
          <w:rFonts w:ascii="sans-serif" w:eastAsia="sans-serif" w:hAnsi="sans-serif" w:cs="sans-serif"/>
          <w:color w:val="000000"/>
          <w:sz w:val="20"/>
          <w:szCs w:val="20"/>
        </w:rPr>
        <w:t>ary and became Executive Vice President, General Counsel and Secretary in February 2018. Prior to NVIDIA, Mr. Teter spent more than two decades at the law firm of Cooley LLP. He was most recently a partner at Cooley, where he focused on litigating patent a</w:t>
      </w:r>
      <w:r>
        <w:rPr>
          <w:rFonts w:ascii="sans-serif" w:eastAsia="sans-serif" w:hAnsi="sans-serif" w:cs="sans-serif"/>
          <w:color w:val="000000"/>
          <w:sz w:val="20"/>
          <w:szCs w:val="20"/>
        </w:rPr>
        <w:t>nd technology related matters. Prior to attending law school, he worked as an engineer at Lockheed Missiles and Space Company. Mr. Teter holds a B.S. degree in Mechanical Engineering from the University of California at Davis and a J.D. degree from Stanfor</w:t>
      </w:r>
      <w:r>
        <w:rPr>
          <w:rFonts w:ascii="sans-serif" w:eastAsia="sans-serif" w:hAnsi="sans-serif" w:cs="sans-serif"/>
          <w:color w:val="000000"/>
          <w:sz w:val="20"/>
          <w:szCs w:val="20"/>
        </w:rPr>
        <w:t>d Law School.</w:t>
      </w:r>
    </w:p>
    <w:p w14:paraId="7CBDA740" w14:textId="77777777" w:rsidR="007A7712" w:rsidRDefault="00455E04">
      <w:pPr>
        <w:spacing w:before="240" w:after="60"/>
        <w:jc w:val="both"/>
      </w:pPr>
      <w:r>
        <w:rPr>
          <w:rFonts w:ascii="sans-serif" w:eastAsia="sans-serif" w:hAnsi="sans-serif" w:cs="sans-serif"/>
          <w:b/>
          <w:bCs/>
          <w:color w:val="76B900"/>
          <w:sz w:val="20"/>
          <w:szCs w:val="20"/>
        </w:rPr>
        <w:t>Available Information</w:t>
      </w:r>
    </w:p>
    <w:p w14:paraId="7CBDA741" w14:textId="77777777" w:rsidR="007A7712" w:rsidRDefault="00455E04">
      <w:pPr>
        <w:spacing w:after="180"/>
        <w:jc w:val="both"/>
      </w:pPr>
      <w:r>
        <w:rPr>
          <w:rFonts w:ascii="sans-serif" w:eastAsia="sans-serif" w:hAnsi="sans-serif" w:cs="sans-serif"/>
          <w:color w:val="000000"/>
          <w:sz w:val="20"/>
          <w:szCs w:val="20"/>
        </w:rPr>
        <w:t>Our annual reports on Form 10-K, quarterly reports on Form 10-Q, current reports on Form 8-K and, if applicable, amendments to those reports filed or furnished pursuant to Section 13(a) of the Securities Exchange Act of 1934, as amended, are available free</w:t>
      </w:r>
      <w:r>
        <w:rPr>
          <w:rFonts w:ascii="sans-serif" w:eastAsia="sans-serif" w:hAnsi="sans-serif" w:cs="sans-serif"/>
          <w:color w:val="000000"/>
          <w:sz w:val="20"/>
          <w:szCs w:val="20"/>
        </w:rPr>
        <w:t xml:space="preserve"> of charge on or through our website, </w:t>
      </w:r>
      <w:r>
        <w:rPr>
          <w:rFonts w:ascii="sans-serif" w:eastAsia="sans-serif" w:hAnsi="sans-serif" w:cs="sans-serif"/>
          <w:i/>
          <w:iCs/>
          <w:color w:val="000000"/>
          <w:sz w:val="20"/>
          <w:szCs w:val="20"/>
        </w:rPr>
        <w:t>http://www.nvidia.com</w:t>
      </w:r>
      <w:r>
        <w:rPr>
          <w:rFonts w:ascii="sans-serif" w:eastAsia="sans-serif" w:hAnsi="sans-serif" w:cs="sans-serif"/>
          <w:color w:val="000000"/>
          <w:sz w:val="20"/>
          <w:szCs w:val="20"/>
        </w:rPr>
        <w:t>, as soon as reasonably practicable after we electronically file such material with, or furnish it to, the Securities and Exchange Commission, or the SEC. The SEC’s website, </w:t>
      </w:r>
      <w:r>
        <w:rPr>
          <w:rFonts w:ascii="sans-serif" w:eastAsia="sans-serif" w:hAnsi="sans-serif" w:cs="sans-serif"/>
          <w:i/>
          <w:iCs/>
          <w:color w:val="000000"/>
          <w:sz w:val="20"/>
          <w:szCs w:val="20"/>
        </w:rPr>
        <w:t>http://www.sec.gov</w:t>
      </w:r>
      <w:r>
        <w:rPr>
          <w:rFonts w:ascii="sans-serif" w:eastAsia="sans-serif" w:hAnsi="sans-serif" w:cs="sans-serif"/>
          <w:color w:val="000000"/>
          <w:sz w:val="20"/>
          <w:szCs w:val="20"/>
        </w:rPr>
        <w:t>, con</w:t>
      </w:r>
      <w:r>
        <w:rPr>
          <w:rFonts w:ascii="sans-serif" w:eastAsia="sans-serif" w:hAnsi="sans-serif" w:cs="sans-serif"/>
          <w:color w:val="000000"/>
          <w:sz w:val="20"/>
          <w:szCs w:val="20"/>
        </w:rPr>
        <w:t>tains reports, proxy and information statements, and other information regarding issuers that file electronically with the SEC. Our web site and the information on it or connected to it are not a part of this Annual Report on Form 10-K.</w:t>
      </w:r>
    </w:p>
    <w:p w14:paraId="7CBDA742" w14:textId="77777777" w:rsidR="007A7712" w:rsidRDefault="00455E04">
      <w:pPr>
        <w:spacing w:before="240" w:after="120"/>
        <w:jc w:val="both"/>
      </w:pPr>
      <w:r>
        <w:rPr>
          <w:rFonts w:ascii="sans-serif" w:eastAsia="sans-serif" w:hAnsi="sans-serif" w:cs="sans-serif"/>
          <w:b/>
          <w:bCs/>
          <w:color w:val="76B900"/>
          <w:sz w:val="22"/>
          <w:szCs w:val="22"/>
        </w:rPr>
        <w:t>ITEM 1A. RISK FACTO</w:t>
      </w:r>
      <w:r>
        <w:rPr>
          <w:rFonts w:ascii="sans-serif" w:eastAsia="sans-serif" w:hAnsi="sans-serif" w:cs="sans-serif"/>
          <w:b/>
          <w:bCs/>
          <w:color w:val="76B900"/>
          <w:sz w:val="22"/>
          <w:szCs w:val="22"/>
        </w:rPr>
        <w:t>RS</w:t>
      </w:r>
    </w:p>
    <w:p w14:paraId="7CBDA743" w14:textId="77777777" w:rsidR="007A7712" w:rsidRDefault="00455E04">
      <w:pPr>
        <w:spacing w:after="180"/>
        <w:jc w:val="both"/>
      </w:pPr>
      <w:r>
        <w:rPr>
          <w:rFonts w:ascii="sans-serif" w:eastAsia="sans-serif" w:hAnsi="sans-serif" w:cs="sans-serif"/>
          <w:i/>
          <w:iCs/>
          <w:color w:val="000000"/>
          <w:sz w:val="20"/>
          <w:szCs w:val="20"/>
        </w:rPr>
        <w:t>In evaluating NVIDIA and our business, the following factors should be considered in addition to the other information in this Annual Report on Form 10-K. Before you buy our common stock, you should know that making such an investment involves risks inc</w:t>
      </w:r>
      <w:r>
        <w:rPr>
          <w:rFonts w:ascii="sans-serif" w:eastAsia="sans-serif" w:hAnsi="sans-serif" w:cs="sans-serif"/>
          <w:i/>
          <w:iCs/>
          <w:color w:val="000000"/>
          <w:sz w:val="20"/>
          <w:szCs w:val="20"/>
        </w:rPr>
        <w:t>luding, but not limited to, the risks described below. Any one of the following risks could harm our business, financial condition, results of operations or reputation, which could cause our stock price to decline, and you may lose all or a part of your in</w:t>
      </w:r>
      <w:r>
        <w:rPr>
          <w:rFonts w:ascii="sans-serif" w:eastAsia="sans-serif" w:hAnsi="sans-serif" w:cs="sans-serif"/>
          <w:i/>
          <w:iCs/>
          <w:color w:val="000000"/>
          <w:sz w:val="20"/>
          <w:szCs w:val="20"/>
        </w:rPr>
        <w:t>vestment. Additional risks, trends and uncertainties not presently known to us or that we currently believe are immaterial may also harm our business, financial condition, results of operations or reputation.</w:t>
      </w:r>
    </w:p>
    <w:p w14:paraId="7CBDA744" w14:textId="77777777" w:rsidR="007A7712" w:rsidRDefault="00455E04">
      <w:pPr>
        <w:spacing w:before="240" w:after="60"/>
        <w:jc w:val="both"/>
      </w:pPr>
      <w:r>
        <w:rPr>
          <w:rFonts w:ascii="sans-serif" w:eastAsia="sans-serif" w:hAnsi="sans-serif" w:cs="sans-serif"/>
          <w:b/>
          <w:bCs/>
          <w:color w:val="76B900"/>
          <w:sz w:val="20"/>
          <w:szCs w:val="20"/>
        </w:rPr>
        <w:t>Risks Related to Our Industry and Markets</w:t>
      </w:r>
    </w:p>
    <w:p w14:paraId="7CBDA745" w14:textId="77777777" w:rsidR="007A7712" w:rsidRDefault="00455E04">
      <w:pPr>
        <w:spacing w:before="120" w:after="120"/>
        <w:jc w:val="both"/>
      </w:pPr>
      <w:r>
        <w:rPr>
          <w:rFonts w:ascii="sans-serif" w:eastAsia="sans-serif" w:hAnsi="sans-serif" w:cs="sans-serif"/>
          <w:b/>
          <w:bCs/>
          <w:color w:val="000000"/>
          <w:sz w:val="20"/>
          <w:szCs w:val="20"/>
        </w:rPr>
        <w:t>If we</w:t>
      </w:r>
      <w:r>
        <w:rPr>
          <w:rFonts w:ascii="sans-serif" w:eastAsia="sans-serif" w:hAnsi="sans-serif" w:cs="sans-serif"/>
          <w:b/>
          <w:bCs/>
          <w:color w:val="000000"/>
          <w:sz w:val="20"/>
          <w:szCs w:val="20"/>
        </w:rPr>
        <w:t xml:space="preserve"> fail to meet the evolving needs of our markets, or to identify new products, services or technologies, our revenue and financial results may be adversely impacted.</w:t>
      </w:r>
    </w:p>
    <w:p w14:paraId="7CBDA746" w14:textId="77777777" w:rsidR="007A7712" w:rsidRDefault="00455E04">
      <w:pPr>
        <w:spacing w:after="180"/>
        <w:jc w:val="both"/>
      </w:pPr>
      <w:r>
        <w:rPr>
          <w:rFonts w:ascii="sans-serif" w:eastAsia="sans-serif" w:hAnsi="sans-serif" w:cs="sans-serif"/>
          <w:color w:val="000000"/>
          <w:sz w:val="20"/>
          <w:szCs w:val="20"/>
        </w:rPr>
        <w:t>Our GPU-based visual and accelerated computing platforms address four large markets: Gaming</w:t>
      </w:r>
      <w:r>
        <w:rPr>
          <w:rFonts w:ascii="sans-serif" w:eastAsia="sans-serif" w:hAnsi="sans-serif" w:cs="sans-serif"/>
          <w:color w:val="000000"/>
          <w:sz w:val="20"/>
          <w:szCs w:val="20"/>
        </w:rPr>
        <w:t xml:space="preserve">, Professional Visualization, Data Center, and Automotive. These markets often experience rapid technological change, changes in customer requirements, new product introductions and enhancements, and evolving industry standards. Our success depends on our </w:t>
      </w:r>
      <w:r>
        <w:rPr>
          <w:rFonts w:ascii="sans-serif" w:eastAsia="sans-serif" w:hAnsi="sans-serif" w:cs="sans-serif"/>
          <w:color w:val="000000"/>
          <w:sz w:val="20"/>
          <w:szCs w:val="20"/>
        </w:rPr>
        <w:t>ability to identify emerging industry changes and to develop new (or enhance our existing) products, services and technologies that meet the evolving needs of these markets. Such activities may require considerable technical, financial, compliance, sales a</w:t>
      </w:r>
      <w:r>
        <w:rPr>
          <w:rFonts w:ascii="sans-serif" w:eastAsia="sans-serif" w:hAnsi="sans-serif" w:cs="sans-serif"/>
          <w:color w:val="000000"/>
          <w:sz w:val="20"/>
          <w:szCs w:val="20"/>
        </w:rPr>
        <w:t>nd marketing investments. We devote significant resources to the development of technologies and business offerings in markets where we have a limited operating history, such as the automotive and data center markets, which presents additional risks to our</w:t>
      </w:r>
      <w:r>
        <w:rPr>
          <w:rFonts w:ascii="sans-serif" w:eastAsia="sans-serif" w:hAnsi="sans-serif" w:cs="sans-serif"/>
          <w:color w:val="000000"/>
          <w:sz w:val="20"/>
          <w:szCs w:val="20"/>
        </w:rPr>
        <w:t xml:space="preserve"> business. For example, we must continue to accurately forecast demand, scale and optimize utilization in our data center business, and develop and deliver next-generation autonomous driving solutions to our partners and customers or our business could be </w:t>
      </w:r>
      <w:r>
        <w:rPr>
          <w:rFonts w:ascii="sans-serif" w:eastAsia="sans-serif" w:hAnsi="sans-serif" w:cs="sans-serif"/>
          <w:color w:val="000000"/>
          <w:sz w:val="20"/>
          <w:szCs w:val="20"/>
        </w:rPr>
        <w:t>negatively impacted. We also must continue to scale our networking business following the Mellanox acquisition by leveraging our joint product capabilities and continuing to effectively integrate company processes. We must also continue to develop the infr</w:t>
      </w:r>
      <w:r>
        <w:rPr>
          <w:rFonts w:ascii="sans-serif" w:eastAsia="sans-serif" w:hAnsi="sans-serif" w:cs="sans-serif"/>
          <w:color w:val="000000"/>
          <w:sz w:val="20"/>
          <w:szCs w:val="20"/>
        </w:rPr>
        <w:t xml:space="preserve">astructure needed to scale our business in these areas, including customer service and support, e-commerce and intellectual property, or IP, licensing capabilities. If we do not continue to evolve our business, including by developing </w:t>
      </w:r>
    </w:p>
    <w:p w14:paraId="7CBDA747" w14:textId="77777777" w:rsidR="007A7712" w:rsidRDefault="00455E04">
      <w:pPr>
        <w:spacing w:after="180"/>
        <w:jc w:val="center"/>
      </w:pPr>
      <w:r>
        <w:rPr>
          <w:rFonts w:ascii="sans-serif" w:eastAsia="sans-serif" w:hAnsi="sans-serif" w:cs="sans-serif"/>
          <w:color w:val="000000"/>
          <w:sz w:val="20"/>
          <w:szCs w:val="20"/>
        </w:rPr>
        <w:t>13</w:t>
      </w:r>
    </w:p>
    <w:p w14:paraId="7CBDA748" w14:textId="77777777" w:rsidR="007A7712" w:rsidRDefault="00455E04">
      <w:r>
        <w:pict w14:anchorId="7CBDCCE2">
          <v:rect id="_x0000_i1037" style="width:415.3pt;height:1.5pt" o:hralign="center" o:hrstd="t" o:hr="t" fillcolor="#a0a0a0" stroked="f"/>
        </w:pict>
      </w:r>
    </w:p>
    <w:p w14:paraId="7CBDA749" w14:textId="77777777" w:rsidR="007A7712" w:rsidRDefault="00455E04">
      <w:pPr>
        <w:spacing w:after="180"/>
        <w:jc w:val="both"/>
      </w:pPr>
      <w:hyperlink r:id="rId88" w:anchor="iad3cb7415e124471a81b6a191fb95bed_7" w:history="1">
        <w:r>
          <w:rPr>
            <w:rStyle w:val="a5"/>
            <w:rFonts w:ascii="sans-serif" w:eastAsia="sans-serif" w:hAnsi="sans-serif" w:cs="sans-serif"/>
            <w:b/>
            <w:bCs/>
            <w:sz w:val="16"/>
            <w:szCs w:val="16"/>
          </w:rPr>
          <w:t>Table of Contents</w:t>
        </w:r>
      </w:hyperlink>
    </w:p>
    <w:p w14:paraId="7CBDA74A" w14:textId="77777777" w:rsidR="007A7712" w:rsidRDefault="00455E04">
      <w:pPr>
        <w:spacing w:after="180"/>
        <w:jc w:val="both"/>
      </w:pPr>
      <w:r>
        <w:rPr>
          <w:rFonts w:ascii="sans-serif" w:eastAsia="sans-serif" w:hAnsi="sans-serif" w:cs="sans-serif"/>
          <w:color w:val="000000"/>
          <w:sz w:val="20"/>
          <w:szCs w:val="20"/>
        </w:rPr>
        <w:t>market specific technologies, managing the social and environmental impact of our pro</w:t>
      </w:r>
      <w:r>
        <w:rPr>
          <w:rFonts w:ascii="sans-serif" w:eastAsia="sans-serif" w:hAnsi="sans-serif" w:cs="sans-serif"/>
          <w:color w:val="000000"/>
          <w:sz w:val="20"/>
          <w:szCs w:val="20"/>
        </w:rPr>
        <w:t>ducts and technologies, expanding the ecosystem for our current and future products and technologies, and monetizing and expanding our business in various areas, our financial results could be negatively impacted. We also must meet customer safety and comp</w:t>
      </w:r>
      <w:r>
        <w:rPr>
          <w:rFonts w:ascii="sans-serif" w:eastAsia="sans-serif" w:hAnsi="sans-serif" w:cs="sans-serif"/>
          <w:color w:val="000000"/>
          <w:sz w:val="20"/>
          <w:szCs w:val="20"/>
        </w:rPr>
        <w:t>liance standards, which are subject to change, including those applicable to our automotive solutions and systems. Additionally, we continue to make considerable investments in research and development, which may not produce significant revenue for several</w:t>
      </w:r>
      <w:r>
        <w:rPr>
          <w:rFonts w:ascii="sans-serif" w:eastAsia="sans-serif" w:hAnsi="sans-serif" w:cs="sans-serif"/>
          <w:color w:val="000000"/>
          <w:sz w:val="20"/>
          <w:szCs w:val="20"/>
        </w:rPr>
        <w:t xml:space="preserve"> years, if at all. If our investments are unsuccessful and we fail to develop new products, services and technologies, or if we focus on technologies that do not become widely adopted, our business, revenue, financial condition and results of operations co</w:t>
      </w:r>
      <w:r>
        <w:rPr>
          <w:rFonts w:ascii="sans-serif" w:eastAsia="sans-serif" w:hAnsi="sans-serif" w:cs="sans-serif"/>
          <w:color w:val="000000"/>
          <w:sz w:val="20"/>
          <w:szCs w:val="20"/>
        </w:rPr>
        <w:t>uld be adversely affected. We cannot assure you that our strategic direction will result in innovative products and technologies that provide value to our customers, partners, and ultimately, our shareholders. If we fail to anticipate the changing needs of</w:t>
      </w:r>
      <w:r>
        <w:rPr>
          <w:rFonts w:ascii="sans-serif" w:eastAsia="sans-serif" w:hAnsi="sans-serif" w:cs="sans-serif"/>
          <w:color w:val="000000"/>
          <w:sz w:val="20"/>
          <w:szCs w:val="20"/>
        </w:rPr>
        <w:t xml:space="preserve"> our target markets and emerging technology trends, or if we do not appropriately adapt our strategies as market conditions evolve, in a timely manner to exploit potential market opportunities, our business will be harmed.</w:t>
      </w:r>
    </w:p>
    <w:p w14:paraId="7CBDA74B" w14:textId="77777777" w:rsidR="007A7712" w:rsidRDefault="00455E04">
      <w:pPr>
        <w:spacing w:after="180"/>
        <w:jc w:val="both"/>
      </w:pPr>
      <w:r>
        <w:rPr>
          <w:rFonts w:ascii="sans-serif" w:eastAsia="sans-serif" w:hAnsi="sans-serif" w:cs="sans-serif"/>
          <w:color w:val="000000"/>
          <w:sz w:val="20"/>
          <w:szCs w:val="20"/>
        </w:rPr>
        <w:t>For our products that we do not s</w:t>
      </w:r>
      <w:r>
        <w:rPr>
          <w:rFonts w:ascii="sans-serif" w:eastAsia="sans-serif" w:hAnsi="sans-serif" w:cs="sans-serif"/>
          <w:color w:val="000000"/>
          <w:sz w:val="20"/>
          <w:szCs w:val="20"/>
        </w:rPr>
        <w:t>ell directly to consumers, achieving design wins is an important success factor, including for our interconnect products. Achieving design wins may involve a lengthy process in pursuit of a customer opportunity and depend on our ability to anticipate featu</w:t>
      </w:r>
      <w:r>
        <w:rPr>
          <w:rFonts w:ascii="sans-serif" w:eastAsia="sans-serif" w:hAnsi="sans-serif" w:cs="sans-serif"/>
          <w:color w:val="000000"/>
          <w:sz w:val="20"/>
          <w:szCs w:val="20"/>
        </w:rPr>
        <w:t>res and functionality that customers and consumers will demand. Failure to obtain a particular design win may prevent us from obtaining design wins in subsequent generations of a particular product. This could result in lost revenue and could weaken our po</w:t>
      </w:r>
      <w:r>
        <w:rPr>
          <w:rFonts w:ascii="sans-serif" w:eastAsia="sans-serif" w:hAnsi="sans-serif" w:cs="sans-serif"/>
          <w:color w:val="000000"/>
          <w:sz w:val="20"/>
          <w:szCs w:val="20"/>
        </w:rPr>
        <w:t xml:space="preserve">sition in future competitive bid selection processes. </w:t>
      </w:r>
    </w:p>
    <w:p w14:paraId="7CBDA74C" w14:textId="77777777" w:rsidR="007A7712" w:rsidRDefault="00455E04">
      <w:pPr>
        <w:spacing w:after="180"/>
        <w:jc w:val="both"/>
      </w:pPr>
      <w:r>
        <w:rPr>
          <w:rFonts w:ascii="sans-serif" w:eastAsia="sans-serif" w:hAnsi="sans-serif" w:cs="sans-serif"/>
          <w:color w:val="000000"/>
          <w:sz w:val="20"/>
          <w:szCs w:val="20"/>
        </w:rPr>
        <w:t>Unanticipated changes in industry standards could render our products incompatible with products developed by major hardware manufacturers and software developers. Additionally, if our products are not</w:t>
      </w:r>
      <w:r>
        <w:rPr>
          <w:rFonts w:ascii="sans-serif" w:eastAsia="sans-serif" w:hAnsi="sans-serif" w:cs="sans-serif"/>
          <w:color w:val="000000"/>
          <w:sz w:val="20"/>
          <w:szCs w:val="20"/>
        </w:rPr>
        <w:t xml:space="preserve"> in compliance with prevailing industry standards, including safety standards, our customers may not incorporate our products into their design strategies. Furthermore, winning a product design does not guarantee sales to a customer or that we will realize</w:t>
      </w:r>
      <w:r>
        <w:rPr>
          <w:rFonts w:ascii="sans-serif" w:eastAsia="sans-serif" w:hAnsi="sans-serif" w:cs="sans-serif"/>
          <w:color w:val="000000"/>
          <w:sz w:val="20"/>
          <w:szCs w:val="20"/>
        </w:rPr>
        <w:t xml:space="preserve"> as much revenue as anticipated, if any.</w:t>
      </w:r>
    </w:p>
    <w:p w14:paraId="7CBDA74D" w14:textId="77777777" w:rsidR="007A7712" w:rsidRDefault="00455E04">
      <w:pPr>
        <w:spacing w:before="120" w:after="120"/>
        <w:jc w:val="both"/>
      </w:pPr>
      <w:r>
        <w:rPr>
          <w:rFonts w:ascii="sans-serif" w:eastAsia="sans-serif" w:hAnsi="sans-serif" w:cs="sans-serif"/>
          <w:b/>
          <w:bCs/>
          <w:color w:val="000000"/>
          <w:sz w:val="20"/>
          <w:szCs w:val="20"/>
        </w:rPr>
        <w:t>Competition in our current and target markets could prevent us from growing our revenue.</w:t>
      </w:r>
    </w:p>
    <w:p w14:paraId="7CBDA74E" w14:textId="77777777" w:rsidR="007A7712" w:rsidRDefault="00455E04">
      <w:pPr>
        <w:spacing w:after="180"/>
        <w:jc w:val="both"/>
      </w:pPr>
      <w:r>
        <w:rPr>
          <w:rFonts w:ascii="sans-serif" w:eastAsia="sans-serif" w:hAnsi="sans-serif" w:cs="sans-serif"/>
          <w:color w:val="000000"/>
          <w:sz w:val="20"/>
          <w:szCs w:val="20"/>
        </w:rPr>
        <w:t>Our target markets remain extremely competitive, and we expect competition to intensify as current competitors expand their pr</w:t>
      </w:r>
      <w:r>
        <w:rPr>
          <w:rFonts w:ascii="sans-serif" w:eastAsia="sans-serif" w:hAnsi="sans-serif" w:cs="sans-serif"/>
          <w:color w:val="000000"/>
          <w:sz w:val="20"/>
          <w:szCs w:val="20"/>
        </w:rPr>
        <w:t>oduct and/or service offerings, industry standards continue to evolve, customer needs change and new competitors enter these markets. Our competitors’ products, services and technologies may be less costly, or may offer superior functionality or better fea</w:t>
      </w:r>
      <w:r>
        <w:rPr>
          <w:rFonts w:ascii="sans-serif" w:eastAsia="sans-serif" w:hAnsi="sans-serif" w:cs="sans-serif"/>
          <w:color w:val="000000"/>
          <w:sz w:val="20"/>
          <w:szCs w:val="20"/>
        </w:rPr>
        <w:t>tures, than ours, which may result, among other things, in lower than expected selling prices for our products. In addition, some of our competitors operate and maintain their own fabrication facilities, have longer operating histories, larger customer bas</w:t>
      </w:r>
      <w:r>
        <w:rPr>
          <w:rFonts w:ascii="sans-serif" w:eastAsia="sans-serif" w:hAnsi="sans-serif" w:cs="sans-serif"/>
          <w:color w:val="000000"/>
          <w:sz w:val="20"/>
          <w:szCs w:val="20"/>
        </w:rPr>
        <w:t xml:space="preserve">es, more comprehensive IP portfolios and patent protections, and greater financial, sales, marketing and distribution resources than we do. These competitors may be able to more effectively identify and capitalize upon opportunities in new markets and end </w:t>
      </w:r>
      <w:r>
        <w:rPr>
          <w:rFonts w:ascii="sans-serif" w:eastAsia="sans-serif" w:hAnsi="sans-serif" w:cs="sans-serif"/>
          <w:color w:val="000000"/>
          <w:sz w:val="20"/>
          <w:szCs w:val="20"/>
        </w:rPr>
        <w:t>user customer trends, quickly transition their products, including semiconductor products, to increasingly smaller line width geometries, and obtain sufficient foundry capacity and packaging materials, which could harm our business. In our networking busin</w:t>
      </w:r>
      <w:r>
        <w:rPr>
          <w:rFonts w:ascii="sans-serif" w:eastAsia="sans-serif" w:hAnsi="sans-serif" w:cs="sans-serif"/>
          <w:color w:val="000000"/>
          <w:sz w:val="20"/>
          <w:szCs w:val="20"/>
        </w:rPr>
        <w:t>ess, some of our customers are also integrated circuit and switch suppliers and already have in-house expertise and internal development capabilities similar to ours. Licensing our technology and supporting such customers entails the transfer of intellectu</w:t>
      </w:r>
      <w:r>
        <w:rPr>
          <w:rFonts w:ascii="sans-serif" w:eastAsia="sans-serif" w:hAnsi="sans-serif" w:cs="sans-serif"/>
          <w:color w:val="000000"/>
          <w:sz w:val="20"/>
          <w:szCs w:val="20"/>
        </w:rPr>
        <w:t>al property rights that may enable such customers to develop their own products and solutions to replace those we are currently providing to them. Consequently, these customers may become competitors to us. Further, each new design by a customer presents a</w:t>
      </w:r>
      <w:r>
        <w:rPr>
          <w:rFonts w:ascii="sans-serif" w:eastAsia="sans-serif" w:hAnsi="sans-serif" w:cs="sans-serif"/>
          <w:color w:val="000000"/>
          <w:sz w:val="20"/>
          <w:szCs w:val="20"/>
        </w:rPr>
        <w:t xml:space="preserve"> competitive situation. If we are unable to successfully compete in our target markets, respond to changes in our target markets or introduce new offerings to meet the needs of this competitive environment, including in significant international markets su</w:t>
      </w:r>
      <w:r>
        <w:rPr>
          <w:rFonts w:ascii="sans-serif" w:eastAsia="sans-serif" w:hAnsi="sans-serif" w:cs="sans-serif"/>
          <w:color w:val="000000"/>
          <w:sz w:val="20"/>
          <w:szCs w:val="20"/>
        </w:rPr>
        <w:t>ch as China, demand for our products, services and technologies could decrease, which would cause our revenue to decline and cause our results of operations to suffer. In addition, the competitive landscape in our target markets has changed and may continu</w:t>
      </w:r>
      <w:r>
        <w:rPr>
          <w:rFonts w:ascii="sans-serif" w:eastAsia="sans-serif" w:hAnsi="sans-serif" w:cs="sans-serif"/>
          <w:color w:val="000000"/>
          <w:sz w:val="20"/>
          <w:szCs w:val="20"/>
        </w:rPr>
        <w:t>e to evolve due to a trend toward consolidation, which could lead to fewer customers, partners, or suppliers, any of which could negatively affect our financial results.</w:t>
      </w:r>
    </w:p>
    <w:p w14:paraId="7CBDA74F" w14:textId="77777777" w:rsidR="007A7712" w:rsidRDefault="00455E04">
      <w:pPr>
        <w:spacing w:before="240" w:after="60"/>
        <w:jc w:val="both"/>
      </w:pPr>
      <w:r>
        <w:rPr>
          <w:rFonts w:ascii="sans-serif" w:eastAsia="sans-serif" w:hAnsi="sans-serif" w:cs="sans-serif"/>
          <w:b/>
          <w:bCs/>
          <w:color w:val="76B900"/>
          <w:sz w:val="20"/>
          <w:szCs w:val="20"/>
        </w:rPr>
        <w:t>Risks Related to Our Supply and Manufacturing</w:t>
      </w:r>
    </w:p>
    <w:p w14:paraId="7CBDA750" w14:textId="77777777" w:rsidR="007A7712" w:rsidRDefault="00455E04">
      <w:pPr>
        <w:spacing w:before="120" w:after="120"/>
        <w:jc w:val="both"/>
      </w:pPr>
      <w:r>
        <w:rPr>
          <w:rFonts w:ascii="sans-serif" w:eastAsia="sans-serif" w:hAnsi="sans-serif" w:cs="sans-serif"/>
          <w:b/>
          <w:bCs/>
          <w:color w:val="000000"/>
          <w:sz w:val="20"/>
          <w:szCs w:val="20"/>
        </w:rPr>
        <w:t>We depend on third parties and their tec</w:t>
      </w:r>
      <w:r>
        <w:rPr>
          <w:rFonts w:ascii="sans-serif" w:eastAsia="sans-serif" w:hAnsi="sans-serif" w:cs="sans-serif"/>
          <w:b/>
          <w:bCs/>
          <w:color w:val="000000"/>
          <w:sz w:val="20"/>
          <w:szCs w:val="20"/>
        </w:rPr>
        <w:t>hnology to manufacture, assemble, test and/or package our products, which reduces our control over product quantity and quality, manufacturing yields, development, enhancement and product delivery schedule and could harm our business.</w:t>
      </w:r>
    </w:p>
    <w:p w14:paraId="7CBDA751" w14:textId="77777777" w:rsidR="007A7712" w:rsidRDefault="00455E04">
      <w:pPr>
        <w:spacing w:after="180"/>
        <w:jc w:val="both"/>
      </w:pPr>
      <w:r>
        <w:rPr>
          <w:rFonts w:ascii="sans-serif" w:eastAsia="sans-serif" w:hAnsi="sans-serif" w:cs="sans-serif"/>
          <w:color w:val="000000"/>
          <w:sz w:val="20"/>
          <w:szCs w:val="20"/>
        </w:rPr>
        <w:t>We do not manufacture</w:t>
      </w:r>
      <w:r>
        <w:rPr>
          <w:rFonts w:ascii="sans-serif" w:eastAsia="sans-serif" w:hAnsi="sans-serif" w:cs="sans-serif"/>
          <w:color w:val="000000"/>
          <w:sz w:val="20"/>
          <w:szCs w:val="20"/>
        </w:rPr>
        <w:t xml:space="preserve"> the silicon wafers used for our products and do not own or operate a wafer fabrication facility. Instead, we are dependent on industry-leading foundries, such as Taiwan Semiconductor Manufacturing Company Limited and Samsung Electronics Co. Ltd., to manuf</w:t>
      </w:r>
      <w:r>
        <w:rPr>
          <w:rFonts w:ascii="sans-serif" w:eastAsia="sans-serif" w:hAnsi="sans-serif" w:cs="sans-serif"/>
          <w:color w:val="000000"/>
          <w:sz w:val="20"/>
          <w:szCs w:val="20"/>
        </w:rPr>
        <w:t>acture our semiconductor wafers using their fabrication equipment and techniques. Similarly, we do not directly assemble, test or package our products, but instead rely on independent subcontractors. In the past we have not had and going forward we may not</w:t>
      </w:r>
      <w:r>
        <w:rPr>
          <w:rFonts w:ascii="sans-serif" w:eastAsia="sans-serif" w:hAnsi="sans-serif" w:cs="sans-serif"/>
          <w:color w:val="000000"/>
          <w:sz w:val="20"/>
          <w:szCs w:val="20"/>
        </w:rPr>
        <w:t xml:space="preserve"> have long-term commitment contracts with these foundries or subcontractors. Nevertheless, we may enter into long-term procurement and capacity commitments </w:t>
      </w:r>
    </w:p>
    <w:p w14:paraId="7CBDA752" w14:textId="77777777" w:rsidR="007A7712" w:rsidRDefault="00455E04">
      <w:pPr>
        <w:spacing w:after="180"/>
        <w:jc w:val="center"/>
      </w:pPr>
      <w:r>
        <w:rPr>
          <w:rFonts w:ascii="sans-serif" w:eastAsia="sans-serif" w:hAnsi="sans-serif" w:cs="sans-serif"/>
          <w:color w:val="000000"/>
          <w:sz w:val="20"/>
          <w:szCs w:val="20"/>
        </w:rPr>
        <w:t>14</w:t>
      </w:r>
    </w:p>
    <w:p w14:paraId="7CBDA753" w14:textId="77777777" w:rsidR="007A7712" w:rsidRDefault="00455E04">
      <w:r>
        <w:pict w14:anchorId="7CBDCCE3">
          <v:rect id="_x0000_i1038" style="width:415.3pt;height:1.5pt" o:hralign="center" o:hrstd="t" o:hr="t" fillcolor="#a0a0a0" stroked="f"/>
        </w:pict>
      </w:r>
    </w:p>
    <w:p w14:paraId="7CBDA754" w14:textId="77777777" w:rsidR="007A7712" w:rsidRDefault="00455E04">
      <w:pPr>
        <w:spacing w:after="180"/>
        <w:jc w:val="both"/>
      </w:pPr>
      <w:hyperlink r:id="rId89" w:anchor="iad3cb7415e124471a81b6a191fb95bed_7" w:history="1">
        <w:r>
          <w:rPr>
            <w:rStyle w:val="a5"/>
            <w:rFonts w:ascii="sans-serif" w:eastAsia="sans-serif" w:hAnsi="sans-serif" w:cs="sans-serif"/>
            <w:b/>
            <w:bCs/>
            <w:sz w:val="16"/>
            <w:szCs w:val="16"/>
          </w:rPr>
          <w:t>Table of Contents</w:t>
        </w:r>
      </w:hyperlink>
    </w:p>
    <w:p w14:paraId="7CBDA755" w14:textId="77777777" w:rsidR="007A7712" w:rsidRDefault="00455E04">
      <w:pPr>
        <w:spacing w:after="180"/>
        <w:jc w:val="both"/>
      </w:pPr>
      <w:r>
        <w:rPr>
          <w:rFonts w:ascii="sans-serif" w:eastAsia="sans-serif" w:hAnsi="sans-serif" w:cs="sans-serif"/>
          <w:color w:val="000000"/>
          <w:sz w:val="20"/>
          <w:szCs w:val="20"/>
        </w:rPr>
        <w:t>as our business grows or in periods with limited availability of capacity and components in our supply chain. As our business grows, we must continue to scale and adapt our supply</w:t>
      </w:r>
      <w:r>
        <w:rPr>
          <w:rFonts w:ascii="sans-serif" w:eastAsia="sans-serif" w:hAnsi="sans-serif" w:cs="sans-serif"/>
          <w:color w:val="000000"/>
          <w:sz w:val="20"/>
          <w:szCs w:val="20"/>
        </w:rPr>
        <w:t xml:space="preserve"> chain or it could have an adverse impact on our business. As a result, we face several significant risks which could have an adverse effect on our ability to meet customer demand, scale our supply chain and/or negatively impact our business operations, gr</w:t>
      </w:r>
      <w:r>
        <w:rPr>
          <w:rFonts w:ascii="sans-serif" w:eastAsia="sans-serif" w:hAnsi="sans-serif" w:cs="sans-serif"/>
          <w:color w:val="000000"/>
          <w:sz w:val="20"/>
          <w:szCs w:val="20"/>
        </w:rPr>
        <w:t>oss margin, revenue and/or financial results, including:</w:t>
      </w:r>
    </w:p>
    <w:p w14:paraId="7CBDA756" w14:textId="77777777" w:rsidR="007A7712" w:rsidRDefault="00455E04">
      <w:pPr>
        <w:spacing w:after="180"/>
        <w:ind w:hanging="360"/>
        <w:jc w:val="both"/>
      </w:pPr>
      <w:r>
        <w:rPr>
          <w:rFonts w:ascii="sans-serif" w:eastAsia="sans-serif" w:hAnsi="sans-serif" w:cs="sans-serif"/>
          <w:color w:val="000000"/>
          <w:sz w:val="20"/>
          <w:szCs w:val="20"/>
        </w:rPr>
        <w:t>•a lack of guaranteed supply of wafers and other components and potential higher wafer and component prices, which could be impacted by our failure to correctly estimate demand and to place orders wi</w:t>
      </w:r>
      <w:r>
        <w:rPr>
          <w:rFonts w:ascii="sans-serif" w:eastAsia="sans-serif" w:hAnsi="sans-serif" w:cs="sans-serif"/>
          <w:color w:val="000000"/>
          <w:sz w:val="20"/>
          <w:szCs w:val="20"/>
        </w:rPr>
        <w:t>th our suppliers in sufficient quantities and/or in a timely manner;</w:t>
      </w:r>
    </w:p>
    <w:p w14:paraId="7CBDA757" w14:textId="77777777" w:rsidR="007A7712" w:rsidRDefault="00455E04">
      <w:pPr>
        <w:spacing w:after="180"/>
        <w:ind w:hanging="360"/>
        <w:jc w:val="both"/>
      </w:pPr>
      <w:r>
        <w:rPr>
          <w:rFonts w:ascii="sans-serif" w:eastAsia="sans-serif" w:hAnsi="sans-serif" w:cs="sans-serif"/>
          <w:color w:val="000000"/>
          <w:sz w:val="20"/>
          <w:szCs w:val="20"/>
        </w:rPr>
        <w:t>•a failure by our foundries to procure raw materials or to provide or allocate adequate, or any, manufacturing or test capacity for our products;</w:t>
      </w:r>
    </w:p>
    <w:p w14:paraId="7CBDA758" w14:textId="77777777" w:rsidR="007A7712" w:rsidRDefault="00455E04">
      <w:pPr>
        <w:spacing w:after="180"/>
        <w:ind w:hanging="360"/>
        <w:jc w:val="both"/>
      </w:pPr>
      <w:r>
        <w:rPr>
          <w:rFonts w:ascii="sans-serif" w:eastAsia="sans-serif" w:hAnsi="sans-serif" w:cs="sans-serif"/>
          <w:color w:val="000000"/>
          <w:sz w:val="20"/>
          <w:szCs w:val="20"/>
        </w:rPr>
        <w:t xml:space="preserve">•a failure by our foundries to </w:t>
      </w:r>
      <w:r>
        <w:rPr>
          <w:rFonts w:ascii="sans-serif" w:eastAsia="sans-serif" w:hAnsi="sans-serif" w:cs="sans-serif"/>
          <w:color w:val="000000"/>
          <w:sz w:val="20"/>
          <w:szCs w:val="20"/>
        </w:rPr>
        <w:t>develop, obtain or successfully implement high quality, leading-edge process technologies, including transitions to smaller geometry process technologies such as advanced process node technologies and memory designs needed to manufacture our products profi</w:t>
      </w:r>
      <w:r>
        <w:rPr>
          <w:rFonts w:ascii="sans-serif" w:eastAsia="sans-serif" w:hAnsi="sans-serif" w:cs="sans-serif"/>
          <w:color w:val="000000"/>
          <w:sz w:val="20"/>
          <w:szCs w:val="20"/>
        </w:rPr>
        <w:t>tably or on a timely basis;</w:t>
      </w:r>
    </w:p>
    <w:p w14:paraId="7CBDA759" w14:textId="77777777" w:rsidR="007A7712" w:rsidRDefault="00455E04">
      <w:pPr>
        <w:spacing w:after="180"/>
        <w:ind w:hanging="360"/>
        <w:jc w:val="both"/>
      </w:pPr>
      <w:r>
        <w:rPr>
          <w:rFonts w:ascii="sans-serif" w:eastAsia="sans-serif" w:hAnsi="sans-serif" w:cs="sans-serif"/>
          <w:color w:val="000000"/>
          <w:sz w:val="20"/>
          <w:szCs w:val="20"/>
        </w:rPr>
        <w:t>•a limited number of suppliers, including foundries, assembly and test providers, and memory manufacturers;</w:t>
      </w:r>
    </w:p>
    <w:p w14:paraId="7CBDA75A" w14:textId="77777777" w:rsidR="007A7712" w:rsidRDefault="00455E04">
      <w:pPr>
        <w:spacing w:after="180"/>
        <w:ind w:hanging="360"/>
        <w:jc w:val="both"/>
      </w:pPr>
      <w:r>
        <w:rPr>
          <w:rFonts w:ascii="sans-serif" w:eastAsia="sans-serif" w:hAnsi="sans-serif" w:cs="sans-serif"/>
          <w:color w:val="000000"/>
          <w:sz w:val="20"/>
          <w:szCs w:val="20"/>
        </w:rPr>
        <w:t>•loss of a supplier and additional expense and/or production delays as a result of qualifying a new foundry or subcontra</w:t>
      </w:r>
      <w:r>
        <w:rPr>
          <w:rFonts w:ascii="sans-serif" w:eastAsia="sans-serif" w:hAnsi="sans-serif" w:cs="sans-serif"/>
          <w:color w:val="000000"/>
          <w:sz w:val="20"/>
          <w:szCs w:val="20"/>
        </w:rPr>
        <w:t>ctor and commencing volume production or testing in the event of a loss of or a decision to add or change a supplier;</w:t>
      </w:r>
    </w:p>
    <w:p w14:paraId="7CBDA75B" w14:textId="77777777" w:rsidR="007A7712" w:rsidRDefault="00455E04">
      <w:pPr>
        <w:spacing w:after="180"/>
        <w:ind w:hanging="360"/>
        <w:jc w:val="both"/>
      </w:pPr>
      <w:r>
        <w:rPr>
          <w:rFonts w:ascii="sans-serif" w:eastAsia="sans-serif" w:hAnsi="sans-serif" w:cs="sans-serif"/>
          <w:color w:val="000000"/>
          <w:sz w:val="20"/>
          <w:szCs w:val="20"/>
        </w:rPr>
        <w:t>•a lack of direct control over delivery schedules or product quantity and quality; and</w:t>
      </w:r>
    </w:p>
    <w:p w14:paraId="7CBDA75C" w14:textId="77777777" w:rsidR="007A7712" w:rsidRDefault="00455E04">
      <w:pPr>
        <w:spacing w:after="180"/>
        <w:ind w:hanging="360"/>
        <w:jc w:val="both"/>
      </w:pPr>
      <w:r>
        <w:rPr>
          <w:rFonts w:ascii="sans-serif" w:eastAsia="sans-serif" w:hAnsi="sans-serif" w:cs="sans-serif"/>
          <w:color w:val="000000"/>
          <w:sz w:val="20"/>
          <w:szCs w:val="20"/>
        </w:rPr>
        <w:t xml:space="preserve">•delays in product shipments, shortages, a </w:t>
      </w:r>
      <w:r>
        <w:rPr>
          <w:rFonts w:ascii="sans-serif" w:eastAsia="sans-serif" w:hAnsi="sans-serif" w:cs="sans-serif"/>
          <w:color w:val="000000"/>
          <w:sz w:val="20"/>
          <w:szCs w:val="20"/>
        </w:rPr>
        <w:t>decrease in product quality and/or higher expenses in the event our subcontractors or foundries prioritize our competitors’ orders over our orders or otherwise.</w:t>
      </w:r>
    </w:p>
    <w:p w14:paraId="7CBDA75D" w14:textId="77777777" w:rsidR="007A7712" w:rsidRDefault="00455E04">
      <w:pPr>
        <w:spacing w:after="180"/>
        <w:jc w:val="both"/>
      </w:pPr>
      <w:r>
        <w:rPr>
          <w:rFonts w:ascii="sans-serif" w:eastAsia="sans-serif" w:hAnsi="sans-serif" w:cs="sans-serif"/>
          <w:color w:val="000000"/>
          <w:sz w:val="20"/>
          <w:szCs w:val="20"/>
        </w:rPr>
        <w:t>In addition, low manufacturing yields could have an adverse effect on our ability to meet custo</w:t>
      </w:r>
      <w:r>
        <w:rPr>
          <w:rFonts w:ascii="sans-serif" w:eastAsia="sans-serif" w:hAnsi="sans-serif" w:cs="sans-serif"/>
          <w:color w:val="000000"/>
          <w:sz w:val="20"/>
          <w:szCs w:val="20"/>
        </w:rPr>
        <w:t>mer demand, increase manufacturing costs, harm customer or partner relationships, and/or negatively impact our business operations, gross margin, revenue and/or financial results. Manufacturing yields for our products are a function of product design, whic</w:t>
      </w:r>
      <w:r>
        <w:rPr>
          <w:rFonts w:ascii="sans-serif" w:eastAsia="sans-serif" w:hAnsi="sans-serif" w:cs="sans-serif"/>
          <w:color w:val="000000"/>
          <w:sz w:val="20"/>
          <w:szCs w:val="20"/>
        </w:rPr>
        <w:t>h is developed largely by us, and process technology, which typically is proprietary to the foundry. Low yields may result from either product design or process technology failure. We do not know whether a yield problem will exist until our design is actua</w:t>
      </w:r>
      <w:r>
        <w:rPr>
          <w:rFonts w:ascii="sans-serif" w:eastAsia="sans-serif" w:hAnsi="sans-serif" w:cs="sans-serif"/>
          <w:color w:val="000000"/>
          <w:sz w:val="20"/>
          <w:szCs w:val="20"/>
        </w:rPr>
        <w:t xml:space="preserve">lly manufactured by the foundry. As a result, yield problems may not be identified until well into the manufacturing process and require us and the foundry to cooperate to resolve the problem. </w:t>
      </w:r>
    </w:p>
    <w:p w14:paraId="7CBDA75E" w14:textId="77777777" w:rsidR="007A7712" w:rsidRDefault="00455E04">
      <w:pPr>
        <w:spacing w:after="180"/>
        <w:jc w:val="both"/>
      </w:pPr>
      <w:r>
        <w:rPr>
          <w:rFonts w:ascii="sans-serif" w:eastAsia="sans-serif" w:hAnsi="sans-serif" w:cs="sans-serif"/>
          <w:color w:val="000000"/>
          <w:sz w:val="20"/>
          <w:szCs w:val="20"/>
        </w:rPr>
        <w:t>We also rely on third-party software development tools to assi</w:t>
      </w:r>
      <w:r>
        <w:rPr>
          <w:rFonts w:ascii="sans-serif" w:eastAsia="sans-serif" w:hAnsi="sans-serif" w:cs="sans-serif"/>
          <w:color w:val="000000"/>
          <w:sz w:val="20"/>
          <w:szCs w:val="20"/>
        </w:rPr>
        <w:t>st us in the design, simulation and verification of new products or product enhancements, and to bring such new products and enhancements to market in a timely manner. In the past, we have experienced delays in the introduction of products and enhancements</w:t>
      </w:r>
      <w:r>
        <w:rPr>
          <w:rFonts w:ascii="sans-serif" w:eastAsia="sans-serif" w:hAnsi="sans-serif" w:cs="sans-serif"/>
          <w:color w:val="000000"/>
          <w:sz w:val="20"/>
          <w:szCs w:val="20"/>
        </w:rPr>
        <w:t xml:space="preserve"> as a result of the inability of then available software development tools to fully simulate the complex features and functionalities of our products. The design requirements necessary to meet consumer demands for more features and greater functionality fr</w:t>
      </w:r>
      <w:r>
        <w:rPr>
          <w:rFonts w:ascii="sans-serif" w:eastAsia="sans-serif" w:hAnsi="sans-serif" w:cs="sans-serif"/>
          <w:color w:val="000000"/>
          <w:sz w:val="20"/>
          <w:szCs w:val="20"/>
        </w:rPr>
        <w:t>om our products may exceed the capabilities of available software development tools. If we miss design cycles or lose design wins due to the unavailability of such software development tools, we could lose market share and our revenues could decline. If we</w:t>
      </w:r>
      <w:r>
        <w:rPr>
          <w:rFonts w:ascii="sans-serif" w:eastAsia="sans-serif" w:hAnsi="sans-serif" w:cs="sans-serif"/>
          <w:color w:val="000000"/>
          <w:sz w:val="20"/>
          <w:szCs w:val="20"/>
        </w:rPr>
        <w:t xml:space="preserve"> fail to achieve design wins for our products, our business will be harmed.</w:t>
      </w:r>
    </w:p>
    <w:p w14:paraId="7CBDA75F" w14:textId="77777777" w:rsidR="007A7712" w:rsidRDefault="00455E04">
      <w:pPr>
        <w:spacing w:before="120" w:after="120"/>
        <w:jc w:val="both"/>
      </w:pPr>
      <w:r>
        <w:rPr>
          <w:rFonts w:ascii="sans-serif" w:eastAsia="sans-serif" w:hAnsi="sans-serif" w:cs="sans-serif"/>
          <w:b/>
          <w:bCs/>
          <w:color w:val="000000"/>
          <w:sz w:val="20"/>
          <w:szCs w:val="20"/>
        </w:rPr>
        <w:t>If our products contain significant defects, we could incur significant expenses to remediate such defects, our reputation could be damaged, and we could lose market share.</w:t>
      </w:r>
    </w:p>
    <w:p w14:paraId="7CBDA760" w14:textId="77777777" w:rsidR="007A7712" w:rsidRDefault="00455E04">
      <w:pPr>
        <w:spacing w:after="180"/>
        <w:jc w:val="both"/>
      </w:pPr>
      <w:r>
        <w:rPr>
          <w:rFonts w:ascii="sans-serif" w:eastAsia="sans-serif" w:hAnsi="sans-serif" w:cs="sans-serif"/>
          <w:color w:val="000000"/>
          <w:sz w:val="20"/>
          <w:szCs w:val="20"/>
        </w:rPr>
        <w:t>Our pro</w:t>
      </w:r>
      <w:r>
        <w:rPr>
          <w:rFonts w:ascii="sans-serif" w:eastAsia="sans-serif" w:hAnsi="sans-serif" w:cs="sans-serif"/>
          <w:color w:val="000000"/>
          <w:sz w:val="20"/>
          <w:szCs w:val="20"/>
        </w:rPr>
        <w:t>ducts, including both hardware and software offerings, are complex and may contain defects or security vulnerabilities, or experience failures or unsatisfactory performance due to any number of issues in design, fabrication, packaging, materials and/or use</w:t>
      </w:r>
      <w:r>
        <w:rPr>
          <w:rFonts w:ascii="sans-serif" w:eastAsia="sans-serif" w:hAnsi="sans-serif" w:cs="sans-serif"/>
          <w:color w:val="000000"/>
          <w:sz w:val="20"/>
          <w:szCs w:val="20"/>
        </w:rPr>
        <w:t xml:space="preserve"> within a system. These risks may increase as our products are introduced into new devices, markets, technologies and applications, including into the automotive market, or as new versions are released. Some errors in our products or services may only be d</w:t>
      </w:r>
      <w:r>
        <w:rPr>
          <w:rFonts w:ascii="sans-serif" w:eastAsia="sans-serif" w:hAnsi="sans-serif" w:cs="sans-serif"/>
          <w:color w:val="000000"/>
          <w:sz w:val="20"/>
          <w:szCs w:val="20"/>
        </w:rPr>
        <w:t>iscovered after a product or service has been shipped or used by customers or the end users of such product. Undiscovered vulnerabilities in our products or services could expose our customers or end users to hackers or other unscrupulous third parties who</w:t>
      </w:r>
      <w:r>
        <w:rPr>
          <w:rFonts w:ascii="sans-serif" w:eastAsia="sans-serif" w:hAnsi="sans-serif" w:cs="sans-serif"/>
          <w:color w:val="000000"/>
          <w:sz w:val="20"/>
          <w:szCs w:val="20"/>
        </w:rPr>
        <w:t xml:space="preserve"> develop and deploy viruses, worms and other malicious software programs that could attack our products or services. Failure of our products to perform to specifications, or other product defects, could lead to substantial damage to the products we sell di</w:t>
      </w:r>
      <w:r>
        <w:rPr>
          <w:rFonts w:ascii="sans-serif" w:eastAsia="sans-serif" w:hAnsi="sans-serif" w:cs="sans-serif"/>
          <w:color w:val="000000"/>
          <w:sz w:val="20"/>
          <w:szCs w:val="20"/>
        </w:rPr>
        <w:t>rectly to customers, the end product in which our device has been integrated by OEMs, ODMs, AIBs and Tier 1 automotive suppliers, and to the user of such end product. Any such defect may cause us to incur significant warranty, support and repair or replace</w:t>
      </w:r>
      <w:r>
        <w:rPr>
          <w:rFonts w:ascii="sans-serif" w:eastAsia="sans-serif" w:hAnsi="sans-serif" w:cs="sans-serif"/>
          <w:color w:val="000000"/>
          <w:sz w:val="20"/>
          <w:szCs w:val="20"/>
        </w:rPr>
        <w:t>ment costs, write-off the value of related inventory, cause us to lose market share, and divert the attention of our engineering personnel from our product development efforts to find and correct the issue. In addition, an error or defect in new products o</w:t>
      </w:r>
      <w:r>
        <w:rPr>
          <w:rFonts w:ascii="sans-serif" w:eastAsia="sans-serif" w:hAnsi="sans-serif" w:cs="sans-serif"/>
          <w:color w:val="000000"/>
          <w:sz w:val="20"/>
          <w:szCs w:val="20"/>
        </w:rPr>
        <w:t xml:space="preserve">r releases or related software drivers after commencement of commercial shipments could result in </w:t>
      </w:r>
    </w:p>
    <w:p w14:paraId="7CBDA761" w14:textId="77777777" w:rsidR="007A7712" w:rsidRDefault="00455E04">
      <w:pPr>
        <w:spacing w:after="180"/>
        <w:jc w:val="center"/>
      </w:pPr>
      <w:r>
        <w:rPr>
          <w:rFonts w:ascii="sans-serif" w:eastAsia="sans-serif" w:hAnsi="sans-serif" w:cs="sans-serif"/>
          <w:color w:val="000000"/>
          <w:sz w:val="20"/>
          <w:szCs w:val="20"/>
        </w:rPr>
        <w:t>15</w:t>
      </w:r>
    </w:p>
    <w:p w14:paraId="7CBDA762" w14:textId="77777777" w:rsidR="007A7712" w:rsidRDefault="00455E04">
      <w:r>
        <w:pict w14:anchorId="7CBDCCE4">
          <v:rect id="_x0000_i1039" style="width:415.3pt;height:1.5pt" o:hralign="center" o:hrstd="t" o:hr="t" fillcolor="#a0a0a0" stroked="f"/>
        </w:pict>
      </w:r>
    </w:p>
    <w:p w14:paraId="7CBDA763" w14:textId="77777777" w:rsidR="007A7712" w:rsidRDefault="00455E04">
      <w:pPr>
        <w:spacing w:after="180"/>
        <w:jc w:val="both"/>
      </w:pPr>
      <w:hyperlink r:id="rId90" w:anchor="iad3cb7415e124471a81b6a191fb95bed_7" w:history="1">
        <w:r>
          <w:rPr>
            <w:rStyle w:val="a5"/>
            <w:rFonts w:ascii="sans-serif" w:eastAsia="sans-serif" w:hAnsi="sans-serif" w:cs="sans-serif"/>
            <w:b/>
            <w:bCs/>
            <w:sz w:val="16"/>
            <w:szCs w:val="16"/>
          </w:rPr>
          <w:t>Ta</w:t>
        </w:r>
        <w:r>
          <w:rPr>
            <w:rStyle w:val="a5"/>
            <w:rFonts w:ascii="sans-serif" w:eastAsia="sans-serif" w:hAnsi="sans-serif" w:cs="sans-serif"/>
            <w:b/>
            <w:bCs/>
            <w:sz w:val="16"/>
            <w:szCs w:val="16"/>
          </w:rPr>
          <w:t>ble of Contents</w:t>
        </w:r>
      </w:hyperlink>
    </w:p>
    <w:p w14:paraId="7CBDA764" w14:textId="77777777" w:rsidR="007A7712" w:rsidRDefault="00455E04">
      <w:pPr>
        <w:spacing w:after="180"/>
        <w:jc w:val="both"/>
      </w:pPr>
      <w:r>
        <w:rPr>
          <w:rFonts w:ascii="sans-serif" w:eastAsia="sans-serif" w:hAnsi="sans-serif" w:cs="sans-serif"/>
          <w:color w:val="000000"/>
          <w:sz w:val="20"/>
          <w:szCs w:val="20"/>
        </w:rPr>
        <w:t>failure to achieve market acceptance or loss of design wins, harm our relationships with customers and partners and harm consumers’ perceptions of our brand. Also, we may be required to reimburse our customers, partners or consumers, inc</w:t>
      </w:r>
      <w:r>
        <w:rPr>
          <w:rFonts w:ascii="sans-serif" w:eastAsia="sans-serif" w:hAnsi="sans-serif" w:cs="sans-serif"/>
          <w:color w:val="000000"/>
          <w:sz w:val="20"/>
          <w:szCs w:val="20"/>
        </w:rPr>
        <w:t>luding costs to repair or replace products in the field. A product recall, including automotive recalls or recalls due to a bug in our products, or a significant number of product returns could be expensive, damage our reputation, harm our ability to attra</w:t>
      </w:r>
      <w:r>
        <w:rPr>
          <w:rFonts w:ascii="sans-serif" w:eastAsia="sans-serif" w:hAnsi="sans-serif" w:cs="sans-serif"/>
          <w:color w:val="000000"/>
          <w:sz w:val="20"/>
          <w:szCs w:val="20"/>
        </w:rPr>
        <w:t>ct new customers, result in the shifting of business to our competitors and result in litigation against us, such as product liability suits. If a product liability claim is brought against us, the cost of defending the claim could be significant and would</w:t>
      </w:r>
      <w:r>
        <w:rPr>
          <w:rFonts w:ascii="sans-serif" w:eastAsia="sans-serif" w:hAnsi="sans-serif" w:cs="sans-serif"/>
          <w:color w:val="000000"/>
          <w:sz w:val="20"/>
          <w:szCs w:val="20"/>
        </w:rPr>
        <w:t xml:space="preserve"> divert the efforts of our technical and management personnel, and harm our business. Further, our business liability insurance may be inadequate or future coverage may be unavailable on acceptable terms, which could adversely impact our financial results.</w:t>
      </w:r>
    </w:p>
    <w:p w14:paraId="7CBDA765" w14:textId="77777777" w:rsidR="007A7712" w:rsidRDefault="00455E04">
      <w:pPr>
        <w:spacing w:before="240" w:after="60"/>
        <w:jc w:val="both"/>
      </w:pPr>
      <w:r>
        <w:rPr>
          <w:rFonts w:ascii="sans-serif" w:eastAsia="sans-serif" w:hAnsi="sans-serif" w:cs="sans-serif"/>
          <w:b/>
          <w:bCs/>
          <w:color w:val="76B900"/>
          <w:sz w:val="20"/>
          <w:szCs w:val="20"/>
        </w:rPr>
        <w:t>Risks Related to Our Operating Business</w:t>
      </w:r>
    </w:p>
    <w:p w14:paraId="7CBDA766" w14:textId="77777777" w:rsidR="007A7712" w:rsidRDefault="00455E04">
      <w:pPr>
        <w:spacing w:before="120" w:after="120"/>
        <w:jc w:val="both"/>
      </w:pPr>
      <w:r>
        <w:rPr>
          <w:rFonts w:ascii="sans-serif" w:eastAsia="sans-serif" w:hAnsi="sans-serif" w:cs="sans-serif"/>
          <w:b/>
          <w:bCs/>
          <w:color w:val="000000"/>
          <w:sz w:val="20"/>
          <w:szCs w:val="20"/>
        </w:rPr>
        <w:t>If we fail to estimate customer demand properly, our financial results could be harmed.</w:t>
      </w:r>
    </w:p>
    <w:p w14:paraId="7CBDA767" w14:textId="77777777" w:rsidR="007A7712" w:rsidRDefault="00455E04">
      <w:pPr>
        <w:spacing w:after="180"/>
        <w:jc w:val="both"/>
      </w:pPr>
      <w:r>
        <w:rPr>
          <w:rFonts w:ascii="sans-serif" w:eastAsia="sans-serif" w:hAnsi="sans-serif" w:cs="sans-serif"/>
          <w:color w:val="000000"/>
          <w:sz w:val="20"/>
          <w:szCs w:val="20"/>
        </w:rPr>
        <w:t>Our products are manufactured based on estimates of customers’ future demand and our manufacturing lead times are very long. Th</w:t>
      </w:r>
      <w:r>
        <w:rPr>
          <w:rFonts w:ascii="sans-serif" w:eastAsia="sans-serif" w:hAnsi="sans-serif" w:cs="sans-serif"/>
          <w:color w:val="000000"/>
          <w:sz w:val="20"/>
          <w:szCs w:val="20"/>
        </w:rPr>
        <w:t>is could lead to a significant mismatch between supply and demand, giving rise to product shortages or excess inventory, and make our demand forecast more uncertain. We sell many of our products through a channel model, and our channel customers sell to re</w:t>
      </w:r>
      <w:r>
        <w:rPr>
          <w:rFonts w:ascii="sans-serif" w:eastAsia="sans-serif" w:hAnsi="sans-serif" w:cs="sans-serif"/>
          <w:color w:val="000000"/>
          <w:sz w:val="20"/>
          <w:szCs w:val="20"/>
        </w:rPr>
        <w:t>tailers, distributors, and/or end customers. As a result, the decisions made by our channel partners, retailers, and distributors in response to changing market conditions and the changing demand for our products could impact our financial results. In orde</w:t>
      </w:r>
      <w:r>
        <w:rPr>
          <w:rFonts w:ascii="sans-serif" w:eastAsia="sans-serif" w:hAnsi="sans-serif" w:cs="sans-serif"/>
          <w:color w:val="000000"/>
          <w:sz w:val="20"/>
          <w:szCs w:val="20"/>
        </w:rPr>
        <w:t>r to have shorter shipment lead times and quicker delivery schedules for our customers, we may build inventory for anticipated periods of growth which do not occur, may build inventory anticipating demand that does not materialize, or may build inventory t</w:t>
      </w:r>
      <w:r>
        <w:rPr>
          <w:rFonts w:ascii="sans-serif" w:eastAsia="sans-serif" w:hAnsi="sans-serif" w:cs="sans-serif"/>
          <w:color w:val="000000"/>
          <w:sz w:val="20"/>
          <w:szCs w:val="20"/>
        </w:rPr>
        <w:t>o serve what we believe is pent-up demand. In periods with limited availability of capacity and components in our supply chain, we may place non-cancellable inventory orders significantly in advance of our normal lead times, pay premiums or provide deposit</w:t>
      </w:r>
      <w:r>
        <w:rPr>
          <w:rFonts w:ascii="sans-serif" w:eastAsia="sans-serif" w:hAnsi="sans-serif" w:cs="sans-serif"/>
          <w:color w:val="000000"/>
          <w:sz w:val="20"/>
          <w:szCs w:val="20"/>
        </w:rPr>
        <w:t>s to secure normal and incremental future supply, which could negatively impact our financial results. Demand for our products is based on many factors, including our product introductions and transitions, competitor announcements, and competing technologi</w:t>
      </w:r>
      <w:r>
        <w:rPr>
          <w:rFonts w:ascii="sans-serif" w:eastAsia="sans-serif" w:hAnsi="sans-serif" w:cs="sans-serif"/>
          <w:color w:val="000000"/>
          <w:sz w:val="20"/>
          <w:szCs w:val="20"/>
        </w:rPr>
        <w:t>es, all of which can impact the timing and amount of our revenue. For example, our GPUs for gaming are capable of digital currency mining. Demand and use of GPUs for cryptocurrency has fluctuated in the past and is likely to continue to change quickly. Vol</w:t>
      </w:r>
      <w:r>
        <w:rPr>
          <w:rFonts w:ascii="sans-serif" w:eastAsia="sans-serif" w:hAnsi="sans-serif" w:cs="sans-serif"/>
          <w:color w:val="000000"/>
          <w:sz w:val="20"/>
          <w:szCs w:val="20"/>
        </w:rPr>
        <w:t xml:space="preserve">atility in the cryptocurrency market, including changes in the prices of cryptocurrencies, can impact demand for our products and our ability to estimate demand for our products. Changes to cryptocurrency standards and processes including, but not limited </w:t>
      </w:r>
      <w:r>
        <w:rPr>
          <w:rFonts w:ascii="sans-serif" w:eastAsia="sans-serif" w:hAnsi="sans-serif" w:cs="sans-serif"/>
          <w:color w:val="000000"/>
          <w:sz w:val="20"/>
          <w:szCs w:val="20"/>
        </w:rPr>
        <w:t>to, the pending Ethereum 2.0 standard may also create increased aftermarket resales of our GPUs and may reduce demand for our new GPUs. Additionally, consumer behavior during the COVID-19 pandemic, such as increased demand for our Gaming, Data Center and m</w:t>
      </w:r>
      <w:r>
        <w:rPr>
          <w:rFonts w:ascii="sans-serif" w:eastAsia="sans-serif" w:hAnsi="sans-serif" w:cs="sans-serif"/>
          <w:color w:val="000000"/>
          <w:sz w:val="20"/>
          <w:szCs w:val="20"/>
        </w:rPr>
        <w:t>obile workstation and laptop products and suppressed corporate demand for desktop workstations, has made it more difficult for us to estimate future demand, and these challenges may be more pronounced in the future if and when the effects of the pandemic s</w:t>
      </w:r>
      <w:r>
        <w:rPr>
          <w:rFonts w:ascii="sans-serif" w:eastAsia="sans-serif" w:hAnsi="sans-serif" w:cs="sans-serif"/>
          <w:color w:val="000000"/>
          <w:sz w:val="20"/>
          <w:szCs w:val="20"/>
        </w:rPr>
        <w:t>ubside. In estimating demand, we make multiple assumptions, any of which may prove to be incorrect. If we are unable to accurately anticipate demand for our products, our business and financial results could be adversely impacted. Situations that may resul</w:t>
      </w:r>
      <w:r>
        <w:rPr>
          <w:rFonts w:ascii="sans-serif" w:eastAsia="sans-serif" w:hAnsi="sans-serif" w:cs="sans-serif"/>
          <w:color w:val="000000"/>
          <w:sz w:val="20"/>
          <w:szCs w:val="20"/>
        </w:rPr>
        <w:t>t in excess or obsolete inventory include:</w:t>
      </w:r>
    </w:p>
    <w:p w14:paraId="7CBDA768" w14:textId="77777777" w:rsidR="007A7712" w:rsidRDefault="00455E04">
      <w:pPr>
        <w:spacing w:after="180"/>
        <w:ind w:hanging="360"/>
        <w:jc w:val="both"/>
      </w:pPr>
      <w:r>
        <w:rPr>
          <w:rFonts w:ascii="sans-serif" w:eastAsia="sans-serif" w:hAnsi="sans-serif" w:cs="sans-serif"/>
          <w:color w:val="000000"/>
          <w:sz w:val="20"/>
          <w:szCs w:val="20"/>
        </w:rPr>
        <w:t>•changes in business and economic conditions, including downturns in our target markets and/or overall economy;</w:t>
      </w:r>
    </w:p>
    <w:p w14:paraId="7CBDA769" w14:textId="77777777" w:rsidR="007A7712" w:rsidRDefault="00455E04">
      <w:pPr>
        <w:spacing w:after="180"/>
        <w:ind w:hanging="360"/>
        <w:jc w:val="both"/>
      </w:pPr>
      <w:r>
        <w:rPr>
          <w:rFonts w:ascii="sans-serif" w:eastAsia="sans-serif" w:hAnsi="sans-serif" w:cs="sans-serif"/>
          <w:color w:val="000000"/>
          <w:sz w:val="20"/>
          <w:szCs w:val="20"/>
        </w:rPr>
        <w:t>•changes in consumer confidence caused by changes in market conditions, including changes in the cred</w:t>
      </w:r>
      <w:r>
        <w:rPr>
          <w:rFonts w:ascii="sans-serif" w:eastAsia="sans-serif" w:hAnsi="sans-serif" w:cs="sans-serif"/>
          <w:color w:val="000000"/>
          <w:sz w:val="20"/>
          <w:szCs w:val="20"/>
        </w:rPr>
        <w:t>it market;</w:t>
      </w:r>
    </w:p>
    <w:p w14:paraId="7CBDA76A" w14:textId="77777777" w:rsidR="007A7712" w:rsidRDefault="00455E04">
      <w:pPr>
        <w:spacing w:after="180"/>
        <w:ind w:hanging="360"/>
        <w:jc w:val="both"/>
      </w:pPr>
      <w:r>
        <w:rPr>
          <w:rFonts w:ascii="sans-serif" w:eastAsia="sans-serif" w:hAnsi="sans-serif" w:cs="sans-serif"/>
          <w:color w:val="000000"/>
          <w:sz w:val="20"/>
          <w:szCs w:val="20"/>
        </w:rPr>
        <w:t>•a sudden and significant decrease in demand for our products;</w:t>
      </w:r>
    </w:p>
    <w:p w14:paraId="7CBDA76B" w14:textId="77777777" w:rsidR="007A7712" w:rsidRDefault="00455E04">
      <w:pPr>
        <w:spacing w:after="180"/>
        <w:ind w:hanging="360"/>
        <w:jc w:val="both"/>
      </w:pPr>
      <w:r>
        <w:rPr>
          <w:rFonts w:ascii="sans-serif" w:eastAsia="sans-serif" w:hAnsi="sans-serif" w:cs="sans-serif"/>
          <w:color w:val="000000"/>
          <w:sz w:val="20"/>
          <w:szCs w:val="20"/>
        </w:rPr>
        <w:t>•a higher incidence of inventory obsolescence because of rapidly changing technology or customer requirements;</w:t>
      </w:r>
    </w:p>
    <w:p w14:paraId="7CBDA76C" w14:textId="77777777" w:rsidR="007A7712" w:rsidRDefault="00455E04">
      <w:pPr>
        <w:spacing w:after="180"/>
        <w:ind w:hanging="360"/>
        <w:jc w:val="both"/>
      </w:pPr>
      <w:r>
        <w:rPr>
          <w:rFonts w:ascii="sans-serif" w:eastAsia="sans-serif" w:hAnsi="sans-serif" w:cs="sans-serif"/>
          <w:color w:val="000000"/>
          <w:sz w:val="20"/>
          <w:szCs w:val="20"/>
        </w:rPr>
        <w:t>•our introduction of new products resulting in lower demand for older p</w:t>
      </w:r>
      <w:r>
        <w:rPr>
          <w:rFonts w:ascii="sans-serif" w:eastAsia="sans-serif" w:hAnsi="sans-serif" w:cs="sans-serif"/>
          <w:color w:val="000000"/>
          <w:sz w:val="20"/>
          <w:szCs w:val="20"/>
        </w:rPr>
        <w:t xml:space="preserve">roducts; </w:t>
      </w:r>
    </w:p>
    <w:p w14:paraId="7CBDA76D" w14:textId="77777777" w:rsidR="007A7712" w:rsidRDefault="00455E04">
      <w:pPr>
        <w:spacing w:after="180"/>
        <w:ind w:hanging="360"/>
        <w:jc w:val="both"/>
      </w:pPr>
      <w:r>
        <w:rPr>
          <w:rFonts w:ascii="sans-serif" w:eastAsia="sans-serif" w:hAnsi="sans-serif" w:cs="sans-serif"/>
          <w:color w:val="000000"/>
          <w:sz w:val="20"/>
          <w:szCs w:val="20"/>
        </w:rPr>
        <w:t>•less demand than expected for newly-introduced products; or</w:t>
      </w:r>
    </w:p>
    <w:p w14:paraId="7CBDA76E" w14:textId="77777777" w:rsidR="007A7712" w:rsidRDefault="00455E04">
      <w:pPr>
        <w:spacing w:after="180"/>
        <w:ind w:hanging="360"/>
        <w:jc w:val="both"/>
      </w:pPr>
      <w:r>
        <w:rPr>
          <w:rFonts w:ascii="sans-serif" w:eastAsia="sans-serif" w:hAnsi="sans-serif" w:cs="sans-serif"/>
          <w:color w:val="000000"/>
          <w:sz w:val="20"/>
          <w:szCs w:val="20"/>
        </w:rPr>
        <w:t>•increased competition, including competitive pricing actions.</w:t>
      </w:r>
    </w:p>
    <w:p w14:paraId="7CBDA76F" w14:textId="77777777" w:rsidR="007A7712" w:rsidRDefault="00455E04">
      <w:pPr>
        <w:spacing w:after="180"/>
        <w:jc w:val="both"/>
      </w:pPr>
      <w:r>
        <w:rPr>
          <w:rFonts w:ascii="sans-serif" w:eastAsia="sans-serif" w:hAnsi="sans-serif" w:cs="sans-serif"/>
          <w:color w:val="000000"/>
          <w:sz w:val="20"/>
          <w:szCs w:val="20"/>
        </w:rPr>
        <w:t xml:space="preserve">The cancellation or deferral of customer purchase orders could result in our holding excess inventory, which could </w:t>
      </w:r>
      <w:r>
        <w:rPr>
          <w:rFonts w:ascii="sans-serif" w:eastAsia="sans-serif" w:hAnsi="sans-serif" w:cs="sans-serif"/>
          <w:color w:val="000000"/>
          <w:sz w:val="20"/>
          <w:szCs w:val="20"/>
        </w:rPr>
        <w:t>adversely affect our gross margins. In addition, because we often sell a substantial portion of our products in the last month of each quarter, we may not be able to reduce our inventory purchase commitments in a timely manner in response to customer cance</w:t>
      </w:r>
      <w:r>
        <w:rPr>
          <w:rFonts w:ascii="sans-serif" w:eastAsia="sans-serif" w:hAnsi="sans-serif" w:cs="sans-serif"/>
          <w:color w:val="000000"/>
          <w:sz w:val="20"/>
          <w:szCs w:val="20"/>
        </w:rPr>
        <w:t xml:space="preserve">llations or deferrals. We could be required to write-down our inventory to the lower of cost or net realizable value or excess inventory, and we could experience a reduction in average selling prices if we incorrectly forecast product demand, any of which </w:t>
      </w:r>
      <w:r>
        <w:rPr>
          <w:rFonts w:ascii="sans-serif" w:eastAsia="sans-serif" w:hAnsi="sans-serif" w:cs="sans-serif"/>
          <w:color w:val="000000"/>
          <w:sz w:val="20"/>
          <w:szCs w:val="20"/>
        </w:rPr>
        <w:t>could harm our financial results.</w:t>
      </w:r>
    </w:p>
    <w:p w14:paraId="7CBDA770" w14:textId="77777777" w:rsidR="007A7712" w:rsidRDefault="00455E04">
      <w:pPr>
        <w:spacing w:after="180"/>
        <w:jc w:val="center"/>
      </w:pPr>
      <w:r>
        <w:rPr>
          <w:rFonts w:ascii="sans-serif" w:eastAsia="sans-serif" w:hAnsi="sans-serif" w:cs="sans-serif"/>
          <w:color w:val="000000"/>
          <w:sz w:val="20"/>
          <w:szCs w:val="20"/>
        </w:rPr>
        <w:t>16</w:t>
      </w:r>
    </w:p>
    <w:p w14:paraId="7CBDA771" w14:textId="77777777" w:rsidR="007A7712" w:rsidRDefault="00455E04">
      <w:r>
        <w:pict w14:anchorId="7CBDCCE5">
          <v:rect id="_x0000_i1040" style="width:415.3pt;height:1.5pt" o:hralign="center" o:hrstd="t" o:hr="t" fillcolor="#a0a0a0" stroked="f"/>
        </w:pict>
      </w:r>
    </w:p>
    <w:p w14:paraId="7CBDA772" w14:textId="77777777" w:rsidR="007A7712" w:rsidRDefault="00455E04">
      <w:pPr>
        <w:spacing w:after="180"/>
        <w:jc w:val="both"/>
      </w:pPr>
      <w:hyperlink r:id="rId91" w:anchor="iad3cb7415e124471a81b6a191fb95bed_7" w:history="1">
        <w:r>
          <w:rPr>
            <w:rStyle w:val="a5"/>
            <w:rFonts w:ascii="sans-serif" w:eastAsia="sans-serif" w:hAnsi="sans-serif" w:cs="sans-serif"/>
            <w:b/>
            <w:bCs/>
            <w:sz w:val="16"/>
            <w:szCs w:val="16"/>
          </w:rPr>
          <w:t>Table of Contents</w:t>
        </w:r>
      </w:hyperlink>
    </w:p>
    <w:p w14:paraId="7CBDA773" w14:textId="77777777" w:rsidR="007A7712" w:rsidRDefault="00455E04">
      <w:pPr>
        <w:spacing w:after="180"/>
        <w:jc w:val="both"/>
      </w:pPr>
      <w:r>
        <w:rPr>
          <w:rFonts w:ascii="sans-serif" w:eastAsia="sans-serif" w:hAnsi="sans-serif" w:cs="sans-serif"/>
          <w:color w:val="000000"/>
          <w:sz w:val="20"/>
          <w:szCs w:val="20"/>
        </w:rPr>
        <w:t>Conversely, if we underestimate our customers' demand for our products, our foundry p</w:t>
      </w:r>
      <w:r>
        <w:rPr>
          <w:rFonts w:ascii="sans-serif" w:eastAsia="sans-serif" w:hAnsi="sans-serif" w:cs="sans-serif"/>
          <w:color w:val="000000"/>
          <w:sz w:val="20"/>
          <w:szCs w:val="20"/>
        </w:rPr>
        <w:t>artners may not have adequate lead-time or capacity to increase production and we may not be able to obtain sufficient inventory to fill customers' orders on a timely basis. We may also face supply constraints caused by natural disasters or other events. I</w:t>
      </w:r>
      <w:r>
        <w:rPr>
          <w:rFonts w:ascii="sans-serif" w:eastAsia="sans-serif" w:hAnsi="sans-serif" w:cs="sans-serif"/>
          <w:color w:val="000000"/>
          <w:sz w:val="20"/>
          <w:szCs w:val="20"/>
        </w:rPr>
        <w:t xml:space="preserve">n such cases, even if we are able to increase production levels to meet customer demand, we may not be able to do so in a cost-effective or timely manner. If we fail to fulfill our customers' orders on a timely basis, or at all, our customer relationships </w:t>
      </w:r>
      <w:r>
        <w:rPr>
          <w:rFonts w:ascii="sans-serif" w:eastAsia="sans-serif" w:hAnsi="sans-serif" w:cs="sans-serif"/>
          <w:color w:val="000000"/>
          <w:sz w:val="20"/>
          <w:szCs w:val="20"/>
        </w:rPr>
        <w:t>could be damaged, we could lose revenue and market share and our reputation could be damaged.</w:t>
      </w:r>
    </w:p>
    <w:p w14:paraId="7CBDA774" w14:textId="77777777" w:rsidR="007A7712" w:rsidRDefault="00455E04">
      <w:pPr>
        <w:spacing w:before="120" w:after="120"/>
        <w:jc w:val="both"/>
      </w:pPr>
      <w:r>
        <w:rPr>
          <w:rFonts w:ascii="sans-serif" w:eastAsia="sans-serif" w:hAnsi="sans-serif" w:cs="sans-serif"/>
          <w:b/>
          <w:bCs/>
          <w:color w:val="000000"/>
          <w:sz w:val="20"/>
          <w:szCs w:val="20"/>
        </w:rPr>
        <w:t>System security and data protection breaches, as well as cyber-attacks, could disrupt our operations, reduce our expected revenue and increase our expenses, which</w:t>
      </w:r>
      <w:r>
        <w:rPr>
          <w:rFonts w:ascii="sans-serif" w:eastAsia="sans-serif" w:hAnsi="sans-serif" w:cs="sans-serif"/>
          <w:b/>
          <w:bCs/>
          <w:color w:val="000000"/>
          <w:sz w:val="20"/>
          <w:szCs w:val="20"/>
        </w:rPr>
        <w:t xml:space="preserve"> could adversely affect our stock price and damage our reputation.</w:t>
      </w:r>
    </w:p>
    <w:p w14:paraId="7CBDA775" w14:textId="77777777" w:rsidR="007A7712" w:rsidRDefault="00455E04">
      <w:pPr>
        <w:spacing w:after="180"/>
        <w:jc w:val="both"/>
      </w:pPr>
      <w:r>
        <w:rPr>
          <w:rFonts w:ascii="sans-serif" w:eastAsia="sans-serif" w:hAnsi="sans-serif" w:cs="sans-serif"/>
          <w:color w:val="000000"/>
          <w:sz w:val="20"/>
          <w:szCs w:val="20"/>
        </w:rPr>
        <w:t xml:space="preserve">Security breaches, computer malware, phishing, and cyber-attacks have become more prevalent and sophisticated in recent years. These threats are constantly evolving, making it increasingly </w:t>
      </w:r>
      <w:r>
        <w:rPr>
          <w:rFonts w:ascii="sans-serif" w:eastAsia="sans-serif" w:hAnsi="sans-serif" w:cs="sans-serif"/>
          <w:color w:val="000000"/>
          <w:sz w:val="20"/>
          <w:szCs w:val="20"/>
        </w:rPr>
        <w:t>difficult to successfully defend against them or implement adequate preventative measures. These attacks have occurred on our systems in the past and are expected to occur in the future. Experienced computer programmers, hackers and employees may penetrate</w:t>
      </w:r>
      <w:r>
        <w:rPr>
          <w:rFonts w:ascii="sans-serif" w:eastAsia="sans-serif" w:hAnsi="sans-serif" w:cs="sans-serif"/>
          <w:color w:val="000000"/>
          <w:sz w:val="20"/>
          <w:szCs w:val="20"/>
        </w:rPr>
        <w:t xml:space="preserve"> our security controls and misappropriate or compromise our confidential information, or that of our employees or third parties. These attacks may create system disruptions or cause shutdowns. These hackers may also develop and deploy viruses, worms and ot</w:t>
      </w:r>
      <w:r>
        <w:rPr>
          <w:rFonts w:ascii="sans-serif" w:eastAsia="sans-serif" w:hAnsi="sans-serif" w:cs="sans-serif"/>
          <w:color w:val="000000"/>
          <w:sz w:val="20"/>
          <w:szCs w:val="20"/>
        </w:rPr>
        <w:t>her malicious software programs that attack or otherwise exploit security vulnerabilities in our products, including consumer and automotive products, where we utilize over-the-air updates to improve functionality over time. For portions of our IT infrastr</w:t>
      </w:r>
      <w:r>
        <w:rPr>
          <w:rFonts w:ascii="sans-serif" w:eastAsia="sans-serif" w:hAnsi="sans-serif" w:cs="sans-serif"/>
          <w:color w:val="000000"/>
          <w:sz w:val="20"/>
          <w:szCs w:val="20"/>
        </w:rPr>
        <w:t xml:space="preserve">ucture, including business management and communication software products, we rely on products and services provided by third parties. These providers may also experience breaches and attacks to their products which may impact our systems. For example, in </w:t>
      </w:r>
      <w:r>
        <w:rPr>
          <w:rFonts w:ascii="sans-serif" w:eastAsia="sans-serif" w:hAnsi="sans-serif" w:cs="sans-serif"/>
          <w:color w:val="000000"/>
          <w:sz w:val="20"/>
          <w:szCs w:val="20"/>
        </w:rPr>
        <w:t>2020, SolarWinds Inc., one of our third party software service providers, was subject to a data security breach. To date, our investigations of this breach, which were supported by a third party expert, have not identified any adverse impact to NVIDIA. Dat</w:t>
      </w:r>
      <w:r>
        <w:rPr>
          <w:rFonts w:ascii="sans-serif" w:eastAsia="sans-serif" w:hAnsi="sans-serif" w:cs="sans-serif"/>
          <w:color w:val="000000"/>
          <w:sz w:val="20"/>
          <w:szCs w:val="20"/>
        </w:rPr>
        <w:t xml:space="preserve">a security breaches may also result from non-technical means, such as actions by an employee with access to our systems. To defend against security threats, both to our internal systems and those of our customers, we must continuously engineer more secure </w:t>
      </w:r>
      <w:r>
        <w:rPr>
          <w:rFonts w:ascii="sans-serif" w:eastAsia="sans-serif" w:hAnsi="sans-serif" w:cs="sans-serif"/>
          <w:color w:val="000000"/>
          <w:sz w:val="20"/>
          <w:szCs w:val="20"/>
        </w:rPr>
        <w:t>products and enhance security and reliability features, which may result in increased expenses. We must also continue to develop security measures within NVIDIA, ensure our suppliers have appropriate security measures in place, and continue to meet the evo</w:t>
      </w:r>
      <w:r>
        <w:rPr>
          <w:rFonts w:ascii="sans-serif" w:eastAsia="sans-serif" w:hAnsi="sans-serif" w:cs="sans-serif"/>
          <w:color w:val="000000"/>
          <w:sz w:val="20"/>
          <w:szCs w:val="20"/>
        </w:rPr>
        <w:t>lving security requirements of our customers or our business could be negatively impacted.</w:t>
      </w:r>
    </w:p>
    <w:p w14:paraId="7CBDA776" w14:textId="77777777" w:rsidR="007A7712" w:rsidRDefault="00455E04">
      <w:pPr>
        <w:spacing w:after="180"/>
        <w:jc w:val="both"/>
      </w:pPr>
      <w:r>
        <w:rPr>
          <w:rFonts w:ascii="sans-serif" w:eastAsia="sans-serif" w:hAnsi="sans-serif" w:cs="sans-serif"/>
          <w:color w:val="000000"/>
          <w:sz w:val="20"/>
          <w:szCs w:val="20"/>
        </w:rPr>
        <w:t>Actual or perceived breaches of our security measures or the accidental loss, inadvertent disclosure or unapproved dissemination of proprietary information or sensit</w:t>
      </w:r>
      <w:r>
        <w:rPr>
          <w:rFonts w:ascii="sans-serif" w:eastAsia="sans-serif" w:hAnsi="sans-serif" w:cs="sans-serif"/>
          <w:color w:val="000000"/>
          <w:sz w:val="20"/>
          <w:szCs w:val="20"/>
        </w:rPr>
        <w:t xml:space="preserve">ive or confidential data about us, our partners, our customers or third parties could expose us and the parties affected to a risk of loss or misuse of this information, resulting in litigation and potential liability, paying damages, regulatory inquiries </w:t>
      </w:r>
      <w:r>
        <w:rPr>
          <w:rFonts w:ascii="sans-serif" w:eastAsia="sans-serif" w:hAnsi="sans-serif" w:cs="sans-serif"/>
          <w:color w:val="000000"/>
          <w:sz w:val="20"/>
          <w:szCs w:val="20"/>
        </w:rPr>
        <w:t>or actions, damage to our brand and reputation or other harm to our business. Our efforts to prevent and overcome these challenges could increase our expenses and may not be successful. We may experience interruptions, delays, cessation of service and loss</w:t>
      </w:r>
      <w:r>
        <w:rPr>
          <w:rFonts w:ascii="sans-serif" w:eastAsia="sans-serif" w:hAnsi="sans-serif" w:cs="sans-serif"/>
          <w:color w:val="000000"/>
          <w:sz w:val="20"/>
          <w:szCs w:val="20"/>
        </w:rPr>
        <w:t xml:space="preserve"> of existing or potential customers. Such disruptions could adversely impact our ability to fulfill orders and interrupt other critical functions. Delayed sales, lower margins or lost customers as a result of these disruptions could adversely affect our fi</w:t>
      </w:r>
      <w:r>
        <w:rPr>
          <w:rFonts w:ascii="sans-serif" w:eastAsia="sans-serif" w:hAnsi="sans-serif" w:cs="sans-serif"/>
          <w:color w:val="000000"/>
          <w:sz w:val="20"/>
          <w:szCs w:val="20"/>
        </w:rPr>
        <w:t>nancial results, stock price and reputation.</w:t>
      </w:r>
    </w:p>
    <w:p w14:paraId="7CBDA777" w14:textId="77777777" w:rsidR="007A7712" w:rsidRDefault="00455E04">
      <w:pPr>
        <w:spacing w:before="120" w:after="120"/>
        <w:jc w:val="both"/>
      </w:pPr>
      <w:r>
        <w:rPr>
          <w:rFonts w:ascii="sans-serif" w:eastAsia="sans-serif" w:hAnsi="sans-serif" w:cs="sans-serif"/>
          <w:b/>
          <w:bCs/>
          <w:color w:val="000000"/>
          <w:sz w:val="20"/>
          <w:szCs w:val="20"/>
        </w:rPr>
        <w:t>Business disruptions could harm our business, lead to a decline in revenues and increase our costs.</w:t>
      </w:r>
    </w:p>
    <w:p w14:paraId="7CBDA778" w14:textId="77777777" w:rsidR="007A7712" w:rsidRDefault="00455E04">
      <w:pPr>
        <w:spacing w:after="180"/>
        <w:jc w:val="both"/>
      </w:pPr>
      <w:r>
        <w:rPr>
          <w:rFonts w:ascii="sans-serif" w:eastAsia="sans-serif" w:hAnsi="sans-serif" w:cs="sans-serif"/>
          <w:color w:val="000000"/>
          <w:sz w:val="20"/>
          <w:szCs w:val="20"/>
        </w:rPr>
        <w:t>Our worldwide operations could be disrupted by earthquakes, telecommunications failures, power or water shortag</w:t>
      </w:r>
      <w:r>
        <w:rPr>
          <w:rFonts w:ascii="sans-serif" w:eastAsia="sans-serif" w:hAnsi="sans-serif" w:cs="sans-serif"/>
          <w:color w:val="000000"/>
          <w:sz w:val="20"/>
          <w:szCs w:val="20"/>
        </w:rPr>
        <w:t>es, outages at cloud service providers, tsunamis, floods, hurricanes, typhoons, fires, extreme weather conditions, cyber-attacks, terrorist attacks, medical epidemics or pandemics (including, but not limited to, COVID-19) and other natural or man-made disa</w:t>
      </w:r>
      <w:r>
        <w:rPr>
          <w:rFonts w:ascii="sans-serif" w:eastAsia="sans-serif" w:hAnsi="sans-serif" w:cs="sans-serif"/>
          <w:color w:val="000000"/>
          <w:sz w:val="20"/>
          <w:szCs w:val="20"/>
        </w:rPr>
        <w:t>sters, catastrophic events or climate change. The occurrence of any of these disruptions could harm our business and result in significant losses, a decline in revenue and an increase in our costs and expenses. Any of these business disruptions could requi</w:t>
      </w:r>
      <w:r>
        <w:rPr>
          <w:rFonts w:ascii="sans-serif" w:eastAsia="sans-serif" w:hAnsi="sans-serif" w:cs="sans-serif"/>
          <w:color w:val="000000"/>
          <w:sz w:val="20"/>
          <w:szCs w:val="20"/>
        </w:rPr>
        <w:t>re substantial expenditures and recovery time in order to fully resume operations. Such risks are discussed further in the risk factor “The COVID-19 pandemic continues to impact our business and could materially adversely affect our financial condition and</w:t>
      </w:r>
      <w:r>
        <w:rPr>
          <w:rFonts w:ascii="sans-serif" w:eastAsia="sans-serif" w:hAnsi="sans-serif" w:cs="sans-serif"/>
          <w:color w:val="000000"/>
          <w:sz w:val="20"/>
          <w:szCs w:val="20"/>
        </w:rPr>
        <w:t xml:space="preserve"> results of operations.” Our corporate headquarters, and a portion of our research and development activities, are located in California, and other critical business operations, finished goods inventory, and some of our suppliers are located in Asia, near </w:t>
      </w:r>
      <w:r>
        <w:rPr>
          <w:rFonts w:ascii="sans-serif" w:eastAsia="sans-serif" w:hAnsi="sans-serif" w:cs="sans-serif"/>
          <w:color w:val="000000"/>
          <w:sz w:val="20"/>
          <w:szCs w:val="20"/>
        </w:rPr>
        <w:t>major earthquake faults known for seismic activity. In addition, a large portion of our current data center capacity is located in California, making our operations vulnerable to natural disasters or other business disruptions occurring in these geographic</w:t>
      </w:r>
      <w:r>
        <w:rPr>
          <w:rFonts w:ascii="sans-serif" w:eastAsia="sans-serif" w:hAnsi="sans-serif" w:cs="sans-serif"/>
          <w:color w:val="000000"/>
          <w:sz w:val="20"/>
          <w:szCs w:val="20"/>
        </w:rPr>
        <w:t>al areas. The manufacture of product components, the final assembly of our products and other critical operations are concentrated in certain geographic locations, including Taiwan, China, Hong Kong, Israel and Korea. Additionally, a significant portion of</w:t>
      </w:r>
      <w:r>
        <w:rPr>
          <w:rFonts w:ascii="sans-serif" w:eastAsia="sans-serif" w:hAnsi="sans-serif" w:cs="sans-serif"/>
          <w:color w:val="000000"/>
          <w:sz w:val="20"/>
          <w:szCs w:val="20"/>
        </w:rPr>
        <w:t xml:space="preserve"> our finished goods product distribution occurs through Hong Kong, Israel and Taiwan. Geopolitical change or changes in government regulations and policies in the United States or abroad may result in changing regulatory requirements, trade policies, impor</w:t>
      </w:r>
      <w:r>
        <w:rPr>
          <w:rFonts w:ascii="sans-serif" w:eastAsia="sans-serif" w:hAnsi="sans-serif" w:cs="sans-serif"/>
          <w:color w:val="000000"/>
          <w:sz w:val="20"/>
          <w:szCs w:val="20"/>
        </w:rPr>
        <w:t xml:space="preserve">t duties and economic disruptions that could impact our operating strategies, product demand, access to global markets, hiring, and profitability. In particular, revisions to laws or regulations or their interpretation and enforcement </w:t>
      </w:r>
    </w:p>
    <w:p w14:paraId="7CBDA779" w14:textId="77777777" w:rsidR="007A7712" w:rsidRDefault="00455E04">
      <w:pPr>
        <w:spacing w:after="180"/>
        <w:jc w:val="center"/>
      </w:pPr>
      <w:r>
        <w:rPr>
          <w:rFonts w:ascii="sans-serif" w:eastAsia="sans-serif" w:hAnsi="sans-serif" w:cs="sans-serif"/>
          <w:color w:val="000000"/>
          <w:sz w:val="20"/>
          <w:szCs w:val="20"/>
        </w:rPr>
        <w:t>17</w:t>
      </w:r>
    </w:p>
    <w:p w14:paraId="7CBDA77A" w14:textId="77777777" w:rsidR="007A7712" w:rsidRDefault="00455E04">
      <w:r>
        <w:pict w14:anchorId="7CBDCCE6">
          <v:rect id="_x0000_i1041" style="width:415.3pt;height:1.5pt" o:hralign="center" o:hrstd="t" o:hr="t" fillcolor="#a0a0a0" stroked="f"/>
        </w:pict>
      </w:r>
    </w:p>
    <w:p w14:paraId="7CBDA77B" w14:textId="77777777" w:rsidR="007A7712" w:rsidRDefault="00455E04">
      <w:pPr>
        <w:spacing w:after="180"/>
        <w:jc w:val="both"/>
      </w:pPr>
      <w:hyperlink r:id="rId92" w:anchor="iad3cb7415e124471a81b6a191fb95bed_7" w:history="1">
        <w:r>
          <w:rPr>
            <w:rStyle w:val="a5"/>
            <w:rFonts w:ascii="sans-serif" w:eastAsia="sans-serif" w:hAnsi="sans-serif" w:cs="sans-serif"/>
            <w:b/>
            <w:bCs/>
            <w:sz w:val="16"/>
            <w:szCs w:val="16"/>
          </w:rPr>
          <w:t>Table of Contents</w:t>
        </w:r>
      </w:hyperlink>
    </w:p>
    <w:p w14:paraId="7CBDA77C" w14:textId="77777777" w:rsidR="007A7712" w:rsidRDefault="00455E04">
      <w:pPr>
        <w:spacing w:after="180"/>
        <w:jc w:val="both"/>
      </w:pPr>
      <w:r>
        <w:rPr>
          <w:rFonts w:ascii="sans-serif" w:eastAsia="sans-serif" w:hAnsi="sans-serif" w:cs="sans-serif"/>
          <w:color w:val="000000"/>
          <w:sz w:val="20"/>
          <w:szCs w:val="20"/>
        </w:rPr>
        <w:t>could result in increased taxation, trade sanctions, the imposition of import duties or tariffs, res</w:t>
      </w:r>
      <w:r>
        <w:rPr>
          <w:rFonts w:ascii="sans-serif" w:eastAsia="sans-serif" w:hAnsi="sans-serif" w:cs="sans-serif"/>
          <w:color w:val="000000"/>
          <w:sz w:val="20"/>
          <w:szCs w:val="20"/>
        </w:rPr>
        <w:t>trictions and controls on imports or exports, or other retaliatory actions, which could have an adverse effect on our business plans or impact the timing of our shipments. For example, regulations to implement the Export Control Reform Act of 2018 could ha</w:t>
      </w:r>
      <w:r>
        <w:rPr>
          <w:rFonts w:ascii="sans-serif" w:eastAsia="sans-serif" w:hAnsi="sans-serif" w:cs="sans-serif"/>
          <w:color w:val="000000"/>
          <w:sz w:val="20"/>
          <w:szCs w:val="20"/>
        </w:rPr>
        <w:t>ve an adverse effect on our business plans. Catastrophic events can also have an impact on third-party vendors who provide us critical infrastructure services for IT and research and development systems and personnel. In addition, geopolitical and domestic</w:t>
      </w:r>
      <w:r>
        <w:rPr>
          <w:rFonts w:ascii="sans-serif" w:eastAsia="sans-serif" w:hAnsi="sans-serif" w:cs="sans-serif"/>
          <w:color w:val="000000"/>
          <w:sz w:val="20"/>
          <w:szCs w:val="20"/>
        </w:rPr>
        <w:t xml:space="preserve"> political developments, such as existing and potential trade wars, political or social unrest, elections and post-election developments, and other events beyond our control, can increase levels of political and economic unpredictability globally and incre</w:t>
      </w:r>
      <w:r>
        <w:rPr>
          <w:rFonts w:ascii="sans-serif" w:eastAsia="sans-serif" w:hAnsi="sans-serif" w:cs="sans-serif"/>
          <w:color w:val="000000"/>
          <w:sz w:val="20"/>
          <w:szCs w:val="20"/>
        </w:rPr>
        <w:t>ase the volatility of global financial markets. Political instability, changes in government or adverse political developments in or around any of the major countries in which we do business would also likely harm our business, financial condition and resu</w:t>
      </w:r>
      <w:r>
        <w:rPr>
          <w:rFonts w:ascii="sans-serif" w:eastAsia="sans-serif" w:hAnsi="sans-serif" w:cs="sans-serif"/>
          <w:color w:val="000000"/>
          <w:sz w:val="20"/>
          <w:szCs w:val="20"/>
        </w:rPr>
        <w:t>lts of operations. Our operations could be harmed if manufacturing, logistics or other operations in these locations are disrupted for any reason, including natural disasters, high heat events or water shortages, other negative impacts from climate change,</w:t>
      </w:r>
      <w:r>
        <w:rPr>
          <w:rFonts w:ascii="sans-serif" w:eastAsia="sans-serif" w:hAnsi="sans-serif" w:cs="sans-serif"/>
          <w:color w:val="000000"/>
          <w:sz w:val="20"/>
          <w:szCs w:val="20"/>
        </w:rPr>
        <w:t xml:space="preserve"> information technology system failures, military actions or economic, business, labor, environmental, public health, regulatory or political issues. The ultimate impact on us, our third-party foundries and other suppliers and our general infrastructure of</w:t>
      </w:r>
      <w:r>
        <w:rPr>
          <w:rFonts w:ascii="sans-serif" w:eastAsia="sans-serif" w:hAnsi="sans-serif" w:cs="sans-serif"/>
          <w:color w:val="000000"/>
          <w:sz w:val="20"/>
          <w:szCs w:val="20"/>
        </w:rPr>
        <w:t xml:space="preserve"> being located near major earthquake faults and being consolidated in certain geographical areas is unknown. In the event a major earthquake or other disaster or catastrophic event affects us or the third-party systems on which we rely, our business could </w:t>
      </w:r>
      <w:r>
        <w:rPr>
          <w:rFonts w:ascii="sans-serif" w:eastAsia="sans-serif" w:hAnsi="sans-serif" w:cs="sans-serif"/>
          <w:color w:val="000000"/>
          <w:sz w:val="20"/>
          <w:szCs w:val="20"/>
        </w:rPr>
        <w:t>be harmed as a result of declines in revenue, increases in expenses, substantial expenditures and time spent to fully resume operations. All of these risks and conditions could materially adversely affect our future sales and operating results.</w:t>
      </w:r>
    </w:p>
    <w:p w14:paraId="7CBDA77D" w14:textId="77777777" w:rsidR="007A7712" w:rsidRDefault="00455E04">
      <w:pPr>
        <w:spacing w:before="120" w:after="120"/>
        <w:jc w:val="both"/>
      </w:pPr>
      <w:r>
        <w:rPr>
          <w:rFonts w:ascii="sans-serif" w:eastAsia="sans-serif" w:hAnsi="sans-serif" w:cs="sans-serif"/>
          <w:b/>
          <w:bCs/>
          <w:color w:val="000000"/>
          <w:sz w:val="20"/>
          <w:szCs w:val="20"/>
        </w:rPr>
        <w:t>The COVID-1</w:t>
      </w:r>
      <w:r>
        <w:rPr>
          <w:rFonts w:ascii="sans-serif" w:eastAsia="sans-serif" w:hAnsi="sans-serif" w:cs="sans-serif"/>
          <w:b/>
          <w:bCs/>
          <w:color w:val="000000"/>
          <w:sz w:val="20"/>
          <w:szCs w:val="20"/>
        </w:rPr>
        <w:t>9 pandemic continues to impact our business and could materially adversely affect our financial condition and results of operations.</w:t>
      </w:r>
    </w:p>
    <w:p w14:paraId="7CBDA77E" w14:textId="77777777" w:rsidR="007A7712" w:rsidRDefault="00455E04">
      <w:pPr>
        <w:spacing w:after="180"/>
        <w:jc w:val="both"/>
      </w:pPr>
      <w:r>
        <w:rPr>
          <w:rFonts w:ascii="sans-serif" w:eastAsia="sans-serif" w:hAnsi="sans-serif" w:cs="sans-serif"/>
          <w:color w:val="000000"/>
          <w:sz w:val="20"/>
          <w:szCs w:val="20"/>
        </w:rPr>
        <w:t>COVID-19 has spread worldwide, resulting in government authorities implementing numerous measures to try to contain the dis</w:t>
      </w:r>
      <w:r>
        <w:rPr>
          <w:rFonts w:ascii="sans-serif" w:eastAsia="sans-serif" w:hAnsi="sans-serif" w:cs="sans-serif"/>
          <w:color w:val="000000"/>
          <w:sz w:val="20"/>
          <w:szCs w:val="20"/>
        </w:rPr>
        <w:t>ease, such as travel bans and restrictions, quarantines, shelter-in-place orders and shutdowns. These measures have impacted, and may further impact, our workforce and operations, the operations of our customers and our partners, and those of our respectiv</w:t>
      </w:r>
      <w:r>
        <w:rPr>
          <w:rFonts w:ascii="sans-serif" w:eastAsia="sans-serif" w:hAnsi="sans-serif" w:cs="sans-serif"/>
          <w:color w:val="000000"/>
          <w:sz w:val="20"/>
          <w:szCs w:val="20"/>
        </w:rPr>
        <w:t>e vendors and suppliers (including our subcontractors and third-party contract manufacturers). Our critical business operations, including our headquarters, most of our finished goods inventory and many of our key suppliers are located in regions which hav</w:t>
      </w:r>
      <w:r>
        <w:rPr>
          <w:rFonts w:ascii="sans-serif" w:eastAsia="sans-serif" w:hAnsi="sans-serif" w:cs="sans-serif"/>
          <w:color w:val="000000"/>
          <w:sz w:val="20"/>
          <w:szCs w:val="20"/>
        </w:rPr>
        <w:t>e been impacted by COVID-19. Our customers and suppliers worldwide have also been affected and may continue to be affected by COVID-19 related restrictions and closures.</w:t>
      </w:r>
    </w:p>
    <w:p w14:paraId="7CBDA77F" w14:textId="77777777" w:rsidR="007A7712" w:rsidRDefault="00455E04">
      <w:pPr>
        <w:spacing w:after="180"/>
        <w:jc w:val="both"/>
      </w:pPr>
      <w:r>
        <w:rPr>
          <w:rFonts w:ascii="sans-serif" w:eastAsia="sans-serif" w:hAnsi="sans-serif" w:cs="sans-serif"/>
          <w:color w:val="000000"/>
          <w:sz w:val="20"/>
          <w:szCs w:val="20"/>
        </w:rPr>
        <w:t>The COVID-19 pandemic has increased economic and demand uncertainty. It continues to a</w:t>
      </w:r>
      <w:r>
        <w:rPr>
          <w:rFonts w:ascii="sans-serif" w:eastAsia="sans-serif" w:hAnsi="sans-serif" w:cs="sans-serif"/>
          <w:color w:val="000000"/>
          <w:sz w:val="20"/>
          <w:szCs w:val="20"/>
        </w:rPr>
        <w:t>ffect our business in both positive and negative ways, and there is uncertainty around their duration and impact. In the fourth quarter of fiscal year 2021, our Gaming and Data Center market platforms benefited from stronger demand as people continue to wo</w:t>
      </w:r>
      <w:r>
        <w:rPr>
          <w:rFonts w:ascii="sans-serif" w:eastAsia="sans-serif" w:hAnsi="sans-serif" w:cs="sans-serif"/>
          <w:color w:val="000000"/>
          <w:sz w:val="20"/>
          <w:szCs w:val="20"/>
        </w:rPr>
        <w:t>rk, learn, and play from home. Our Professional Visualization market platform benefited from work-from-home trends in mobile workstations and desktop workstation demand has started to recover, although not back to pre-COVID levels. In our Automotive market</w:t>
      </w:r>
      <w:r>
        <w:rPr>
          <w:rFonts w:ascii="sans-serif" w:eastAsia="sans-serif" w:hAnsi="sans-serif" w:cs="sans-serif"/>
          <w:color w:val="000000"/>
          <w:sz w:val="20"/>
          <w:szCs w:val="20"/>
        </w:rPr>
        <w:t xml:space="preserve"> platform, COVID-19 did not have a significant impact on demand in the fourth quarter of fiscal year 2021. In some regions, markets, or industries, where COVID-19 has driven an increase in sales for our products, the demand may not be sustainable if condit</w:t>
      </w:r>
      <w:r>
        <w:rPr>
          <w:rFonts w:ascii="sans-serif" w:eastAsia="sans-serif" w:hAnsi="sans-serif" w:cs="sans-serif"/>
          <w:color w:val="000000"/>
          <w:sz w:val="20"/>
          <w:szCs w:val="20"/>
        </w:rPr>
        <w:t>ions change. Additionally, stronger demand globally has limited the availability of capacity and components in our supply chain, particularly in Gaming, which could cause us to order an excess amount if demand changes, pay higher prices, or limit our abili</w:t>
      </w:r>
      <w:r>
        <w:rPr>
          <w:rFonts w:ascii="sans-serif" w:eastAsia="sans-serif" w:hAnsi="sans-serif" w:cs="sans-serif"/>
          <w:color w:val="000000"/>
          <w:sz w:val="20"/>
          <w:szCs w:val="20"/>
        </w:rPr>
        <w:t>ty to obtain supply at necessary levels or at all. As the COVID-19 pandemic continues, the timing and overall demand from customers and the availability of supply chain, logistical services and component supply may have a material net negative impact on ou</w:t>
      </w:r>
      <w:r>
        <w:rPr>
          <w:rFonts w:ascii="sans-serif" w:eastAsia="sans-serif" w:hAnsi="sans-serif" w:cs="sans-serif"/>
          <w:color w:val="000000"/>
          <w:sz w:val="20"/>
          <w:szCs w:val="20"/>
        </w:rPr>
        <w:t>r business and financial results.</w:t>
      </w:r>
    </w:p>
    <w:p w14:paraId="7CBDA780" w14:textId="77777777" w:rsidR="007A7712" w:rsidRDefault="00455E04">
      <w:pPr>
        <w:spacing w:after="180"/>
        <w:jc w:val="both"/>
      </w:pPr>
      <w:r>
        <w:rPr>
          <w:rFonts w:ascii="sans-serif" w:eastAsia="sans-serif" w:hAnsi="sans-serif" w:cs="sans-serif"/>
          <w:color w:val="000000"/>
          <w:sz w:val="20"/>
          <w:szCs w:val="20"/>
        </w:rPr>
        <w:t xml:space="preserve">The manufacture of product components, the final assembly of our products and other critical operations are concentrated in certain geographic locations, including Taiwan, China, Hong Kong, Israel and Korea. A significant </w:t>
      </w:r>
      <w:r>
        <w:rPr>
          <w:rFonts w:ascii="sans-serif" w:eastAsia="sans-serif" w:hAnsi="sans-serif" w:cs="sans-serif"/>
          <w:color w:val="000000"/>
          <w:sz w:val="20"/>
          <w:szCs w:val="20"/>
        </w:rPr>
        <w:t>portion of our finished goods product distribution occurs through Hong Kong, Israel and Taiwan. Additionally, our headquarters is located in California. Each of these countries and locations has been affected by the pandemic and has taken measures to try t</w:t>
      </w:r>
      <w:r>
        <w:rPr>
          <w:rFonts w:ascii="sans-serif" w:eastAsia="sans-serif" w:hAnsi="sans-serif" w:cs="sans-serif"/>
          <w:color w:val="000000"/>
          <w:sz w:val="20"/>
          <w:szCs w:val="20"/>
        </w:rPr>
        <w:t>o contain it, including restrictions on manufacturing facilities, commerce, travel, on our support operations or workforce, or on our customers, partners, vendors and suppliers. There is considerable uncertainty regarding the impact of such measures and po</w:t>
      </w:r>
      <w:r>
        <w:rPr>
          <w:rFonts w:ascii="sans-serif" w:eastAsia="sans-serif" w:hAnsi="sans-serif" w:cs="sans-serif"/>
          <w:color w:val="000000"/>
          <w:sz w:val="20"/>
          <w:szCs w:val="20"/>
        </w:rPr>
        <w:t>tential future measures. Such measures, as well as restrictions or disruptions of transportation, such as reduced availability or increased cost of air transport, port closures and increased border controls or closures, could limit our capacity to meet cus</w:t>
      </w:r>
      <w:r>
        <w:rPr>
          <w:rFonts w:ascii="sans-serif" w:eastAsia="sans-serif" w:hAnsi="sans-serif" w:cs="sans-serif"/>
          <w:color w:val="000000"/>
          <w:sz w:val="20"/>
          <w:szCs w:val="20"/>
        </w:rPr>
        <w:t>tomer demand and have a material adverse effect on our financial condition and results of operations.</w:t>
      </w:r>
    </w:p>
    <w:p w14:paraId="7CBDA781" w14:textId="77777777" w:rsidR="007A7712" w:rsidRDefault="00455E04">
      <w:pPr>
        <w:spacing w:after="180"/>
        <w:jc w:val="both"/>
      </w:pPr>
      <w:r>
        <w:rPr>
          <w:rFonts w:ascii="sans-serif" w:eastAsia="sans-serif" w:hAnsi="sans-serif" w:cs="sans-serif"/>
          <w:color w:val="000000"/>
          <w:sz w:val="20"/>
          <w:szCs w:val="20"/>
        </w:rPr>
        <w:t>The spread of COVID-19 has caused us to modify our business practices (including employee travel, mandatory work-from-home policies and cancellation of ph</w:t>
      </w:r>
      <w:r>
        <w:rPr>
          <w:rFonts w:ascii="sans-serif" w:eastAsia="sans-serif" w:hAnsi="sans-serif" w:cs="sans-serif"/>
          <w:color w:val="000000"/>
          <w:sz w:val="20"/>
          <w:szCs w:val="20"/>
        </w:rPr>
        <w:t>ysical participation in meetings, events and conferences), and we may take further actions as required by government authorities and regulations or that we determine are in the best interests of our employees, customers, partners and suppliers. Most of our</w:t>
      </w:r>
      <w:r>
        <w:rPr>
          <w:rFonts w:ascii="sans-serif" w:eastAsia="sans-serif" w:hAnsi="sans-serif" w:cs="sans-serif"/>
          <w:color w:val="000000"/>
          <w:sz w:val="20"/>
          <w:szCs w:val="20"/>
        </w:rPr>
        <w:t xml:space="preserve"> employees continue to work remotely. There is no </w:t>
      </w:r>
    </w:p>
    <w:p w14:paraId="7CBDA782" w14:textId="77777777" w:rsidR="007A7712" w:rsidRDefault="00455E04">
      <w:pPr>
        <w:spacing w:after="180"/>
        <w:jc w:val="center"/>
      </w:pPr>
      <w:r>
        <w:rPr>
          <w:rFonts w:ascii="sans-serif" w:eastAsia="sans-serif" w:hAnsi="sans-serif" w:cs="sans-serif"/>
          <w:color w:val="000000"/>
          <w:sz w:val="20"/>
          <w:szCs w:val="20"/>
        </w:rPr>
        <w:t>18</w:t>
      </w:r>
    </w:p>
    <w:p w14:paraId="7CBDA783" w14:textId="77777777" w:rsidR="007A7712" w:rsidRDefault="00455E04">
      <w:r>
        <w:pict w14:anchorId="7CBDCCE7">
          <v:rect id="_x0000_i1042" style="width:415.3pt;height:1.5pt" o:hralign="center" o:hrstd="t" o:hr="t" fillcolor="#a0a0a0" stroked="f"/>
        </w:pict>
      </w:r>
    </w:p>
    <w:p w14:paraId="7CBDA784" w14:textId="77777777" w:rsidR="007A7712" w:rsidRDefault="00455E04">
      <w:pPr>
        <w:spacing w:after="180"/>
        <w:jc w:val="both"/>
      </w:pPr>
      <w:hyperlink r:id="rId93" w:anchor="iad3cb7415e124471a81b6a191fb95bed_7" w:history="1">
        <w:r>
          <w:rPr>
            <w:rStyle w:val="a5"/>
            <w:rFonts w:ascii="sans-serif" w:eastAsia="sans-serif" w:hAnsi="sans-serif" w:cs="sans-serif"/>
            <w:b/>
            <w:bCs/>
            <w:sz w:val="16"/>
            <w:szCs w:val="16"/>
          </w:rPr>
          <w:t>Table of Contents</w:t>
        </w:r>
      </w:hyperlink>
    </w:p>
    <w:p w14:paraId="7CBDA785" w14:textId="77777777" w:rsidR="007A7712" w:rsidRDefault="00455E04">
      <w:pPr>
        <w:spacing w:after="180"/>
        <w:jc w:val="both"/>
      </w:pPr>
      <w:r>
        <w:rPr>
          <w:rFonts w:ascii="sans-serif" w:eastAsia="sans-serif" w:hAnsi="sans-serif" w:cs="sans-serif"/>
          <w:color w:val="000000"/>
          <w:sz w:val="20"/>
          <w:szCs w:val="20"/>
        </w:rPr>
        <w:t xml:space="preserve">certainty that such </w:t>
      </w:r>
      <w:r>
        <w:rPr>
          <w:rFonts w:ascii="sans-serif" w:eastAsia="sans-serif" w:hAnsi="sans-serif" w:cs="sans-serif"/>
          <w:color w:val="000000"/>
          <w:sz w:val="20"/>
          <w:szCs w:val="20"/>
        </w:rPr>
        <w:t>measures will be sufficient to mitigate the risks posed by the disease, and our ability to perform critical functions could be harmed.</w:t>
      </w:r>
    </w:p>
    <w:p w14:paraId="7CBDA786" w14:textId="77777777" w:rsidR="007A7712" w:rsidRDefault="00455E04">
      <w:pPr>
        <w:spacing w:after="180"/>
        <w:jc w:val="both"/>
      </w:pPr>
      <w:r>
        <w:rPr>
          <w:rFonts w:ascii="sans-serif" w:eastAsia="sans-serif" w:hAnsi="sans-serif" w:cs="sans-serif"/>
          <w:color w:val="000000"/>
          <w:sz w:val="20"/>
          <w:szCs w:val="20"/>
        </w:rPr>
        <w:t>While the extent and duration of the COVID-19 pandemic on the global economy and our business is difficult to assess or p</w:t>
      </w:r>
      <w:r>
        <w:rPr>
          <w:rFonts w:ascii="sans-serif" w:eastAsia="sans-serif" w:hAnsi="sans-serif" w:cs="sans-serif"/>
          <w:color w:val="000000"/>
          <w:sz w:val="20"/>
          <w:szCs w:val="20"/>
        </w:rPr>
        <w:t>redict, the pandemic has resulted in, and may continue to result in, significant disruption of global financial markets, which may reduce our ability to access capital or our customers’ ability to pay us for past or future purchases, which could negatively</w:t>
      </w:r>
      <w:r>
        <w:rPr>
          <w:rFonts w:ascii="sans-serif" w:eastAsia="sans-serif" w:hAnsi="sans-serif" w:cs="sans-serif"/>
          <w:color w:val="000000"/>
          <w:sz w:val="20"/>
          <w:szCs w:val="20"/>
        </w:rPr>
        <w:t xml:space="preserve"> affect our liquidity. A recession or financial market correction resulting from the lack of containment and spread of COVID-19 could impact overall technology spending, adversely affecting demand for our products, our business and the value of our common </w:t>
      </w:r>
      <w:r>
        <w:rPr>
          <w:rFonts w:ascii="sans-serif" w:eastAsia="sans-serif" w:hAnsi="sans-serif" w:cs="sans-serif"/>
          <w:color w:val="000000"/>
          <w:sz w:val="20"/>
          <w:szCs w:val="20"/>
        </w:rPr>
        <w:t>stock.</w:t>
      </w:r>
    </w:p>
    <w:p w14:paraId="7CBDA787" w14:textId="77777777" w:rsidR="007A7712" w:rsidRDefault="00455E04">
      <w:pPr>
        <w:spacing w:after="180"/>
        <w:jc w:val="both"/>
      </w:pPr>
      <w:r>
        <w:rPr>
          <w:rFonts w:ascii="sans-serif" w:eastAsia="sans-serif" w:hAnsi="sans-serif" w:cs="sans-serif"/>
          <w:color w:val="000000"/>
          <w:sz w:val="20"/>
          <w:szCs w:val="20"/>
        </w:rPr>
        <w:t>The ultimate impact of the COVID-19 pandemic or a similar health epidemic is highly uncertain and subject to change. The extent of the impact of the COVID-19 pandemic on our operational and financial performance, including our ability to execute our</w:t>
      </w:r>
      <w:r>
        <w:rPr>
          <w:rFonts w:ascii="sans-serif" w:eastAsia="sans-serif" w:hAnsi="sans-serif" w:cs="sans-serif"/>
          <w:color w:val="000000"/>
          <w:sz w:val="20"/>
          <w:szCs w:val="20"/>
        </w:rPr>
        <w:t xml:space="preserve"> business strategies and initiatives in the expected time frame, will depend on future developments, including, but not limited to, the duration and continued spread of the pandemic, its severity, the actions to contain the disease or treat its impact, ava</w:t>
      </w:r>
      <w:r>
        <w:rPr>
          <w:rFonts w:ascii="sans-serif" w:eastAsia="sans-serif" w:hAnsi="sans-serif" w:cs="sans-serif"/>
          <w:color w:val="000000"/>
          <w:sz w:val="20"/>
          <w:szCs w:val="20"/>
        </w:rPr>
        <w:t>ilability of vaccines or other treatments, further related restrictions on travel, and the duration, timing and severity of the impact on customer spending, including any recession resulting from the pandemic, all of which are uncertain and cannot be predi</w:t>
      </w:r>
      <w:r>
        <w:rPr>
          <w:rFonts w:ascii="sans-serif" w:eastAsia="sans-serif" w:hAnsi="sans-serif" w:cs="sans-serif"/>
          <w:color w:val="000000"/>
          <w:sz w:val="20"/>
          <w:szCs w:val="20"/>
        </w:rPr>
        <w:t>cted. An extended period of global supply chain and economic disruption as a result of the COVID-19 pandemic could have a material negative impact on our business, results of operations, access to sources of liquidity and financial condition, though the fu</w:t>
      </w:r>
      <w:r>
        <w:rPr>
          <w:rFonts w:ascii="sans-serif" w:eastAsia="sans-serif" w:hAnsi="sans-serif" w:cs="sans-serif"/>
          <w:color w:val="000000"/>
          <w:sz w:val="20"/>
          <w:szCs w:val="20"/>
        </w:rPr>
        <w:t>ll extent and duration is uncertain.</w:t>
      </w:r>
    </w:p>
    <w:p w14:paraId="7CBDA788" w14:textId="77777777" w:rsidR="007A7712" w:rsidRDefault="00455E04">
      <w:pPr>
        <w:spacing w:before="120" w:after="120"/>
        <w:jc w:val="both"/>
      </w:pPr>
      <w:r>
        <w:rPr>
          <w:rFonts w:ascii="sans-serif" w:eastAsia="sans-serif" w:hAnsi="sans-serif" w:cs="sans-serif"/>
          <w:b/>
          <w:bCs/>
          <w:color w:val="000000"/>
          <w:sz w:val="20"/>
          <w:szCs w:val="20"/>
        </w:rPr>
        <w:t>We may not be able to realize the potential financial or strategic benefits of business acquisitions or investments, including the Mellanox acquisition and the planned Arm acquisition, and we may not be able to successf</w:t>
      </w:r>
      <w:r>
        <w:rPr>
          <w:rFonts w:ascii="sans-serif" w:eastAsia="sans-serif" w:hAnsi="sans-serif" w:cs="sans-serif"/>
          <w:b/>
          <w:bCs/>
          <w:color w:val="000000"/>
          <w:sz w:val="20"/>
          <w:szCs w:val="20"/>
        </w:rPr>
        <w:t xml:space="preserve">ully integrate acquisition targets, which could hurt our ability to grow our business, develop new products or sell our products. </w:t>
      </w:r>
    </w:p>
    <w:p w14:paraId="7CBDA789" w14:textId="77777777" w:rsidR="007A7712" w:rsidRDefault="00455E04">
      <w:pPr>
        <w:spacing w:after="180"/>
        <w:jc w:val="both"/>
      </w:pPr>
      <w:r>
        <w:rPr>
          <w:rFonts w:ascii="sans-serif" w:eastAsia="sans-serif" w:hAnsi="sans-serif" w:cs="sans-serif"/>
          <w:color w:val="000000"/>
          <w:sz w:val="20"/>
          <w:szCs w:val="20"/>
        </w:rPr>
        <w:t>We have in the past acquired and invested in, and may continue to acquire and invest in, other businesses that offer products</w:t>
      </w:r>
      <w:r>
        <w:rPr>
          <w:rFonts w:ascii="sans-serif" w:eastAsia="sans-serif" w:hAnsi="sans-serif" w:cs="sans-serif"/>
          <w:color w:val="000000"/>
          <w:sz w:val="20"/>
          <w:szCs w:val="20"/>
        </w:rPr>
        <w:t>, services and technologies that we believe will help expand or enhance our existing products, strategic objectives and business. We completed our acquisition of Mellanox for approximately $7 billion in April 2020. In September 2020, we announced our agree</w:t>
      </w:r>
      <w:r>
        <w:rPr>
          <w:rFonts w:ascii="sans-serif" w:eastAsia="sans-serif" w:hAnsi="sans-serif" w:cs="sans-serif"/>
          <w:color w:val="000000"/>
          <w:sz w:val="20"/>
          <w:szCs w:val="20"/>
        </w:rPr>
        <w:t>ment to acquire all allotted and issued ordinary shares of Arm in a transaction valued at $40 billion. The Mellanox acquisition, the planned Arm acquisition and future acquisitions or investments involve significant challenges and risks, and could impair o</w:t>
      </w:r>
      <w:r>
        <w:rPr>
          <w:rFonts w:ascii="sans-serif" w:eastAsia="sans-serif" w:hAnsi="sans-serif" w:cs="sans-serif"/>
          <w:color w:val="000000"/>
          <w:sz w:val="20"/>
          <w:szCs w:val="20"/>
        </w:rPr>
        <w:t>ur ability to grow our business, develop new products or sell our products, and ultimately could have a negative impact on our growth or our financial results. Given that our resources are limited, our decision to pursue a transaction has opportunity costs</w:t>
      </w:r>
      <w:r>
        <w:rPr>
          <w:rFonts w:ascii="sans-serif" w:eastAsia="sans-serif" w:hAnsi="sans-serif" w:cs="sans-serif"/>
          <w:color w:val="000000"/>
          <w:sz w:val="20"/>
          <w:szCs w:val="20"/>
        </w:rPr>
        <w:t>; accordingly, if we pursue a particular transaction, we may need to forgo the prospect of entering into other transactions that could help us achieve our strategic objectives. Furthermore, if we are unable to complete acquisitions in a timely manner, incl</w:t>
      </w:r>
      <w:r>
        <w:rPr>
          <w:rFonts w:ascii="sans-serif" w:eastAsia="sans-serif" w:hAnsi="sans-serif" w:cs="sans-serif"/>
          <w:color w:val="000000"/>
          <w:sz w:val="20"/>
          <w:szCs w:val="20"/>
        </w:rPr>
        <w:t>uding due to delays in obtaining regulatory approvals, we may be unable to pursue other transactions, we may not be able to retain critical talent from the target company, technology may evolve, making the acquisition less attractive, and other changes can</w:t>
      </w:r>
      <w:r>
        <w:rPr>
          <w:rFonts w:ascii="sans-serif" w:eastAsia="sans-serif" w:hAnsi="sans-serif" w:cs="sans-serif"/>
          <w:color w:val="000000"/>
          <w:sz w:val="20"/>
          <w:szCs w:val="20"/>
        </w:rPr>
        <w:t xml:space="preserve"> take place which could jeopardize or reduce the anticipated benefits of the transaction and negatively impact our business. In addition, we have made and may in the future make strategic investments in private companies and may not realize a return on our</w:t>
      </w:r>
      <w:r>
        <w:rPr>
          <w:rFonts w:ascii="sans-serif" w:eastAsia="sans-serif" w:hAnsi="sans-serif" w:cs="sans-serif"/>
          <w:color w:val="000000"/>
          <w:sz w:val="20"/>
          <w:szCs w:val="20"/>
        </w:rPr>
        <w:t xml:space="preserve"> investments. Additional risks related to the Mellanox acquisition, the planned Arm acquisition and other acquisitions or strategic investments include, but are not limited to:</w:t>
      </w:r>
    </w:p>
    <w:p w14:paraId="7CBDA78A" w14:textId="77777777" w:rsidR="007A7712" w:rsidRDefault="00455E04">
      <w:pPr>
        <w:spacing w:after="180"/>
        <w:ind w:hanging="360"/>
        <w:jc w:val="both"/>
      </w:pPr>
      <w:r>
        <w:rPr>
          <w:rFonts w:ascii="sans-serif" w:eastAsia="sans-serif" w:hAnsi="sans-serif" w:cs="sans-serif"/>
          <w:color w:val="000000"/>
          <w:sz w:val="20"/>
          <w:szCs w:val="20"/>
        </w:rPr>
        <w:t xml:space="preserve">•difficulty in combining the technology, products, or operations of the </w:t>
      </w:r>
      <w:r>
        <w:rPr>
          <w:rFonts w:ascii="sans-serif" w:eastAsia="sans-serif" w:hAnsi="sans-serif" w:cs="sans-serif"/>
          <w:color w:val="000000"/>
          <w:sz w:val="20"/>
          <w:szCs w:val="20"/>
        </w:rPr>
        <w:t>acquired business with our business;</w:t>
      </w:r>
    </w:p>
    <w:p w14:paraId="7CBDA78B" w14:textId="77777777" w:rsidR="007A7712" w:rsidRDefault="00455E04">
      <w:pPr>
        <w:spacing w:after="180"/>
        <w:ind w:hanging="360"/>
        <w:jc w:val="both"/>
      </w:pPr>
      <w:r>
        <w:rPr>
          <w:rFonts w:ascii="sans-serif" w:eastAsia="sans-serif" w:hAnsi="sans-serif" w:cs="sans-serif"/>
          <w:color w:val="000000"/>
          <w:sz w:val="20"/>
          <w:szCs w:val="20"/>
        </w:rPr>
        <w:t>•difficulty in integrating and retaining the acquired workforce, including key employees;</w:t>
      </w:r>
    </w:p>
    <w:p w14:paraId="7CBDA78C" w14:textId="77777777" w:rsidR="007A7712" w:rsidRDefault="00455E04">
      <w:pPr>
        <w:spacing w:after="180"/>
        <w:ind w:hanging="360"/>
        <w:jc w:val="both"/>
      </w:pPr>
      <w:r>
        <w:rPr>
          <w:rFonts w:ascii="sans-serif" w:eastAsia="sans-serif" w:hAnsi="sans-serif" w:cs="sans-serif"/>
          <w:color w:val="000000"/>
          <w:sz w:val="20"/>
          <w:szCs w:val="20"/>
        </w:rPr>
        <w:t>•diversion of capital and other resources, including management’s attention;</w:t>
      </w:r>
    </w:p>
    <w:p w14:paraId="7CBDA78D" w14:textId="77777777" w:rsidR="007A7712" w:rsidRDefault="00455E04">
      <w:pPr>
        <w:spacing w:after="180"/>
        <w:ind w:hanging="360"/>
        <w:jc w:val="both"/>
      </w:pPr>
      <w:r>
        <w:rPr>
          <w:rFonts w:ascii="sans-serif" w:eastAsia="sans-serif" w:hAnsi="sans-serif" w:cs="sans-serif"/>
          <w:color w:val="000000"/>
          <w:sz w:val="20"/>
          <w:szCs w:val="20"/>
        </w:rPr>
        <w:t>•assumption of liabilities and incurring amortizatio</w:t>
      </w:r>
      <w:r>
        <w:rPr>
          <w:rFonts w:ascii="sans-serif" w:eastAsia="sans-serif" w:hAnsi="sans-serif" w:cs="sans-serif"/>
          <w:color w:val="000000"/>
          <w:sz w:val="20"/>
          <w:szCs w:val="20"/>
        </w:rPr>
        <w:t>n expenses, impairment charges to goodwill or write-downs of acquired assets;</w:t>
      </w:r>
    </w:p>
    <w:p w14:paraId="7CBDA78E" w14:textId="77777777" w:rsidR="007A7712" w:rsidRDefault="00455E04">
      <w:pPr>
        <w:spacing w:after="180"/>
        <w:ind w:hanging="360"/>
        <w:jc w:val="both"/>
      </w:pPr>
      <w:r>
        <w:rPr>
          <w:rFonts w:ascii="sans-serif" w:eastAsia="sans-serif" w:hAnsi="sans-serif" w:cs="sans-serif"/>
          <w:color w:val="000000"/>
          <w:sz w:val="20"/>
          <w:szCs w:val="20"/>
        </w:rPr>
        <w:t>•integrating financial forecasting and controls, procedures and reporting cycles;</w:t>
      </w:r>
    </w:p>
    <w:p w14:paraId="7CBDA78F" w14:textId="77777777" w:rsidR="007A7712" w:rsidRDefault="00455E04">
      <w:pPr>
        <w:spacing w:after="180"/>
        <w:ind w:hanging="360"/>
        <w:jc w:val="both"/>
      </w:pPr>
      <w:r>
        <w:rPr>
          <w:rFonts w:ascii="sans-serif" w:eastAsia="sans-serif" w:hAnsi="sans-serif" w:cs="sans-serif"/>
          <w:color w:val="000000"/>
          <w:sz w:val="20"/>
          <w:szCs w:val="20"/>
        </w:rPr>
        <w:t>•coordinating and integrating operations in countries in which we have not previously operated;</w:t>
      </w:r>
    </w:p>
    <w:p w14:paraId="7CBDA790" w14:textId="77777777" w:rsidR="007A7712" w:rsidRDefault="00455E04">
      <w:pPr>
        <w:spacing w:after="180"/>
        <w:ind w:hanging="360"/>
        <w:jc w:val="both"/>
      </w:pPr>
      <w:r>
        <w:rPr>
          <w:rFonts w:ascii="sans-serif" w:eastAsia="sans-serif" w:hAnsi="sans-serif" w:cs="sans-serif"/>
          <w:color w:val="000000"/>
          <w:sz w:val="20"/>
          <w:szCs w:val="20"/>
        </w:rPr>
        <w:t>•acquiring business challenges and risks, including, but not limited to, disputes with management and integrating international operations and joint ventures;</w:t>
      </w:r>
    </w:p>
    <w:p w14:paraId="7CBDA791" w14:textId="77777777" w:rsidR="007A7712" w:rsidRDefault="00455E04">
      <w:pPr>
        <w:spacing w:after="180"/>
        <w:ind w:hanging="360"/>
        <w:jc w:val="both"/>
      </w:pPr>
      <w:r>
        <w:rPr>
          <w:rFonts w:ascii="sans-serif" w:eastAsia="sans-serif" w:hAnsi="sans-serif" w:cs="sans-serif"/>
          <w:color w:val="000000"/>
          <w:sz w:val="20"/>
          <w:szCs w:val="20"/>
        </w:rPr>
        <w:t>•difficulty in realizing a satisfactory return, if any return at all;</w:t>
      </w:r>
    </w:p>
    <w:p w14:paraId="7CBDA792" w14:textId="77777777" w:rsidR="007A7712" w:rsidRDefault="00455E04">
      <w:pPr>
        <w:spacing w:after="180"/>
        <w:ind w:hanging="360"/>
        <w:jc w:val="both"/>
      </w:pPr>
      <w:r>
        <w:rPr>
          <w:rFonts w:ascii="sans-serif" w:eastAsia="sans-serif" w:hAnsi="sans-serif" w:cs="sans-serif"/>
          <w:color w:val="000000"/>
          <w:sz w:val="20"/>
          <w:szCs w:val="20"/>
        </w:rPr>
        <w:t>•difficulty in obtaining or</w:t>
      </w:r>
      <w:r>
        <w:rPr>
          <w:rFonts w:ascii="sans-serif" w:eastAsia="sans-serif" w:hAnsi="sans-serif" w:cs="sans-serif"/>
          <w:color w:val="000000"/>
          <w:sz w:val="20"/>
          <w:szCs w:val="20"/>
        </w:rPr>
        <w:t xml:space="preserve"> inability to obtain governmental and regulatory consents and approvals, other approvals or financing;</w:t>
      </w:r>
    </w:p>
    <w:p w14:paraId="7CBDA793" w14:textId="77777777" w:rsidR="007A7712" w:rsidRDefault="00455E04">
      <w:pPr>
        <w:spacing w:after="180"/>
        <w:jc w:val="center"/>
      </w:pPr>
      <w:r>
        <w:rPr>
          <w:rFonts w:ascii="sans-serif" w:eastAsia="sans-serif" w:hAnsi="sans-serif" w:cs="sans-serif"/>
          <w:color w:val="000000"/>
          <w:sz w:val="20"/>
          <w:szCs w:val="20"/>
        </w:rPr>
        <w:t>19</w:t>
      </w:r>
    </w:p>
    <w:p w14:paraId="7CBDA794" w14:textId="77777777" w:rsidR="007A7712" w:rsidRDefault="00455E04">
      <w:r>
        <w:pict w14:anchorId="7CBDCCE8">
          <v:rect id="_x0000_i1043" style="width:415.3pt;height:1.5pt" o:hralign="center" o:hrstd="t" o:hr="t" fillcolor="#a0a0a0" stroked="f"/>
        </w:pict>
      </w:r>
    </w:p>
    <w:p w14:paraId="7CBDA795" w14:textId="77777777" w:rsidR="007A7712" w:rsidRDefault="00455E04">
      <w:pPr>
        <w:spacing w:after="180"/>
        <w:jc w:val="both"/>
      </w:pPr>
      <w:hyperlink r:id="rId94" w:anchor="iad3cb7415e124471a81b6a191fb95bed_7" w:history="1">
        <w:r>
          <w:rPr>
            <w:rStyle w:val="a5"/>
            <w:rFonts w:ascii="sans-serif" w:eastAsia="sans-serif" w:hAnsi="sans-serif" w:cs="sans-serif"/>
            <w:b/>
            <w:bCs/>
            <w:sz w:val="16"/>
            <w:szCs w:val="16"/>
          </w:rPr>
          <w:t>Table of Contents</w:t>
        </w:r>
      </w:hyperlink>
    </w:p>
    <w:p w14:paraId="7CBDA796" w14:textId="77777777" w:rsidR="007A7712" w:rsidRDefault="00455E04">
      <w:pPr>
        <w:spacing w:after="180"/>
        <w:ind w:hanging="360"/>
        <w:jc w:val="both"/>
      </w:pPr>
      <w:r>
        <w:rPr>
          <w:rFonts w:ascii="sans-serif" w:eastAsia="sans-serif" w:hAnsi="sans-serif" w:cs="sans-serif"/>
          <w:color w:val="000000"/>
          <w:sz w:val="20"/>
          <w:szCs w:val="20"/>
        </w:rPr>
        <w:t>•the potential impact of with complying with governmental or other regulatory restrictions placed on an acquisition;</w:t>
      </w:r>
    </w:p>
    <w:p w14:paraId="7CBDA797" w14:textId="77777777" w:rsidR="007A7712" w:rsidRDefault="00455E04">
      <w:pPr>
        <w:spacing w:after="180"/>
        <w:ind w:hanging="360"/>
        <w:jc w:val="both"/>
      </w:pPr>
      <w:r>
        <w:rPr>
          <w:rFonts w:ascii="sans-serif" w:eastAsia="sans-serif" w:hAnsi="sans-serif" w:cs="sans-serif"/>
          <w:color w:val="000000"/>
          <w:sz w:val="20"/>
          <w:szCs w:val="20"/>
        </w:rPr>
        <w:t>•the potential impact on our stock price and financial results if we are unable to obtain regulatory approval for an</w:t>
      </w:r>
      <w:r>
        <w:rPr>
          <w:rFonts w:ascii="sans-serif" w:eastAsia="sans-serif" w:hAnsi="sans-serif" w:cs="sans-serif"/>
          <w:color w:val="000000"/>
          <w:sz w:val="20"/>
          <w:szCs w:val="20"/>
        </w:rPr>
        <w:t xml:space="preserve"> acquisition, are required to pay reverse breakup fees or are otherwise unable to close an acquisition;</w:t>
      </w:r>
    </w:p>
    <w:p w14:paraId="7CBDA798" w14:textId="77777777" w:rsidR="007A7712" w:rsidRDefault="00455E04">
      <w:pPr>
        <w:spacing w:after="180"/>
        <w:ind w:hanging="360"/>
        <w:jc w:val="both"/>
      </w:pPr>
      <w:r>
        <w:rPr>
          <w:rFonts w:ascii="sans-serif" w:eastAsia="sans-serif" w:hAnsi="sans-serif" w:cs="sans-serif"/>
          <w:color w:val="000000"/>
          <w:sz w:val="20"/>
          <w:szCs w:val="20"/>
        </w:rPr>
        <w:t>•failure and costs associated with the failure to consummate a proposed acquisition or other strategic investment;</w:t>
      </w:r>
    </w:p>
    <w:p w14:paraId="7CBDA799" w14:textId="77777777" w:rsidR="007A7712" w:rsidRDefault="00455E04">
      <w:pPr>
        <w:spacing w:after="180"/>
        <w:ind w:hanging="360"/>
        <w:jc w:val="both"/>
      </w:pPr>
      <w:r>
        <w:rPr>
          <w:rFonts w:ascii="sans-serif" w:eastAsia="sans-serif" w:hAnsi="sans-serif" w:cs="sans-serif"/>
          <w:color w:val="000000"/>
          <w:sz w:val="20"/>
          <w:szCs w:val="20"/>
        </w:rPr>
        <w:t>•legal proceedings initiated as a res</w:t>
      </w:r>
      <w:r>
        <w:rPr>
          <w:rFonts w:ascii="sans-serif" w:eastAsia="sans-serif" w:hAnsi="sans-serif" w:cs="sans-serif"/>
          <w:color w:val="000000"/>
          <w:sz w:val="20"/>
          <w:szCs w:val="20"/>
        </w:rPr>
        <w:t>ult of an acquisition or investment;</w:t>
      </w:r>
    </w:p>
    <w:p w14:paraId="7CBDA79A" w14:textId="77777777" w:rsidR="007A7712" w:rsidRDefault="00455E04">
      <w:pPr>
        <w:spacing w:after="180"/>
        <w:ind w:hanging="360"/>
        <w:jc w:val="both"/>
      </w:pPr>
      <w:r>
        <w:rPr>
          <w:rFonts w:ascii="sans-serif" w:eastAsia="sans-serif" w:hAnsi="sans-serif" w:cs="sans-serif"/>
          <w:color w:val="000000"/>
          <w:sz w:val="20"/>
          <w:szCs w:val="20"/>
        </w:rPr>
        <w:t>•the potential for our acquisitions to result in dilutive issuances of our equity securities;</w:t>
      </w:r>
    </w:p>
    <w:p w14:paraId="7CBDA79B" w14:textId="77777777" w:rsidR="007A7712" w:rsidRDefault="00455E04">
      <w:pPr>
        <w:spacing w:after="180"/>
        <w:ind w:hanging="360"/>
        <w:jc w:val="both"/>
      </w:pPr>
      <w:r>
        <w:rPr>
          <w:rFonts w:ascii="sans-serif" w:eastAsia="sans-serif" w:hAnsi="sans-serif" w:cs="sans-serif"/>
          <w:color w:val="000000"/>
          <w:sz w:val="20"/>
          <w:szCs w:val="20"/>
        </w:rPr>
        <w:t>•the potential variability of the amount and form of any performance-based consideration;</w:t>
      </w:r>
    </w:p>
    <w:p w14:paraId="7CBDA79C" w14:textId="77777777" w:rsidR="007A7712" w:rsidRDefault="00455E04">
      <w:pPr>
        <w:spacing w:after="180"/>
        <w:ind w:hanging="360"/>
        <w:jc w:val="both"/>
      </w:pPr>
      <w:r>
        <w:rPr>
          <w:rFonts w:ascii="sans-serif" w:eastAsia="sans-serif" w:hAnsi="sans-serif" w:cs="sans-serif"/>
          <w:color w:val="000000"/>
          <w:sz w:val="20"/>
          <w:szCs w:val="20"/>
        </w:rPr>
        <w:t xml:space="preserve">•uncertainties and time </w:t>
      </w:r>
      <w:r>
        <w:rPr>
          <w:rFonts w:ascii="sans-serif" w:eastAsia="sans-serif" w:hAnsi="sans-serif" w:cs="sans-serif"/>
          <w:color w:val="000000"/>
          <w:sz w:val="20"/>
          <w:szCs w:val="20"/>
        </w:rPr>
        <w:t>needed to realize the benefits of an acquisition or strategic investment, if at all;</w:t>
      </w:r>
    </w:p>
    <w:p w14:paraId="7CBDA79D" w14:textId="77777777" w:rsidR="007A7712" w:rsidRDefault="00455E04">
      <w:pPr>
        <w:spacing w:after="180"/>
        <w:ind w:hanging="360"/>
        <w:jc w:val="both"/>
      </w:pPr>
      <w:r>
        <w:rPr>
          <w:rFonts w:ascii="sans-serif" w:eastAsia="sans-serif" w:hAnsi="sans-serif" w:cs="sans-serif"/>
          <w:color w:val="000000"/>
          <w:sz w:val="20"/>
          <w:szCs w:val="20"/>
        </w:rPr>
        <w:t>•negative changes in general economic conditions in the regions or the industries in which we or our target operate;</w:t>
      </w:r>
    </w:p>
    <w:p w14:paraId="7CBDA79E" w14:textId="77777777" w:rsidR="007A7712" w:rsidRDefault="00455E04">
      <w:pPr>
        <w:spacing w:after="180"/>
        <w:ind w:hanging="360"/>
        <w:jc w:val="both"/>
      </w:pPr>
      <w:r>
        <w:rPr>
          <w:rFonts w:ascii="sans-serif" w:eastAsia="sans-serif" w:hAnsi="sans-serif" w:cs="sans-serif"/>
          <w:color w:val="000000"/>
          <w:sz w:val="20"/>
          <w:szCs w:val="20"/>
        </w:rPr>
        <w:t>•the need to determine an alternative strategy if an a</w:t>
      </w:r>
      <w:r>
        <w:rPr>
          <w:rFonts w:ascii="sans-serif" w:eastAsia="sans-serif" w:hAnsi="sans-serif" w:cs="sans-serif"/>
          <w:color w:val="000000"/>
          <w:sz w:val="20"/>
          <w:szCs w:val="20"/>
        </w:rPr>
        <w:t>cquisition does not meet our expectations;</w:t>
      </w:r>
    </w:p>
    <w:p w14:paraId="7CBDA79F" w14:textId="77777777" w:rsidR="007A7712" w:rsidRDefault="00455E04">
      <w:pPr>
        <w:spacing w:after="180"/>
        <w:ind w:hanging="360"/>
        <w:jc w:val="both"/>
      </w:pPr>
      <w:r>
        <w:rPr>
          <w:rFonts w:ascii="sans-serif" w:eastAsia="sans-serif" w:hAnsi="sans-serif" w:cs="sans-serif"/>
          <w:color w:val="000000"/>
          <w:sz w:val="20"/>
          <w:szCs w:val="20"/>
        </w:rPr>
        <w:t>•potential failure of our due diligence processes to identify significant issues with the acquired assets or company; and</w:t>
      </w:r>
    </w:p>
    <w:p w14:paraId="7CBDA7A0" w14:textId="77777777" w:rsidR="007A7712" w:rsidRDefault="00455E04">
      <w:pPr>
        <w:spacing w:after="180"/>
        <w:ind w:hanging="360"/>
        <w:jc w:val="both"/>
      </w:pPr>
      <w:r>
        <w:rPr>
          <w:rFonts w:ascii="sans-serif" w:eastAsia="sans-serif" w:hAnsi="sans-serif" w:cs="sans-serif"/>
          <w:color w:val="000000"/>
          <w:sz w:val="20"/>
          <w:szCs w:val="20"/>
        </w:rPr>
        <w:t>•impairment of relationships with, or loss of our or our target’s employees, vendors and cu</w:t>
      </w:r>
      <w:r>
        <w:rPr>
          <w:rFonts w:ascii="sans-serif" w:eastAsia="sans-serif" w:hAnsi="sans-serif" w:cs="sans-serif"/>
          <w:color w:val="000000"/>
          <w:sz w:val="20"/>
          <w:szCs w:val="20"/>
        </w:rPr>
        <w:t>stomers, as a result of our acquisition or investment.</w:t>
      </w:r>
    </w:p>
    <w:p w14:paraId="7CBDA7A1" w14:textId="77777777" w:rsidR="007A7712" w:rsidRDefault="00455E04">
      <w:pPr>
        <w:spacing w:before="120" w:after="120"/>
        <w:jc w:val="both"/>
      </w:pPr>
      <w:r>
        <w:rPr>
          <w:rFonts w:ascii="sans-serif" w:eastAsia="sans-serif" w:hAnsi="sans-serif" w:cs="sans-serif"/>
          <w:b/>
          <w:bCs/>
          <w:color w:val="000000"/>
          <w:sz w:val="20"/>
          <w:szCs w:val="20"/>
        </w:rPr>
        <w:t xml:space="preserve">We receive a significant amount of our revenue from a limited number of customers within our partner network and our revenue could be adversely affected if we lose or are prevented from selling to any </w:t>
      </w:r>
      <w:r>
        <w:rPr>
          <w:rFonts w:ascii="sans-serif" w:eastAsia="sans-serif" w:hAnsi="sans-serif" w:cs="sans-serif"/>
          <w:b/>
          <w:bCs/>
          <w:color w:val="000000"/>
          <w:sz w:val="20"/>
          <w:szCs w:val="20"/>
        </w:rPr>
        <w:t>of these customers.</w:t>
      </w:r>
    </w:p>
    <w:p w14:paraId="7CBDA7A2" w14:textId="77777777" w:rsidR="007A7712" w:rsidRDefault="00455E04">
      <w:pPr>
        <w:spacing w:after="180"/>
        <w:jc w:val="both"/>
      </w:pPr>
      <w:r>
        <w:rPr>
          <w:rFonts w:ascii="sans-serif" w:eastAsia="sans-serif" w:hAnsi="sans-serif" w:cs="sans-serif"/>
          <w:color w:val="000000"/>
          <w:sz w:val="20"/>
          <w:szCs w:val="20"/>
        </w:rPr>
        <w:t>We receive a significant amount of our revenue from a limited number of customers within our distribution and partner network. With several of these distributors and partners, we are selling multiple target market platforms through thei</w:t>
      </w:r>
      <w:r>
        <w:rPr>
          <w:rFonts w:ascii="sans-serif" w:eastAsia="sans-serif" w:hAnsi="sans-serif" w:cs="sans-serif"/>
          <w:color w:val="000000"/>
          <w:sz w:val="20"/>
          <w:szCs w:val="20"/>
        </w:rPr>
        <w:t xml:space="preserve">r channels. Our operating results in the foreseeable future will continue to depend on sales within our partner network, as well as the ability of these partners to sell products that incorporate our processors. In the future, these partners may decide to </w:t>
      </w:r>
      <w:r>
        <w:rPr>
          <w:rFonts w:ascii="sans-serif" w:eastAsia="sans-serif" w:hAnsi="sans-serif" w:cs="sans-serif"/>
          <w:color w:val="000000"/>
          <w:sz w:val="20"/>
          <w:szCs w:val="20"/>
        </w:rPr>
        <w:t>purchase fewer products than they did in the past, not to incorporate our products into their ecosystem, or to alter their purchasing patterns in some other way, particularly because:</w:t>
      </w:r>
    </w:p>
    <w:p w14:paraId="7CBDA7A3" w14:textId="77777777" w:rsidR="007A7712" w:rsidRDefault="00455E04">
      <w:pPr>
        <w:spacing w:after="180"/>
        <w:ind w:hanging="360"/>
        <w:jc w:val="both"/>
      </w:pPr>
      <w:r>
        <w:rPr>
          <w:rFonts w:ascii="sans-serif" w:eastAsia="sans-serif" w:hAnsi="sans-serif" w:cs="sans-serif"/>
          <w:color w:val="000000"/>
          <w:sz w:val="20"/>
          <w:szCs w:val="20"/>
        </w:rPr>
        <w:t xml:space="preserve">•most of our sales are made on a purchase order basis, which </w:t>
      </w:r>
      <w:r>
        <w:rPr>
          <w:rFonts w:ascii="sans-serif" w:eastAsia="sans-serif" w:hAnsi="sans-serif" w:cs="sans-serif"/>
          <w:color w:val="000000"/>
          <w:sz w:val="20"/>
          <w:szCs w:val="20"/>
        </w:rPr>
        <w:t>permits our customers to cancel, change or delay product purchase commitments with little or no notice to us and without penalty;</w:t>
      </w:r>
    </w:p>
    <w:p w14:paraId="7CBDA7A4" w14:textId="77777777" w:rsidR="007A7712" w:rsidRDefault="00455E04">
      <w:pPr>
        <w:spacing w:after="180"/>
        <w:ind w:hanging="360"/>
        <w:jc w:val="both"/>
      </w:pPr>
      <w:r>
        <w:rPr>
          <w:rFonts w:ascii="sans-serif" w:eastAsia="sans-serif" w:hAnsi="sans-serif" w:cs="sans-serif"/>
          <w:color w:val="000000"/>
          <w:sz w:val="20"/>
          <w:szCs w:val="20"/>
        </w:rPr>
        <w:t>•our partners may develop their own solutions;</w:t>
      </w:r>
    </w:p>
    <w:p w14:paraId="7CBDA7A5" w14:textId="77777777" w:rsidR="007A7712" w:rsidRDefault="00455E04">
      <w:pPr>
        <w:spacing w:after="180"/>
        <w:ind w:hanging="360"/>
        <w:jc w:val="both"/>
      </w:pPr>
      <w:r>
        <w:rPr>
          <w:rFonts w:ascii="sans-serif" w:eastAsia="sans-serif" w:hAnsi="sans-serif" w:cs="sans-serif"/>
          <w:color w:val="000000"/>
          <w:sz w:val="20"/>
          <w:szCs w:val="20"/>
        </w:rPr>
        <w:t>•our customers may purchase products from our competitors; or</w:t>
      </w:r>
    </w:p>
    <w:p w14:paraId="7CBDA7A6" w14:textId="77777777" w:rsidR="007A7712" w:rsidRDefault="00455E04">
      <w:pPr>
        <w:spacing w:after="180"/>
        <w:ind w:hanging="360"/>
        <w:jc w:val="both"/>
      </w:pPr>
      <w:r>
        <w:rPr>
          <w:rFonts w:ascii="sans-serif" w:eastAsia="sans-serif" w:hAnsi="sans-serif" w:cs="sans-serif"/>
          <w:color w:val="000000"/>
          <w:sz w:val="20"/>
          <w:szCs w:val="20"/>
        </w:rPr>
        <w:t>•our partners may</w:t>
      </w:r>
      <w:r>
        <w:rPr>
          <w:rFonts w:ascii="sans-serif" w:eastAsia="sans-serif" w:hAnsi="sans-serif" w:cs="sans-serif"/>
          <w:color w:val="000000"/>
          <w:sz w:val="20"/>
          <w:szCs w:val="20"/>
        </w:rPr>
        <w:t xml:space="preserve"> discontinue sales or lose market share in the markets for which they purchase our products.</w:t>
      </w:r>
    </w:p>
    <w:p w14:paraId="7CBDA7A7" w14:textId="77777777" w:rsidR="007A7712" w:rsidRDefault="00455E04">
      <w:pPr>
        <w:spacing w:after="180"/>
        <w:jc w:val="both"/>
      </w:pPr>
      <w:r>
        <w:rPr>
          <w:rFonts w:ascii="sans-serif" w:eastAsia="sans-serif" w:hAnsi="sans-serif" w:cs="sans-serif"/>
          <w:color w:val="000000"/>
          <w:sz w:val="20"/>
          <w:szCs w:val="20"/>
        </w:rPr>
        <w:t>We could also be restricted from selling our products or providing our technology and services due to U.S. trade restrictions. The loss of any of our large custome</w:t>
      </w:r>
      <w:r>
        <w:rPr>
          <w:rFonts w:ascii="sans-serif" w:eastAsia="sans-serif" w:hAnsi="sans-serif" w:cs="sans-serif"/>
          <w:color w:val="000000"/>
          <w:sz w:val="20"/>
          <w:szCs w:val="20"/>
        </w:rPr>
        <w:t>rs, a significant reduction in purchases by them, or our inability to sell to a customer due to U.S. trade restrictions would likely harm our financial condition and results of operations, and any difficulties in collecting accounts receivable could harm o</w:t>
      </w:r>
      <w:r>
        <w:rPr>
          <w:rFonts w:ascii="sans-serif" w:eastAsia="sans-serif" w:hAnsi="sans-serif" w:cs="sans-serif"/>
          <w:color w:val="000000"/>
          <w:sz w:val="20"/>
          <w:szCs w:val="20"/>
        </w:rPr>
        <w:t>ur operating results and financial condition.</w:t>
      </w:r>
    </w:p>
    <w:p w14:paraId="7CBDA7A8" w14:textId="77777777" w:rsidR="007A7712" w:rsidRDefault="00455E04">
      <w:pPr>
        <w:spacing w:after="180"/>
        <w:jc w:val="both"/>
      </w:pPr>
      <w:r>
        <w:rPr>
          <w:rFonts w:ascii="sans-serif" w:eastAsia="sans-serif" w:hAnsi="sans-serif" w:cs="sans-serif"/>
          <w:color w:val="000000"/>
          <w:sz w:val="20"/>
          <w:szCs w:val="20"/>
        </w:rPr>
        <w:t>We maintain an allowance for doubtful accounts for estimated losses resulting from the inability of certain of our customers to make required payments and obtain credit insurance over the purchasing credit exte</w:t>
      </w:r>
      <w:r>
        <w:rPr>
          <w:rFonts w:ascii="sans-serif" w:eastAsia="sans-serif" w:hAnsi="sans-serif" w:cs="sans-serif"/>
          <w:color w:val="000000"/>
          <w:sz w:val="20"/>
          <w:szCs w:val="20"/>
        </w:rPr>
        <w:t>nded to these customers. In the future, we may have to record additional provisions or write-offs and/or defer revenue on certain sales transactions, which could negatively impact our financial results, and we may not be able to acquire credit insurance on</w:t>
      </w:r>
      <w:r>
        <w:rPr>
          <w:rFonts w:ascii="sans-serif" w:eastAsia="sans-serif" w:hAnsi="sans-serif" w:cs="sans-serif"/>
          <w:color w:val="000000"/>
          <w:sz w:val="20"/>
          <w:szCs w:val="20"/>
        </w:rPr>
        <w:t xml:space="preserve"> the credit we extend to these customers or in amounts that we deem sufficient.</w:t>
      </w:r>
    </w:p>
    <w:p w14:paraId="7CBDA7A9" w14:textId="77777777" w:rsidR="007A7712" w:rsidRDefault="00455E04">
      <w:pPr>
        <w:spacing w:before="120" w:after="120"/>
        <w:jc w:val="both"/>
      </w:pPr>
      <w:r>
        <w:rPr>
          <w:rFonts w:ascii="sans-serif" w:eastAsia="sans-serif" w:hAnsi="sans-serif" w:cs="sans-serif"/>
          <w:b/>
          <w:bCs/>
          <w:color w:val="000000"/>
          <w:sz w:val="20"/>
          <w:szCs w:val="20"/>
        </w:rPr>
        <w:t>We are subject to risks and uncertainties associated with international operations, including adverse economic conditions, which may harm our business.</w:t>
      </w:r>
    </w:p>
    <w:p w14:paraId="7CBDA7AA" w14:textId="77777777" w:rsidR="007A7712" w:rsidRDefault="00455E04">
      <w:pPr>
        <w:spacing w:after="180"/>
        <w:jc w:val="both"/>
      </w:pPr>
      <w:r>
        <w:rPr>
          <w:rFonts w:ascii="sans-serif" w:eastAsia="sans-serif" w:hAnsi="sans-serif" w:cs="sans-serif"/>
          <w:color w:val="000000"/>
          <w:sz w:val="20"/>
          <w:szCs w:val="20"/>
        </w:rPr>
        <w:t xml:space="preserve">We conduct our business </w:t>
      </w:r>
      <w:r>
        <w:rPr>
          <w:rFonts w:ascii="sans-serif" w:eastAsia="sans-serif" w:hAnsi="sans-serif" w:cs="sans-serif"/>
          <w:color w:val="000000"/>
          <w:sz w:val="20"/>
          <w:szCs w:val="20"/>
        </w:rPr>
        <w:t xml:space="preserve">worldwide and we have offices in various countries outside of the United States. Our semiconductor wafers are manufactured, assembled, tested and packaged by third parties located outside of the United States. We also generate a significant portion of our </w:t>
      </w:r>
      <w:r>
        <w:rPr>
          <w:rFonts w:ascii="sans-serif" w:eastAsia="sans-serif" w:hAnsi="sans-serif" w:cs="sans-serif"/>
          <w:color w:val="000000"/>
          <w:sz w:val="20"/>
          <w:szCs w:val="20"/>
        </w:rPr>
        <w:t xml:space="preserve">revenue from sales outside the United States. We allocate revenue </w:t>
      </w:r>
    </w:p>
    <w:p w14:paraId="7CBDA7AB" w14:textId="77777777" w:rsidR="007A7712" w:rsidRDefault="00455E04">
      <w:pPr>
        <w:spacing w:after="180"/>
        <w:jc w:val="center"/>
      </w:pPr>
      <w:r>
        <w:rPr>
          <w:rFonts w:ascii="sans-serif" w:eastAsia="sans-serif" w:hAnsi="sans-serif" w:cs="sans-serif"/>
          <w:color w:val="000000"/>
          <w:sz w:val="20"/>
          <w:szCs w:val="20"/>
        </w:rPr>
        <w:t>20</w:t>
      </w:r>
    </w:p>
    <w:p w14:paraId="7CBDA7AC" w14:textId="77777777" w:rsidR="007A7712" w:rsidRDefault="00455E04">
      <w:r>
        <w:pict w14:anchorId="7CBDCCE9">
          <v:rect id="_x0000_i1044" style="width:415.3pt;height:1.5pt" o:hralign="center" o:hrstd="t" o:hr="t" fillcolor="#a0a0a0" stroked="f"/>
        </w:pict>
      </w:r>
    </w:p>
    <w:p w14:paraId="7CBDA7AD" w14:textId="77777777" w:rsidR="007A7712" w:rsidRDefault="00455E04">
      <w:pPr>
        <w:spacing w:after="180"/>
        <w:jc w:val="both"/>
      </w:pPr>
      <w:hyperlink r:id="rId95" w:anchor="iad3cb7415e124471a81b6a191fb95bed_7" w:history="1">
        <w:r>
          <w:rPr>
            <w:rStyle w:val="a5"/>
            <w:rFonts w:ascii="sans-serif" w:eastAsia="sans-serif" w:hAnsi="sans-serif" w:cs="sans-serif"/>
            <w:b/>
            <w:bCs/>
            <w:sz w:val="16"/>
            <w:szCs w:val="16"/>
          </w:rPr>
          <w:t>Table of Contents</w:t>
        </w:r>
      </w:hyperlink>
    </w:p>
    <w:p w14:paraId="7CBDA7AE" w14:textId="77777777" w:rsidR="007A7712" w:rsidRDefault="00455E04">
      <w:pPr>
        <w:spacing w:after="180"/>
        <w:jc w:val="both"/>
      </w:pPr>
      <w:r>
        <w:rPr>
          <w:rFonts w:ascii="sans-serif" w:eastAsia="sans-serif" w:hAnsi="sans-serif" w:cs="sans-serif"/>
          <w:color w:val="000000"/>
          <w:sz w:val="20"/>
          <w:szCs w:val="20"/>
        </w:rPr>
        <w:t>to individual</w:t>
      </w:r>
      <w:r>
        <w:rPr>
          <w:rFonts w:ascii="sans-serif" w:eastAsia="sans-serif" w:hAnsi="sans-serif" w:cs="sans-serif"/>
          <w:color w:val="000000"/>
          <w:sz w:val="20"/>
          <w:szCs w:val="20"/>
        </w:rPr>
        <w:t xml:space="preserve"> countries based on the location to which the products are initially billed even if our customers’ revenue is attributable to end customers that are located in a different location. Revenue from sales outside of the United States accounted for 81% of total</w:t>
      </w:r>
      <w:r>
        <w:rPr>
          <w:rFonts w:ascii="sans-serif" w:eastAsia="sans-serif" w:hAnsi="sans-serif" w:cs="sans-serif"/>
          <w:color w:val="000000"/>
          <w:sz w:val="20"/>
          <w:szCs w:val="20"/>
        </w:rPr>
        <w:t xml:space="preserve"> revenue for fiscal year 2021, 92% for fiscal year 2020 and 87% for fiscal year 2019. Revenue from billings to China, including Hong Kong, was 23% of our revenue for fiscal year 2021. Additionally, as of January 31, 2021, approximately 53% of our employees</w:t>
      </w:r>
      <w:r>
        <w:rPr>
          <w:rFonts w:ascii="sans-serif" w:eastAsia="sans-serif" w:hAnsi="sans-serif" w:cs="sans-serif"/>
          <w:color w:val="000000"/>
          <w:sz w:val="20"/>
          <w:szCs w:val="20"/>
        </w:rPr>
        <w:t xml:space="preserve"> were located outside of the United States. The global nature of our business subjects us to a number of risks and uncertainties, which could have a material adverse effect on our business, financial condition and results of operations, including:</w:t>
      </w:r>
    </w:p>
    <w:p w14:paraId="7CBDA7AF" w14:textId="77777777" w:rsidR="007A7712" w:rsidRDefault="00455E04">
      <w:pPr>
        <w:spacing w:after="180"/>
        <w:ind w:hanging="360"/>
        <w:jc w:val="both"/>
      </w:pPr>
      <w:r>
        <w:rPr>
          <w:rFonts w:ascii="sans-serif" w:eastAsia="sans-serif" w:hAnsi="sans-serif" w:cs="sans-serif"/>
          <w:color w:val="000000"/>
          <w:sz w:val="20"/>
          <w:szCs w:val="20"/>
        </w:rPr>
        <w:t>•interna</w:t>
      </w:r>
      <w:r>
        <w:rPr>
          <w:rFonts w:ascii="sans-serif" w:eastAsia="sans-serif" w:hAnsi="sans-serif" w:cs="sans-serif"/>
          <w:color w:val="000000"/>
          <w:sz w:val="20"/>
          <w:szCs w:val="20"/>
        </w:rPr>
        <w:t>tional economic and political conditions and other political tensions between countries in which we do business;</w:t>
      </w:r>
    </w:p>
    <w:p w14:paraId="7CBDA7B0" w14:textId="77777777" w:rsidR="007A7712" w:rsidRDefault="00455E04">
      <w:pPr>
        <w:spacing w:after="180"/>
        <w:ind w:hanging="360"/>
        <w:jc w:val="both"/>
      </w:pPr>
      <w:r>
        <w:rPr>
          <w:rFonts w:ascii="sans-serif" w:eastAsia="sans-serif" w:hAnsi="sans-serif" w:cs="sans-serif"/>
          <w:color w:val="000000"/>
          <w:sz w:val="20"/>
          <w:szCs w:val="20"/>
        </w:rPr>
        <w:t>•unexpected changes in, or impositions of, legislative or regulatory requirements, including changes in tax laws and employee safety and health</w:t>
      </w:r>
      <w:r>
        <w:rPr>
          <w:rFonts w:ascii="sans-serif" w:eastAsia="sans-serif" w:hAnsi="sans-serif" w:cs="sans-serif"/>
          <w:color w:val="000000"/>
          <w:sz w:val="20"/>
          <w:szCs w:val="20"/>
        </w:rPr>
        <w:t xml:space="preserve"> regulations and those applicable to business acquisitions;</w:t>
      </w:r>
    </w:p>
    <w:p w14:paraId="7CBDA7B1" w14:textId="77777777" w:rsidR="007A7712" w:rsidRDefault="00455E04">
      <w:pPr>
        <w:spacing w:after="180"/>
        <w:ind w:hanging="360"/>
        <w:jc w:val="both"/>
      </w:pPr>
      <w:r>
        <w:rPr>
          <w:rFonts w:ascii="sans-serif" w:eastAsia="sans-serif" w:hAnsi="sans-serif" w:cs="sans-serif"/>
          <w:color w:val="000000"/>
          <w:sz w:val="20"/>
          <w:szCs w:val="20"/>
        </w:rPr>
        <w:t>•differing legal standards with respect to protection of intellectual property and employment practices;</w:t>
      </w:r>
    </w:p>
    <w:p w14:paraId="7CBDA7B2" w14:textId="77777777" w:rsidR="007A7712" w:rsidRDefault="00455E04">
      <w:pPr>
        <w:spacing w:after="180"/>
        <w:ind w:hanging="360"/>
        <w:jc w:val="both"/>
      </w:pPr>
      <w:r>
        <w:rPr>
          <w:rFonts w:ascii="sans-serif" w:eastAsia="sans-serif" w:hAnsi="sans-serif" w:cs="sans-serif"/>
          <w:color w:val="000000"/>
          <w:sz w:val="20"/>
          <w:szCs w:val="20"/>
        </w:rPr>
        <w:t xml:space="preserve">•local business and cultural factors that differ from our normal standards and </w:t>
      </w:r>
      <w:r>
        <w:rPr>
          <w:rFonts w:ascii="sans-serif" w:eastAsia="sans-serif" w:hAnsi="sans-serif" w:cs="sans-serif"/>
          <w:color w:val="000000"/>
          <w:sz w:val="20"/>
          <w:szCs w:val="20"/>
        </w:rPr>
        <w:t>practices, including business practices that we are prohibited from engaging in by the Foreign Corrupt Practices Act and other anticorruption laws and regulations;</w:t>
      </w:r>
    </w:p>
    <w:p w14:paraId="7CBDA7B3" w14:textId="77777777" w:rsidR="007A7712" w:rsidRDefault="00455E04">
      <w:pPr>
        <w:spacing w:after="180"/>
        <w:ind w:hanging="360"/>
        <w:jc w:val="both"/>
      </w:pPr>
      <w:r>
        <w:rPr>
          <w:rFonts w:ascii="sans-serif" w:eastAsia="sans-serif" w:hAnsi="sans-serif" w:cs="sans-serif"/>
          <w:color w:val="000000"/>
          <w:sz w:val="20"/>
          <w:szCs w:val="20"/>
        </w:rPr>
        <w:t>•exporting or importing issues related to export or import restrictions, including deemed ex</w:t>
      </w:r>
      <w:r>
        <w:rPr>
          <w:rFonts w:ascii="sans-serif" w:eastAsia="sans-serif" w:hAnsi="sans-serif" w:cs="sans-serif"/>
          <w:color w:val="000000"/>
          <w:sz w:val="20"/>
          <w:szCs w:val="20"/>
        </w:rPr>
        <w:t xml:space="preserve">port restrictions, tariffs, quotas and other trade barriers and restrictions; </w:t>
      </w:r>
    </w:p>
    <w:p w14:paraId="7CBDA7B4" w14:textId="77777777" w:rsidR="007A7712" w:rsidRDefault="00455E04">
      <w:pPr>
        <w:spacing w:after="180"/>
        <w:ind w:hanging="360"/>
        <w:jc w:val="both"/>
      </w:pPr>
      <w:r>
        <w:rPr>
          <w:rFonts w:ascii="sans-serif" w:eastAsia="sans-serif" w:hAnsi="sans-serif" w:cs="sans-serif"/>
          <w:color w:val="000000"/>
          <w:sz w:val="20"/>
          <w:szCs w:val="20"/>
        </w:rPr>
        <w:t xml:space="preserve">•disruptions of capital and trading markets and currency fluctuations; </w:t>
      </w:r>
    </w:p>
    <w:p w14:paraId="7CBDA7B5" w14:textId="77777777" w:rsidR="007A7712" w:rsidRDefault="00455E04">
      <w:pPr>
        <w:spacing w:after="180"/>
        <w:ind w:hanging="360"/>
        <w:jc w:val="both"/>
      </w:pPr>
      <w:r>
        <w:rPr>
          <w:rFonts w:ascii="sans-serif" w:eastAsia="sans-serif" w:hAnsi="sans-serif" w:cs="sans-serif"/>
          <w:color w:val="000000"/>
          <w:sz w:val="20"/>
          <w:szCs w:val="20"/>
        </w:rPr>
        <w:t>•increased costs due to imposition of climate change regulations, such as carbon taxes, fuel or energy ta</w:t>
      </w:r>
      <w:r>
        <w:rPr>
          <w:rFonts w:ascii="sans-serif" w:eastAsia="sans-serif" w:hAnsi="sans-serif" w:cs="sans-serif"/>
          <w:color w:val="000000"/>
          <w:sz w:val="20"/>
          <w:szCs w:val="20"/>
        </w:rPr>
        <w:t>xes, and pollution limits; and</w:t>
      </w:r>
    </w:p>
    <w:p w14:paraId="7CBDA7B6" w14:textId="77777777" w:rsidR="007A7712" w:rsidRDefault="00455E04">
      <w:pPr>
        <w:spacing w:after="180"/>
        <w:ind w:hanging="360"/>
        <w:jc w:val="both"/>
      </w:pPr>
      <w:r>
        <w:rPr>
          <w:rFonts w:ascii="sans-serif" w:eastAsia="sans-serif" w:hAnsi="sans-serif" w:cs="sans-serif"/>
          <w:color w:val="000000"/>
          <w:sz w:val="20"/>
          <w:szCs w:val="20"/>
        </w:rPr>
        <w:t>•natural disasters, public health issues (including the COVID-19 pandemic discussed further in the risk factor “The COVID-19 pandemic continues to impact our business and could materially adversely affect our financial condit</w:t>
      </w:r>
      <w:r>
        <w:rPr>
          <w:rFonts w:ascii="sans-serif" w:eastAsia="sans-serif" w:hAnsi="sans-serif" w:cs="sans-serif"/>
          <w:color w:val="000000"/>
          <w:sz w:val="20"/>
          <w:szCs w:val="20"/>
        </w:rPr>
        <w:t>ion and results of operations,” above), and other catastrophic events.</w:t>
      </w:r>
    </w:p>
    <w:p w14:paraId="7CBDA7B7" w14:textId="77777777" w:rsidR="007A7712" w:rsidRDefault="00455E04">
      <w:pPr>
        <w:spacing w:after="180"/>
        <w:jc w:val="both"/>
      </w:pPr>
      <w:r>
        <w:rPr>
          <w:rFonts w:ascii="sans-serif" w:eastAsia="sans-serif" w:hAnsi="sans-serif" w:cs="sans-serif"/>
          <w:color w:val="000000"/>
          <w:sz w:val="20"/>
          <w:szCs w:val="20"/>
        </w:rPr>
        <w:t>If our sales outside of the United States are delayed or cancelled because of any of the above factors, our revenue may be negatively impacted.</w:t>
      </w:r>
    </w:p>
    <w:p w14:paraId="7CBDA7B8" w14:textId="77777777" w:rsidR="007A7712" w:rsidRDefault="00455E04">
      <w:pPr>
        <w:spacing w:after="180"/>
        <w:jc w:val="both"/>
      </w:pPr>
      <w:r>
        <w:rPr>
          <w:rFonts w:ascii="sans-serif" w:eastAsia="sans-serif" w:hAnsi="sans-serif" w:cs="sans-serif"/>
          <w:color w:val="000000"/>
          <w:sz w:val="20"/>
          <w:szCs w:val="20"/>
        </w:rPr>
        <w:t>We are subject to laws and regulations wo</w:t>
      </w:r>
      <w:r>
        <w:rPr>
          <w:rFonts w:ascii="sans-serif" w:eastAsia="sans-serif" w:hAnsi="sans-serif" w:cs="sans-serif"/>
          <w:color w:val="000000"/>
          <w:sz w:val="20"/>
          <w:szCs w:val="20"/>
        </w:rPr>
        <w:t>rldwide that differ among jurisdictions, affecting our operations in areas including, but not limited to: IP ownership and infringement; tax; import and export requirements; anti-corruption; foreign exchange controls and cash repatriation restrictions; dat</w:t>
      </w:r>
      <w:r>
        <w:rPr>
          <w:rFonts w:ascii="sans-serif" w:eastAsia="sans-serif" w:hAnsi="sans-serif" w:cs="sans-serif"/>
          <w:color w:val="000000"/>
          <w:sz w:val="20"/>
          <w:szCs w:val="20"/>
        </w:rPr>
        <w:t>a privacy requirements; competition; advertising; employment; product regulations; environment, health, and safety requirements; and consumer laws. Compliance with such requirements can be onerous and expensive, and may otherwise impact our business operat</w:t>
      </w:r>
      <w:r>
        <w:rPr>
          <w:rFonts w:ascii="sans-serif" w:eastAsia="sans-serif" w:hAnsi="sans-serif" w:cs="sans-serif"/>
          <w:color w:val="000000"/>
          <w:sz w:val="20"/>
          <w:szCs w:val="20"/>
        </w:rPr>
        <w:t>ions negatively. Expanding privacy legislation and compliance costs of privacy-related and data protection measures could adversely affect our customers and their products and services, which could in turn reduce demand for our products used for those work</w:t>
      </w:r>
      <w:r>
        <w:rPr>
          <w:rFonts w:ascii="sans-serif" w:eastAsia="sans-serif" w:hAnsi="sans-serif" w:cs="sans-serif"/>
          <w:color w:val="000000"/>
          <w:sz w:val="20"/>
          <w:szCs w:val="20"/>
        </w:rPr>
        <w:t>loads.</w:t>
      </w:r>
    </w:p>
    <w:p w14:paraId="7CBDA7B9" w14:textId="77777777" w:rsidR="007A7712" w:rsidRDefault="00455E04">
      <w:pPr>
        <w:spacing w:after="180"/>
        <w:jc w:val="both"/>
      </w:pPr>
      <w:r>
        <w:rPr>
          <w:rFonts w:ascii="sans-serif" w:eastAsia="sans-serif" w:hAnsi="sans-serif" w:cs="sans-serif"/>
          <w:color w:val="000000"/>
          <w:sz w:val="20"/>
          <w:szCs w:val="20"/>
        </w:rPr>
        <w:t>Although we have policies, controls, and procedures designed to help ensure compliance with applicable laws, there can be no assurance that our employees, contractors, suppliers, or agents will not violate such laws or our policies. Violations of th</w:t>
      </w:r>
      <w:r>
        <w:rPr>
          <w:rFonts w:ascii="sans-serif" w:eastAsia="sans-serif" w:hAnsi="sans-serif" w:cs="sans-serif"/>
          <w:color w:val="000000"/>
          <w:sz w:val="20"/>
          <w:szCs w:val="20"/>
        </w:rPr>
        <w:t>ese laws and regulations can result in fines; criminal sanctions against us, our officers, or our employees; prohibitions on the conduct of our business; and damage to our reputation. The technology industry is subject to intense media, political, and regu</w:t>
      </w:r>
      <w:r>
        <w:rPr>
          <w:rFonts w:ascii="sans-serif" w:eastAsia="sans-serif" w:hAnsi="sans-serif" w:cs="sans-serif"/>
          <w:color w:val="000000"/>
          <w:sz w:val="20"/>
          <w:szCs w:val="20"/>
        </w:rPr>
        <w:t>latory scrutiny, which can increase our exposure to government investigations, legal actions, and penalties.</w:t>
      </w:r>
    </w:p>
    <w:p w14:paraId="7CBDA7BA" w14:textId="77777777" w:rsidR="007A7712" w:rsidRDefault="00455E04">
      <w:pPr>
        <w:spacing w:after="180"/>
        <w:jc w:val="both"/>
      </w:pPr>
      <w:r>
        <w:rPr>
          <w:rFonts w:ascii="sans-serif" w:eastAsia="sans-serif" w:hAnsi="sans-serif" w:cs="sans-serif"/>
          <w:color w:val="000000"/>
          <w:sz w:val="20"/>
          <w:szCs w:val="20"/>
        </w:rPr>
        <w:t>Adverse changes in global, regional or local economic conditions, including recession or slowing growth, changes or uncertainty in fiscal, monetary</w:t>
      </w:r>
      <w:r>
        <w:rPr>
          <w:rFonts w:ascii="sans-serif" w:eastAsia="sans-serif" w:hAnsi="sans-serif" w:cs="sans-serif"/>
          <w:color w:val="000000"/>
          <w:sz w:val="20"/>
          <w:szCs w:val="20"/>
        </w:rPr>
        <w:t>, or trade policy, higher interest rates, tighter credit, inflation, lower capital expenditures by businesses including on IT infrastructure, increases in unemployment, and lower consumer confidence and spending, periodically occur. The COVID-19 pandemic h</w:t>
      </w:r>
      <w:r>
        <w:rPr>
          <w:rFonts w:ascii="sans-serif" w:eastAsia="sans-serif" w:hAnsi="sans-serif" w:cs="sans-serif"/>
          <w:color w:val="000000"/>
          <w:sz w:val="20"/>
          <w:szCs w:val="20"/>
        </w:rPr>
        <w:t xml:space="preserve">as significantly increased economic and demand uncertainty. It is likely that the continued spread of COVID-19 will cause an economic slowdown, and it is possible that it could cause a global recession. Adverse changes in economic conditions, including as </w:t>
      </w:r>
      <w:r>
        <w:rPr>
          <w:rFonts w:ascii="sans-serif" w:eastAsia="sans-serif" w:hAnsi="sans-serif" w:cs="sans-serif"/>
          <w:color w:val="000000"/>
          <w:sz w:val="20"/>
          <w:szCs w:val="20"/>
        </w:rPr>
        <w:t>a result of the pandemic, can significantly harm demand for our products and make it more challenging to forecast our operating results and make business decisions, including regarding prioritization of investments in our business. A slowdown in economic g</w:t>
      </w:r>
      <w:r>
        <w:rPr>
          <w:rFonts w:ascii="sans-serif" w:eastAsia="sans-serif" w:hAnsi="sans-serif" w:cs="sans-serif"/>
          <w:color w:val="000000"/>
          <w:sz w:val="20"/>
          <w:szCs w:val="20"/>
        </w:rPr>
        <w:t>rowth could have adverse, wide-ranging effects on our business and financial results, including a decrease in demand for our products and technologies; a decrease in demand for the products and services of our customers or licensees; the inability of our s</w:t>
      </w:r>
      <w:r>
        <w:rPr>
          <w:rFonts w:ascii="sans-serif" w:eastAsia="sans-serif" w:hAnsi="sans-serif" w:cs="sans-serif"/>
          <w:color w:val="000000"/>
          <w:sz w:val="20"/>
          <w:szCs w:val="20"/>
        </w:rPr>
        <w:t xml:space="preserve">uppliers to deliver on their supply commitments to us, our inability to supply our products to our customers and/or the </w:t>
      </w:r>
    </w:p>
    <w:p w14:paraId="7CBDA7BB" w14:textId="77777777" w:rsidR="007A7712" w:rsidRDefault="00455E04">
      <w:pPr>
        <w:spacing w:after="180"/>
        <w:jc w:val="center"/>
      </w:pPr>
      <w:r>
        <w:rPr>
          <w:rFonts w:ascii="sans-serif" w:eastAsia="sans-serif" w:hAnsi="sans-serif" w:cs="sans-serif"/>
          <w:color w:val="000000"/>
          <w:sz w:val="20"/>
          <w:szCs w:val="20"/>
        </w:rPr>
        <w:t>21</w:t>
      </w:r>
    </w:p>
    <w:p w14:paraId="7CBDA7BC" w14:textId="77777777" w:rsidR="007A7712" w:rsidRDefault="00455E04">
      <w:r>
        <w:pict w14:anchorId="7CBDCCEA">
          <v:rect id="_x0000_i1045" style="width:415.3pt;height:1.5pt" o:hralign="center" o:hrstd="t" o:hr="t" fillcolor="#a0a0a0" stroked="f"/>
        </w:pict>
      </w:r>
    </w:p>
    <w:p w14:paraId="7CBDA7BD" w14:textId="77777777" w:rsidR="007A7712" w:rsidRDefault="00455E04">
      <w:pPr>
        <w:spacing w:after="180"/>
        <w:jc w:val="both"/>
      </w:pPr>
      <w:hyperlink r:id="rId96" w:anchor="iad3cb7415e124471a81b6a191fb95bed_7" w:history="1">
        <w:r>
          <w:rPr>
            <w:rStyle w:val="a5"/>
            <w:rFonts w:ascii="sans-serif" w:eastAsia="sans-serif" w:hAnsi="sans-serif" w:cs="sans-serif"/>
            <w:b/>
            <w:bCs/>
            <w:sz w:val="16"/>
            <w:szCs w:val="16"/>
          </w:rPr>
          <w:t>Table of Contents</w:t>
        </w:r>
      </w:hyperlink>
    </w:p>
    <w:p w14:paraId="7CBDA7BE" w14:textId="77777777" w:rsidR="007A7712" w:rsidRDefault="00455E04">
      <w:pPr>
        <w:spacing w:after="180"/>
        <w:jc w:val="both"/>
      </w:pPr>
      <w:r>
        <w:rPr>
          <w:rFonts w:ascii="sans-serif" w:eastAsia="sans-serif" w:hAnsi="sans-serif" w:cs="sans-serif"/>
          <w:color w:val="000000"/>
          <w:sz w:val="20"/>
          <w:szCs w:val="20"/>
        </w:rPr>
        <w:t>inability of our customers or licensees to supply their products to end users; the in</w:t>
      </w:r>
      <w:r>
        <w:rPr>
          <w:rFonts w:ascii="sans-serif" w:eastAsia="sans-serif" w:hAnsi="sans-serif" w:cs="sans-serif"/>
          <w:color w:val="000000"/>
          <w:sz w:val="20"/>
          <w:szCs w:val="20"/>
        </w:rPr>
        <w:t>solvency of key suppliers, customers or licensees; delays in reporting or payments from our customers or licensees; failures by counterparties; and/or negative effects on inventories. Uncertain market conditions, difficulties in obtaining capital, or reduc</w:t>
      </w:r>
      <w:r>
        <w:rPr>
          <w:rFonts w:ascii="sans-serif" w:eastAsia="sans-serif" w:hAnsi="sans-serif" w:cs="sans-serif"/>
          <w:color w:val="000000"/>
          <w:sz w:val="20"/>
          <w:szCs w:val="20"/>
        </w:rPr>
        <w:t xml:space="preserve">ed profitability may also cause some customers to scale back operations, exit businesses, merge with other manufacturers, or file for bankruptcy protection and potentially cease operations, which can also result in lower sales, additional inventory or bad </w:t>
      </w:r>
      <w:r>
        <w:rPr>
          <w:rFonts w:ascii="sans-serif" w:eastAsia="sans-serif" w:hAnsi="sans-serif" w:cs="sans-serif"/>
          <w:color w:val="000000"/>
          <w:sz w:val="20"/>
          <w:szCs w:val="20"/>
        </w:rPr>
        <w:t>debt expense. Economic and industry uncertainty may similarly affect suppliers, which could impair their ability to deliver parts and negatively affect our ability to manage operations and deliver our products. These conditions may also lead to consolidati</w:t>
      </w:r>
      <w:r>
        <w:rPr>
          <w:rFonts w:ascii="sans-serif" w:eastAsia="sans-serif" w:hAnsi="sans-serif" w:cs="sans-serif"/>
          <w:color w:val="000000"/>
          <w:sz w:val="20"/>
          <w:szCs w:val="20"/>
        </w:rPr>
        <w:t>on or strategic alliances among other equipment manufacturers, which could adversely affect our ability to compete effectively. An economic downturn or increased uncertainty may also lead to increased credit and collectability risks, higher borrowing costs</w:t>
      </w:r>
      <w:r>
        <w:rPr>
          <w:rFonts w:ascii="sans-serif" w:eastAsia="sans-serif" w:hAnsi="sans-serif" w:cs="sans-serif"/>
          <w:color w:val="000000"/>
          <w:sz w:val="20"/>
          <w:szCs w:val="20"/>
        </w:rPr>
        <w:t xml:space="preserve"> or reduced availability of capital markets, reduced liquidity, adverse impacts on our suppliers, failures of counterparties including financial institutions and insurers, asset impairments, and declines in the value of our financial instruments.</w:t>
      </w:r>
    </w:p>
    <w:p w14:paraId="7CBDA7BF" w14:textId="77777777" w:rsidR="007A7712" w:rsidRDefault="00455E04">
      <w:pPr>
        <w:spacing w:after="180"/>
        <w:jc w:val="both"/>
      </w:pPr>
      <w:r>
        <w:rPr>
          <w:rFonts w:ascii="sans-serif" w:eastAsia="sans-serif" w:hAnsi="sans-serif" w:cs="sans-serif"/>
          <w:color w:val="000000"/>
          <w:sz w:val="20"/>
          <w:szCs w:val="20"/>
        </w:rPr>
        <w:t>Additiona</w:t>
      </w:r>
      <w:r>
        <w:rPr>
          <w:rFonts w:ascii="sans-serif" w:eastAsia="sans-serif" w:hAnsi="sans-serif" w:cs="sans-serif"/>
          <w:color w:val="000000"/>
          <w:sz w:val="20"/>
          <w:szCs w:val="20"/>
        </w:rPr>
        <w:t>lly, we have engineering facilities, corporate and sales support operations and some of our manufacturing located in Israel. Accordingly, political, economic and military conditions in Israel and the Middle East may directly affect our business. In additio</w:t>
      </w:r>
      <w:r>
        <w:rPr>
          <w:rFonts w:ascii="sans-serif" w:eastAsia="sans-serif" w:hAnsi="sans-serif" w:cs="sans-serif"/>
          <w:color w:val="000000"/>
          <w:sz w:val="20"/>
          <w:szCs w:val="20"/>
        </w:rPr>
        <w:t>n, the State of Israel and companies with business in Israel have in the past been the subject of an economic boycott and could be in the future. Other countries have in the past, and may continue in the future, to restrict business with the State of Israe</w:t>
      </w:r>
      <w:r>
        <w:rPr>
          <w:rFonts w:ascii="sans-serif" w:eastAsia="sans-serif" w:hAnsi="sans-serif" w:cs="sans-serif"/>
          <w:color w:val="000000"/>
          <w:sz w:val="20"/>
          <w:szCs w:val="20"/>
        </w:rPr>
        <w:t xml:space="preserve">l and companies with Israeli operations. Further, we are unable to ship products manufactured in Israel to certain countries. These laws and policies may have an impact on our results of operations. Any losses or damages incurred by us as a result of such </w:t>
      </w:r>
      <w:r>
        <w:rPr>
          <w:rFonts w:ascii="sans-serif" w:eastAsia="sans-serif" w:hAnsi="sans-serif" w:cs="sans-serif"/>
          <w:color w:val="000000"/>
          <w:sz w:val="20"/>
          <w:szCs w:val="20"/>
        </w:rPr>
        <w:t>events could have an adverse effect on our business, financial condition and results of operations.</w:t>
      </w:r>
    </w:p>
    <w:p w14:paraId="7CBDA7C0" w14:textId="77777777" w:rsidR="007A7712" w:rsidRDefault="00455E04">
      <w:pPr>
        <w:spacing w:before="120" w:after="120"/>
        <w:jc w:val="both"/>
      </w:pPr>
      <w:r>
        <w:rPr>
          <w:rFonts w:ascii="sans-serif" w:eastAsia="sans-serif" w:hAnsi="sans-serif" w:cs="sans-serif"/>
          <w:b/>
          <w:bCs/>
          <w:color w:val="000000"/>
          <w:sz w:val="20"/>
          <w:szCs w:val="20"/>
        </w:rPr>
        <w:t>If we are unable to attract, retain and motivate our executives and key employees, we may not be able to execute our business strategy effectively.</w:t>
      </w:r>
      <w:r>
        <w:rPr>
          <w:rFonts w:ascii="sans-serif" w:eastAsia="sans-serif" w:hAnsi="sans-serif" w:cs="sans-serif"/>
          <w:color w:val="000000"/>
          <w:sz w:val="20"/>
          <w:szCs w:val="20"/>
        </w:rPr>
        <w:t xml:space="preserve"> </w:t>
      </w:r>
    </w:p>
    <w:p w14:paraId="7CBDA7C1" w14:textId="77777777" w:rsidR="007A7712" w:rsidRDefault="00455E04">
      <w:pPr>
        <w:spacing w:after="180"/>
        <w:jc w:val="both"/>
      </w:pPr>
      <w:r>
        <w:rPr>
          <w:rFonts w:ascii="sans-serif" w:eastAsia="sans-serif" w:hAnsi="sans-serif" w:cs="sans-serif"/>
          <w:color w:val="000000"/>
          <w:sz w:val="20"/>
          <w:szCs w:val="20"/>
        </w:rPr>
        <w:t>To be c</w:t>
      </w:r>
      <w:r>
        <w:rPr>
          <w:rFonts w:ascii="sans-serif" w:eastAsia="sans-serif" w:hAnsi="sans-serif" w:cs="sans-serif"/>
          <w:color w:val="000000"/>
          <w:sz w:val="20"/>
          <w:szCs w:val="20"/>
        </w:rPr>
        <w:t>ompetitive and execute our business strategy successfully, we must attract, retain and motivate our executives and key employees. The market for highly skilled workers and leaders in our industry is extremely competitive. In particular, hiring qualified ex</w:t>
      </w:r>
      <w:r>
        <w:rPr>
          <w:rFonts w:ascii="sans-serif" w:eastAsia="sans-serif" w:hAnsi="sans-serif" w:cs="sans-serif"/>
          <w:color w:val="000000"/>
          <w:sz w:val="20"/>
          <w:szCs w:val="20"/>
        </w:rPr>
        <w:t>ecutives, scientists, engineers, technical staff and research and development personnel is critical to our business. We also must recruit and develop diverse talent. Additionally, changes in immigration and work permit laws and regulations or the administr</w:t>
      </w:r>
      <w:r>
        <w:rPr>
          <w:rFonts w:ascii="sans-serif" w:eastAsia="sans-serif" w:hAnsi="sans-serif" w:cs="sans-serif"/>
          <w:color w:val="000000"/>
          <w:sz w:val="20"/>
          <w:szCs w:val="20"/>
        </w:rPr>
        <w:t>ation or interpretation of such laws or regulations could impair our ability to attract and retain highly qualified employees. If we are less successful in our recruiting efforts, or if we cannot retain key employees, our ability to develop and deliver suc</w:t>
      </w:r>
      <w:r>
        <w:rPr>
          <w:rFonts w:ascii="sans-serif" w:eastAsia="sans-serif" w:hAnsi="sans-serif" w:cs="sans-serif"/>
          <w:color w:val="000000"/>
          <w:sz w:val="20"/>
          <w:szCs w:val="20"/>
        </w:rPr>
        <w:t>cessful products and services may be adversely affected. Additionally, competition for personnel results in increased costs in the form of cash and stock-based compensation. The interpretation and application of employment related laws to our workforce pra</w:t>
      </w:r>
      <w:r>
        <w:rPr>
          <w:rFonts w:ascii="sans-serif" w:eastAsia="sans-serif" w:hAnsi="sans-serif" w:cs="sans-serif"/>
          <w:color w:val="000000"/>
          <w:sz w:val="20"/>
          <w:szCs w:val="20"/>
        </w:rPr>
        <w:t>ctices may result in increased operating costs and less flexibility in how we meet our workforce needs. We also must retain the key personnel hired as a result of our acquisitions, or it could reduce the anticipated benefits of our acquisitions and negativ</w:t>
      </w:r>
      <w:r>
        <w:rPr>
          <w:rFonts w:ascii="sans-serif" w:eastAsia="sans-serif" w:hAnsi="sans-serif" w:cs="sans-serif"/>
          <w:color w:val="000000"/>
          <w:sz w:val="20"/>
          <w:szCs w:val="20"/>
        </w:rPr>
        <w:t>ely impact our business. Effective succession planning is also important to our long-term success. Failure to ensure effective transfer of knowledge and smooth transitions involving key employees could hinder our strategic planning and execution. We contin</w:t>
      </w:r>
      <w:r>
        <w:rPr>
          <w:rFonts w:ascii="sans-serif" w:eastAsia="sans-serif" w:hAnsi="sans-serif" w:cs="sans-serif"/>
          <w:color w:val="000000"/>
          <w:sz w:val="20"/>
          <w:szCs w:val="20"/>
        </w:rPr>
        <w:t xml:space="preserve">ue to evolve our business practices in response to the COVID-19 pandemic by supporting and providing resources to our employees who are working remotely and implementing stringent safety guidelines for those who go into the essential labs and offices that </w:t>
      </w:r>
      <w:r>
        <w:rPr>
          <w:rFonts w:ascii="sans-serif" w:eastAsia="sans-serif" w:hAnsi="sans-serif" w:cs="sans-serif"/>
          <w:color w:val="000000"/>
          <w:sz w:val="20"/>
          <w:szCs w:val="20"/>
        </w:rPr>
        <w:t>remain open. If we do not continue to anticipate and address the safety and wellness needs of our employees sufficiently and/or in a timely manner, their productivity could be impacted, or we could fail to retain them.</w:t>
      </w:r>
    </w:p>
    <w:p w14:paraId="7CBDA7C2" w14:textId="77777777" w:rsidR="007A7712" w:rsidRDefault="00455E04">
      <w:pPr>
        <w:spacing w:before="120" w:after="120"/>
        <w:jc w:val="both"/>
      </w:pPr>
      <w:r>
        <w:rPr>
          <w:rFonts w:ascii="sans-serif" w:eastAsia="sans-serif" w:hAnsi="sans-serif" w:cs="sans-serif"/>
          <w:b/>
          <w:bCs/>
          <w:color w:val="000000"/>
          <w:sz w:val="20"/>
          <w:szCs w:val="20"/>
        </w:rPr>
        <w:t>Our operating results have in the pas</w:t>
      </w:r>
      <w:r>
        <w:rPr>
          <w:rFonts w:ascii="sans-serif" w:eastAsia="sans-serif" w:hAnsi="sans-serif" w:cs="sans-serif"/>
          <w:b/>
          <w:bCs/>
          <w:color w:val="000000"/>
          <w:sz w:val="20"/>
          <w:szCs w:val="20"/>
        </w:rPr>
        <w:t>t fluctuated and may in the future fluctuate, and if our operating results are below the expectations of securities analysts or investors, our stock price could decline.</w:t>
      </w:r>
    </w:p>
    <w:p w14:paraId="7CBDA7C3" w14:textId="77777777" w:rsidR="007A7712" w:rsidRDefault="00455E04">
      <w:pPr>
        <w:spacing w:after="180"/>
        <w:jc w:val="both"/>
      </w:pPr>
      <w:r>
        <w:rPr>
          <w:rFonts w:ascii="sans-serif" w:eastAsia="sans-serif" w:hAnsi="sans-serif" w:cs="sans-serif"/>
          <w:color w:val="000000"/>
          <w:sz w:val="20"/>
          <w:szCs w:val="20"/>
        </w:rPr>
        <w:t>Our operating results have in the past fluctuated and may in the future continue to fl</w:t>
      </w:r>
      <w:r>
        <w:rPr>
          <w:rFonts w:ascii="sans-serif" w:eastAsia="sans-serif" w:hAnsi="sans-serif" w:cs="sans-serif"/>
          <w:color w:val="000000"/>
          <w:sz w:val="20"/>
          <w:szCs w:val="20"/>
        </w:rPr>
        <w:t>uctuate due to numerous factors. Therefore, investors should not rely on quarterly comparisons of our results of operations as an indication of our future performance.</w:t>
      </w:r>
    </w:p>
    <w:p w14:paraId="7CBDA7C4" w14:textId="77777777" w:rsidR="007A7712" w:rsidRDefault="00455E04">
      <w:pPr>
        <w:spacing w:after="180"/>
        <w:jc w:val="both"/>
      </w:pPr>
      <w:r>
        <w:rPr>
          <w:rFonts w:ascii="sans-serif" w:eastAsia="sans-serif" w:hAnsi="sans-serif" w:cs="sans-serif"/>
          <w:color w:val="000000"/>
          <w:sz w:val="20"/>
          <w:szCs w:val="20"/>
        </w:rPr>
        <w:t>Additional factors, other than or in addition to those described elsewhere in these risk</w:t>
      </w:r>
      <w:r>
        <w:rPr>
          <w:rFonts w:ascii="sans-serif" w:eastAsia="sans-serif" w:hAnsi="sans-serif" w:cs="sans-serif"/>
          <w:color w:val="000000"/>
          <w:sz w:val="20"/>
          <w:szCs w:val="20"/>
        </w:rPr>
        <w:t xml:space="preserve"> factors, that could affect our results of operations in the future include, but are not limited to:</w:t>
      </w:r>
    </w:p>
    <w:p w14:paraId="7CBDA7C5" w14:textId="77777777" w:rsidR="007A7712" w:rsidRDefault="00455E04">
      <w:pPr>
        <w:spacing w:after="180"/>
        <w:ind w:hanging="360"/>
        <w:jc w:val="both"/>
      </w:pPr>
      <w:r>
        <w:rPr>
          <w:rFonts w:ascii="sans-serif" w:eastAsia="sans-serif" w:hAnsi="sans-serif" w:cs="sans-serif"/>
          <w:color w:val="000000"/>
          <w:sz w:val="20"/>
          <w:szCs w:val="20"/>
        </w:rPr>
        <w:t>•our ability to achieve volume production of our next-generation products;</w:t>
      </w:r>
    </w:p>
    <w:p w14:paraId="7CBDA7C6" w14:textId="77777777" w:rsidR="007A7712" w:rsidRDefault="00455E04">
      <w:pPr>
        <w:spacing w:after="180"/>
        <w:ind w:hanging="360"/>
        <w:jc w:val="both"/>
      </w:pPr>
      <w:r>
        <w:rPr>
          <w:rFonts w:ascii="sans-serif" w:eastAsia="sans-serif" w:hAnsi="sans-serif" w:cs="sans-serif"/>
          <w:color w:val="000000"/>
          <w:sz w:val="20"/>
          <w:szCs w:val="20"/>
        </w:rPr>
        <w:t>•our inability to adjust spending to offset revenue shortfalls due to the multi-</w:t>
      </w:r>
      <w:r>
        <w:rPr>
          <w:rFonts w:ascii="sans-serif" w:eastAsia="sans-serif" w:hAnsi="sans-serif" w:cs="sans-serif"/>
          <w:color w:val="000000"/>
          <w:sz w:val="20"/>
          <w:szCs w:val="20"/>
        </w:rPr>
        <w:t>year development cycle for some of our products and services;</w:t>
      </w:r>
    </w:p>
    <w:p w14:paraId="7CBDA7C7" w14:textId="77777777" w:rsidR="007A7712" w:rsidRDefault="00455E04">
      <w:pPr>
        <w:spacing w:after="180"/>
        <w:ind w:hanging="360"/>
        <w:jc w:val="both"/>
      </w:pPr>
      <w:r>
        <w:rPr>
          <w:rFonts w:ascii="sans-serif" w:eastAsia="sans-serif" w:hAnsi="sans-serif" w:cs="sans-serif"/>
          <w:color w:val="000000"/>
          <w:sz w:val="20"/>
          <w:szCs w:val="20"/>
        </w:rPr>
        <w:t>•fluctuations in the demand for our products related to cryptocurrencies and COVID-19, as discussed further in the risk factor “If we fail to estimate customer demand properly, our financial res</w:t>
      </w:r>
      <w:r>
        <w:rPr>
          <w:rFonts w:ascii="sans-serif" w:eastAsia="sans-serif" w:hAnsi="sans-serif" w:cs="sans-serif"/>
          <w:color w:val="000000"/>
          <w:sz w:val="20"/>
          <w:szCs w:val="20"/>
        </w:rPr>
        <w:t>ults could be harmed;”</w:t>
      </w:r>
    </w:p>
    <w:p w14:paraId="7CBDA7C8" w14:textId="77777777" w:rsidR="007A7712" w:rsidRDefault="00455E04">
      <w:pPr>
        <w:spacing w:after="180"/>
        <w:jc w:val="center"/>
      </w:pPr>
      <w:r>
        <w:rPr>
          <w:rFonts w:ascii="sans-serif" w:eastAsia="sans-serif" w:hAnsi="sans-serif" w:cs="sans-serif"/>
          <w:color w:val="000000"/>
          <w:sz w:val="20"/>
          <w:szCs w:val="20"/>
        </w:rPr>
        <w:t>22</w:t>
      </w:r>
    </w:p>
    <w:p w14:paraId="7CBDA7C9" w14:textId="77777777" w:rsidR="007A7712" w:rsidRDefault="00455E04">
      <w:r>
        <w:pict w14:anchorId="7CBDCCEB">
          <v:rect id="_x0000_i1046" style="width:415.3pt;height:1.5pt" o:hralign="center" o:hrstd="t" o:hr="t" fillcolor="#a0a0a0" stroked="f"/>
        </w:pict>
      </w:r>
    </w:p>
    <w:p w14:paraId="7CBDA7CA" w14:textId="77777777" w:rsidR="007A7712" w:rsidRDefault="00455E04">
      <w:pPr>
        <w:spacing w:after="180"/>
        <w:jc w:val="both"/>
      </w:pPr>
      <w:hyperlink r:id="rId97" w:anchor="iad3cb7415e124471a81b6a191fb95bed_7" w:history="1">
        <w:r>
          <w:rPr>
            <w:rStyle w:val="a5"/>
            <w:rFonts w:ascii="sans-serif" w:eastAsia="sans-serif" w:hAnsi="sans-serif" w:cs="sans-serif"/>
            <w:b/>
            <w:bCs/>
            <w:sz w:val="16"/>
            <w:szCs w:val="16"/>
          </w:rPr>
          <w:t>Table of Contents</w:t>
        </w:r>
      </w:hyperlink>
    </w:p>
    <w:p w14:paraId="7CBDA7CB" w14:textId="77777777" w:rsidR="007A7712" w:rsidRDefault="00455E04">
      <w:pPr>
        <w:spacing w:after="180"/>
        <w:ind w:hanging="360"/>
        <w:jc w:val="both"/>
      </w:pPr>
      <w:r>
        <w:rPr>
          <w:rFonts w:ascii="sans-serif" w:eastAsia="sans-serif" w:hAnsi="sans-serif" w:cs="sans-serif"/>
          <w:color w:val="000000"/>
          <w:sz w:val="20"/>
          <w:szCs w:val="20"/>
        </w:rPr>
        <w:t>•changes in the timing of product orders due to unexpected delays in the introduction</w:t>
      </w:r>
      <w:r>
        <w:rPr>
          <w:rFonts w:ascii="sans-serif" w:eastAsia="sans-serif" w:hAnsi="sans-serif" w:cs="sans-serif"/>
          <w:color w:val="000000"/>
          <w:sz w:val="20"/>
          <w:szCs w:val="20"/>
        </w:rPr>
        <w:t xml:space="preserve"> of our partners’ products;</w:t>
      </w:r>
    </w:p>
    <w:p w14:paraId="7CBDA7CC" w14:textId="77777777" w:rsidR="007A7712" w:rsidRDefault="00455E04">
      <w:pPr>
        <w:spacing w:after="180"/>
        <w:ind w:hanging="360"/>
        <w:jc w:val="both"/>
      </w:pPr>
      <w:r>
        <w:rPr>
          <w:rFonts w:ascii="sans-serif" w:eastAsia="sans-serif" w:hAnsi="sans-serif" w:cs="sans-serif"/>
          <w:color w:val="000000"/>
          <w:sz w:val="20"/>
          <w:szCs w:val="20"/>
        </w:rPr>
        <w:t>•our ability to cover the manufacturing and design costs of our products through competitive pricing;</w:t>
      </w:r>
    </w:p>
    <w:p w14:paraId="7CBDA7CD" w14:textId="77777777" w:rsidR="007A7712" w:rsidRDefault="00455E04">
      <w:pPr>
        <w:spacing w:after="180"/>
        <w:ind w:hanging="360"/>
        <w:jc w:val="both"/>
      </w:pPr>
      <w:r>
        <w:rPr>
          <w:rFonts w:ascii="sans-serif" w:eastAsia="sans-serif" w:hAnsi="sans-serif" w:cs="sans-serif"/>
          <w:color w:val="000000"/>
          <w:sz w:val="20"/>
          <w:szCs w:val="20"/>
        </w:rPr>
        <w:t>•our ability to comply and continue to comply with our customers’ contractual obligations;</w:t>
      </w:r>
    </w:p>
    <w:p w14:paraId="7CBDA7CE" w14:textId="77777777" w:rsidR="007A7712" w:rsidRDefault="00455E04">
      <w:pPr>
        <w:spacing w:after="180"/>
        <w:ind w:hanging="360"/>
        <w:jc w:val="both"/>
      </w:pPr>
      <w:r>
        <w:rPr>
          <w:rFonts w:ascii="sans-serif" w:eastAsia="sans-serif" w:hAnsi="sans-serif" w:cs="sans-serif"/>
          <w:color w:val="000000"/>
          <w:sz w:val="20"/>
          <w:szCs w:val="20"/>
        </w:rPr>
        <w:t xml:space="preserve">•product rates of return in excess </w:t>
      </w:r>
      <w:r>
        <w:rPr>
          <w:rFonts w:ascii="sans-serif" w:eastAsia="sans-serif" w:hAnsi="sans-serif" w:cs="sans-serif"/>
          <w:color w:val="000000"/>
          <w:sz w:val="20"/>
          <w:szCs w:val="20"/>
        </w:rPr>
        <w:t>of that forecasted or expected due to quality issues;</w:t>
      </w:r>
    </w:p>
    <w:p w14:paraId="7CBDA7CF" w14:textId="77777777" w:rsidR="007A7712" w:rsidRDefault="00455E04">
      <w:pPr>
        <w:spacing w:after="180"/>
        <w:ind w:hanging="360"/>
        <w:jc w:val="both"/>
      </w:pPr>
      <w:r>
        <w:rPr>
          <w:rFonts w:ascii="sans-serif" w:eastAsia="sans-serif" w:hAnsi="sans-serif" w:cs="sans-serif"/>
          <w:color w:val="000000"/>
          <w:sz w:val="20"/>
          <w:szCs w:val="20"/>
        </w:rPr>
        <w:t>•our ability to secure appropriate safety certifications and meet industry safety standards;</w:t>
      </w:r>
    </w:p>
    <w:p w14:paraId="7CBDA7D0" w14:textId="77777777" w:rsidR="007A7712" w:rsidRDefault="00455E04">
      <w:pPr>
        <w:spacing w:after="180"/>
        <w:ind w:hanging="360"/>
        <w:jc w:val="both"/>
      </w:pPr>
      <w:r>
        <w:rPr>
          <w:rFonts w:ascii="sans-serif" w:eastAsia="sans-serif" w:hAnsi="sans-serif" w:cs="sans-serif"/>
          <w:color w:val="000000"/>
          <w:sz w:val="20"/>
          <w:szCs w:val="20"/>
        </w:rPr>
        <w:t xml:space="preserve">•supply constraints for and changes in the cost of the other components incorporated into our products; </w:t>
      </w:r>
    </w:p>
    <w:p w14:paraId="7CBDA7D1" w14:textId="77777777" w:rsidR="007A7712" w:rsidRDefault="00455E04">
      <w:pPr>
        <w:spacing w:after="180"/>
        <w:ind w:hanging="360"/>
        <w:jc w:val="both"/>
      </w:pPr>
      <w:r>
        <w:rPr>
          <w:rFonts w:ascii="sans-serif" w:eastAsia="sans-serif" w:hAnsi="sans-serif" w:cs="sans-serif"/>
          <w:color w:val="000000"/>
          <w:sz w:val="20"/>
          <w:szCs w:val="20"/>
        </w:rPr>
        <w:t>•inv</w:t>
      </w:r>
      <w:r>
        <w:rPr>
          <w:rFonts w:ascii="sans-serif" w:eastAsia="sans-serif" w:hAnsi="sans-serif" w:cs="sans-serif"/>
          <w:color w:val="000000"/>
          <w:sz w:val="20"/>
          <w:szCs w:val="20"/>
        </w:rPr>
        <w:t>entory write-downs;</w:t>
      </w:r>
    </w:p>
    <w:p w14:paraId="7CBDA7D2" w14:textId="77777777" w:rsidR="007A7712" w:rsidRDefault="00455E04">
      <w:pPr>
        <w:spacing w:after="180"/>
        <w:ind w:hanging="360"/>
        <w:jc w:val="both"/>
      </w:pPr>
      <w:r>
        <w:rPr>
          <w:rFonts w:ascii="sans-serif" w:eastAsia="sans-serif" w:hAnsi="sans-serif" w:cs="sans-serif"/>
          <w:color w:val="000000"/>
          <w:sz w:val="20"/>
          <w:szCs w:val="20"/>
        </w:rPr>
        <w:t>•our ability to continue generating revenue from our partner network, including by generating sales within our partner network and ensuring our products are incorporated into our partners product ecosystems, and our partner network’s ab</w:t>
      </w:r>
      <w:r>
        <w:rPr>
          <w:rFonts w:ascii="sans-serif" w:eastAsia="sans-serif" w:hAnsi="sans-serif" w:cs="sans-serif"/>
          <w:color w:val="000000"/>
          <w:sz w:val="20"/>
          <w:szCs w:val="20"/>
        </w:rPr>
        <w:t>ility to sell products that incorporate our technologies;</w:t>
      </w:r>
    </w:p>
    <w:p w14:paraId="7CBDA7D3" w14:textId="77777777" w:rsidR="007A7712" w:rsidRDefault="00455E04">
      <w:pPr>
        <w:spacing w:after="180"/>
        <w:ind w:hanging="360"/>
        <w:jc w:val="both"/>
      </w:pPr>
      <w:r>
        <w:rPr>
          <w:rFonts w:ascii="sans-serif" w:eastAsia="sans-serif" w:hAnsi="sans-serif" w:cs="sans-serif"/>
          <w:color w:val="000000"/>
          <w:sz w:val="20"/>
          <w:szCs w:val="20"/>
        </w:rPr>
        <w:t>•our dependence on third party vendors and end users to adopt our products, including InfiniBand;</w:t>
      </w:r>
    </w:p>
    <w:p w14:paraId="7CBDA7D4" w14:textId="77777777" w:rsidR="007A7712" w:rsidRDefault="00455E04">
      <w:pPr>
        <w:spacing w:after="180"/>
        <w:ind w:hanging="360"/>
        <w:jc w:val="both"/>
      </w:pPr>
      <w:r>
        <w:rPr>
          <w:rFonts w:ascii="sans-serif" w:eastAsia="sans-serif" w:hAnsi="sans-serif" w:cs="sans-serif"/>
          <w:color w:val="000000"/>
          <w:sz w:val="20"/>
          <w:szCs w:val="20"/>
        </w:rPr>
        <w:t>•the inability of certain of our customers to make required payments to us, and our ability to obtai</w:t>
      </w:r>
      <w:r>
        <w:rPr>
          <w:rFonts w:ascii="sans-serif" w:eastAsia="sans-serif" w:hAnsi="sans-serif" w:cs="sans-serif"/>
          <w:color w:val="000000"/>
          <w:sz w:val="20"/>
          <w:szCs w:val="20"/>
        </w:rPr>
        <w:t>n credit insurance over the purchasing credit extended to these customers;</w:t>
      </w:r>
    </w:p>
    <w:p w14:paraId="7CBDA7D5" w14:textId="77777777" w:rsidR="007A7712" w:rsidRDefault="00455E04">
      <w:pPr>
        <w:spacing w:after="180"/>
        <w:ind w:hanging="360"/>
        <w:jc w:val="both"/>
      </w:pPr>
      <w:r>
        <w:rPr>
          <w:rFonts w:ascii="sans-serif" w:eastAsia="sans-serif" w:hAnsi="sans-serif" w:cs="sans-serif"/>
          <w:color w:val="000000"/>
          <w:sz w:val="20"/>
          <w:szCs w:val="20"/>
        </w:rPr>
        <w:t>•customer bad debt write-offs;</w:t>
      </w:r>
    </w:p>
    <w:p w14:paraId="7CBDA7D6" w14:textId="77777777" w:rsidR="007A7712" w:rsidRDefault="00455E04">
      <w:pPr>
        <w:spacing w:after="180"/>
        <w:ind w:hanging="360"/>
        <w:jc w:val="both"/>
      </w:pPr>
      <w:r>
        <w:rPr>
          <w:rFonts w:ascii="sans-serif" w:eastAsia="sans-serif" w:hAnsi="sans-serif" w:cs="sans-serif"/>
          <w:color w:val="000000"/>
          <w:sz w:val="20"/>
          <w:szCs w:val="20"/>
        </w:rPr>
        <w:t>•any unanticipated costs associated with environmental liabilities;</w:t>
      </w:r>
    </w:p>
    <w:p w14:paraId="7CBDA7D7" w14:textId="77777777" w:rsidR="007A7712" w:rsidRDefault="00455E04">
      <w:pPr>
        <w:spacing w:after="180"/>
        <w:ind w:hanging="360"/>
        <w:jc w:val="both"/>
      </w:pPr>
      <w:r>
        <w:rPr>
          <w:rFonts w:ascii="sans-serif" w:eastAsia="sans-serif" w:hAnsi="sans-serif" w:cs="sans-serif"/>
          <w:color w:val="000000"/>
          <w:sz w:val="20"/>
          <w:szCs w:val="20"/>
        </w:rPr>
        <w:t>•unexpected costs related to our ownership of real property;</w:t>
      </w:r>
    </w:p>
    <w:p w14:paraId="7CBDA7D8" w14:textId="77777777" w:rsidR="007A7712" w:rsidRDefault="00455E04">
      <w:pPr>
        <w:spacing w:after="180"/>
        <w:ind w:hanging="360"/>
        <w:jc w:val="both"/>
      </w:pPr>
      <w:r>
        <w:rPr>
          <w:rFonts w:ascii="sans-serif" w:eastAsia="sans-serif" w:hAnsi="sans-serif" w:cs="sans-serif"/>
          <w:color w:val="000000"/>
          <w:sz w:val="20"/>
          <w:szCs w:val="20"/>
        </w:rPr>
        <w:t xml:space="preserve">•our ability to </w:t>
      </w:r>
      <w:r>
        <w:rPr>
          <w:rFonts w:ascii="sans-serif" w:eastAsia="sans-serif" w:hAnsi="sans-serif" w:cs="sans-serif"/>
          <w:color w:val="000000"/>
          <w:sz w:val="20"/>
          <w:szCs w:val="20"/>
        </w:rPr>
        <w:t>maintain and scale our business processes, information systems and internal controls;</w:t>
      </w:r>
    </w:p>
    <w:p w14:paraId="7CBDA7D9" w14:textId="77777777" w:rsidR="007A7712" w:rsidRDefault="00455E04">
      <w:pPr>
        <w:spacing w:after="180"/>
        <w:ind w:hanging="360"/>
        <w:jc w:val="both"/>
      </w:pPr>
      <w:r>
        <w:rPr>
          <w:rFonts w:ascii="sans-serif" w:eastAsia="sans-serif" w:hAnsi="sans-serif" w:cs="sans-serif"/>
          <w:color w:val="000000"/>
          <w:sz w:val="20"/>
          <w:szCs w:val="20"/>
        </w:rPr>
        <w:t>•changes in financial accounting standards or interpretations of existing standards; and</w:t>
      </w:r>
    </w:p>
    <w:p w14:paraId="7CBDA7DA" w14:textId="77777777" w:rsidR="007A7712" w:rsidRDefault="00455E04">
      <w:pPr>
        <w:spacing w:after="180"/>
        <w:ind w:hanging="360"/>
        <w:jc w:val="both"/>
      </w:pPr>
      <w:r>
        <w:rPr>
          <w:rFonts w:ascii="sans-serif" w:eastAsia="sans-serif" w:hAnsi="sans-serif" w:cs="sans-serif"/>
          <w:color w:val="000000"/>
          <w:sz w:val="20"/>
          <w:szCs w:val="20"/>
        </w:rPr>
        <w:t>•general macroeconomic or industry events and factors affecting the overall marke</w:t>
      </w:r>
      <w:r>
        <w:rPr>
          <w:rFonts w:ascii="sans-serif" w:eastAsia="sans-serif" w:hAnsi="sans-serif" w:cs="sans-serif"/>
          <w:color w:val="000000"/>
          <w:sz w:val="20"/>
          <w:szCs w:val="20"/>
        </w:rPr>
        <w:t>t and our target markets.</w:t>
      </w:r>
    </w:p>
    <w:p w14:paraId="7CBDA7DB" w14:textId="77777777" w:rsidR="007A7712" w:rsidRDefault="00455E04">
      <w:pPr>
        <w:spacing w:after="180"/>
        <w:jc w:val="both"/>
      </w:pPr>
      <w:r>
        <w:rPr>
          <w:rFonts w:ascii="sans-serif" w:eastAsia="sans-serif" w:hAnsi="sans-serif" w:cs="sans-serif"/>
          <w:color w:val="000000"/>
          <w:sz w:val="20"/>
          <w:szCs w:val="20"/>
        </w:rPr>
        <w:t xml:space="preserve">Any one or more of the factors discussed above could prevent us from achieving our expected future financial results. Any such failure to meet our expectations or the expectations of our investors or security analysts could cause </w:t>
      </w:r>
      <w:r>
        <w:rPr>
          <w:rFonts w:ascii="sans-serif" w:eastAsia="sans-serif" w:hAnsi="sans-serif" w:cs="sans-serif"/>
          <w:color w:val="000000"/>
          <w:sz w:val="20"/>
          <w:szCs w:val="20"/>
        </w:rPr>
        <w:t>our stock price to decline or experience substantial price volatility.</w:t>
      </w:r>
    </w:p>
    <w:p w14:paraId="7CBDA7DC" w14:textId="77777777" w:rsidR="007A7712" w:rsidRDefault="00455E04">
      <w:pPr>
        <w:spacing w:before="240" w:after="60"/>
        <w:jc w:val="both"/>
      </w:pPr>
      <w:r>
        <w:rPr>
          <w:rFonts w:ascii="sans-serif" w:eastAsia="sans-serif" w:hAnsi="sans-serif" w:cs="sans-serif"/>
          <w:b/>
          <w:bCs/>
          <w:color w:val="76B900"/>
          <w:sz w:val="20"/>
          <w:szCs w:val="20"/>
        </w:rPr>
        <w:t>Risks Related to Regulatory, Legal, Our Common Stock and Other Matters</w:t>
      </w:r>
    </w:p>
    <w:p w14:paraId="7CBDA7DD" w14:textId="77777777" w:rsidR="007A7712" w:rsidRDefault="00455E04">
      <w:pPr>
        <w:spacing w:before="120" w:after="120"/>
        <w:jc w:val="both"/>
      </w:pPr>
      <w:r>
        <w:rPr>
          <w:rFonts w:ascii="sans-serif" w:eastAsia="sans-serif" w:hAnsi="sans-serif" w:cs="sans-serif"/>
          <w:b/>
          <w:bCs/>
          <w:color w:val="000000"/>
          <w:sz w:val="20"/>
          <w:szCs w:val="20"/>
        </w:rPr>
        <w:t>Actions to adequately protect our IP rights could result in substantial costs to us and our ability to compete cou</w:t>
      </w:r>
      <w:r>
        <w:rPr>
          <w:rFonts w:ascii="sans-serif" w:eastAsia="sans-serif" w:hAnsi="sans-serif" w:cs="sans-serif"/>
          <w:b/>
          <w:bCs/>
          <w:color w:val="000000"/>
          <w:sz w:val="20"/>
          <w:szCs w:val="20"/>
        </w:rPr>
        <w:t>ld be harmed if we are unsuccessful in doing so or if we are prohibited from making or selling our products.</w:t>
      </w:r>
    </w:p>
    <w:p w14:paraId="7CBDA7DE" w14:textId="77777777" w:rsidR="007A7712" w:rsidRDefault="00455E04">
      <w:pPr>
        <w:spacing w:after="180"/>
        <w:jc w:val="both"/>
      </w:pPr>
      <w:r>
        <w:rPr>
          <w:rFonts w:ascii="sans-serif" w:eastAsia="sans-serif" w:hAnsi="sans-serif" w:cs="sans-serif"/>
          <w:color w:val="000000"/>
          <w:sz w:val="20"/>
          <w:szCs w:val="20"/>
        </w:rPr>
        <w:t xml:space="preserve">We have in the past, currently are, and may in the future become involved in lawsuits or other legal proceedings alleging patent </w:t>
      </w:r>
      <w:r>
        <w:rPr>
          <w:rFonts w:ascii="sans-serif" w:eastAsia="sans-serif" w:hAnsi="sans-serif" w:cs="sans-serif"/>
          <w:color w:val="000000"/>
          <w:sz w:val="20"/>
          <w:szCs w:val="20"/>
        </w:rPr>
        <w:t>infringement or other intellectual property rights violations by us, our employees or parties that we have agreed to indemnify for certain claims of infringement. An unfavorable ruling in any such intellectual property related litigation could include sign</w:t>
      </w:r>
      <w:r>
        <w:rPr>
          <w:rFonts w:ascii="sans-serif" w:eastAsia="sans-serif" w:hAnsi="sans-serif" w:cs="sans-serif"/>
          <w:color w:val="000000"/>
          <w:sz w:val="20"/>
          <w:szCs w:val="20"/>
        </w:rPr>
        <w:t>ificant damages, invalidation of a patent or family of patents, indemnification of customers, payment of lost profits, or, when it has been sought, injunctive relief. Claims that our products or processes infringe the IP rights of others, regardless of the</w:t>
      </w:r>
      <w:r>
        <w:rPr>
          <w:rFonts w:ascii="sans-serif" w:eastAsia="sans-serif" w:hAnsi="sans-serif" w:cs="sans-serif"/>
          <w:color w:val="000000"/>
          <w:sz w:val="20"/>
          <w:szCs w:val="20"/>
        </w:rPr>
        <w:t>ir merit, could cause us to incur significant costs to respond to, defend, and resolve such claims, and they may also divert the efforts and attention of management and technical personnel.</w:t>
      </w:r>
    </w:p>
    <w:p w14:paraId="7CBDA7DF" w14:textId="77777777" w:rsidR="007A7712" w:rsidRDefault="00455E04">
      <w:pPr>
        <w:spacing w:after="180"/>
        <w:jc w:val="both"/>
      </w:pPr>
      <w:r>
        <w:rPr>
          <w:rFonts w:ascii="sans-serif" w:eastAsia="sans-serif" w:hAnsi="sans-serif" w:cs="sans-serif"/>
          <w:color w:val="000000"/>
          <w:sz w:val="20"/>
          <w:szCs w:val="20"/>
        </w:rPr>
        <w:t xml:space="preserve">We may commence litigation or other legal proceedings in order to </w:t>
      </w:r>
      <w:r>
        <w:rPr>
          <w:rFonts w:ascii="sans-serif" w:eastAsia="sans-serif" w:hAnsi="sans-serif" w:cs="sans-serif"/>
          <w:color w:val="000000"/>
          <w:sz w:val="20"/>
          <w:szCs w:val="20"/>
        </w:rPr>
        <w:t>protect our intellectual property rights. Such proceedings may increase our operating expenses, which could negatively impact our operating results. Further, we could be subject to countersuits as a result of our initiation of litigation. If infringement c</w:t>
      </w:r>
      <w:r>
        <w:rPr>
          <w:rFonts w:ascii="sans-serif" w:eastAsia="sans-serif" w:hAnsi="sans-serif" w:cs="sans-serif"/>
          <w:color w:val="000000"/>
          <w:sz w:val="20"/>
          <w:szCs w:val="20"/>
        </w:rPr>
        <w:t xml:space="preserve">laims are made against us or our products are found to infringe a third party’s patent or intellectual property, we or one of our indemnitees may have to seek a license to the third party’s patent or other intellectual property rights. However, we may not </w:t>
      </w:r>
      <w:r>
        <w:rPr>
          <w:rFonts w:ascii="sans-serif" w:eastAsia="sans-serif" w:hAnsi="sans-serif" w:cs="sans-serif"/>
          <w:color w:val="000000"/>
          <w:sz w:val="20"/>
          <w:szCs w:val="20"/>
        </w:rPr>
        <w:t>be able to obtain licenses at all or on terms acceptable to us particularly from our competitors. If we or one of our indemnitees is unable to obtain a license from a third party for technology that we use or that is used in one of our products, we could b</w:t>
      </w:r>
      <w:r>
        <w:rPr>
          <w:rFonts w:ascii="sans-serif" w:eastAsia="sans-serif" w:hAnsi="sans-serif" w:cs="sans-serif"/>
          <w:color w:val="000000"/>
          <w:sz w:val="20"/>
          <w:szCs w:val="20"/>
        </w:rPr>
        <w:t xml:space="preserve">e subject to substantial liabilities or have to suspend or discontinue the manufacture and sale of one or more of our products. We may also have to make royalty or other payments, or cross license our technology. If these arrangements are not concluded on </w:t>
      </w:r>
      <w:r>
        <w:rPr>
          <w:rFonts w:ascii="sans-serif" w:eastAsia="sans-serif" w:hAnsi="sans-serif" w:cs="sans-serif"/>
          <w:color w:val="000000"/>
          <w:sz w:val="20"/>
          <w:szCs w:val="20"/>
        </w:rPr>
        <w:t>commercially reasonable terms, our business could be negatively impacted. Furthermore, the indemnification of a customer or other indemnitee may increase our operating expenses which could negatively impact our operating results.</w:t>
      </w:r>
    </w:p>
    <w:p w14:paraId="7CBDA7E0" w14:textId="77777777" w:rsidR="007A7712" w:rsidRDefault="00455E04">
      <w:pPr>
        <w:spacing w:after="180"/>
        <w:jc w:val="center"/>
      </w:pPr>
      <w:r>
        <w:rPr>
          <w:rFonts w:ascii="sans-serif" w:eastAsia="sans-serif" w:hAnsi="sans-serif" w:cs="sans-serif"/>
          <w:color w:val="000000"/>
          <w:sz w:val="20"/>
          <w:szCs w:val="20"/>
        </w:rPr>
        <w:t>23</w:t>
      </w:r>
    </w:p>
    <w:p w14:paraId="7CBDA7E1" w14:textId="77777777" w:rsidR="007A7712" w:rsidRDefault="00455E04">
      <w:r>
        <w:pict w14:anchorId="7CBDCCEC">
          <v:rect id="_x0000_i1047" style="width:415.3pt;height:1.5pt" o:hralign="center" o:hrstd="t" o:hr="t" fillcolor="#a0a0a0" stroked="f"/>
        </w:pict>
      </w:r>
    </w:p>
    <w:p w14:paraId="7CBDA7E2" w14:textId="77777777" w:rsidR="007A7712" w:rsidRDefault="00455E04">
      <w:pPr>
        <w:spacing w:after="180"/>
        <w:jc w:val="both"/>
      </w:pPr>
      <w:hyperlink r:id="rId98" w:anchor="iad3cb7415e124471a81b6a191fb95bed_7" w:history="1">
        <w:r>
          <w:rPr>
            <w:rStyle w:val="a5"/>
            <w:rFonts w:ascii="sans-serif" w:eastAsia="sans-serif" w:hAnsi="sans-serif" w:cs="sans-serif"/>
            <w:b/>
            <w:bCs/>
            <w:sz w:val="16"/>
            <w:szCs w:val="16"/>
          </w:rPr>
          <w:t>Table of Contents</w:t>
        </w:r>
      </w:hyperlink>
    </w:p>
    <w:p w14:paraId="7CBDA7E3" w14:textId="77777777" w:rsidR="007A7712" w:rsidRDefault="00455E04">
      <w:pPr>
        <w:spacing w:after="180"/>
        <w:jc w:val="both"/>
      </w:pPr>
      <w:r>
        <w:rPr>
          <w:rFonts w:ascii="sans-serif" w:eastAsia="sans-serif" w:hAnsi="sans-serif" w:cs="sans-serif"/>
          <w:color w:val="000000"/>
          <w:sz w:val="20"/>
          <w:szCs w:val="20"/>
        </w:rPr>
        <w:t>Our success depends in part on protecting our intellectual property. To accomplish this, we rely primarily</w:t>
      </w:r>
      <w:r>
        <w:rPr>
          <w:rFonts w:ascii="sans-serif" w:eastAsia="sans-serif" w:hAnsi="sans-serif" w:cs="sans-serif"/>
          <w:color w:val="000000"/>
          <w:sz w:val="20"/>
          <w:szCs w:val="20"/>
        </w:rPr>
        <w:t xml:space="preserve"> on a combination of patents, trademarks, trade secrets, employee and third-party nondisclosure agreements, licensing arrangements, and the laws of the countries in which we operate to protect our intellectual property in the United States and internationa</w:t>
      </w:r>
      <w:r>
        <w:rPr>
          <w:rFonts w:ascii="sans-serif" w:eastAsia="sans-serif" w:hAnsi="sans-serif" w:cs="sans-serif"/>
          <w:color w:val="000000"/>
          <w:sz w:val="20"/>
          <w:szCs w:val="20"/>
        </w:rPr>
        <w:t>lly. We may be required to spend significant resources to monitor and protect our intellectual property rights, and even with significant expenditures we may not be able to protect our intellectual property rights that are valuable to our business. The law</w:t>
      </w:r>
      <w:r>
        <w:rPr>
          <w:rFonts w:ascii="sans-serif" w:eastAsia="sans-serif" w:hAnsi="sans-serif" w:cs="sans-serif"/>
          <w:color w:val="000000"/>
          <w:sz w:val="20"/>
          <w:szCs w:val="20"/>
        </w:rPr>
        <w:t>s of certain foreign countries may not protect our products or intellectual property rights to the same extent as the laws of the United States. This makes the possibility of piracy of our technology and products more likely. In addition, the theft or unau</w:t>
      </w:r>
      <w:r>
        <w:rPr>
          <w:rFonts w:ascii="sans-serif" w:eastAsia="sans-serif" w:hAnsi="sans-serif" w:cs="sans-serif"/>
          <w:color w:val="000000"/>
          <w:sz w:val="20"/>
          <w:szCs w:val="20"/>
        </w:rPr>
        <w:t>thorized use or publication of our trade secrets and other confidential business information could harm our competitive position and reduce acceptance of our products; as a result, the value of our investment in research and development, product developmen</w:t>
      </w:r>
      <w:r>
        <w:rPr>
          <w:rFonts w:ascii="sans-serif" w:eastAsia="sans-serif" w:hAnsi="sans-serif" w:cs="sans-serif"/>
          <w:color w:val="000000"/>
          <w:sz w:val="20"/>
          <w:szCs w:val="20"/>
        </w:rPr>
        <w:t>t, and marketing could be reduced. We also may face risks to our intellectual property if our employees are hired by potential competitors. We continuously assess whether and where to seek formal protection for existing and new innovations and technologies</w:t>
      </w:r>
      <w:r>
        <w:rPr>
          <w:rFonts w:ascii="sans-serif" w:eastAsia="sans-serif" w:hAnsi="sans-serif" w:cs="sans-serif"/>
          <w:color w:val="000000"/>
          <w:sz w:val="20"/>
          <w:szCs w:val="20"/>
        </w:rPr>
        <w:t>, but cannot be certain whether our applications for such protections will be approved, and, if approved, whether we will be able to enforce such protections.</w:t>
      </w:r>
    </w:p>
    <w:p w14:paraId="7CBDA7E4" w14:textId="77777777" w:rsidR="007A7712" w:rsidRDefault="00455E04">
      <w:pPr>
        <w:spacing w:before="120" w:after="120"/>
        <w:jc w:val="both"/>
      </w:pPr>
      <w:r>
        <w:rPr>
          <w:rFonts w:ascii="sans-serif" w:eastAsia="sans-serif" w:hAnsi="sans-serif" w:cs="sans-serif"/>
          <w:b/>
          <w:bCs/>
          <w:color w:val="000000"/>
          <w:sz w:val="20"/>
          <w:szCs w:val="20"/>
        </w:rPr>
        <w:t>Privacy concerns relating to our products and services could damage our reputation, deter current</w:t>
      </w:r>
      <w:r>
        <w:rPr>
          <w:rFonts w:ascii="sans-serif" w:eastAsia="sans-serif" w:hAnsi="sans-serif" w:cs="sans-serif"/>
          <w:b/>
          <w:bCs/>
          <w:color w:val="000000"/>
          <w:sz w:val="20"/>
          <w:szCs w:val="20"/>
        </w:rPr>
        <w:t xml:space="preserve"> and potential users from using our products and services, result in liability, or result in legal or regulatory proceedings.</w:t>
      </w:r>
    </w:p>
    <w:p w14:paraId="7CBDA7E5" w14:textId="77777777" w:rsidR="007A7712" w:rsidRDefault="00455E04">
      <w:pPr>
        <w:spacing w:after="180"/>
        <w:jc w:val="both"/>
      </w:pPr>
      <w:r>
        <w:rPr>
          <w:rFonts w:ascii="sans-serif" w:eastAsia="sans-serif" w:hAnsi="sans-serif" w:cs="sans-serif"/>
          <w:color w:val="000000"/>
          <w:sz w:val="20"/>
          <w:szCs w:val="20"/>
        </w:rPr>
        <w:t>Our products and services may provide us with access to sensitive, confidential or personal data or information that is subject to</w:t>
      </w:r>
      <w:r>
        <w:rPr>
          <w:rFonts w:ascii="sans-serif" w:eastAsia="sans-serif" w:hAnsi="sans-serif" w:cs="sans-serif"/>
          <w:color w:val="000000"/>
          <w:sz w:val="20"/>
          <w:szCs w:val="20"/>
        </w:rPr>
        <w:t xml:space="preserve"> privacy and security laws and regulations. Concerns about our practices or the ultimate use of our products and services with regard to the collection, use, retention, security or disclosure of personal information or other privacy-related matters, includ</w:t>
      </w:r>
      <w:r>
        <w:rPr>
          <w:rFonts w:ascii="sans-serif" w:eastAsia="sans-serif" w:hAnsi="sans-serif" w:cs="sans-serif"/>
          <w:color w:val="000000"/>
          <w:sz w:val="20"/>
          <w:szCs w:val="20"/>
        </w:rPr>
        <w:t>ing for use in AI, even if unfounded, could damage our reputation and adversely affect our operating results. The theft, loss, or misuse of personal data collected, used, stored, or transferred by us to run our business or by one of our partners could resu</w:t>
      </w:r>
      <w:r>
        <w:rPr>
          <w:rFonts w:ascii="sans-serif" w:eastAsia="sans-serif" w:hAnsi="sans-serif" w:cs="sans-serif"/>
          <w:color w:val="000000"/>
          <w:sz w:val="20"/>
          <w:szCs w:val="20"/>
        </w:rPr>
        <w:t>lt in significantly increased security costs, damage to our reputation, regulatory proceedings, disruption of our business activities or increased costs related to defending legal claims.</w:t>
      </w:r>
    </w:p>
    <w:p w14:paraId="7CBDA7E6" w14:textId="77777777" w:rsidR="007A7712" w:rsidRDefault="00455E04">
      <w:pPr>
        <w:spacing w:after="180"/>
        <w:jc w:val="both"/>
      </w:pPr>
      <w:r>
        <w:rPr>
          <w:rFonts w:ascii="sans-serif" w:eastAsia="sans-serif" w:hAnsi="sans-serif" w:cs="sans-serif"/>
          <w:color w:val="000000"/>
          <w:sz w:val="20"/>
          <w:szCs w:val="20"/>
        </w:rPr>
        <w:t>Worldwide regulatory authorities are considering and have approved v</w:t>
      </w:r>
      <w:r>
        <w:rPr>
          <w:rFonts w:ascii="sans-serif" w:eastAsia="sans-serif" w:hAnsi="sans-serif" w:cs="sans-serif"/>
          <w:color w:val="000000"/>
          <w:sz w:val="20"/>
          <w:szCs w:val="20"/>
        </w:rPr>
        <w:t>arious legislative proposals concerning data protection, which continue to evolve and apply to our business. For example, the European Union adopted the General Data Protection Regulation, or GDPR, which required companies to meet requirements effective as</w:t>
      </w:r>
      <w:r>
        <w:rPr>
          <w:rFonts w:ascii="sans-serif" w:eastAsia="sans-serif" w:hAnsi="sans-serif" w:cs="sans-serif"/>
          <w:color w:val="000000"/>
          <w:sz w:val="20"/>
          <w:szCs w:val="20"/>
        </w:rPr>
        <w:t xml:space="preserve"> of May 2018 regarding the handling of personal data, including its use, protection and the ability of persons whose data is stored to access, correct and delete such data about themselves. Failure to meet GDPR requirements could result in penalties of up </w:t>
      </w:r>
      <w:r>
        <w:rPr>
          <w:rFonts w:ascii="sans-serif" w:eastAsia="sans-serif" w:hAnsi="sans-serif" w:cs="sans-serif"/>
          <w:color w:val="000000"/>
          <w:sz w:val="20"/>
          <w:szCs w:val="20"/>
        </w:rPr>
        <w:t xml:space="preserve">to 4% of worldwide revenue. In addition, California adopted the California Consumer Privacy Act of 2018, or CCPA, which took effect on January 1, 2020. The CCPA gives California residents the right to access, delete and opt-out of certain sharing of their </w:t>
      </w:r>
      <w:r>
        <w:rPr>
          <w:rFonts w:ascii="sans-serif" w:eastAsia="sans-serif" w:hAnsi="sans-serif" w:cs="sans-serif"/>
          <w:color w:val="000000"/>
          <w:sz w:val="20"/>
          <w:szCs w:val="20"/>
        </w:rPr>
        <w:t xml:space="preserve">personal information, and to receive detailed information about how it is used and shared. Violations of the CCPA carry substantial civil penalties and the law creates a private right of action for certain data breaches, which is expected to increase data </w:t>
      </w:r>
      <w:r>
        <w:rPr>
          <w:rFonts w:ascii="sans-serif" w:eastAsia="sans-serif" w:hAnsi="sans-serif" w:cs="sans-serif"/>
          <w:color w:val="000000"/>
          <w:sz w:val="20"/>
          <w:szCs w:val="20"/>
        </w:rPr>
        <w:t>breach litigation. California’s privacy laws will expand substantially effective January 1, 2023 as a result of California voters approving the California Privacy Rights Act of 2020, or CPRA, in the November 2020 election. The CPRA will, among other things</w:t>
      </w:r>
      <w:r>
        <w:rPr>
          <w:rFonts w:ascii="sans-serif" w:eastAsia="sans-serif" w:hAnsi="sans-serif" w:cs="sans-serif"/>
          <w:color w:val="000000"/>
          <w:sz w:val="20"/>
          <w:szCs w:val="20"/>
        </w:rPr>
        <w:t>, restrict use of certain categories of sensitive personal information; further restrict the use of cross-contextual advertising techniques; establish restrictions on the retention of personal information; expand the types of data breaches subject to the p</w:t>
      </w:r>
      <w:r>
        <w:rPr>
          <w:rFonts w:ascii="sans-serif" w:eastAsia="sans-serif" w:hAnsi="sans-serif" w:cs="sans-serif"/>
          <w:color w:val="000000"/>
          <w:sz w:val="20"/>
          <w:szCs w:val="20"/>
        </w:rPr>
        <w:t>rivate right of action; and establish the California Privacy Protection Agency to implement and enforce the new law, as well as impose administrative fines. Since the enactment of the CCPA, more than half of the states in the United States and the United S</w:t>
      </w:r>
      <w:r>
        <w:rPr>
          <w:rFonts w:ascii="sans-serif" w:eastAsia="sans-serif" w:hAnsi="sans-serif" w:cs="sans-serif"/>
          <w:color w:val="000000"/>
          <w:sz w:val="20"/>
          <w:szCs w:val="20"/>
        </w:rPr>
        <w:t>tates Congress have considered proposed privacy legislation, reflecting a trend toward more stringent privacy legislation in the United States.</w:t>
      </w:r>
    </w:p>
    <w:p w14:paraId="7CBDA7E7" w14:textId="77777777" w:rsidR="007A7712" w:rsidRDefault="00455E04">
      <w:pPr>
        <w:spacing w:after="180"/>
        <w:jc w:val="both"/>
      </w:pPr>
      <w:r>
        <w:rPr>
          <w:rFonts w:ascii="sans-serif" w:eastAsia="sans-serif" w:hAnsi="sans-serif" w:cs="sans-serif"/>
          <w:color w:val="000000"/>
          <w:sz w:val="20"/>
          <w:szCs w:val="20"/>
        </w:rPr>
        <w:t>The interpretation and application of consumer and data protection laws in the United States, Europe and elsewhe</w:t>
      </w:r>
      <w:r>
        <w:rPr>
          <w:rFonts w:ascii="sans-serif" w:eastAsia="sans-serif" w:hAnsi="sans-serif" w:cs="sans-serif"/>
          <w:color w:val="000000"/>
          <w:sz w:val="20"/>
          <w:szCs w:val="20"/>
        </w:rPr>
        <w:t>re are often uncertain and fluid, and may be interpreted and applied in a manner that is inconsistent with our data practices. If so, we may be ordered to change our data practices and/or be fined. Complying with these changing laws has caused, and could c</w:t>
      </w:r>
      <w:r>
        <w:rPr>
          <w:rFonts w:ascii="sans-serif" w:eastAsia="sans-serif" w:hAnsi="sans-serif" w:cs="sans-serif"/>
          <w:color w:val="000000"/>
          <w:sz w:val="20"/>
          <w:szCs w:val="20"/>
        </w:rPr>
        <w:t>ontinue to cause, us to incur substantial costs, which could have an adverse effect on our business and results of operations. Further, failure to comply with existing or new rules may result in significant penalties or orders to stop the alleged noncompli</w:t>
      </w:r>
      <w:r>
        <w:rPr>
          <w:rFonts w:ascii="sans-serif" w:eastAsia="sans-serif" w:hAnsi="sans-serif" w:cs="sans-serif"/>
          <w:color w:val="000000"/>
          <w:sz w:val="20"/>
          <w:szCs w:val="20"/>
        </w:rPr>
        <w:t>ant activity.</w:t>
      </w:r>
    </w:p>
    <w:p w14:paraId="7CBDA7E8" w14:textId="77777777" w:rsidR="007A7712" w:rsidRDefault="00455E04">
      <w:pPr>
        <w:spacing w:before="120" w:after="120"/>
        <w:jc w:val="both"/>
      </w:pPr>
      <w:r>
        <w:rPr>
          <w:rFonts w:ascii="sans-serif" w:eastAsia="sans-serif" w:hAnsi="sans-serif" w:cs="sans-serif"/>
          <w:b/>
          <w:bCs/>
          <w:color w:val="000000"/>
          <w:sz w:val="20"/>
          <w:szCs w:val="20"/>
        </w:rPr>
        <w:t>We may have exposure to additional tax liabilities and our operating results may be adversely impacted by higher than expected tax rates.</w:t>
      </w:r>
    </w:p>
    <w:p w14:paraId="7CBDA7E9" w14:textId="77777777" w:rsidR="007A7712" w:rsidRDefault="00455E04">
      <w:pPr>
        <w:spacing w:after="180"/>
        <w:jc w:val="both"/>
      </w:pPr>
      <w:r>
        <w:rPr>
          <w:rFonts w:ascii="sans-serif" w:eastAsia="sans-serif" w:hAnsi="sans-serif" w:cs="sans-serif"/>
          <w:color w:val="000000"/>
          <w:sz w:val="20"/>
          <w:szCs w:val="20"/>
        </w:rPr>
        <w:t>As a multinational corporation, we are subject to income taxes as well as non-income based taxes, such a</w:t>
      </w:r>
      <w:r>
        <w:rPr>
          <w:rFonts w:ascii="sans-serif" w:eastAsia="sans-serif" w:hAnsi="sans-serif" w:cs="sans-serif"/>
          <w:color w:val="000000"/>
          <w:sz w:val="20"/>
          <w:szCs w:val="20"/>
        </w:rPr>
        <w:t>s payroll, sales, use, value-added, net worth, property and goods and services taxes, in both the United States and various foreign jurisdictions. Our domestic and international tax liabilities are subject to the allocation of revenue and expenses in diffe</w:t>
      </w:r>
      <w:r>
        <w:rPr>
          <w:rFonts w:ascii="sans-serif" w:eastAsia="sans-serif" w:hAnsi="sans-serif" w:cs="sans-serif"/>
          <w:color w:val="000000"/>
          <w:sz w:val="20"/>
          <w:szCs w:val="20"/>
        </w:rPr>
        <w:t>rent jurisdictions. Significant judgment is required in determining our worldwide provision for income taxes and other tax liabilities. We are regularly under audit by tax authorities in different jurisdictions. For example, we are currently under examinat</w:t>
      </w:r>
      <w:r>
        <w:rPr>
          <w:rFonts w:ascii="sans-serif" w:eastAsia="sans-serif" w:hAnsi="sans-serif" w:cs="sans-serif"/>
          <w:color w:val="000000"/>
          <w:sz w:val="20"/>
          <w:szCs w:val="20"/>
        </w:rPr>
        <w:t xml:space="preserve">ion by the Internal Revenue Service for our fiscal years 2018 and 2019 and under audit in the United Kingdom, Germany, Israel and India. Although we believe our tax estimates are reasonable, tax authorities may </w:t>
      </w:r>
    </w:p>
    <w:p w14:paraId="7CBDA7EA" w14:textId="77777777" w:rsidR="007A7712" w:rsidRDefault="00455E04">
      <w:pPr>
        <w:spacing w:after="180"/>
        <w:jc w:val="center"/>
      </w:pPr>
      <w:r>
        <w:rPr>
          <w:rFonts w:ascii="sans-serif" w:eastAsia="sans-serif" w:hAnsi="sans-serif" w:cs="sans-serif"/>
          <w:color w:val="000000"/>
          <w:sz w:val="20"/>
          <w:szCs w:val="20"/>
        </w:rPr>
        <w:t>24</w:t>
      </w:r>
    </w:p>
    <w:p w14:paraId="7CBDA7EB" w14:textId="77777777" w:rsidR="007A7712" w:rsidRDefault="00455E04">
      <w:r>
        <w:pict w14:anchorId="7CBDCCED">
          <v:rect id="_x0000_i1048" style="width:415.3pt;height:1.5pt" o:hralign="center" o:hrstd="t" o:hr="t" fillcolor="#a0a0a0" stroked="f"/>
        </w:pict>
      </w:r>
    </w:p>
    <w:p w14:paraId="7CBDA7EC" w14:textId="77777777" w:rsidR="007A7712" w:rsidRDefault="00455E04">
      <w:pPr>
        <w:spacing w:after="180"/>
        <w:jc w:val="both"/>
      </w:pPr>
      <w:hyperlink r:id="rId99" w:anchor="iad3cb7415e124471a81b6a191fb95bed_7" w:history="1">
        <w:r>
          <w:rPr>
            <w:rStyle w:val="a5"/>
            <w:rFonts w:ascii="sans-serif" w:eastAsia="sans-serif" w:hAnsi="sans-serif" w:cs="sans-serif"/>
            <w:b/>
            <w:bCs/>
            <w:sz w:val="16"/>
            <w:szCs w:val="16"/>
          </w:rPr>
          <w:t>Table of Contents</w:t>
        </w:r>
      </w:hyperlink>
    </w:p>
    <w:p w14:paraId="7CBDA7ED" w14:textId="77777777" w:rsidR="007A7712" w:rsidRDefault="00455E04">
      <w:pPr>
        <w:spacing w:after="180"/>
        <w:jc w:val="both"/>
      </w:pPr>
      <w:r>
        <w:rPr>
          <w:rFonts w:ascii="sans-serif" w:eastAsia="sans-serif" w:hAnsi="sans-serif" w:cs="sans-serif"/>
          <w:color w:val="000000"/>
          <w:sz w:val="20"/>
          <w:szCs w:val="20"/>
        </w:rPr>
        <w:t xml:space="preserve">disagree with certain positions we have taken, and any adverse outcome of such a review or audit could increase our </w:t>
      </w:r>
      <w:r>
        <w:rPr>
          <w:rFonts w:ascii="sans-serif" w:eastAsia="sans-serif" w:hAnsi="sans-serif" w:cs="sans-serif"/>
          <w:color w:val="000000"/>
          <w:sz w:val="20"/>
          <w:szCs w:val="20"/>
        </w:rPr>
        <w:t>worldwide effective tax rate, increase the amount of non-income taxes imposed on our business, and harm our financial position, results of operations, and cash flows. Further, changes in United States federal, and state or international tax laws applicable</w:t>
      </w:r>
      <w:r>
        <w:rPr>
          <w:rFonts w:ascii="sans-serif" w:eastAsia="sans-serif" w:hAnsi="sans-serif" w:cs="sans-serif"/>
          <w:color w:val="000000"/>
          <w:sz w:val="20"/>
          <w:szCs w:val="20"/>
        </w:rPr>
        <w:t xml:space="preserve"> to multinational corporations or other fundamental law changes may materially impact our tax expense and cash flows, as we experienced in fiscal year 2018 with the passage of the TCJA.</w:t>
      </w:r>
    </w:p>
    <w:p w14:paraId="7CBDA7EE" w14:textId="77777777" w:rsidR="007A7712" w:rsidRDefault="00455E04">
      <w:pPr>
        <w:spacing w:after="180"/>
        <w:jc w:val="both"/>
      </w:pPr>
      <w:r>
        <w:rPr>
          <w:rFonts w:ascii="sans-serif" w:eastAsia="sans-serif" w:hAnsi="sans-serif" w:cs="sans-serif"/>
          <w:color w:val="000000"/>
          <w:sz w:val="20"/>
          <w:szCs w:val="20"/>
        </w:rPr>
        <w:t>Our future effective tax rate may be affected by such factors as chang</w:t>
      </w:r>
      <w:r>
        <w:rPr>
          <w:rFonts w:ascii="sans-serif" w:eastAsia="sans-serif" w:hAnsi="sans-serif" w:cs="sans-serif"/>
          <w:color w:val="000000"/>
          <w:sz w:val="20"/>
          <w:szCs w:val="20"/>
        </w:rPr>
        <w:t>es in tax laws, changes in our business or statutory rates, changes in jurisdictions in which our profits are determined to be earned and taxed, changes in available tax credits, the resolution of issues arising from tax audits, changes in United States ge</w:t>
      </w:r>
      <w:r>
        <w:rPr>
          <w:rFonts w:ascii="sans-serif" w:eastAsia="sans-serif" w:hAnsi="sans-serif" w:cs="sans-serif"/>
          <w:color w:val="000000"/>
          <w:sz w:val="20"/>
          <w:szCs w:val="20"/>
        </w:rPr>
        <w:t>nerally accepted accounting principles, adjustments to income taxes upon finalization of tax returns, increases in expenses not deductible for tax purposes, changes in the valuation of our deferred tax assets and liabilities and in deferred tax valuation a</w:t>
      </w:r>
      <w:r>
        <w:rPr>
          <w:rFonts w:ascii="sans-serif" w:eastAsia="sans-serif" w:hAnsi="sans-serif" w:cs="sans-serif"/>
          <w:color w:val="000000"/>
          <w:sz w:val="20"/>
          <w:szCs w:val="20"/>
        </w:rPr>
        <w:t>llowances, changing interpretation of existing laws or regulations, the impact of accounting for stock-based compensation and the recognition of excess tax benefits and tax deficiencies within the income tax provision in the period in which they occur, the</w:t>
      </w:r>
      <w:r>
        <w:rPr>
          <w:rFonts w:ascii="sans-serif" w:eastAsia="sans-serif" w:hAnsi="sans-serif" w:cs="sans-serif"/>
          <w:color w:val="000000"/>
          <w:sz w:val="20"/>
          <w:szCs w:val="20"/>
        </w:rPr>
        <w:t xml:space="preserve"> impact of accounting for business combinations, shifts in the amount of earnings in the United States compared with other regions in the world and overall levels of income before tax, changes in the domestic or international organization of our business a</w:t>
      </w:r>
      <w:r>
        <w:rPr>
          <w:rFonts w:ascii="sans-serif" w:eastAsia="sans-serif" w:hAnsi="sans-serif" w:cs="sans-serif"/>
          <w:color w:val="000000"/>
          <w:sz w:val="20"/>
          <w:szCs w:val="20"/>
        </w:rPr>
        <w:t>nd structure, as well as the expiration of statute of limitations and settlements of audits. Any changes in our effective tax rate may reduce our net income.</w:t>
      </w:r>
    </w:p>
    <w:p w14:paraId="7CBDA7EF" w14:textId="77777777" w:rsidR="007A7712" w:rsidRDefault="00455E04">
      <w:pPr>
        <w:spacing w:before="120" w:after="120"/>
        <w:jc w:val="both"/>
      </w:pPr>
      <w:r>
        <w:rPr>
          <w:rFonts w:ascii="sans-serif" w:eastAsia="sans-serif" w:hAnsi="sans-serif" w:cs="sans-serif"/>
          <w:b/>
          <w:bCs/>
          <w:color w:val="000000"/>
          <w:sz w:val="20"/>
          <w:szCs w:val="20"/>
        </w:rPr>
        <w:t>Our business is exposed to the risks associated with litigation, investigations and regulatory pro</w:t>
      </w:r>
      <w:r>
        <w:rPr>
          <w:rFonts w:ascii="sans-serif" w:eastAsia="sans-serif" w:hAnsi="sans-serif" w:cs="sans-serif"/>
          <w:b/>
          <w:bCs/>
          <w:color w:val="000000"/>
          <w:sz w:val="20"/>
          <w:szCs w:val="20"/>
        </w:rPr>
        <w:t>ceedings.</w:t>
      </w:r>
    </w:p>
    <w:p w14:paraId="7CBDA7F0" w14:textId="77777777" w:rsidR="007A7712" w:rsidRDefault="00455E04">
      <w:pPr>
        <w:spacing w:after="180"/>
        <w:jc w:val="both"/>
      </w:pPr>
      <w:r>
        <w:rPr>
          <w:rFonts w:ascii="sans-serif" w:eastAsia="sans-serif" w:hAnsi="sans-serif" w:cs="sans-serif"/>
          <w:color w:val="000000"/>
          <w:sz w:val="20"/>
          <w:szCs w:val="20"/>
        </w:rPr>
        <w:t>We currently and may in the future face legal, administrative and regulatory proceedings, claims, demands and/or investigations involving shareholder, consumer, competition and/or other issues relating to our business on a global basis. For examp</w:t>
      </w:r>
      <w:r>
        <w:rPr>
          <w:rFonts w:ascii="sans-serif" w:eastAsia="sans-serif" w:hAnsi="sans-serif" w:cs="sans-serif"/>
          <w:color w:val="000000"/>
          <w:sz w:val="20"/>
          <w:szCs w:val="20"/>
        </w:rPr>
        <w:t>le, we are currently defending ourselves in a shareholder lawsuit claiming that we and certain of our officers made false and/or misleading statements related to channel inventory and the impact of cryptocurrency mining on GPU demand in 2017 and 2018. In a</w:t>
      </w:r>
      <w:r>
        <w:rPr>
          <w:rFonts w:ascii="sans-serif" w:eastAsia="sans-serif" w:hAnsi="sans-serif" w:cs="sans-serif"/>
          <w:color w:val="000000"/>
          <w:sz w:val="20"/>
          <w:szCs w:val="20"/>
        </w:rPr>
        <w:t>ddition, multiple stockholders, purporting to act on our behalf, filed derivative lawsuits seeking to assert claims on our behalf against the members of our board of directors and certain officers based on the dissemination of allegedly false and misleadin</w:t>
      </w:r>
      <w:r>
        <w:rPr>
          <w:rFonts w:ascii="sans-serif" w:eastAsia="sans-serif" w:hAnsi="sans-serif" w:cs="sans-serif"/>
          <w:color w:val="000000"/>
          <w:sz w:val="20"/>
          <w:szCs w:val="20"/>
        </w:rPr>
        <w:t xml:space="preserve">g statements related to channel inventory and the impact of cryptocurrency mining on GPU demand. </w:t>
      </w:r>
    </w:p>
    <w:p w14:paraId="7CBDA7F1" w14:textId="77777777" w:rsidR="007A7712" w:rsidRDefault="00455E04">
      <w:pPr>
        <w:spacing w:after="180"/>
        <w:jc w:val="both"/>
      </w:pPr>
      <w:r>
        <w:rPr>
          <w:rFonts w:ascii="sans-serif" w:eastAsia="sans-serif" w:hAnsi="sans-serif" w:cs="sans-serif"/>
          <w:color w:val="000000"/>
          <w:sz w:val="20"/>
          <w:szCs w:val="20"/>
        </w:rPr>
        <w:t>Litigation and regulatory proceedings are inherently uncertain, and adverse rulings could occur, including monetary damages, or an injunction stopping us from</w:t>
      </w:r>
      <w:r>
        <w:rPr>
          <w:rFonts w:ascii="sans-serif" w:eastAsia="sans-serif" w:hAnsi="sans-serif" w:cs="sans-serif"/>
          <w:color w:val="000000"/>
          <w:sz w:val="20"/>
          <w:szCs w:val="20"/>
        </w:rPr>
        <w:t xml:space="preserve"> manufacturing or selling certain products, engaging in certain business practices, or requiring other remedies, such as compulsory licensing of patents. An unfavorable outcome or settlement may result in a material adverse impact on our business, results </w:t>
      </w:r>
      <w:r>
        <w:rPr>
          <w:rFonts w:ascii="sans-serif" w:eastAsia="sans-serif" w:hAnsi="sans-serif" w:cs="sans-serif"/>
          <w:color w:val="000000"/>
          <w:sz w:val="20"/>
          <w:szCs w:val="20"/>
        </w:rPr>
        <w:t xml:space="preserve">of operations, financial position, and overall trends. In addition, regardless of the outcome, litigation can be costly, time-consuming, and disruptive to our operations. </w:t>
      </w:r>
    </w:p>
    <w:p w14:paraId="7CBDA7F2" w14:textId="77777777" w:rsidR="007A7712" w:rsidRDefault="00455E04">
      <w:pPr>
        <w:spacing w:after="180"/>
        <w:jc w:val="both"/>
      </w:pPr>
      <w:r>
        <w:rPr>
          <w:rFonts w:ascii="sans-serif" w:eastAsia="sans-serif" w:hAnsi="sans-serif" w:cs="sans-serif"/>
          <w:color w:val="000000"/>
          <w:sz w:val="20"/>
          <w:szCs w:val="20"/>
        </w:rPr>
        <w:t>In addition, the laws and regulations our business is subject to are complex and cha</w:t>
      </w:r>
      <w:r>
        <w:rPr>
          <w:rFonts w:ascii="sans-serif" w:eastAsia="sans-serif" w:hAnsi="sans-serif" w:cs="sans-serif"/>
          <w:color w:val="000000"/>
          <w:sz w:val="20"/>
          <w:szCs w:val="20"/>
        </w:rPr>
        <w:t>nge frequently. We may be required to incur significant expense to comply with changes in, or remedy violations of, these laws and regulations.</w:t>
      </w:r>
    </w:p>
    <w:p w14:paraId="7CBDA7F3" w14:textId="77777777" w:rsidR="007A7712" w:rsidRDefault="00455E04">
      <w:pPr>
        <w:spacing w:before="120" w:after="120"/>
        <w:jc w:val="both"/>
      </w:pPr>
      <w:r>
        <w:rPr>
          <w:rFonts w:ascii="sans-serif" w:eastAsia="sans-serif" w:hAnsi="sans-serif" w:cs="sans-serif"/>
          <w:b/>
          <w:bCs/>
          <w:color w:val="000000"/>
          <w:sz w:val="20"/>
          <w:szCs w:val="20"/>
        </w:rPr>
        <w:t>Delaware law and provisions in our certificate of incorporation, our bylaws and our agreement with Microsoft Cor</w:t>
      </w:r>
      <w:r>
        <w:rPr>
          <w:rFonts w:ascii="sans-serif" w:eastAsia="sans-serif" w:hAnsi="sans-serif" w:cs="sans-serif"/>
          <w:b/>
          <w:bCs/>
          <w:color w:val="000000"/>
          <w:sz w:val="20"/>
          <w:szCs w:val="20"/>
        </w:rPr>
        <w:t>poration could delay or prevent a change in control.</w:t>
      </w:r>
    </w:p>
    <w:p w14:paraId="7CBDA7F4" w14:textId="77777777" w:rsidR="007A7712" w:rsidRDefault="00455E04">
      <w:pPr>
        <w:spacing w:after="180"/>
        <w:jc w:val="both"/>
      </w:pPr>
      <w:r>
        <w:rPr>
          <w:rFonts w:ascii="sans-serif" w:eastAsia="sans-serif" w:hAnsi="sans-serif" w:cs="sans-serif"/>
          <w:color w:val="000000"/>
          <w:sz w:val="20"/>
          <w:szCs w:val="20"/>
        </w:rPr>
        <w:t xml:space="preserve">Our status as a Delaware corporation and the anti-takeover provisions of the Delaware General Corporation Law may discourage, delay, or prevent a change in control by prohibiting us from engaging in a </w:t>
      </w:r>
      <w:r>
        <w:rPr>
          <w:rFonts w:ascii="sans-serif" w:eastAsia="sans-serif" w:hAnsi="sans-serif" w:cs="sans-serif"/>
          <w:color w:val="000000"/>
          <w:sz w:val="20"/>
          <w:szCs w:val="20"/>
        </w:rPr>
        <w:t xml:space="preserve">business combination with an interested shareholder for a period of three years after the person becomes an interested shareholder, even if a change of control would be beneficial to our existing shareholders. In addition, our certificate of incorporation </w:t>
      </w:r>
      <w:r>
        <w:rPr>
          <w:rFonts w:ascii="sans-serif" w:eastAsia="sans-serif" w:hAnsi="sans-serif" w:cs="sans-serif"/>
          <w:color w:val="000000"/>
          <w:sz w:val="20"/>
          <w:szCs w:val="20"/>
        </w:rPr>
        <w:t>and bylaws contain provisions that could make it more difficult for a third party to acquire a majority of our outstanding voting stock. These provisions include the following:</w:t>
      </w:r>
    </w:p>
    <w:p w14:paraId="7CBDA7F5" w14:textId="77777777" w:rsidR="007A7712" w:rsidRDefault="00455E04">
      <w:pPr>
        <w:spacing w:after="180"/>
        <w:ind w:hanging="360"/>
        <w:jc w:val="both"/>
      </w:pPr>
      <w:r>
        <w:rPr>
          <w:rFonts w:ascii="sans-serif" w:eastAsia="sans-serif" w:hAnsi="sans-serif" w:cs="sans-serif"/>
          <w:color w:val="000000"/>
          <w:sz w:val="20"/>
          <w:szCs w:val="20"/>
        </w:rPr>
        <w:t>•the ability of our Board of Directors to create and issue preferred stock with</w:t>
      </w:r>
      <w:r>
        <w:rPr>
          <w:rFonts w:ascii="sans-serif" w:eastAsia="sans-serif" w:hAnsi="sans-serif" w:cs="sans-serif"/>
          <w:color w:val="000000"/>
          <w:sz w:val="20"/>
          <w:szCs w:val="20"/>
        </w:rPr>
        <w:t>out prior shareholder approval;</w:t>
      </w:r>
    </w:p>
    <w:p w14:paraId="7CBDA7F6" w14:textId="77777777" w:rsidR="007A7712" w:rsidRDefault="00455E04">
      <w:pPr>
        <w:spacing w:after="180"/>
        <w:ind w:hanging="360"/>
        <w:jc w:val="both"/>
      </w:pPr>
      <w:r>
        <w:rPr>
          <w:rFonts w:ascii="sans-serif" w:eastAsia="sans-serif" w:hAnsi="sans-serif" w:cs="sans-serif"/>
          <w:color w:val="000000"/>
          <w:sz w:val="20"/>
          <w:szCs w:val="20"/>
        </w:rPr>
        <w:t>•the prohibition of shareholder action by written consent;</w:t>
      </w:r>
    </w:p>
    <w:p w14:paraId="7CBDA7F7" w14:textId="77777777" w:rsidR="007A7712" w:rsidRDefault="00455E04">
      <w:pPr>
        <w:spacing w:after="180"/>
        <w:ind w:hanging="360"/>
        <w:jc w:val="both"/>
      </w:pPr>
      <w:r>
        <w:rPr>
          <w:rFonts w:ascii="sans-serif" w:eastAsia="sans-serif" w:hAnsi="sans-serif" w:cs="sans-serif"/>
          <w:color w:val="000000"/>
          <w:sz w:val="20"/>
          <w:szCs w:val="20"/>
        </w:rPr>
        <w:t>•advance notice requirements for director nominations and shareholder proposals;</w:t>
      </w:r>
    </w:p>
    <w:p w14:paraId="7CBDA7F8" w14:textId="77777777" w:rsidR="007A7712" w:rsidRDefault="00455E04">
      <w:pPr>
        <w:spacing w:after="180"/>
        <w:ind w:hanging="360"/>
        <w:jc w:val="both"/>
      </w:pPr>
      <w:r>
        <w:rPr>
          <w:rFonts w:ascii="sans-serif" w:eastAsia="sans-serif" w:hAnsi="sans-serif" w:cs="sans-serif"/>
          <w:color w:val="000000"/>
          <w:sz w:val="20"/>
          <w:szCs w:val="20"/>
        </w:rPr>
        <w:t>•the ability of our Board of Directors to increase or decrease the number of directo</w:t>
      </w:r>
      <w:r>
        <w:rPr>
          <w:rFonts w:ascii="sans-serif" w:eastAsia="sans-serif" w:hAnsi="sans-serif" w:cs="sans-serif"/>
          <w:color w:val="000000"/>
          <w:sz w:val="20"/>
          <w:szCs w:val="20"/>
        </w:rPr>
        <w:t>rs without shareholder approval;</w:t>
      </w:r>
    </w:p>
    <w:p w14:paraId="7CBDA7F9" w14:textId="77777777" w:rsidR="007A7712" w:rsidRDefault="00455E04">
      <w:pPr>
        <w:spacing w:after="180"/>
        <w:ind w:hanging="360"/>
        <w:jc w:val="both"/>
      </w:pPr>
      <w:r>
        <w:rPr>
          <w:rFonts w:ascii="sans-serif" w:eastAsia="sans-serif" w:hAnsi="sans-serif" w:cs="sans-serif"/>
          <w:color w:val="000000"/>
          <w:sz w:val="20"/>
          <w:szCs w:val="20"/>
        </w:rPr>
        <w:t>•a super-majority voting requirement to amend some provisions in our certificate of incorporation and bylaws;</w:t>
      </w:r>
    </w:p>
    <w:p w14:paraId="7CBDA7FA" w14:textId="77777777" w:rsidR="007A7712" w:rsidRDefault="00455E04">
      <w:pPr>
        <w:spacing w:after="180"/>
        <w:ind w:hanging="360"/>
        <w:jc w:val="both"/>
      </w:pPr>
      <w:r>
        <w:rPr>
          <w:rFonts w:ascii="sans-serif" w:eastAsia="sans-serif" w:hAnsi="sans-serif" w:cs="sans-serif"/>
          <w:color w:val="000000"/>
          <w:sz w:val="20"/>
          <w:szCs w:val="20"/>
        </w:rPr>
        <w:t>•the inability of our shareholders to call special meetings of shareholders; and</w:t>
      </w:r>
    </w:p>
    <w:p w14:paraId="7CBDA7FB" w14:textId="77777777" w:rsidR="007A7712" w:rsidRDefault="00455E04">
      <w:pPr>
        <w:spacing w:after="180"/>
        <w:ind w:hanging="360"/>
        <w:jc w:val="both"/>
      </w:pPr>
      <w:r>
        <w:rPr>
          <w:rFonts w:ascii="sans-serif" w:eastAsia="sans-serif" w:hAnsi="sans-serif" w:cs="sans-serif"/>
          <w:color w:val="000000"/>
          <w:sz w:val="20"/>
          <w:szCs w:val="20"/>
        </w:rPr>
        <w:t>•the ability of our Board of Dir</w:t>
      </w:r>
      <w:r>
        <w:rPr>
          <w:rFonts w:ascii="sans-serif" w:eastAsia="sans-serif" w:hAnsi="sans-serif" w:cs="sans-serif"/>
          <w:color w:val="000000"/>
          <w:sz w:val="20"/>
          <w:szCs w:val="20"/>
        </w:rPr>
        <w:t>ectors to make, amend or repeal our bylaws.</w:t>
      </w:r>
    </w:p>
    <w:p w14:paraId="7CBDA7FC" w14:textId="77777777" w:rsidR="007A7712" w:rsidRDefault="00455E04">
      <w:pPr>
        <w:spacing w:after="180"/>
        <w:jc w:val="center"/>
      </w:pPr>
      <w:r>
        <w:rPr>
          <w:rFonts w:ascii="sans-serif" w:eastAsia="sans-serif" w:hAnsi="sans-serif" w:cs="sans-serif"/>
          <w:color w:val="000000"/>
          <w:sz w:val="20"/>
          <w:szCs w:val="20"/>
        </w:rPr>
        <w:t>25</w:t>
      </w:r>
    </w:p>
    <w:p w14:paraId="7CBDA7FD" w14:textId="77777777" w:rsidR="007A7712" w:rsidRDefault="00455E04">
      <w:r>
        <w:pict w14:anchorId="7CBDCCEE">
          <v:rect id="_x0000_i1049" style="width:415.3pt;height:1.5pt" o:hralign="center" o:hrstd="t" o:hr="t" fillcolor="#a0a0a0" stroked="f"/>
        </w:pict>
      </w:r>
    </w:p>
    <w:p w14:paraId="7CBDA7FE" w14:textId="77777777" w:rsidR="007A7712" w:rsidRDefault="00455E04">
      <w:pPr>
        <w:spacing w:after="180"/>
        <w:jc w:val="both"/>
      </w:pPr>
      <w:hyperlink r:id="rId100" w:anchor="iad3cb7415e124471a81b6a191fb95bed_7" w:history="1">
        <w:r>
          <w:rPr>
            <w:rStyle w:val="a5"/>
            <w:rFonts w:ascii="sans-serif" w:eastAsia="sans-serif" w:hAnsi="sans-serif" w:cs="sans-serif"/>
            <w:b/>
            <w:bCs/>
            <w:sz w:val="16"/>
            <w:szCs w:val="16"/>
          </w:rPr>
          <w:t>Table of Contents</w:t>
        </w:r>
      </w:hyperlink>
    </w:p>
    <w:p w14:paraId="7CBDA7FF" w14:textId="77777777" w:rsidR="007A7712" w:rsidRDefault="00455E04">
      <w:pPr>
        <w:spacing w:after="180"/>
        <w:jc w:val="both"/>
      </w:pPr>
      <w:r>
        <w:rPr>
          <w:rFonts w:ascii="sans-serif" w:eastAsia="sans-serif" w:hAnsi="sans-serif" w:cs="sans-serif"/>
          <w:color w:val="000000"/>
          <w:sz w:val="20"/>
          <w:szCs w:val="20"/>
        </w:rPr>
        <w:t>On March 5, 2000, we entered into an</w:t>
      </w:r>
      <w:r>
        <w:rPr>
          <w:rFonts w:ascii="sans-serif" w:eastAsia="sans-serif" w:hAnsi="sans-serif" w:cs="sans-serif"/>
          <w:color w:val="000000"/>
          <w:sz w:val="20"/>
          <w:szCs w:val="20"/>
        </w:rPr>
        <w:t xml:space="preserve"> agreement with Microsoft in which we agreed to develop and sell graphics chips and to license certain technology to Microsoft and its licensees for use in the Xbox. Under the agreement, if an individual or corporation makes an offer to purchase shares equ</w:t>
      </w:r>
      <w:r>
        <w:rPr>
          <w:rFonts w:ascii="sans-serif" w:eastAsia="sans-serif" w:hAnsi="sans-serif" w:cs="sans-serif"/>
          <w:color w:val="000000"/>
          <w:sz w:val="20"/>
          <w:szCs w:val="20"/>
        </w:rPr>
        <w:t>al to or greater than 30% of the outstanding shares of our common stock, Microsoft may have first and last rights of refusal to purchase the stock. The Microsoft provision and the other factors listed above could also delay or prevent a change in control o</w:t>
      </w:r>
      <w:r>
        <w:rPr>
          <w:rFonts w:ascii="sans-serif" w:eastAsia="sans-serif" w:hAnsi="sans-serif" w:cs="sans-serif"/>
          <w:color w:val="000000"/>
          <w:sz w:val="20"/>
          <w:szCs w:val="20"/>
        </w:rPr>
        <w:t>f NVIDIA. These provisions could also discourage proxy contests and make it more difficult for shareholders to elect directors of their choosing and to cause us to take other corporate actions they desire.</w:t>
      </w:r>
    </w:p>
    <w:p w14:paraId="7CBDA800" w14:textId="77777777" w:rsidR="007A7712" w:rsidRDefault="00455E04">
      <w:pPr>
        <w:spacing w:before="120" w:after="120"/>
        <w:jc w:val="both"/>
      </w:pPr>
      <w:r>
        <w:rPr>
          <w:rFonts w:ascii="sans-serif" w:eastAsia="sans-serif" w:hAnsi="sans-serif" w:cs="sans-serif"/>
          <w:b/>
          <w:bCs/>
          <w:color w:val="000000"/>
          <w:sz w:val="20"/>
          <w:szCs w:val="20"/>
        </w:rPr>
        <w:t>Our indebtedness could adversely affect our financ</w:t>
      </w:r>
      <w:r>
        <w:rPr>
          <w:rFonts w:ascii="sans-serif" w:eastAsia="sans-serif" w:hAnsi="sans-serif" w:cs="sans-serif"/>
          <w:b/>
          <w:bCs/>
          <w:color w:val="000000"/>
          <w:sz w:val="20"/>
          <w:szCs w:val="20"/>
        </w:rPr>
        <w:t>ial position and prevent us from implementing our strategy or fulfilling our contractual obligations.</w:t>
      </w:r>
    </w:p>
    <w:p w14:paraId="7CBDA801" w14:textId="77777777" w:rsidR="007A7712" w:rsidRDefault="00455E04">
      <w:pPr>
        <w:spacing w:after="180"/>
        <w:jc w:val="both"/>
      </w:pPr>
      <w:r>
        <w:rPr>
          <w:rFonts w:ascii="sans-serif" w:eastAsia="sans-serif" w:hAnsi="sans-serif" w:cs="sans-serif"/>
          <w:color w:val="000000"/>
          <w:sz w:val="20"/>
          <w:szCs w:val="20"/>
        </w:rPr>
        <w:t xml:space="preserve">In March 2020, we issued $1.50 billion of the 2.85% Notes Due 2030, $1.00 billion of the 3.50% Notes Due 2040, $2.00 billion of the 3.50% Notes Due 2050, </w:t>
      </w:r>
      <w:r>
        <w:rPr>
          <w:rFonts w:ascii="sans-serif" w:eastAsia="sans-serif" w:hAnsi="sans-serif" w:cs="sans-serif"/>
          <w:color w:val="000000"/>
          <w:sz w:val="20"/>
          <w:szCs w:val="20"/>
        </w:rPr>
        <w:t>and $500 million of the 3.70% Notes Due 2060, or collectively, the March 2020 Notes. In September 2016, we issued $1.00 billion of the 2.20% Notes Due 2021 and $1.00 billion of the 3.20% Notes Due 2026, or collectively, the September 2016 Notes.</w:t>
      </w:r>
    </w:p>
    <w:p w14:paraId="7CBDA802" w14:textId="77777777" w:rsidR="007A7712" w:rsidRDefault="00455E04">
      <w:pPr>
        <w:spacing w:after="180"/>
        <w:jc w:val="both"/>
      </w:pPr>
      <w:r>
        <w:rPr>
          <w:rFonts w:ascii="sans-serif" w:eastAsia="sans-serif" w:hAnsi="sans-serif" w:cs="sans-serif"/>
          <w:color w:val="000000"/>
          <w:sz w:val="20"/>
          <w:szCs w:val="20"/>
        </w:rPr>
        <w:t>Our indebt</w:t>
      </w:r>
      <w:r>
        <w:rPr>
          <w:rFonts w:ascii="sans-serif" w:eastAsia="sans-serif" w:hAnsi="sans-serif" w:cs="sans-serif"/>
          <w:color w:val="000000"/>
          <w:sz w:val="20"/>
          <w:szCs w:val="20"/>
        </w:rPr>
        <w:t>edness may limit our ability to use our cash flow or borrow additional funds for working capital, capital expenditures, acquisitions and general corporate and other purposes. Additionally, our obligation to make payments related to the Notes could impact o</w:t>
      </w:r>
      <w:r>
        <w:rPr>
          <w:rFonts w:ascii="sans-serif" w:eastAsia="sans-serif" w:hAnsi="sans-serif" w:cs="sans-serif"/>
          <w:color w:val="000000"/>
          <w:sz w:val="20"/>
          <w:szCs w:val="20"/>
        </w:rPr>
        <w:t>ur cash balance and limit our ability to use our cash for our capital return program and our other liquidity needs, including working capital, capital expenditures, acquisitions, investments and other general corporate purposes.</w:t>
      </w:r>
    </w:p>
    <w:p w14:paraId="7CBDA803" w14:textId="77777777" w:rsidR="007A7712" w:rsidRDefault="00455E04">
      <w:pPr>
        <w:spacing w:before="240" w:after="120"/>
        <w:jc w:val="both"/>
      </w:pPr>
      <w:r>
        <w:rPr>
          <w:rFonts w:ascii="sans-serif" w:eastAsia="sans-serif" w:hAnsi="sans-serif" w:cs="sans-serif"/>
          <w:b/>
          <w:bCs/>
          <w:color w:val="76B900"/>
          <w:sz w:val="22"/>
          <w:szCs w:val="22"/>
        </w:rPr>
        <w:t>ITEM 1B. UNRESOLVED STAFF C</w:t>
      </w:r>
      <w:r>
        <w:rPr>
          <w:rFonts w:ascii="sans-serif" w:eastAsia="sans-serif" w:hAnsi="sans-serif" w:cs="sans-serif"/>
          <w:b/>
          <w:bCs/>
          <w:color w:val="76B900"/>
          <w:sz w:val="22"/>
          <w:szCs w:val="22"/>
        </w:rPr>
        <w:t>OMMENTS</w:t>
      </w:r>
    </w:p>
    <w:p w14:paraId="7CBDA804" w14:textId="77777777" w:rsidR="007A7712" w:rsidRDefault="00455E04">
      <w:pPr>
        <w:spacing w:after="180"/>
        <w:jc w:val="both"/>
      </w:pPr>
      <w:r>
        <w:rPr>
          <w:rFonts w:ascii="sans-serif" w:eastAsia="sans-serif" w:hAnsi="sans-serif" w:cs="sans-serif"/>
          <w:color w:val="000000"/>
          <w:sz w:val="20"/>
          <w:szCs w:val="20"/>
        </w:rPr>
        <w:t>Not applicable.</w:t>
      </w:r>
    </w:p>
    <w:p w14:paraId="7CBDA805" w14:textId="77777777" w:rsidR="007A7712" w:rsidRDefault="00455E04">
      <w:pPr>
        <w:spacing w:before="240" w:after="120"/>
        <w:jc w:val="both"/>
      </w:pPr>
      <w:r>
        <w:rPr>
          <w:rFonts w:ascii="sans-serif" w:eastAsia="sans-serif" w:hAnsi="sans-serif" w:cs="sans-serif"/>
          <w:b/>
          <w:bCs/>
          <w:color w:val="76B900"/>
          <w:sz w:val="22"/>
          <w:szCs w:val="22"/>
        </w:rPr>
        <w:t>ITEM 2. PROPERTIES</w:t>
      </w:r>
    </w:p>
    <w:p w14:paraId="7CBDA806" w14:textId="77777777" w:rsidR="007A7712" w:rsidRDefault="00455E04">
      <w:pPr>
        <w:spacing w:after="180"/>
        <w:jc w:val="both"/>
      </w:pPr>
      <w:r>
        <w:rPr>
          <w:rFonts w:ascii="sans-serif" w:eastAsia="sans-serif" w:hAnsi="sans-serif" w:cs="sans-serif"/>
          <w:color w:val="000000"/>
          <w:sz w:val="20"/>
          <w:szCs w:val="20"/>
        </w:rPr>
        <w:t>Our headquarters complex is located in Santa Clara, California. It includes ten leased commercial buildings totaling 1,019,887 square feet, and real property that we own totaling 720,046</w:t>
      </w:r>
      <w:r>
        <w:rPr>
          <w:rFonts w:ascii="sans-serif" w:eastAsia="sans-serif" w:hAnsi="sans-serif" w:cs="sans-serif"/>
          <w:b/>
          <w:bCs/>
          <w:color w:val="000000"/>
          <w:sz w:val="20"/>
          <w:szCs w:val="20"/>
        </w:rPr>
        <w:t xml:space="preserve"> </w:t>
      </w:r>
      <w:r>
        <w:rPr>
          <w:rFonts w:ascii="sans-serif" w:eastAsia="sans-serif" w:hAnsi="sans-serif" w:cs="sans-serif"/>
          <w:color w:val="000000"/>
          <w:sz w:val="20"/>
          <w:szCs w:val="20"/>
        </w:rPr>
        <w:t xml:space="preserve">square feet. Our </w:t>
      </w:r>
      <w:r>
        <w:rPr>
          <w:rFonts w:ascii="sans-serif" w:eastAsia="sans-serif" w:hAnsi="sans-serif" w:cs="sans-serif"/>
          <w:color w:val="000000"/>
          <w:sz w:val="20"/>
          <w:szCs w:val="20"/>
        </w:rPr>
        <w:t>owned property consists of two commercial buildings and a building under construction. The construction is targeted for completion in fiscal year 2023. In addition, we also lease data center space in Santa Clara, California.</w:t>
      </w:r>
    </w:p>
    <w:p w14:paraId="7CBDA807" w14:textId="77777777" w:rsidR="007A7712" w:rsidRDefault="00455E04">
      <w:pPr>
        <w:spacing w:after="180"/>
        <w:jc w:val="both"/>
      </w:pPr>
      <w:r>
        <w:rPr>
          <w:rFonts w:ascii="sans-serif" w:eastAsia="sans-serif" w:hAnsi="sans-serif" w:cs="sans-serif"/>
          <w:color w:val="000000"/>
          <w:sz w:val="20"/>
          <w:szCs w:val="20"/>
        </w:rPr>
        <w:t>Outside of Santa Clara, Califor</w:t>
      </w:r>
      <w:r>
        <w:rPr>
          <w:rFonts w:ascii="sans-serif" w:eastAsia="sans-serif" w:hAnsi="sans-serif" w:cs="sans-serif"/>
          <w:color w:val="000000"/>
          <w:sz w:val="20"/>
          <w:szCs w:val="20"/>
        </w:rPr>
        <w:t>nia, we lease facilities in a number of regional facilities in other U.S. locations that are used as research and development centers and/or sales and administrative offices. Outside of the United States, we own a building in Hyderabad, India, that is bein</w:t>
      </w:r>
      <w:r>
        <w:rPr>
          <w:rFonts w:ascii="sans-serif" w:eastAsia="sans-serif" w:hAnsi="sans-serif" w:cs="sans-serif"/>
          <w:color w:val="000000"/>
          <w:sz w:val="20"/>
          <w:szCs w:val="20"/>
        </w:rPr>
        <w:t>g used primarily as a research and development center. We also lease facilities in various international locations that are used as research and development centers and/or sales and administrative offices. These leased facilities are located primarily in A</w:t>
      </w:r>
      <w:r>
        <w:rPr>
          <w:rFonts w:ascii="sans-serif" w:eastAsia="sans-serif" w:hAnsi="sans-serif" w:cs="sans-serif"/>
          <w:color w:val="000000"/>
          <w:sz w:val="20"/>
          <w:szCs w:val="20"/>
        </w:rPr>
        <w:t>sia, Europe, and Israel. In addition, we also lease data center space in various locations around the world.</w:t>
      </w:r>
    </w:p>
    <w:p w14:paraId="7CBDA808" w14:textId="77777777" w:rsidR="007A7712" w:rsidRDefault="00455E04">
      <w:pPr>
        <w:spacing w:after="180"/>
        <w:jc w:val="both"/>
      </w:pPr>
      <w:r>
        <w:rPr>
          <w:rFonts w:ascii="sans-serif" w:eastAsia="sans-serif" w:hAnsi="sans-serif" w:cs="sans-serif"/>
          <w:color w:val="000000"/>
          <w:sz w:val="20"/>
          <w:szCs w:val="20"/>
        </w:rPr>
        <w:t>We believe that we currently have sufficient facilities to conduct our operations for the next twelve months. We do not identify or allocate assets</w:t>
      </w:r>
      <w:r>
        <w:rPr>
          <w:rFonts w:ascii="sans-serif" w:eastAsia="sans-serif" w:hAnsi="sans-serif" w:cs="sans-serif"/>
          <w:color w:val="000000"/>
          <w:sz w:val="20"/>
          <w:szCs w:val="20"/>
        </w:rPr>
        <w:t xml:space="preserve"> by operating segment. For additional information regarding obligations under leases, refer to Note 3 of the Notes to the Consolidated Financial Statements in Part IV, Item 15 of this Annual Report on Form 10-K, which information is hereby incorporated by </w:t>
      </w:r>
      <w:r>
        <w:rPr>
          <w:rFonts w:ascii="sans-serif" w:eastAsia="sans-serif" w:hAnsi="sans-serif" w:cs="sans-serif"/>
          <w:color w:val="000000"/>
          <w:sz w:val="20"/>
          <w:szCs w:val="20"/>
        </w:rPr>
        <w:t>reference.</w:t>
      </w:r>
    </w:p>
    <w:p w14:paraId="7CBDA809" w14:textId="77777777" w:rsidR="007A7712" w:rsidRDefault="00455E04">
      <w:pPr>
        <w:spacing w:before="240" w:after="120"/>
        <w:jc w:val="both"/>
      </w:pPr>
      <w:r>
        <w:rPr>
          <w:rFonts w:ascii="sans-serif" w:eastAsia="sans-serif" w:hAnsi="sans-serif" w:cs="sans-serif"/>
          <w:b/>
          <w:bCs/>
          <w:color w:val="76B900"/>
          <w:sz w:val="22"/>
          <w:szCs w:val="22"/>
        </w:rPr>
        <w:t>ITEM 3. LEGAL PROCEEDINGS</w:t>
      </w:r>
    </w:p>
    <w:p w14:paraId="7CBDA80A" w14:textId="77777777" w:rsidR="007A7712" w:rsidRDefault="00455E04">
      <w:pPr>
        <w:spacing w:after="180"/>
        <w:jc w:val="both"/>
      </w:pPr>
      <w:r>
        <w:rPr>
          <w:rFonts w:ascii="sans-serif" w:eastAsia="sans-serif" w:hAnsi="sans-serif" w:cs="sans-serif"/>
          <w:color w:val="000000"/>
          <w:sz w:val="20"/>
          <w:szCs w:val="20"/>
        </w:rPr>
        <w:t>Please see Note 13 of the Notes to the Consolidated Financial Statements in Part IV, Item 15 of this Annual Report on Form 10-K for a discussion of our legal proceedings.</w:t>
      </w:r>
    </w:p>
    <w:p w14:paraId="7CBDA80B" w14:textId="77777777" w:rsidR="007A7712" w:rsidRDefault="00455E04">
      <w:pPr>
        <w:spacing w:before="240" w:after="120"/>
        <w:jc w:val="both"/>
      </w:pPr>
      <w:r>
        <w:rPr>
          <w:rFonts w:ascii="sans-serif" w:eastAsia="sans-serif" w:hAnsi="sans-serif" w:cs="sans-serif"/>
          <w:b/>
          <w:bCs/>
          <w:color w:val="76B900"/>
          <w:sz w:val="22"/>
          <w:szCs w:val="22"/>
        </w:rPr>
        <w:t>ITEM 4. MINE SAFETY DISCLOSURES</w:t>
      </w:r>
    </w:p>
    <w:p w14:paraId="7CBDA80C" w14:textId="77777777" w:rsidR="007A7712" w:rsidRDefault="00455E04">
      <w:pPr>
        <w:spacing w:after="180"/>
        <w:jc w:val="both"/>
      </w:pPr>
      <w:r>
        <w:rPr>
          <w:rFonts w:ascii="sans-serif" w:eastAsia="sans-serif" w:hAnsi="sans-serif" w:cs="sans-serif"/>
          <w:color w:val="000000"/>
          <w:sz w:val="20"/>
          <w:szCs w:val="20"/>
        </w:rPr>
        <w:t>Not Applicable.</w:t>
      </w:r>
    </w:p>
    <w:p w14:paraId="7CBDA80D" w14:textId="77777777" w:rsidR="007A7712" w:rsidRDefault="00455E04">
      <w:pPr>
        <w:spacing w:after="180"/>
        <w:jc w:val="center"/>
      </w:pPr>
      <w:r>
        <w:rPr>
          <w:rFonts w:ascii="sans-serif" w:eastAsia="sans-serif" w:hAnsi="sans-serif" w:cs="sans-serif"/>
          <w:color w:val="000000"/>
          <w:sz w:val="20"/>
          <w:szCs w:val="20"/>
        </w:rPr>
        <w:t>26</w:t>
      </w:r>
    </w:p>
    <w:p w14:paraId="7CBDA80E" w14:textId="77777777" w:rsidR="007A7712" w:rsidRDefault="00455E04">
      <w:r>
        <w:pict w14:anchorId="7CBDCCEF">
          <v:rect id="_x0000_i1050" style="width:415.3pt;height:1.5pt" o:hralign="center" o:hrstd="t" o:hr="t" fillcolor="#a0a0a0" stroked="f"/>
        </w:pict>
      </w:r>
    </w:p>
    <w:p w14:paraId="7CBDA80F" w14:textId="77777777" w:rsidR="007A7712" w:rsidRDefault="00455E04">
      <w:pPr>
        <w:spacing w:after="180"/>
        <w:jc w:val="both"/>
      </w:pPr>
      <w:hyperlink r:id="rId101" w:anchor="iad3cb7415e124471a81b6a191fb95bed_7" w:history="1">
        <w:r>
          <w:rPr>
            <w:rStyle w:val="a5"/>
            <w:rFonts w:ascii="sans-serif" w:eastAsia="sans-serif" w:hAnsi="sans-serif" w:cs="sans-serif"/>
            <w:b/>
            <w:bCs/>
            <w:sz w:val="16"/>
            <w:szCs w:val="16"/>
          </w:rPr>
          <w:t>Table of Contents</w:t>
        </w:r>
      </w:hyperlink>
    </w:p>
    <w:p w14:paraId="7CBDA810" w14:textId="77777777" w:rsidR="007A7712" w:rsidRDefault="00455E04">
      <w:pPr>
        <w:spacing w:before="240" w:after="120"/>
        <w:jc w:val="both"/>
      </w:pPr>
      <w:r>
        <w:rPr>
          <w:rFonts w:ascii="sans-serif" w:eastAsia="sans-serif" w:hAnsi="sans-serif" w:cs="sans-serif"/>
          <w:b/>
          <w:bCs/>
          <w:color w:val="76B900"/>
          <w:sz w:val="22"/>
          <w:szCs w:val="22"/>
        </w:rPr>
        <w:t>PART II</w:t>
      </w:r>
    </w:p>
    <w:p w14:paraId="7CBDA811" w14:textId="77777777" w:rsidR="007A7712" w:rsidRDefault="00455E04">
      <w:pPr>
        <w:spacing w:before="240" w:after="120"/>
        <w:jc w:val="both"/>
      </w:pPr>
      <w:r>
        <w:rPr>
          <w:rFonts w:ascii="sans-serif" w:eastAsia="sans-serif" w:hAnsi="sans-serif" w:cs="sans-serif"/>
          <w:b/>
          <w:bCs/>
          <w:color w:val="76B900"/>
          <w:sz w:val="22"/>
          <w:szCs w:val="22"/>
        </w:rPr>
        <w:t>ITEM 5. MARKET FOR REGISTRANT’S COMMON EQUITY, RELATED STOCKHOLDER MATTE</w:t>
      </w:r>
      <w:r>
        <w:rPr>
          <w:rFonts w:ascii="sans-serif" w:eastAsia="sans-serif" w:hAnsi="sans-serif" w:cs="sans-serif"/>
          <w:b/>
          <w:bCs/>
          <w:color w:val="76B900"/>
          <w:sz w:val="22"/>
          <w:szCs w:val="22"/>
        </w:rPr>
        <w:t>RS AND ISSUER PURCHASES OF EQUITY SECURITIES</w:t>
      </w:r>
    </w:p>
    <w:p w14:paraId="7CBDA812" w14:textId="77777777" w:rsidR="007A7712" w:rsidRDefault="00455E04">
      <w:pPr>
        <w:jc w:val="both"/>
      </w:pPr>
      <w:r>
        <w:rPr>
          <w:rFonts w:ascii="sans-serif" w:eastAsia="sans-serif" w:hAnsi="sans-serif" w:cs="sans-serif"/>
          <w:color w:val="000000"/>
          <w:sz w:val="20"/>
          <w:szCs w:val="20"/>
        </w:rPr>
        <w:t xml:space="preserve">Our common stock is traded on the Nasdaq Global Select Market under the symbol NVDA. Public trading of our common stock began on January 22, 1999. Prior to that, there was no public market for our common stock. </w:t>
      </w:r>
      <w:r>
        <w:rPr>
          <w:rFonts w:ascii="sans-serif" w:eastAsia="sans-serif" w:hAnsi="sans-serif" w:cs="sans-serif"/>
          <w:color w:val="000000"/>
          <w:sz w:val="20"/>
          <w:szCs w:val="20"/>
        </w:rPr>
        <w:t xml:space="preserve">As of February 19, 2021, we had approximately 303 registered shareholders, not including those shares held in street or nominee name. </w:t>
      </w:r>
    </w:p>
    <w:p w14:paraId="7CBDA813" w14:textId="77777777" w:rsidR="007A7712" w:rsidRDefault="00455E04">
      <w:pPr>
        <w:spacing w:before="240" w:after="60"/>
        <w:jc w:val="both"/>
      </w:pPr>
      <w:r>
        <w:rPr>
          <w:rFonts w:ascii="sans-serif" w:eastAsia="sans-serif" w:hAnsi="sans-serif" w:cs="sans-serif"/>
          <w:b/>
          <w:bCs/>
          <w:color w:val="76B900"/>
          <w:sz w:val="20"/>
          <w:szCs w:val="20"/>
        </w:rPr>
        <w:t>Issuer Purchases of Equity Securities</w:t>
      </w:r>
    </w:p>
    <w:p w14:paraId="7CBDA814" w14:textId="77777777" w:rsidR="007A7712" w:rsidRDefault="00455E04">
      <w:pPr>
        <w:spacing w:after="180"/>
        <w:jc w:val="both"/>
      </w:pPr>
      <w:r>
        <w:rPr>
          <w:rFonts w:ascii="sans-serif" w:eastAsia="sans-serif" w:hAnsi="sans-serif" w:cs="sans-serif"/>
          <w:color w:val="000000"/>
          <w:sz w:val="20"/>
          <w:szCs w:val="20"/>
        </w:rPr>
        <w:t>Beginning August 2004, our Board of Directors authorized us to repurchase our stock</w:t>
      </w:r>
      <w:r>
        <w:rPr>
          <w:rFonts w:ascii="sans-serif" w:eastAsia="sans-serif" w:hAnsi="sans-serif" w:cs="sans-serif"/>
          <w:color w:val="000000"/>
          <w:sz w:val="20"/>
          <w:szCs w:val="20"/>
        </w:rPr>
        <w:t xml:space="preserve">. </w:t>
      </w:r>
    </w:p>
    <w:p w14:paraId="7CBDA815" w14:textId="77777777" w:rsidR="007A7712" w:rsidRDefault="00455E04">
      <w:pPr>
        <w:spacing w:after="180"/>
        <w:jc w:val="both"/>
      </w:pPr>
      <w:r>
        <w:rPr>
          <w:rFonts w:ascii="sans-serif" w:eastAsia="sans-serif" w:hAnsi="sans-serif" w:cs="sans-serif"/>
          <w:color w:val="000000"/>
          <w:sz w:val="20"/>
          <w:szCs w:val="20"/>
        </w:rPr>
        <w:t xml:space="preserve">Since the inception of our share repurchase program, we have repurchased an aggregate of 260 million shares for a total cost of $7.08 billion through January 31, 2021. All shares delivered from these repurchases have been placed into treasury </w:t>
      </w:r>
      <w:r>
        <w:rPr>
          <w:rFonts w:ascii="sans-serif" w:eastAsia="sans-serif" w:hAnsi="sans-serif" w:cs="sans-serif"/>
          <w:color w:val="000000"/>
          <w:sz w:val="20"/>
          <w:szCs w:val="20"/>
        </w:rPr>
        <w:t>stock.</w:t>
      </w:r>
    </w:p>
    <w:p w14:paraId="7CBDA816" w14:textId="77777777" w:rsidR="007A7712" w:rsidRDefault="00455E04">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made in one or more larger repurchases, in compliance with Rule 10b-18 of the Securities Exchange Act of 193</w:t>
      </w:r>
      <w:r>
        <w:rPr>
          <w:rFonts w:ascii="sans-serif" w:eastAsia="sans-serif" w:hAnsi="sans-serif" w:cs="sans-serif"/>
          <w:color w:val="000000"/>
          <w:sz w:val="20"/>
          <w:szCs w:val="20"/>
        </w:rPr>
        <w:t>4, as amended, subject to market conditions, applicable legal requirements, and other factors. The program does not obligate NVIDIA to acquire any particular amount of common stock and the program may be suspended at any time at our discretion.</w:t>
      </w:r>
    </w:p>
    <w:p w14:paraId="7CBDA817" w14:textId="77777777" w:rsidR="007A7712" w:rsidRDefault="00455E04">
      <w:pPr>
        <w:spacing w:after="180"/>
        <w:jc w:val="both"/>
      </w:pPr>
      <w:r>
        <w:rPr>
          <w:rFonts w:ascii="sans-serif" w:eastAsia="sans-serif" w:hAnsi="sans-serif" w:cs="sans-serif"/>
          <w:color w:val="000000"/>
          <w:sz w:val="20"/>
          <w:szCs w:val="20"/>
        </w:rPr>
        <w:t>In fiscal y</w:t>
      </w:r>
      <w:r>
        <w:rPr>
          <w:rFonts w:ascii="sans-serif" w:eastAsia="sans-serif" w:hAnsi="sans-serif" w:cs="sans-serif"/>
          <w:color w:val="000000"/>
          <w:sz w:val="20"/>
          <w:szCs w:val="20"/>
        </w:rPr>
        <w:t>ear 2021, we paid $395 million in quarterly cash dividends. As of January 31, 2021, we are authorized, subject to certain specifications, to repurchase shares of our common stock up to $7.24 billion through December 2022. We did not repurchase any shares d</w:t>
      </w:r>
      <w:r>
        <w:rPr>
          <w:rFonts w:ascii="sans-serif" w:eastAsia="sans-serif" w:hAnsi="sans-serif" w:cs="sans-serif"/>
          <w:color w:val="000000"/>
          <w:sz w:val="20"/>
          <w:szCs w:val="20"/>
        </w:rPr>
        <w:t>uring fiscal year 2021.</w:t>
      </w:r>
    </w:p>
    <w:p w14:paraId="7CBDA818" w14:textId="77777777" w:rsidR="007A7712" w:rsidRDefault="00455E04">
      <w:pPr>
        <w:spacing w:before="120" w:after="120"/>
        <w:jc w:val="both"/>
      </w:pPr>
      <w:r>
        <w:rPr>
          <w:rFonts w:ascii="sans-serif" w:eastAsia="sans-serif" w:hAnsi="sans-serif" w:cs="sans-serif"/>
          <w:b/>
          <w:bCs/>
          <w:color w:val="000000"/>
          <w:sz w:val="20"/>
          <w:szCs w:val="20"/>
        </w:rPr>
        <w:t>Restricted Stock Unit Share Withholding</w:t>
      </w:r>
    </w:p>
    <w:p w14:paraId="7CBDA819" w14:textId="77777777" w:rsidR="007A7712" w:rsidRDefault="00455E04">
      <w:pPr>
        <w:spacing w:before="240" w:after="120"/>
        <w:jc w:val="both"/>
      </w:pPr>
      <w:r>
        <w:rPr>
          <w:rFonts w:ascii="sans-serif" w:eastAsia="sans-serif" w:hAnsi="sans-serif" w:cs="sans-serif"/>
          <w:color w:val="000000"/>
          <w:sz w:val="20"/>
          <w:szCs w:val="20"/>
        </w:rPr>
        <w:t>We also withhold common stock shares associated with net share settlements to cover tax withholding obligations upon the vesting of restricted stock unit awards under our employee equity incen</w:t>
      </w:r>
      <w:r>
        <w:rPr>
          <w:rFonts w:ascii="sans-serif" w:eastAsia="sans-serif" w:hAnsi="sans-serif" w:cs="sans-serif"/>
          <w:color w:val="000000"/>
          <w:sz w:val="20"/>
          <w:szCs w:val="20"/>
        </w:rPr>
        <w:t>tive program. During fiscal year 2021, we withheld approximately 3 million shares at a total cost of $942 million through net share settlements. Refer to Note 4 of the Notes to the Consolidated Financial Statements in Part IV, Item 15 of this Annual Report</w:t>
      </w:r>
      <w:r>
        <w:rPr>
          <w:rFonts w:ascii="sans-serif" w:eastAsia="sans-serif" w:hAnsi="sans-serif" w:cs="sans-serif"/>
          <w:color w:val="000000"/>
          <w:sz w:val="20"/>
          <w:szCs w:val="20"/>
        </w:rPr>
        <w:t xml:space="preserve"> on Form 10-K for further discussion regarding our equity incentive plans.</w:t>
      </w:r>
    </w:p>
    <w:p w14:paraId="7CBDA81A" w14:textId="77777777" w:rsidR="007A7712" w:rsidRDefault="00455E04">
      <w:pPr>
        <w:spacing w:after="180"/>
        <w:jc w:val="center"/>
      </w:pPr>
      <w:r>
        <w:rPr>
          <w:rFonts w:ascii="sans-serif" w:eastAsia="sans-serif" w:hAnsi="sans-serif" w:cs="sans-serif"/>
          <w:color w:val="000000"/>
          <w:sz w:val="20"/>
          <w:szCs w:val="20"/>
        </w:rPr>
        <w:t>27</w:t>
      </w:r>
    </w:p>
    <w:p w14:paraId="7CBDA81B" w14:textId="77777777" w:rsidR="007A7712" w:rsidRDefault="00455E04">
      <w:r>
        <w:pict w14:anchorId="7CBDCCF0">
          <v:rect id="_x0000_i1051" style="width:415.3pt;height:1.5pt" o:hralign="center" o:hrstd="t" o:hr="t" fillcolor="#a0a0a0" stroked="f"/>
        </w:pict>
      </w:r>
    </w:p>
    <w:p w14:paraId="7CBDA81C" w14:textId="77777777" w:rsidR="007A7712" w:rsidRDefault="00455E04">
      <w:pPr>
        <w:spacing w:after="180"/>
        <w:jc w:val="both"/>
      </w:pPr>
      <w:hyperlink r:id="rId102" w:anchor="iad3cb7415e124471a81b6a191fb95bed_7" w:history="1">
        <w:r>
          <w:rPr>
            <w:rStyle w:val="a5"/>
            <w:rFonts w:ascii="sans-serif" w:eastAsia="sans-serif" w:hAnsi="sans-serif" w:cs="sans-serif"/>
            <w:b/>
            <w:bCs/>
            <w:sz w:val="16"/>
            <w:szCs w:val="16"/>
          </w:rPr>
          <w:t>Table of Contents</w:t>
        </w:r>
      </w:hyperlink>
    </w:p>
    <w:p w14:paraId="7CBDA81D" w14:textId="77777777" w:rsidR="007A7712" w:rsidRDefault="00455E04">
      <w:pPr>
        <w:spacing w:before="240" w:after="60"/>
        <w:jc w:val="both"/>
      </w:pPr>
      <w:r>
        <w:rPr>
          <w:rFonts w:ascii="sans-serif" w:eastAsia="sans-serif" w:hAnsi="sans-serif" w:cs="sans-serif"/>
          <w:b/>
          <w:bCs/>
          <w:color w:val="76B900"/>
          <w:sz w:val="20"/>
          <w:szCs w:val="20"/>
        </w:rPr>
        <w:t>Stock Performance Graphs </w:t>
      </w:r>
    </w:p>
    <w:p w14:paraId="7CBDA81E" w14:textId="77777777" w:rsidR="007A7712" w:rsidRDefault="00455E04">
      <w:pPr>
        <w:spacing w:after="180"/>
        <w:jc w:val="both"/>
      </w:pPr>
      <w:r>
        <w:rPr>
          <w:rFonts w:ascii="sans-serif" w:eastAsia="sans-serif" w:hAnsi="sans-serif" w:cs="sans-serif"/>
          <w:color w:val="000000"/>
          <w:sz w:val="20"/>
          <w:szCs w:val="20"/>
        </w:rPr>
        <w:t>The following graph compares the cumulative total shareholder return for our common stock, the S&amp;P 500 Index, and the Nasdaq 100 Index for the five years ended January 31, 2021. The graph assumes that $100 was invested on January </w:t>
      </w:r>
      <w:r>
        <w:rPr>
          <w:rFonts w:ascii="sans-serif" w:eastAsia="sans-serif" w:hAnsi="sans-serif" w:cs="sans-serif"/>
          <w:color w:val="000000"/>
          <w:sz w:val="20"/>
          <w:szCs w:val="20"/>
        </w:rPr>
        <w:t>31, 2016 in our common stock and in each of the S&amp;P 500 Index and the Nasdaq 100 Index. Our common stock is a component of each of the presented indices. Total return assumes reinvestment of dividends in each of the indices indicated. Total return is based</w:t>
      </w:r>
      <w:r>
        <w:rPr>
          <w:rFonts w:ascii="sans-serif" w:eastAsia="sans-serif" w:hAnsi="sans-serif" w:cs="sans-serif"/>
          <w:color w:val="000000"/>
          <w:sz w:val="20"/>
          <w:szCs w:val="20"/>
        </w:rPr>
        <w:t xml:space="preserve"> on historical results and is not intended to indicate future performance.</w:t>
      </w:r>
    </w:p>
    <w:p w14:paraId="7CBDA81F" w14:textId="77777777" w:rsidR="007A7712" w:rsidRDefault="00455E0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Viewer7_files/nvda-20210131_g2.jpg"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CBDCCF1" wp14:editId="7CBDCCF2">
            <wp:extent cx="304800" cy="304800"/>
            <wp:effectExtent l="0" t="0" r="0" b="0"/>
            <wp:docPr id="8" name="图片 6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7CBDA820" w14:textId="77777777" w:rsidR="007A7712" w:rsidRDefault="00455E04">
      <w:pPr>
        <w:spacing w:after="180"/>
        <w:jc w:val="center"/>
      </w:pPr>
      <w:r>
        <w:rPr>
          <w:rFonts w:ascii="sans-serif" w:eastAsia="sans-serif" w:hAnsi="sans-serif" w:cs="sans-serif"/>
          <w:color w:val="000000"/>
          <w:sz w:val="20"/>
          <w:szCs w:val="20"/>
        </w:rPr>
        <w:t xml:space="preserve">*$100 invested on 1/31/16 in stock and in indices, including reinvestment of dividends. </w:t>
      </w:r>
    </w:p>
    <w:p w14:paraId="7CBDA821" w14:textId="77777777" w:rsidR="007A7712" w:rsidRDefault="00455E04">
      <w:pPr>
        <w:spacing w:after="120"/>
        <w:jc w:val="both"/>
      </w:pPr>
      <w:r>
        <w:rPr>
          <w:rFonts w:ascii="sans-serif" w:eastAsia="sans-serif" w:hAnsi="sans-serif" w:cs="sans-serif"/>
          <w:color w:val="000000"/>
          <w:sz w:val="20"/>
          <w:szCs w:val="20"/>
        </w:rPr>
        <w:t>The S&amp;P 500 index is proprietary to and is calculated, distributed and marketed by S&amp;P Opco, LLC (a subsidiary of S&amp;P Dow Jones Indices LLC), its affiliates and/or its</w:t>
      </w:r>
      <w:r>
        <w:rPr>
          <w:rFonts w:ascii="sans-serif" w:eastAsia="sans-serif" w:hAnsi="sans-serif" w:cs="sans-serif"/>
          <w:color w:val="000000"/>
          <w:sz w:val="20"/>
          <w:szCs w:val="20"/>
        </w:rPr>
        <w:t xml:space="preserve"> licensors and has been licensed for use. S&amp;P® and S&amp;P 500®, among other famous marks, are registered trademarks of Standard &amp; Poor’s Financial Services LLC, and Dow Jones® is a registered trademark of Dow Jones Trademark Holdings LLC. © 2016 S&amp;P Dow Jones</w:t>
      </w:r>
      <w:r>
        <w:rPr>
          <w:rFonts w:ascii="sans-serif" w:eastAsia="sans-serif" w:hAnsi="sans-serif" w:cs="sans-serif"/>
          <w:color w:val="000000"/>
          <w:sz w:val="20"/>
          <w:szCs w:val="20"/>
        </w:rPr>
        <w:t xml:space="preserve"> Indices LLC, its affiliates and/or its licensors. All rights reserved.</w:t>
      </w:r>
    </w:p>
    <w:tbl>
      <w:tblPr>
        <w:tblW w:w="4993" w:type="pct"/>
        <w:tblCellMar>
          <w:top w:w="15" w:type="dxa"/>
          <w:left w:w="15" w:type="dxa"/>
          <w:bottom w:w="15" w:type="dxa"/>
          <w:right w:w="15" w:type="dxa"/>
        </w:tblCellMar>
        <w:tblLook w:val="04A0" w:firstRow="1" w:lastRow="0" w:firstColumn="1" w:lastColumn="0" w:noHBand="0" w:noVBand="1"/>
      </w:tblPr>
      <w:tblGrid>
        <w:gridCol w:w="39"/>
        <w:gridCol w:w="1745"/>
        <w:gridCol w:w="36"/>
        <w:gridCol w:w="123"/>
        <w:gridCol w:w="836"/>
        <w:gridCol w:w="36"/>
        <w:gridCol w:w="36"/>
        <w:gridCol w:w="36"/>
        <w:gridCol w:w="36"/>
        <w:gridCol w:w="123"/>
        <w:gridCol w:w="835"/>
        <w:gridCol w:w="36"/>
        <w:gridCol w:w="36"/>
        <w:gridCol w:w="36"/>
        <w:gridCol w:w="36"/>
        <w:gridCol w:w="123"/>
        <w:gridCol w:w="836"/>
        <w:gridCol w:w="36"/>
        <w:gridCol w:w="36"/>
        <w:gridCol w:w="36"/>
        <w:gridCol w:w="36"/>
        <w:gridCol w:w="123"/>
        <w:gridCol w:w="832"/>
        <w:gridCol w:w="36"/>
        <w:gridCol w:w="36"/>
        <w:gridCol w:w="36"/>
        <w:gridCol w:w="36"/>
        <w:gridCol w:w="123"/>
        <w:gridCol w:w="836"/>
        <w:gridCol w:w="36"/>
        <w:gridCol w:w="36"/>
        <w:gridCol w:w="36"/>
        <w:gridCol w:w="36"/>
        <w:gridCol w:w="123"/>
        <w:gridCol w:w="835"/>
        <w:gridCol w:w="36"/>
      </w:tblGrid>
      <w:tr w:rsidR="007A7712" w14:paraId="7CBDA846" w14:textId="77777777">
        <w:tc>
          <w:tcPr>
            <w:tcW w:w="50" w:type="pct"/>
            <w:shd w:val="clear" w:color="auto" w:fill="auto"/>
          </w:tcPr>
          <w:p w14:paraId="7CBDA822" w14:textId="77777777" w:rsidR="007A7712" w:rsidRDefault="007A7712">
            <w:pPr>
              <w:rPr>
                <w:rFonts w:ascii="宋体"/>
              </w:rPr>
            </w:pPr>
          </w:p>
        </w:tc>
        <w:tc>
          <w:tcPr>
            <w:tcW w:w="1284" w:type="pct"/>
            <w:shd w:val="clear" w:color="auto" w:fill="auto"/>
          </w:tcPr>
          <w:p w14:paraId="7CBDA823" w14:textId="77777777" w:rsidR="007A7712" w:rsidRDefault="007A7712">
            <w:pPr>
              <w:rPr>
                <w:rFonts w:ascii="宋体"/>
              </w:rPr>
            </w:pPr>
          </w:p>
        </w:tc>
        <w:tc>
          <w:tcPr>
            <w:tcW w:w="5" w:type="pct"/>
            <w:shd w:val="clear" w:color="auto" w:fill="auto"/>
          </w:tcPr>
          <w:p w14:paraId="7CBDA824" w14:textId="77777777" w:rsidR="007A7712" w:rsidRDefault="007A7712">
            <w:pPr>
              <w:rPr>
                <w:rFonts w:ascii="宋体"/>
              </w:rPr>
            </w:pPr>
          </w:p>
        </w:tc>
        <w:tc>
          <w:tcPr>
            <w:tcW w:w="50" w:type="pct"/>
            <w:shd w:val="clear" w:color="auto" w:fill="auto"/>
          </w:tcPr>
          <w:p w14:paraId="7CBDA825" w14:textId="77777777" w:rsidR="007A7712" w:rsidRDefault="007A7712">
            <w:pPr>
              <w:rPr>
                <w:rFonts w:ascii="宋体"/>
              </w:rPr>
            </w:pPr>
          </w:p>
        </w:tc>
        <w:tc>
          <w:tcPr>
            <w:tcW w:w="530" w:type="pct"/>
            <w:shd w:val="clear" w:color="auto" w:fill="auto"/>
          </w:tcPr>
          <w:p w14:paraId="7CBDA826" w14:textId="77777777" w:rsidR="007A7712" w:rsidRDefault="007A7712">
            <w:pPr>
              <w:rPr>
                <w:rFonts w:ascii="宋体"/>
              </w:rPr>
            </w:pPr>
          </w:p>
        </w:tc>
        <w:tc>
          <w:tcPr>
            <w:tcW w:w="5" w:type="pct"/>
            <w:shd w:val="clear" w:color="auto" w:fill="auto"/>
          </w:tcPr>
          <w:p w14:paraId="7CBDA827" w14:textId="77777777" w:rsidR="007A7712" w:rsidRDefault="007A7712">
            <w:pPr>
              <w:rPr>
                <w:rFonts w:ascii="宋体"/>
              </w:rPr>
            </w:pPr>
          </w:p>
        </w:tc>
        <w:tc>
          <w:tcPr>
            <w:tcW w:w="5" w:type="pct"/>
            <w:shd w:val="clear" w:color="auto" w:fill="auto"/>
          </w:tcPr>
          <w:p w14:paraId="7CBDA828" w14:textId="77777777" w:rsidR="007A7712" w:rsidRDefault="007A7712">
            <w:pPr>
              <w:rPr>
                <w:rFonts w:ascii="宋体"/>
              </w:rPr>
            </w:pPr>
          </w:p>
        </w:tc>
        <w:tc>
          <w:tcPr>
            <w:tcW w:w="26" w:type="pct"/>
            <w:shd w:val="clear" w:color="auto" w:fill="auto"/>
          </w:tcPr>
          <w:p w14:paraId="7CBDA829" w14:textId="77777777" w:rsidR="007A7712" w:rsidRDefault="007A7712">
            <w:pPr>
              <w:rPr>
                <w:rFonts w:ascii="宋体"/>
              </w:rPr>
            </w:pPr>
          </w:p>
        </w:tc>
        <w:tc>
          <w:tcPr>
            <w:tcW w:w="5" w:type="pct"/>
            <w:shd w:val="clear" w:color="auto" w:fill="auto"/>
          </w:tcPr>
          <w:p w14:paraId="7CBDA82A" w14:textId="77777777" w:rsidR="007A7712" w:rsidRDefault="007A7712">
            <w:pPr>
              <w:rPr>
                <w:rFonts w:ascii="宋体"/>
              </w:rPr>
            </w:pPr>
          </w:p>
        </w:tc>
        <w:tc>
          <w:tcPr>
            <w:tcW w:w="50" w:type="pct"/>
            <w:shd w:val="clear" w:color="auto" w:fill="auto"/>
          </w:tcPr>
          <w:p w14:paraId="7CBDA82B" w14:textId="77777777" w:rsidR="007A7712" w:rsidRDefault="007A7712">
            <w:pPr>
              <w:rPr>
                <w:rFonts w:ascii="宋体"/>
              </w:rPr>
            </w:pPr>
          </w:p>
        </w:tc>
        <w:tc>
          <w:tcPr>
            <w:tcW w:w="523" w:type="pct"/>
            <w:shd w:val="clear" w:color="auto" w:fill="auto"/>
          </w:tcPr>
          <w:p w14:paraId="7CBDA82C" w14:textId="77777777" w:rsidR="007A7712" w:rsidRDefault="007A7712">
            <w:pPr>
              <w:rPr>
                <w:rFonts w:ascii="宋体"/>
              </w:rPr>
            </w:pPr>
          </w:p>
        </w:tc>
        <w:tc>
          <w:tcPr>
            <w:tcW w:w="5" w:type="pct"/>
            <w:shd w:val="clear" w:color="auto" w:fill="auto"/>
          </w:tcPr>
          <w:p w14:paraId="7CBDA82D" w14:textId="77777777" w:rsidR="007A7712" w:rsidRDefault="007A7712">
            <w:pPr>
              <w:rPr>
                <w:rFonts w:ascii="宋体"/>
              </w:rPr>
            </w:pPr>
          </w:p>
        </w:tc>
        <w:tc>
          <w:tcPr>
            <w:tcW w:w="5" w:type="pct"/>
            <w:shd w:val="clear" w:color="auto" w:fill="auto"/>
          </w:tcPr>
          <w:p w14:paraId="7CBDA82E" w14:textId="77777777" w:rsidR="007A7712" w:rsidRDefault="007A7712">
            <w:pPr>
              <w:rPr>
                <w:rFonts w:ascii="宋体"/>
              </w:rPr>
            </w:pPr>
          </w:p>
        </w:tc>
        <w:tc>
          <w:tcPr>
            <w:tcW w:w="26" w:type="pct"/>
            <w:shd w:val="clear" w:color="auto" w:fill="auto"/>
          </w:tcPr>
          <w:p w14:paraId="7CBDA82F" w14:textId="77777777" w:rsidR="007A7712" w:rsidRDefault="007A7712">
            <w:pPr>
              <w:rPr>
                <w:rFonts w:ascii="宋体"/>
              </w:rPr>
            </w:pPr>
          </w:p>
        </w:tc>
        <w:tc>
          <w:tcPr>
            <w:tcW w:w="5" w:type="pct"/>
            <w:shd w:val="clear" w:color="auto" w:fill="auto"/>
          </w:tcPr>
          <w:p w14:paraId="7CBDA830" w14:textId="77777777" w:rsidR="007A7712" w:rsidRDefault="007A7712">
            <w:pPr>
              <w:rPr>
                <w:rFonts w:ascii="宋体"/>
              </w:rPr>
            </w:pPr>
          </w:p>
        </w:tc>
        <w:tc>
          <w:tcPr>
            <w:tcW w:w="50" w:type="pct"/>
            <w:shd w:val="clear" w:color="auto" w:fill="auto"/>
          </w:tcPr>
          <w:p w14:paraId="7CBDA831" w14:textId="77777777" w:rsidR="007A7712" w:rsidRDefault="007A7712">
            <w:pPr>
              <w:rPr>
                <w:rFonts w:ascii="宋体"/>
              </w:rPr>
            </w:pPr>
          </w:p>
        </w:tc>
        <w:tc>
          <w:tcPr>
            <w:tcW w:w="530" w:type="pct"/>
            <w:shd w:val="clear" w:color="auto" w:fill="auto"/>
          </w:tcPr>
          <w:p w14:paraId="7CBDA832" w14:textId="77777777" w:rsidR="007A7712" w:rsidRDefault="007A7712">
            <w:pPr>
              <w:rPr>
                <w:rFonts w:ascii="宋体"/>
              </w:rPr>
            </w:pPr>
          </w:p>
        </w:tc>
        <w:tc>
          <w:tcPr>
            <w:tcW w:w="5" w:type="pct"/>
            <w:shd w:val="clear" w:color="auto" w:fill="auto"/>
          </w:tcPr>
          <w:p w14:paraId="7CBDA833" w14:textId="77777777" w:rsidR="007A7712" w:rsidRDefault="007A7712">
            <w:pPr>
              <w:rPr>
                <w:rFonts w:ascii="宋体"/>
              </w:rPr>
            </w:pPr>
          </w:p>
        </w:tc>
        <w:tc>
          <w:tcPr>
            <w:tcW w:w="5" w:type="pct"/>
            <w:shd w:val="clear" w:color="auto" w:fill="auto"/>
          </w:tcPr>
          <w:p w14:paraId="7CBDA834" w14:textId="77777777" w:rsidR="007A7712" w:rsidRDefault="007A7712">
            <w:pPr>
              <w:rPr>
                <w:rFonts w:ascii="宋体"/>
              </w:rPr>
            </w:pPr>
          </w:p>
        </w:tc>
        <w:tc>
          <w:tcPr>
            <w:tcW w:w="26" w:type="pct"/>
            <w:shd w:val="clear" w:color="auto" w:fill="auto"/>
          </w:tcPr>
          <w:p w14:paraId="7CBDA835" w14:textId="77777777" w:rsidR="007A7712" w:rsidRDefault="007A7712">
            <w:pPr>
              <w:rPr>
                <w:rFonts w:ascii="宋体"/>
              </w:rPr>
            </w:pPr>
          </w:p>
        </w:tc>
        <w:tc>
          <w:tcPr>
            <w:tcW w:w="5" w:type="pct"/>
            <w:shd w:val="clear" w:color="auto" w:fill="auto"/>
          </w:tcPr>
          <w:p w14:paraId="7CBDA836" w14:textId="77777777" w:rsidR="007A7712" w:rsidRDefault="007A7712">
            <w:pPr>
              <w:rPr>
                <w:rFonts w:ascii="宋体"/>
              </w:rPr>
            </w:pPr>
          </w:p>
        </w:tc>
        <w:tc>
          <w:tcPr>
            <w:tcW w:w="50" w:type="pct"/>
            <w:shd w:val="clear" w:color="auto" w:fill="auto"/>
          </w:tcPr>
          <w:p w14:paraId="7CBDA837" w14:textId="77777777" w:rsidR="007A7712" w:rsidRDefault="007A7712">
            <w:pPr>
              <w:rPr>
                <w:rFonts w:ascii="宋体"/>
              </w:rPr>
            </w:pPr>
          </w:p>
        </w:tc>
        <w:tc>
          <w:tcPr>
            <w:tcW w:w="508" w:type="pct"/>
            <w:shd w:val="clear" w:color="auto" w:fill="auto"/>
          </w:tcPr>
          <w:p w14:paraId="7CBDA838" w14:textId="77777777" w:rsidR="007A7712" w:rsidRDefault="007A7712">
            <w:pPr>
              <w:rPr>
                <w:rFonts w:ascii="宋体"/>
              </w:rPr>
            </w:pPr>
          </w:p>
        </w:tc>
        <w:tc>
          <w:tcPr>
            <w:tcW w:w="5" w:type="pct"/>
            <w:shd w:val="clear" w:color="auto" w:fill="auto"/>
          </w:tcPr>
          <w:p w14:paraId="7CBDA839" w14:textId="77777777" w:rsidR="007A7712" w:rsidRDefault="007A7712">
            <w:pPr>
              <w:rPr>
                <w:rFonts w:ascii="宋体"/>
              </w:rPr>
            </w:pPr>
          </w:p>
        </w:tc>
        <w:tc>
          <w:tcPr>
            <w:tcW w:w="5" w:type="pct"/>
            <w:shd w:val="clear" w:color="auto" w:fill="auto"/>
          </w:tcPr>
          <w:p w14:paraId="7CBDA83A" w14:textId="77777777" w:rsidR="007A7712" w:rsidRDefault="007A7712">
            <w:pPr>
              <w:rPr>
                <w:rFonts w:ascii="宋体"/>
              </w:rPr>
            </w:pPr>
          </w:p>
        </w:tc>
        <w:tc>
          <w:tcPr>
            <w:tcW w:w="26" w:type="pct"/>
            <w:shd w:val="clear" w:color="auto" w:fill="auto"/>
          </w:tcPr>
          <w:p w14:paraId="7CBDA83B" w14:textId="77777777" w:rsidR="007A7712" w:rsidRDefault="007A7712">
            <w:pPr>
              <w:rPr>
                <w:rFonts w:ascii="宋体"/>
              </w:rPr>
            </w:pPr>
          </w:p>
        </w:tc>
        <w:tc>
          <w:tcPr>
            <w:tcW w:w="5" w:type="pct"/>
            <w:shd w:val="clear" w:color="auto" w:fill="auto"/>
          </w:tcPr>
          <w:p w14:paraId="7CBDA83C" w14:textId="77777777" w:rsidR="007A7712" w:rsidRDefault="007A7712">
            <w:pPr>
              <w:rPr>
                <w:rFonts w:ascii="宋体"/>
              </w:rPr>
            </w:pPr>
          </w:p>
        </w:tc>
        <w:tc>
          <w:tcPr>
            <w:tcW w:w="50" w:type="pct"/>
            <w:shd w:val="clear" w:color="auto" w:fill="auto"/>
          </w:tcPr>
          <w:p w14:paraId="7CBDA83D" w14:textId="77777777" w:rsidR="007A7712" w:rsidRDefault="007A7712">
            <w:pPr>
              <w:rPr>
                <w:rFonts w:ascii="宋体"/>
              </w:rPr>
            </w:pPr>
          </w:p>
        </w:tc>
        <w:tc>
          <w:tcPr>
            <w:tcW w:w="530" w:type="pct"/>
            <w:shd w:val="clear" w:color="auto" w:fill="auto"/>
          </w:tcPr>
          <w:p w14:paraId="7CBDA83E" w14:textId="77777777" w:rsidR="007A7712" w:rsidRDefault="007A7712">
            <w:pPr>
              <w:rPr>
                <w:rFonts w:ascii="宋体"/>
              </w:rPr>
            </w:pPr>
          </w:p>
        </w:tc>
        <w:tc>
          <w:tcPr>
            <w:tcW w:w="5" w:type="pct"/>
            <w:shd w:val="clear" w:color="auto" w:fill="auto"/>
          </w:tcPr>
          <w:p w14:paraId="7CBDA83F" w14:textId="77777777" w:rsidR="007A7712" w:rsidRDefault="007A7712">
            <w:pPr>
              <w:rPr>
                <w:rFonts w:ascii="宋体"/>
              </w:rPr>
            </w:pPr>
          </w:p>
        </w:tc>
        <w:tc>
          <w:tcPr>
            <w:tcW w:w="5" w:type="pct"/>
            <w:shd w:val="clear" w:color="auto" w:fill="auto"/>
          </w:tcPr>
          <w:p w14:paraId="7CBDA840" w14:textId="77777777" w:rsidR="007A7712" w:rsidRDefault="007A7712">
            <w:pPr>
              <w:rPr>
                <w:rFonts w:ascii="宋体"/>
              </w:rPr>
            </w:pPr>
          </w:p>
        </w:tc>
        <w:tc>
          <w:tcPr>
            <w:tcW w:w="26" w:type="pct"/>
            <w:shd w:val="clear" w:color="auto" w:fill="auto"/>
          </w:tcPr>
          <w:p w14:paraId="7CBDA841" w14:textId="77777777" w:rsidR="007A7712" w:rsidRDefault="007A7712">
            <w:pPr>
              <w:rPr>
                <w:rFonts w:ascii="宋体"/>
              </w:rPr>
            </w:pPr>
          </w:p>
        </w:tc>
        <w:tc>
          <w:tcPr>
            <w:tcW w:w="5" w:type="pct"/>
            <w:shd w:val="clear" w:color="auto" w:fill="auto"/>
          </w:tcPr>
          <w:p w14:paraId="7CBDA842" w14:textId="77777777" w:rsidR="007A7712" w:rsidRDefault="007A7712">
            <w:pPr>
              <w:rPr>
                <w:rFonts w:ascii="宋体"/>
              </w:rPr>
            </w:pPr>
          </w:p>
        </w:tc>
        <w:tc>
          <w:tcPr>
            <w:tcW w:w="50" w:type="pct"/>
            <w:shd w:val="clear" w:color="auto" w:fill="auto"/>
          </w:tcPr>
          <w:p w14:paraId="7CBDA843" w14:textId="77777777" w:rsidR="007A7712" w:rsidRDefault="007A7712">
            <w:pPr>
              <w:rPr>
                <w:rFonts w:ascii="宋体"/>
              </w:rPr>
            </w:pPr>
          </w:p>
        </w:tc>
        <w:tc>
          <w:tcPr>
            <w:tcW w:w="523" w:type="pct"/>
            <w:shd w:val="clear" w:color="auto" w:fill="auto"/>
          </w:tcPr>
          <w:p w14:paraId="7CBDA844" w14:textId="77777777" w:rsidR="007A7712" w:rsidRDefault="007A7712">
            <w:pPr>
              <w:rPr>
                <w:rFonts w:ascii="宋体"/>
              </w:rPr>
            </w:pPr>
          </w:p>
        </w:tc>
        <w:tc>
          <w:tcPr>
            <w:tcW w:w="5" w:type="pct"/>
            <w:shd w:val="clear" w:color="auto" w:fill="auto"/>
          </w:tcPr>
          <w:p w14:paraId="7CBDA845" w14:textId="77777777" w:rsidR="007A7712" w:rsidRDefault="007A7712">
            <w:pPr>
              <w:rPr>
                <w:rFonts w:ascii="宋体"/>
              </w:rPr>
            </w:pPr>
          </w:p>
        </w:tc>
      </w:tr>
      <w:tr w:rsidR="007A7712" w14:paraId="7CBDA853" w14:textId="77777777">
        <w:tc>
          <w:tcPr>
            <w:tcW w:w="0" w:type="auto"/>
            <w:gridSpan w:val="3"/>
            <w:shd w:val="clear" w:color="auto" w:fill="auto"/>
            <w:tcMar>
              <w:top w:w="40" w:type="dxa"/>
              <w:left w:w="20" w:type="dxa"/>
              <w:bottom w:w="40" w:type="dxa"/>
              <w:right w:w="20" w:type="dxa"/>
            </w:tcMar>
            <w:vAlign w:val="bottom"/>
          </w:tcPr>
          <w:p w14:paraId="7CBDA847" w14:textId="77777777" w:rsidR="007A7712" w:rsidRDefault="00455E04">
            <w:pPr>
              <w:textAlignment w:val="bottom"/>
            </w:pPr>
            <w:r>
              <w:rPr>
                <w:rFonts w:ascii="sans-serif" w:eastAsia="sans-serif" w:hAnsi="sans-serif" w:cs="sans-serif"/>
                <w:color w:val="EE2724"/>
                <w:sz w:val="20"/>
                <w:szCs w:val="20"/>
              </w:rPr>
              <w:t> </w:t>
            </w:r>
          </w:p>
        </w:tc>
        <w:tc>
          <w:tcPr>
            <w:tcW w:w="0" w:type="auto"/>
            <w:gridSpan w:val="3"/>
            <w:shd w:val="clear" w:color="auto" w:fill="auto"/>
            <w:tcMar>
              <w:top w:w="40" w:type="dxa"/>
              <w:left w:w="20" w:type="dxa"/>
              <w:bottom w:w="40" w:type="dxa"/>
              <w:right w:w="20" w:type="dxa"/>
            </w:tcMar>
            <w:vAlign w:val="bottom"/>
          </w:tcPr>
          <w:p w14:paraId="7CBDA848" w14:textId="77777777" w:rsidR="007A7712" w:rsidRDefault="00455E04">
            <w:pPr>
              <w:jc w:val="center"/>
              <w:textAlignment w:val="bottom"/>
            </w:pPr>
            <w:r>
              <w:rPr>
                <w:rFonts w:ascii="sans-serif" w:eastAsia="sans-serif" w:hAnsi="sans-serif" w:cs="sans-serif"/>
                <w:b/>
                <w:bCs/>
                <w:color w:val="000000"/>
                <w:sz w:val="20"/>
                <w:szCs w:val="20"/>
              </w:rPr>
              <w:t>1/31/2016</w:t>
            </w:r>
          </w:p>
        </w:tc>
        <w:tc>
          <w:tcPr>
            <w:tcW w:w="0" w:type="auto"/>
            <w:gridSpan w:val="3"/>
            <w:shd w:val="clear" w:color="auto" w:fill="auto"/>
            <w:tcMar>
              <w:top w:w="0" w:type="dxa"/>
              <w:left w:w="20" w:type="dxa"/>
              <w:bottom w:w="0" w:type="dxa"/>
              <w:right w:w="20" w:type="dxa"/>
            </w:tcMar>
          </w:tcPr>
          <w:p w14:paraId="7CBDA84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84A" w14:textId="77777777" w:rsidR="007A7712" w:rsidRDefault="00455E04">
            <w:pPr>
              <w:jc w:val="center"/>
              <w:textAlignment w:val="bottom"/>
            </w:pPr>
            <w:r>
              <w:rPr>
                <w:rFonts w:ascii="sans-serif" w:eastAsia="sans-serif" w:hAnsi="sans-serif" w:cs="sans-serif"/>
                <w:b/>
                <w:bCs/>
                <w:color w:val="000000"/>
                <w:sz w:val="20"/>
                <w:szCs w:val="20"/>
              </w:rPr>
              <w:t>1/29/2017</w:t>
            </w:r>
          </w:p>
        </w:tc>
        <w:tc>
          <w:tcPr>
            <w:tcW w:w="0" w:type="auto"/>
            <w:gridSpan w:val="3"/>
            <w:shd w:val="clear" w:color="auto" w:fill="auto"/>
            <w:tcMar>
              <w:top w:w="0" w:type="dxa"/>
              <w:left w:w="20" w:type="dxa"/>
              <w:bottom w:w="0" w:type="dxa"/>
              <w:right w:w="20" w:type="dxa"/>
            </w:tcMar>
          </w:tcPr>
          <w:p w14:paraId="7CBDA84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84C" w14:textId="77777777" w:rsidR="007A7712" w:rsidRDefault="00455E04">
            <w:pPr>
              <w:jc w:val="center"/>
              <w:textAlignment w:val="bottom"/>
            </w:pPr>
            <w:r>
              <w:rPr>
                <w:rFonts w:ascii="sans-serif" w:eastAsia="sans-serif" w:hAnsi="sans-serif" w:cs="sans-serif"/>
                <w:b/>
                <w:bCs/>
                <w:color w:val="000000"/>
                <w:sz w:val="20"/>
                <w:szCs w:val="20"/>
              </w:rPr>
              <w:t>1/28/2018</w:t>
            </w:r>
          </w:p>
        </w:tc>
        <w:tc>
          <w:tcPr>
            <w:tcW w:w="0" w:type="auto"/>
            <w:gridSpan w:val="3"/>
            <w:shd w:val="clear" w:color="auto" w:fill="auto"/>
            <w:tcMar>
              <w:top w:w="0" w:type="dxa"/>
              <w:left w:w="20" w:type="dxa"/>
              <w:bottom w:w="0" w:type="dxa"/>
              <w:right w:w="20" w:type="dxa"/>
            </w:tcMar>
          </w:tcPr>
          <w:p w14:paraId="7CBDA84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84E" w14:textId="77777777" w:rsidR="007A7712" w:rsidRDefault="00455E04">
            <w:pPr>
              <w:jc w:val="center"/>
              <w:textAlignment w:val="bottom"/>
            </w:pPr>
            <w:r>
              <w:rPr>
                <w:rFonts w:ascii="sans-serif" w:eastAsia="sans-serif" w:hAnsi="sans-serif" w:cs="sans-serif"/>
                <w:b/>
                <w:bCs/>
                <w:color w:val="000000"/>
                <w:sz w:val="20"/>
                <w:szCs w:val="20"/>
              </w:rPr>
              <w:t>1/27/2019</w:t>
            </w:r>
          </w:p>
        </w:tc>
        <w:tc>
          <w:tcPr>
            <w:tcW w:w="0" w:type="auto"/>
            <w:gridSpan w:val="3"/>
            <w:shd w:val="clear" w:color="auto" w:fill="auto"/>
            <w:tcMar>
              <w:top w:w="0" w:type="dxa"/>
              <w:left w:w="20" w:type="dxa"/>
              <w:bottom w:w="0" w:type="dxa"/>
              <w:right w:w="20" w:type="dxa"/>
            </w:tcMar>
          </w:tcPr>
          <w:p w14:paraId="7CBDA84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850" w14:textId="77777777" w:rsidR="007A7712" w:rsidRDefault="00455E04">
            <w:pPr>
              <w:jc w:val="center"/>
              <w:textAlignment w:val="bottom"/>
            </w:pPr>
            <w:r>
              <w:rPr>
                <w:rFonts w:ascii="sans-serif" w:eastAsia="sans-serif" w:hAnsi="sans-serif" w:cs="sans-serif"/>
                <w:b/>
                <w:bCs/>
                <w:color w:val="000000"/>
                <w:sz w:val="20"/>
                <w:szCs w:val="20"/>
              </w:rPr>
              <w:t>1/26/2020</w:t>
            </w:r>
          </w:p>
        </w:tc>
        <w:tc>
          <w:tcPr>
            <w:tcW w:w="0" w:type="auto"/>
            <w:gridSpan w:val="3"/>
            <w:shd w:val="clear" w:color="auto" w:fill="auto"/>
            <w:tcMar>
              <w:top w:w="0" w:type="dxa"/>
              <w:left w:w="20" w:type="dxa"/>
              <w:bottom w:w="0" w:type="dxa"/>
              <w:right w:w="20" w:type="dxa"/>
            </w:tcMar>
          </w:tcPr>
          <w:p w14:paraId="7CBDA85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852" w14:textId="77777777" w:rsidR="007A7712" w:rsidRDefault="00455E04">
            <w:pPr>
              <w:jc w:val="center"/>
              <w:textAlignment w:val="bottom"/>
            </w:pPr>
            <w:r>
              <w:rPr>
                <w:rFonts w:ascii="sans-serif" w:eastAsia="sans-serif" w:hAnsi="sans-serif" w:cs="sans-serif"/>
                <w:b/>
                <w:bCs/>
                <w:color w:val="000000"/>
                <w:sz w:val="20"/>
                <w:szCs w:val="20"/>
              </w:rPr>
              <w:t>1/31/2021</w:t>
            </w:r>
          </w:p>
        </w:tc>
      </w:tr>
      <w:tr w:rsidR="007A7712" w14:paraId="7CBDA86C" w14:textId="77777777">
        <w:tc>
          <w:tcPr>
            <w:tcW w:w="0" w:type="auto"/>
            <w:gridSpan w:val="3"/>
            <w:shd w:val="clear" w:color="auto" w:fill="E2EFD9"/>
            <w:tcMar>
              <w:top w:w="40" w:type="dxa"/>
              <w:left w:w="20" w:type="dxa"/>
              <w:bottom w:w="40" w:type="dxa"/>
              <w:right w:w="20" w:type="dxa"/>
            </w:tcMar>
            <w:vAlign w:val="bottom"/>
          </w:tcPr>
          <w:p w14:paraId="7CBDA854" w14:textId="77777777" w:rsidR="007A7712" w:rsidRDefault="00455E04">
            <w:pPr>
              <w:jc w:val="both"/>
              <w:textAlignment w:val="bottom"/>
            </w:pPr>
            <w:r>
              <w:rPr>
                <w:rFonts w:ascii="sans-serif" w:eastAsia="sans-serif" w:hAnsi="sans-serif" w:cs="sans-serif"/>
                <w:color w:val="000000"/>
                <w:sz w:val="20"/>
                <w:szCs w:val="20"/>
              </w:rPr>
              <w:t>NVIDIA Co</w:t>
            </w:r>
            <w:r>
              <w:rPr>
                <w:rFonts w:ascii="sans-serif" w:eastAsia="sans-serif" w:hAnsi="sans-serif" w:cs="sans-serif"/>
                <w:color w:val="000000"/>
                <w:sz w:val="20"/>
                <w:szCs w:val="20"/>
              </w:rPr>
              <w:t>rporation</w:t>
            </w:r>
          </w:p>
        </w:tc>
        <w:tc>
          <w:tcPr>
            <w:tcW w:w="0" w:type="auto"/>
            <w:tcBorders>
              <w:top w:val="single" w:sz="8" w:space="0" w:color="000000"/>
            </w:tcBorders>
            <w:shd w:val="clear" w:color="auto" w:fill="E2EFD9"/>
            <w:tcMar>
              <w:top w:w="40" w:type="dxa"/>
              <w:left w:w="20" w:type="dxa"/>
              <w:bottom w:w="40" w:type="dxa"/>
              <w:right w:w="0" w:type="dxa"/>
            </w:tcMar>
            <w:vAlign w:val="bottom"/>
          </w:tcPr>
          <w:p w14:paraId="7CBDA85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56" w14:textId="77777777" w:rsidR="007A7712" w:rsidRDefault="00455E04">
            <w:pPr>
              <w:jc w:val="right"/>
              <w:textAlignment w:val="bottom"/>
            </w:pPr>
            <w:r>
              <w:rPr>
                <w:rFonts w:ascii="sans-serif" w:eastAsia="sans-serif" w:hAnsi="sans-serif" w:cs="sans-serif"/>
                <w:color w:val="000000"/>
                <w:sz w:val="20"/>
                <w:szCs w:val="20"/>
              </w:rPr>
              <w:t>100.00 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5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58"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85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5A" w14:textId="77777777" w:rsidR="007A7712" w:rsidRDefault="00455E04">
            <w:pPr>
              <w:jc w:val="right"/>
              <w:textAlignment w:val="bottom"/>
            </w:pPr>
            <w:r>
              <w:rPr>
                <w:rFonts w:ascii="sans-serif" w:eastAsia="sans-serif" w:hAnsi="sans-serif" w:cs="sans-serif"/>
                <w:color w:val="000000"/>
                <w:sz w:val="20"/>
                <w:szCs w:val="20"/>
              </w:rPr>
              <w:t>385.24 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5C"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85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5E" w14:textId="77777777" w:rsidR="007A7712" w:rsidRDefault="00455E04">
            <w:pPr>
              <w:jc w:val="right"/>
              <w:textAlignment w:val="bottom"/>
            </w:pPr>
            <w:r>
              <w:rPr>
                <w:rFonts w:ascii="sans-serif" w:eastAsia="sans-serif" w:hAnsi="sans-serif" w:cs="sans-serif"/>
                <w:color w:val="000000"/>
                <w:sz w:val="20"/>
                <w:szCs w:val="20"/>
              </w:rPr>
              <w:t>841.93 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5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60"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86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62" w14:textId="77777777" w:rsidR="007A7712" w:rsidRDefault="00455E04">
            <w:pPr>
              <w:jc w:val="right"/>
              <w:textAlignment w:val="bottom"/>
            </w:pPr>
            <w:r>
              <w:rPr>
                <w:rFonts w:ascii="sans-serif" w:eastAsia="sans-serif" w:hAnsi="sans-serif" w:cs="sans-serif"/>
                <w:color w:val="000000"/>
                <w:sz w:val="20"/>
                <w:szCs w:val="20"/>
              </w:rPr>
              <w:t>555.67 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6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64"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86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66" w14:textId="77777777" w:rsidR="007A7712" w:rsidRDefault="00455E04">
            <w:pPr>
              <w:jc w:val="right"/>
              <w:textAlignment w:val="bottom"/>
            </w:pPr>
            <w:r>
              <w:rPr>
                <w:rFonts w:ascii="sans-serif" w:eastAsia="sans-serif" w:hAnsi="sans-serif" w:cs="sans-serif"/>
                <w:color w:val="000000"/>
                <w:sz w:val="20"/>
                <w:szCs w:val="20"/>
              </w:rPr>
              <w:t>872.49 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6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68"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86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86A" w14:textId="77777777" w:rsidR="007A7712" w:rsidRDefault="00455E04">
            <w:pPr>
              <w:jc w:val="right"/>
              <w:textAlignment w:val="bottom"/>
            </w:pPr>
            <w:r>
              <w:rPr>
                <w:rFonts w:ascii="sans-serif" w:eastAsia="sans-serif" w:hAnsi="sans-serif" w:cs="sans-serif"/>
                <w:color w:val="000000"/>
                <w:sz w:val="20"/>
                <w:szCs w:val="20"/>
              </w:rPr>
              <w:t>1,812.91 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86B" w14:textId="77777777" w:rsidR="007A7712" w:rsidRDefault="007A7712">
            <w:pPr>
              <w:jc w:val="right"/>
              <w:rPr>
                <w:rFonts w:ascii="宋体"/>
              </w:rPr>
            </w:pPr>
          </w:p>
        </w:tc>
      </w:tr>
      <w:tr w:rsidR="007A7712" w14:paraId="7CBDA885" w14:textId="77777777">
        <w:tc>
          <w:tcPr>
            <w:tcW w:w="0" w:type="auto"/>
            <w:gridSpan w:val="3"/>
            <w:shd w:val="clear" w:color="auto" w:fill="FFFFFF"/>
            <w:tcMar>
              <w:top w:w="40" w:type="dxa"/>
              <w:left w:w="20" w:type="dxa"/>
              <w:bottom w:w="40" w:type="dxa"/>
              <w:right w:w="20" w:type="dxa"/>
            </w:tcMar>
            <w:vAlign w:val="bottom"/>
          </w:tcPr>
          <w:p w14:paraId="7CBDA86D" w14:textId="77777777" w:rsidR="007A7712" w:rsidRDefault="00455E04">
            <w:pPr>
              <w:jc w:val="both"/>
              <w:textAlignment w:val="bottom"/>
            </w:pPr>
            <w:r>
              <w:rPr>
                <w:rFonts w:ascii="sans-serif" w:eastAsia="sans-serif" w:hAnsi="sans-serif" w:cs="sans-serif"/>
                <w:color w:val="000000"/>
                <w:sz w:val="20"/>
                <w:szCs w:val="20"/>
              </w:rPr>
              <w:t>S&amp;P 500</w:t>
            </w:r>
          </w:p>
        </w:tc>
        <w:tc>
          <w:tcPr>
            <w:tcW w:w="0" w:type="auto"/>
            <w:shd w:val="clear" w:color="auto" w:fill="FFFFFF"/>
            <w:tcMar>
              <w:top w:w="40" w:type="dxa"/>
              <w:left w:w="20" w:type="dxa"/>
              <w:bottom w:w="40" w:type="dxa"/>
              <w:right w:w="0" w:type="dxa"/>
            </w:tcMar>
            <w:vAlign w:val="bottom"/>
          </w:tcPr>
          <w:p w14:paraId="7CBDA86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6F" w14:textId="77777777" w:rsidR="007A7712" w:rsidRDefault="00455E04">
            <w:pPr>
              <w:jc w:val="right"/>
              <w:textAlignment w:val="bottom"/>
            </w:pPr>
            <w:r>
              <w:rPr>
                <w:rFonts w:ascii="sans-serif" w:eastAsia="sans-serif" w:hAnsi="sans-serif" w:cs="sans-serif"/>
                <w:color w:val="000000"/>
                <w:sz w:val="20"/>
                <w:szCs w:val="20"/>
              </w:rPr>
              <w:t>100.00 </w:t>
            </w:r>
          </w:p>
        </w:tc>
        <w:tc>
          <w:tcPr>
            <w:tcW w:w="0" w:type="auto"/>
            <w:shd w:val="clear" w:color="auto" w:fill="FFFFFF"/>
            <w:tcMar>
              <w:top w:w="40" w:type="dxa"/>
              <w:left w:w="0" w:type="dxa"/>
              <w:bottom w:w="40" w:type="dxa"/>
              <w:right w:w="20" w:type="dxa"/>
            </w:tcMar>
            <w:vAlign w:val="bottom"/>
          </w:tcPr>
          <w:p w14:paraId="7CBDA87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871"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87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73" w14:textId="77777777" w:rsidR="007A7712" w:rsidRDefault="00455E04">
            <w:pPr>
              <w:jc w:val="right"/>
              <w:textAlignment w:val="bottom"/>
            </w:pPr>
            <w:r>
              <w:rPr>
                <w:rFonts w:ascii="sans-serif" w:eastAsia="sans-serif" w:hAnsi="sans-serif" w:cs="sans-serif"/>
                <w:color w:val="000000"/>
                <w:sz w:val="20"/>
                <w:szCs w:val="20"/>
              </w:rPr>
              <w:t>120.04 </w:t>
            </w:r>
          </w:p>
        </w:tc>
        <w:tc>
          <w:tcPr>
            <w:tcW w:w="0" w:type="auto"/>
            <w:shd w:val="clear" w:color="auto" w:fill="FFFFFF"/>
            <w:tcMar>
              <w:top w:w="40" w:type="dxa"/>
              <w:left w:w="0" w:type="dxa"/>
              <w:bottom w:w="40" w:type="dxa"/>
              <w:right w:w="20" w:type="dxa"/>
            </w:tcMar>
            <w:vAlign w:val="bottom"/>
          </w:tcPr>
          <w:p w14:paraId="7CBDA87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875"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87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77" w14:textId="77777777" w:rsidR="007A7712" w:rsidRDefault="00455E04">
            <w:pPr>
              <w:jc w:val="right"/>
              <w:textAlignment w:val="bottom"/>
            </w:pPr>
            <w:r>
              <w:rPr>
                <w:rFonts w:ascii="sans-serif" w:eastAsia="sans-serif" w:hAnsi="sans-serif" w:cs="sans-serif"/>
                <w:color w:val="000000"/>
                <w:sz w:val="20"/>
                <w:szCs w:val="20"/>
              </w:rPr>
              <w:t>151.74 </w:t>
            </w:r>
          </w:p>
        </w:tc>
        <w:tc>
          <w:tcPr>
            <w:tcW w:w="0" w:type="auto"/>
            <w:shd w:val="clear" w:color="auto" w:fill="FFFFFF"/>
            <w:tcMar>
              <w:top w:w="40" w:type="dxa"/>
              <w:left w:w="0" w:type="dxa"/>
              <w:bottom w:w="40" w:type="dxa"/>
              <w:right w:w="20" w:type="dxa"/>
            </w:tcMar>
            <w:vAlign w:val="bottom"/>
          </w:tcPr>
          <w:p w14:paraId="7CBDA87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879"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87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7B" w14:textId="77777777" w:rsidR="007A7712" w:rsidRDefault="00455E04">
            <w:pPr>
              <w:jc w:val="right"/>
              <w:textAlignment w:val="bottom"/>
            </w:pPr>
            <w:r>
              <w:rPr>
                <w:rFonts w:ascii="sans-serif" w:eastAsia="sans-serif" w:hAnsi="sans-serif" w:cs="sans-serif"/>
                <w:color w:val="000000"/>
                <w:sz w:val="20"/>
                <w:szCs w:val="20"/>
              </w:rPr>
              <w:t>148.23 </w:t>
            </w:r>
          </w:p>
        </w:tc>
        <w:tc>
          <w:tcPr>
            <w:tcW w:w="0" w:type="auto"/>
            <w:shd w:val="clear" w:color="auto" w:fill="FFFFFF"/>
            <w:tcMar>
              <w:top w:w="40" w:type="dxa"/>
              <w:left w:w="0" w:type="dxa"/>
              <w:bottom w:w="40" w:type="dxa"/>
              <w:right w:w="20" w:type="dxa"/>
            </w:tcMar>
            <w:vAlign w:val="bottom"/>
          </w:tcPr>
          <w:p w14:paraId="7CBDA87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87D"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87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7F" w14:textId="77777777" w:rsidR="007A7712" w:rsidRDefault="00455E04">
            <w:pPr>
              <w:jc w:val="right"/>
              <w:textAlignment w:val="bottom"/>
            </w:pPr>
            <w:r>
              <w:rPr>
                <w:rFonts w:ascii="sans-serif" w:eastAsia="sans-serif" w:hAnsi="sans-serif" w:cs="sans-serif"/>
                <w:color w:val="000000"/>
                <w:sz w:val="20"/>
                <w:szCs w:val="20"/>
              </w:rPr>
              <w:t>180.37 </w:t>
            </w:r>
          </w:p>
        </w:tc>
        <w:tc>
          <w:tcPr>
            <w:tcW w:w="0" w:type="auto"/>
            <w:shd w:val="clear" w:color="auto" w:fill="FFFFFF"/>
            <w:tcMar>
              <w:top w:w="40" w:type="dxa"/>
              <w:left w:w="0" w:type="dxa"/>
              <w:bottom w:w="40" w:type="dxa"/>
              <w:right w:w="20" w:type="dxa"/>
            </w:tcMar>
            <w:vAlign w:val="bottom"/>
          </w:tcPr>
          <w:p w14:paraId="7CBDA88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881"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88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883" w14:textId="77777777" w:rsidR="007A7712" w:rsidRDefault="00455E04">
            <w:pPr>
              <w:jc w:val="right"/>
              <w:textAlignment w:val="bottom"/>
            </w:pPr>
            <w:r>
              <w:rPr>
                <w:rFonts w:ascii="sans-serif" w:eastAsia="sans-serif" w:hAnsi="sans-serif" w:cs="sans-serif"/>
                <w:color w:val="000000"/>
                <w:sz w:val="20"/>
                <w:szCs w:val="20"/>
              </w:rPr>
              <w:t>211.48 </w:t>
            </w:r>
          </w:p>
        </w:tc>
        <w:tc>
          <w:tcPr>
            <w:tcW w:w="0" w:type="auto"/>
            <w:shd w:val="clear" w:color="auto" w:fill="FFFFFF"/>
            <w:tcMar>
              <w:top w:w="40" w:type="dxa"/>
              <w:left w:w="0" w:type="dxa"/>
              <w:bottom w:w="40" w:type="dxa"/>
              <w:right w:w="20" w:type="dxa"/>
            </w:tcMar>
            <w:vAlign w:val="bottom"/>
          </w:tcPr>
          <w:p w14:paraId="7CBDA884" w14:textId="77777777" w:rsidR="007A7712" w:rsidRDefault="007A7712">
            <w:pPr>
              <w:jc w:val="right"/>
              <w:rPr>
                <w:rFonts w:ascii="宋体"/>
              </w:rPr>
            </w:pPr>
          </w:p>
        </w:tc>
      </w:tr>
      <w:tr w:rsidR="007A7712" w14:paraId="7CBDA89E" w14:textId="77777777">
        <w:tc>
          <w:tcPr>
            <w:tcW w:w="0" w:type="auto"/>
            <w:gridSpan w:val="3"/>
            <w:shd w:val="clear" w:color="auto" w:fill="E2EFD9"/>
            <w:tcMar>
              <w:top w:w="40" w:type="dxa"/>
              <w:left w:w="20" w:type="dxa"/>
              <w:bottom w:w="40" w:type="dxa"/>
              <w:right w:w="20" w:type="dxa"/>
            </w:tcMar>
            <w:vAlign w:val="bottom"/>
          </w:tcPr>
          <w:p w14:paraId="7CBDA886" w14:textId="77777777" w:rsidR="007A7712" w:rsidRDefault="00455E04">
            <w:pPr>
              <w:jc w:val="both"/>
              <w:textAlignment w:val="bottom"/>
            </w:pPr>
            <w:r>
              <w:rPr>
                <w:rFonts w:ascii="sans-serif" w:eastAsia="sans-serif" w:hAnsi="sans-serif" w:cs="sans-serif"/>
                <w:color w:val="000000"/>
                <w:sz w:val="20"/>
                <w:szCs w:val="20"/>
              </w:rPr>
              <w:t>Nasdaq 100</w:t>
            </w:r>
          </w:p>
        </w:tc>
        <w:tc>
          <w:tcPr>
            <w:tcW w:w="0" w:type="auto"/>
            <w:shd w:val="clear" w:color="auto" w:fill="E2EFD9"/>
            <w:tcMar>
              <w:top w:w="40" w:type="dxa"/>
              <w:left w:w="20" w:type="dxa"/>
              <w:bottom w:w="40" w:type="dxa"/>
              <w:right w:w="0" w:type="dxa"/>
            </w:tcMar>
            <w:vAlign w:val="bottom"/>
          </w:tcPr>
          <w:p w14:paraId="7CBDA88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88" w14:textId="77777777" w:rsidR="007A7712" w:rsidRDefault="00455E04">
            <w:pPr>
              <w:jc w:val="right"/>
              <w:textAlignment w:val="bottom"/>
            </w:pPr>
            <w:r>
              <w:rPr>
                <w:rFonts w:ascii="sans-serif" w:eastAsia="sans-serif" w:hAnsi="sans-serif" w:cs="sans-serif"/>
                <w:color w:val="000000"/>
                <w:sz w:val="20"/>
                <w:szCs w:val="20"/>
              </w:rPr>
              <w:t>100.00 </w:t>
            </w:r>
          </w:p>
        </w:tc>
        <w:tc>
          <w:tcPr>
            <w:tcW w:w="0" w:type="auto"/>
            <w:shd w:val="clear" w:color="auto" w:fill="E2EFD9"/>
            <w:tcMar>
              <w:top w:w="40" w:type="dxa"/>
              <w:left w:w="0" w:type="dxa"/>
              <w:bottom w:w="40" w:type="dxa"/>
              <w:right w:w="20" w:type="dxa"/>
            </w:tcMar>
            <w:vAlign w:val="bottom"/>
          </w:tcPr>
          <w:p w14:paraId="7CBDA88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8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8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8C" w14:textId="77777777" w:rsidR="007A7712" w:rsidRDefault="00455E04">
            <w:pPr>
              <w:jc w:val="right"/>
              <w:textAlignment w:val="bottom"/>
            </w:pPr>
            <w:r>
              <w:rPr>
                <w:rFonts w:ascii="sans-serif" w:eastAsia="sans-serif" w:hAnsi="sans-serif" w:cs="sans-serif"/>
                <w:color w:val="000000"/>
                <w:sz w:val="20"/>
                <w:szCs w:val="20"/>
              </w:rPr>
              <w:t>121.13 </w:t>
            </w:r>
          </w:p>
        </w:tc>
        <w:tc>
          <w:tcPr>
            <w:tcW w:w="0" w:type="auto"/>
            <w:shd w:val="clear" w:color="auto" w:fill="E2EFD9"/>
            <w:tcMar>
              <w:top w:w="40" w:type="dxa"/>
              <w:left w:w="0" w:type="dxa"/>
              <w:bottom w:w="40" w:type="dxa"/>
              <w:right w:w="20" w:type="dxa"/>
            </w:tcMar>
            <w:vAlign w:val="bottom"/>
          </w:tcPr>
          <w:p w14:paraId="7CBDA88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8E"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8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90" w14:textId="77777777" w:rsidR="007A7712" w:rsidRDefault="00455E04">
            <w:pPr>
              <w:jc w:val="right"/>
              <w:textAlignment w:val="bottom"/>
            </w:pPr>
            <w:r>
              <w:rPr>
                <w:rFonts w:ascii="sans-serif" w:eastAsia="sans-serif" w:hAnsi="sans-serif" w:cs="sans-serif"/>
                <w:color w:val="000000"/>
                <w:sz w:val="20"/>
                <w:szCs w:val="20"/>
              </w:rPr>
              <w:t>166.38 </w:t>
            </w:r>
          </w:p>
        </w:tc>
        <w:tc>
          <w:tcPr>
            <w:tcW w:w="0" w:type="auto"/>
            <w:shd w:val="clear" w:color="auto" w:fill="E2EFD9"/>
            <w:tcMar>
              <w:top w:w="40" w:type="dxa"/>
              <w:left w:w="0" w:type="dxa"/>
              <w:bottom w:w="40" w:type="dxa"/>
              <w:right w:w="20" w:type="dxa"/>
            </w:tcMar>
            <w:vAlign w:val="bottom"/>
          </w:tcPr>
          <w:p w14:paraId="7CBDA89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92"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9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94" w14:textId="77777777" w:rsidR="007A7712" w:rsidRDefault="00455E04">
            <w:pPr>
              <w:jc w:val="right"/>
              <w:textAlignment w:val="bottom"/>
            </w:pPr>
            <w:r>
              <w:rPr>
                <w:rFonts w:ascii="sans-serif" w:eastAsia="sans-serif" w:hAnsi="sans-serif" w:cs="sans-serif"/>
                <w:color w:val="000000"/>
                <w:sz w:val="20"/>
                <w:szCs w:val="20"/>
              </w:rPr>
              <w:t>167.14 </w:t>
            </w:r>
          </w:p>
        </w:tc>
        <w:tc>
          <w:tcPr>
            <w:tcW w:w="0" w:type="auto"/>
            <w:shd w:val="clear" w:color="auto" w:fill="E2EFD9"/>
            <w:tcMar>
              <w:top w:w="40" w:type="dxa"/>
              <w:left w:w="0" w:type="dxa"/>
              <w:bottom w:w="40" w:type="dxa"/>
              <w:right w:w="20" w:type="dxa"/>
            </w:tcMar>
            <w:vAlign w:val="bottom"/>
          </w:tcPr>
          <w:p w14:paraId="7CBDA89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9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9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98" w14:textId="77777777" w:rsidR="007A7712" w:rsidRDefault="00455E04">
            <w:pPr>
              <w:jc w:val="right"/>
              <w:textAlignment w:val="bottom"/>
            </w:pPr>
            <w:r>
              <w:rPr>
                <w:rFonts w:ascii="sans-serif" w:eastAsia="sans-serif" w:hAnsi="sans-serif" w:cs="sans-serif"/>
                <w:color w:val="000000"/>
                <w:sz w:val="20"/>
                <w:szCs w:val="20"/>
              </w:rPr>
              <w:t>219.95 </w:t>
            </w:r>
          </w:p>
        </w:tc>
        <w:tc>
          <w:tcPr>
            <w:tcW w:w="0" w:type="auto"/>
            <w:shd w:val="clear" w:color="auto" w:fill="E2EFD9"/>
            <w:tcMar>
              <w:top w:w="40" w:type="dxa"/>
              <w:left w:w="0" w:type="dxa"/>
              <w:bottom w:w="40" w:type="dxa"/>
              <w:right w:w="20" w:type="dxa"/>
            </w:tcMar>
            <w:vAlign w:val="bottom"/>
          </w:tcPr>
          <w:p w14:paraId="7CBDA89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9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9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9C" w14:textId="77777777" w:rsidR="007A7712" w:rsidRDefault="00455E04">
            <w:pPr>
              <w:jc w:val="right"/>
              <w:textAlignment w:val="bottom"/>
            </w:pPr>
            <w:r>
              <w:rPr>
                <w:rFonts w:ascii="sans-serif" w:eastAsia="sans-serif" w:hAnsi="sans-serif" w:cs="sans-serif"/>
                <w:color w:val="000000"/>
                <w:sz w:val="20"/>
                <w:szCs w:val="20"/>
              </w:rPr>
              <w:t>318.93 </w:t>
            </w:r>
          </w:p>
        </w:tc>
        <w:tc>
          <w:tcPr>
            <w:tcW w:w="0" w:type="auto"/>
            <w:shd w:val="clear" w:color="auto" w:fill="E2EFD9"/>
            <w:tcMar>
              <w:top w:w="40" w:type="dxa"/>
              <w:left w:w="0" w:type="dxa"/>
              <w:bottom w:w="40" w:type="dxa"/>
              <w:right w:w="20" w:type="dxa"/>
            </w:tcMar>
            <w:vAlign w:val="bottom"/>
          </w:tcPr>
          <w:p w14:paraId="7CBDA89D" w14:textId="77777777" w:rsidR="007A7712" w:rsidRDefault="007A7712">
            <w:pPr>
              <w:jc w:val="right"/>
              <w:rPr>
                <w:rFonts w:ascii="宋体"/>
              </w:rPr>
            </w:pPr>
          </w:p>
        </w:tc>
      </w:tr>
    </w:tbl>
    <w:p w14:paraId="7CBDA89F" w14:textId="77777777" w:rsidR="007A7712" w:rsidRDefault="007A7712">
      <w:pPr>
        <w:spacing w:after="180"/>
        <w:jc w:val="both"/>
      </w:pPr>
    </w:p>
    <w:p w14:paraId="7CBDA8A0" w14:textId="77777777" w:rsidR="007A7712" w:rsidRDefault="00455E04">
      <w:pPr>
        <w:spacing w:before="240" w:after="120"/>
        <w:jc w:val="both"/>
      </w:pPr>
      <w:r>
        <w:rPr>
          <w:rFonts w:ascii="sans-serif" w:eastAsia="sans-serif" w:hAnsi="sans-serif" w:cs="sans-serif"/>
          <w:b/>
          <w:bCs/>
          <w:color w:val="76B900"/>
          <w:sz w:val="22"/>
          <w:szCs w:val="22"/>
        </w:rPr>
        <w:t>ITEM 6. SELECTED FINANCIAL DATA</w:t>
      </w:r>
    </w:p>
    <w:p w14:paraId="7CBDA8A1" w14:textId="77777777" w:rsidR="007A7712" w:rsidRDefault="00455E04">
      <w:pPr>
        <w:spacing w:after="180"/>
        <w:jc w:val="both"/>
      </w:pPr>
      <w:r>
        <w:rPr>
          <w:rFonts w:ascii="sans-serif" w:eastAsia="sans-serif" w:hAnsi="sans-serif" w:cs="sans-serif"/>
          <w:color w:val="000000"/>
          <w:sz w:val="20"/>
          <w:szCs w:val="20"/>
        </w:rPr>
        <w:t>No longer required as we have adopted certain provisions within the amendments to Regulation S-K that eliminate Item 301.</w:t>
      </w:r>
    </w:p>
    <w:p w14:paraId="7CBDA8A2" w14:textId="77777777" w:rsidR="007A7712" w:rsidRDefault="00455E04">
      <w:pPr>
        <w:spacing w:after="180"/>
        <w:jc w:val="center"/>
      </w:pPr>
      <w:r>
        <w:rPr>
          <w:rFonts w:ascii="sans-serif" w:eastAsia="sans-serif" w:hAnsi="sans-serif" w:cs="sans-serif"/>
          <w:color w:val="000000"/>
          <w:sz w:val="20"/>
          <w:szCs w:val="20"/>
        </w:rPr>
        <w:t>28</w:t>
      </w:r>
    </w:p>
    <w:p w14:paraId="7CBDA8A3" w14:textId="77777777" w:rsidR="007A7712" w:rsidRDefault="00455E04">
      <w:r>
        <w:pict w14:anchorId="7CBDCCF3">
          <v:rect id="_x0000_i1052" style="width:415.3pt;height:1.5pt" o:hralign="center" o:hrstd="t" o:hr="t" fillcolor="#a0a0a0" stroked="f"/>
        </w:pict>
      </w:r>
    </w:p>
    <w:p w14:paraId="7CBDA8A4" w14:textId="77777777" w:rsidR="007A7712" w:rsidRDefault="00455E04">
      <w:pPr>
        <w:spacing w:after="180"/>
        <w:jc w:val="both"/>
      </w:pPr>
      <w:hyperlink r:id="rId103" w:anchor="iad3cb7415e124471a81b6a191fb95bed_7" w:history="1">
        <w:r>
          <w:rPr>
            <w:rStyle w:val="a5"/>
            <w:rFonts w:ascii="sans-serif" w:eastAsia="sans-serif" w:hAnsi="sans-serif" w:cs="sans-serif"/>
            <w:b/>
            <w:bCs/>
            <w:sz w:val="16"/>
            <w:szCs w:val="16"/>
          </w:rPr>
          <w:t>Table of Contents</w:t>
        </w:r>
      </w:hyperlink>
    </w:p>
    <w:p w14:paraId="7CBDA8A5" w14:textId="77777777" w:rsidR="007A7712" w:rsidRDefault="00455E04">
      <w:pPr>
        <w:spacing w:before="240" w:after="120"/>
        <w:jc w:val="both"/>
      </w:pPr>
      <w:r>
        <w:rPr>
          <w:rFonts w:ascii="sans-serif" w:eastAsia="sans-serif" w:hAnsi="sans-serif" w:cs="sans-serif"/>
          <w:b/>
          <w:bCs/>
          <w:color w:val="76B900"/>
          <w:sz w:val="22"/>
          <w:szCs w:val="22"/>
        </w:rPr>
        <w:t xml:space="preserve">ITEM 7. MANAGEMENT’S DISCUSSION AND ANALYSIS OF FINANCIAL CONDITION AND </w:t>
      </w:r>
      <w:r>
        <w:rPr>
          <w:rFonts w:ascii="sans-serif" w:eastAsia="sans-serif" w:hAnsi="sans-serif" w:cs="sans-serif"/>
          <w:b/>
          <w:bCs/>
          <w:color w:val="76B900"/>
          <w:sz w:val="22"/>
          <w:szCs w:val="22"/>
        </w:rPr>
        <w:t>RESULTS OF OPERATIONS </w:t>
      </w:r>
    </w:p>
    <w:p w14:paraId="7CBDA8A6" w14:textId="77777777" w:rsidR="007A7712" w:rsidRDefault="00455E04">
      <w:pPr>
        <w:spacing w:after="180"/>
        <w:jc w:val="both"/>
      </w:pPr>
      <w:r>
        <w:rPr>
          <w:rFonts w:ascii="sans-serif" w:eastAsia="sans-serif" w:hAnsi="sans-serif" w:cs="sans-serif"/>
          <w:color w:val="000000"/>
          <w:sz w:val="20"/>
          <w:szCs w:val="20"/>
        </w:rPr>
        <w:t xml:space="preserve">The following discussion and analysis of our financial condition and results of operations should be read in conjunction with “Item 1A. Risk Factors”, our Consolidated Financial Statements and related Notes thereto, as well as other </w:t>
      </w:r>
      <w:r>
        <w:rPr>
          <w:rFonts w:ascii="sans-serif" w:eastAsia="sans-serif" w:hAnsi="sans-serif" w:cs="sans-serif"/>
          <w:color w:val="000000"/>
          <w:sz w:val="20"/>
          <w:szCs w:val="20"/>
        </w:rPr>
        <w:t>cautionary statements and risks described elsewhere in this Annual Report on Form 10-K, before deciding to purchase, hold or sell shares of our common stock. </w:t>
      </w:r>
    </w:p>
    <w:p w14:paraId="7CBDA8A7" w14:textId="77777777" w:rsidR="007A7712" w:rsidRDefault="00455E04">
      <w:pPr>
        <w:spacing w:before="240" w:after="60"/>
        <w:jc w:val="both"/>
      </w:pPr>
      <w:r>
        <w:rPr>
          <w:rFonts w:ascii="sans-serif" w:eastAsia="sans-serif" w:hAnsi="sans-serif" w:cs="sans-serif"/>
          <w:b/>
          <w:bCs/>
          <w:color w:val="76B900"/>
          <w:sz w:val="20"/>
          <w:szCs w:val="20"/>
        </w:rPr>
        <w:t>Overview</w:t>
      </w:r>
    </w:p>
    <w:p w14:paraId="7CBDA8A8" w14:textId="77777777" w:rsidR="007A7712" w:rsidRDefault="00455E04">
      <w:pPr>
        <w:spacing w:before="120" w:after="120"/>
        <w:jc w:val="both"/>
      </w:pPr>
      <w:r>
        <w:rPr>
          <w:rFonts w:ascii="sans-serif" w:eastAsia="sans-serif" w:hAnsi="sans-serif" w:cs="sans-serif"/>
          <w:b/>
          <w:bCs/>
          <w:color w:val="000000"/>
          <w:sz w:val="20"/>
          <w:szCs w:val="20"/>
        </w:rPr>
        <w:t>Our Company and Our Businesses</w:t>
      </w:r>
    </w:p>
    <w:p w14:paraId="7CBDA8A9" w14:textId="77777777" w:rsidR="007A7712" w:rsidRDefault="00455E04">
      <w:pPr>
        <w:spacing w:after="180"/>
        <w:jc w:val="both"/>
      </w:pPr>
      <w:r>
        <w:rPr>
          <w:rFonts w:ascii="sans-serif" w:eastAsia="sans-serif" w:hAnsi="sans-serif" w:cs="sans-serif"/>
          <w:color w:val="000000"/>
          <w:sz w:val="20"/>
          <w:szCs w:val="20"/>
        </w:rPr>
        <w:t xml:space="preserve">NVIDIA pioneered accelerated computing to help solve the </w:t>
      </w:r>
      <w:r>
        <w:rPr>
          <w:rFonts w:ascii="sans-serif" w:eastAsia="sans-serif" w:hAnsi="sans-serif" w:cs="sans-serif"/>
          <w:color w:val="000000"/>
          <w:sz w:val="20"/>
          <w:szCs w:val="20"/>
        </w:rPr>
        <w:t>most challenging computational problems. Starting with a focus on PC graphics, we extended our focus in recent years to the revolutionary field of AI. Fueled by the sustained demand for exceptional 3D graphics and the scale of the gaming market, NVIDIA lev</w:t>
      </w:r>
      <w:r>
        <w:rPr>
          <w:rFonts w:ascii="sans-serif" w:eastAsia="sans-serif" w:hAnsi="sans-serif" w:cs="sans-serif"/>
          <w:color w:val="000000"/>
          <w:sz w:val="20"/>
          <w:szCs w:val="20"/>
        </w:rPr>
        <w:t xml:space="preserve">eraged its GPU architecture to create platforms for virtual reality, HPC, and AI. </w:t>
      </w:r>
    </w:p>
    <w:p w14:paraId="7CBDA8AA" w14:textId="77777777" w:rsidR="007A7712" w:rsidRDefault="00455E04">
      <w:pPr>
        <w:spacing w:after="180"/>
        <w:jc w:val="both"/>
      </w:pPr>
      <w:r>
        <w:rPr>
          <w:rFonts w:ascii="sans-serif" w:eastAsia="sans-serif" w:hAnsi="sans-serif" w:cs="sans-serif"/>
          <w:color w:val="000000"/>
          <w:sz w:val="20"/>
          <w:szCs w:val="20"/>
        </w:rPr>
        <w:t>Through fiscal year 2020, our reportable segments were GPU and Tegra Processor. We changed our reportable segments to "Graphics" and "Compute &amp; Networking" starting with the</w:t>
      </w:r>
      <w:r>
        <w:rPr>
          <w:rFonts w:ascii="sans-serif" w:eastAsia="sans-serif" w:hAnsi="sans-serif" w:cs="sans-serif"/>
          <w:color w:val="000000"/>
          <w:sz w:val="20"/>
          <w:szCs w:val="20"/>
        </w:rPr>
        <w:t xml:space="preserve"> first quarter of fiscal year 2021. </w:t>
      </w:r>
    </w:p>
    <w:p w14:paraId="7CBDA8AB" w14:textId="77777777" w:rsidR="007A7712" w:rsidRDefault="00455E04">
      <w:pPr>
        <w:spacing w:after="180"/>
        <w:jc w:val="both"/>
      </w:pPr>
      <w:r>
        <w:rPr>
          <w:rFonts w:ascii="sans-serif" w:eastAsia="sans-serif" w:hAnsi="sans-serif" w:cs="sans-serif"/>
          <w:color w:val="000000"/>
          <w:sz w:val="20"/>
          <w:szCs w:val="20"/>
        </w:rPr>
        <w:t>Our Graphics segment includes GeForce GPUs for gaming and PCs, the GeForce NOW game streaming service and related infrastructure, and solutions for gaming platforms; Quadro/NVIDIA RTX GPUs for enterprise workstation gra</w:t>
      </w:r>
      <w:r>
        <w:rPr>
          <w:rFonts w:ascii="sans-serif" w:eastAsia="sans-serif" w:hAnsi="sans-serif" w:cs="sans-serif"/>
          <w:color w:val="000000"/>
          <w:sz w:val="20"/>
          <w:szCs w:val="20"/>
        </w:rPr>
        <w:t>phics; vGPU software for cloud-based visual and virtual computing; and automotive platforms for infotainment systems.</w:t>
      </w:r>
    </w:p>
    <w:p w14:paraId="7CBDA8AC" w14:textId="77777777" w:rsidR="007A7712" w:rsidRDefault="00455E04">
      <w:pPr>
        <w:spacing w:after="180"/>
        <w:jc w:val="both"/>
      </w:pPr>
      <w:r>
        <w:rPr>
          <w:rFonts w:ascii="sans-serif" w:eastAsia="sans-serif" w:hAnsi="sans-serif" w:cs="sans-serif"/>
          <w:color w:val="000000"/>
          <w:sz w:val="20"/>
          <w:szCs w:val="20"/>
        </w:rPr>
        <w:t>Our Compute &amp; Networking segment includes Data Center platforms and systems for AI, HPC, and accelerated computing; Mellanox networking an</w:t>
      </w:r>
      <w:r>
        <w:rPr>
          <w:rFonts w:ascii="sans-serif" w:eastAsia="sans-serif" w:hAnsi="sans-serif" w:cs="sans-serif"/>
          <w:color w:val="000000"/>
          <w:sz w:val="20"/>
          <w:szCs w:val="20"/>
        </w:rPr>
        <w:t>d interconnect solutions; automotive AI Cockpit, autonomous driving development agreements, and autonomous vehicle solutions; and Jetson for robotics and other embedded platforms.</w:t>
      </w:r>
    </w:p>
    <w:p w14:paraId="7CBDA8AD" w14:textId="77777777" w:rsidR="007A7712" w:rsidRDefault="00455E04">
      <w:pPr>
        <w:spacing w:after="180"/>
        <w:jc w:val="both"/>
      </w:pPr>
      <w:r>
        <w:rPr>
          <w:rFonts w:ascii="sans-serif" w:eastAsia="sans-serif" w:hAnsi="sans-serif" w:cs="sans-serif"/>
          <w:color w:val="000000"/>
          <w:sz w:val="20"/>
          <w:szCs w:val="20"/>
        </w:rPr>
        <w:t xml:space="preserve">All prior period comparisons presented reflect our new reportable segments. </w:t>
      </w:r>
      <w:r>
        <w:rPr>
          <w:rFonts w:ascii="sans-serif" w:eastAsia="sans-serif" w:hAnsi="sans-serif" w:cs="sans-serif"/>
          <w:color w:val="000000"/>
          <w:sz w:val="20"/>
          <w:szCs w:val="20"/>
        </w:rPr>
        <w:t>Our market platforms – Gaming, Professional Visualization, Data Center, Automotive, OEM and Other – remain unchanged.</w:t>
      </w:r>
    </w:p>
    <w:p w14:paraId="7CBDA8AE" w14:textId="77777777" w:rsidR="007A7712" w:rsidRDefault="00455E04">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April 1998</w:t>
      </w:r>
      <w:r>
        <w:rPr>
          <w:rFonts w:ascii="sans-serif" w:eastAsia="sans-serif" w:hAnsi="sans-serif" w:cs="sans-serif"/>
          <w:color w:val="000000"/>
          <w:sz w:val="20"/>
          <w:szCs w:val="20"/>
        </w:rPr>
        <w:t xml:space="preserve">. </w:t>
      </w:r>
    </w:p>
    <w:p w14:paraId="7CBDA8AF" w14:textId="77777777" w:rsidR="007A7712" w:rsidRDefault="00455E04">
      <w:pPr>
        <w:spacing w:before="240" w:after="60"/>
        <w:jc w:val="both"/>
      </w:pPr>
      <w:r>
        <w:rPr>
          <w:rFonts w:ascii="sans-serif" w:eastAsia="sans-serif" w:hAnsi="sans-serif" w:cs="sans-serif"/>
          <w:b/>
          <w:bCs/>
          <w:color w:val="76B900"/>
          <w:sz w:val="20"/>
          <w:szCs w:val="20"/>
        </w:rPr>
        <w:t>Recent Developments, Future Objectives and Challenges</w:t>
      </w:r>
    </w:p>
    <w:p w14:paraId="7CBDA8B0" w14:textId="77777777" w:rsidR="007A7712" w:rsidRDefault="00455E04">
      <w:pPr>
        <w:spacing w:before="120" w:after="120"/>
        <w:jc w:val="both"/>
      </w:pPr>
      <w:r>
        <w:rPr>
          <w:rFonts w:ascii="sans-serif" w:eastAsia="sans-serif" w:hAnsi="sans-serif" w:cs="sans-serif"/>
          <w:b/>
          <w:bCs/>
          <w:color w:val="000000"/>
          <w:sz w:val="20"/>
          <w:szCs w:val="20"/>
        </w:rPr>
        <w:t>Pending Acquisition of Arm Limited</w:t>
      </w:r>
    </w:p>
    <w:p w14:paraId="7CBDA8B1" w14:textId="77777777" w:rsidR="007A7712" w:rsidRDefault="00455E04">
      <w:pPr>
        <w:spacing w:after="180"/>
        <w:jc w:val="both"/>
      </w:pPr>
      <w:r>
        <w:rPr>
          <w:rFonts w:ascii="sans-serif" w:eastAsia="sans-serif" w:hAnsi="sans-serif" w:cs="sans-serif"/>
          <w:color w:val="000000"/>
          <w:sz w:val="20"/>
          <w:szCs w:val="20"/>
        </w:rPr>
        <w:t>On September 13, 2020, we entered into a Purchase Agreement with Arm and SoftBank for us to acquire, from SoftBank, all allotted and issued ordinary shares of Arm i</w:t>
      </w:r>
      <w:r>
        <w:rPr>
          <w:rFonts w:ascii="sans-serif" w:eastAsia="sans-serif" w:hAnsi="sans-serif" w:cs="sans-serif"/>
          <w:color w:val="000000"/>
          <w:sz w:val="20"/>
          <w:szCs w:val="20"/>
        </w:rPr>
        <w:t>n a transaction valued at $40 billion. We paid $2 billion in cash at signing, or the Signing Consideration, and will pay upon closing of the acquisition $10 billion in cash and issue to SoftBank 44.3 million shares of our common stock with an aggregate val</w:t>
      </w:r>
      <w:r>
        <w:rPr>
          <w:rFonts w:ascii="sans-serif" w:eastAsia="sans-serif" w:hAnsi="sans-serif" w:cs="sans-serif"/>
          <w:color w:val="000000"/>
          <w:sz w:val="20"/>
          <w:szCs w:val="20"/>
        </w:rPr>
        <w:t>ue of $21.5 billion. The transaction includes a potential earn out, which is contingent on the achievement of certain financial performance targets by Arm during the fiscal year ending March 31, 2022. If the financial performance targets are achieved, Soft</w:t>
      </w:r>
      <w:r>
        <w:rPr>
          <w:rFonts w:ascii="sans-serif" w:eastAsia="sans-serif" w:hAnsi="sans-serif" w:cs="sans-serif"/>
          <w:color w:val="000000"/>
          <w:sz w:val="20"/>
          <w:szCs w:val="20"/>
        </w:rPr>
        <w:t>bank can elect to receive either up to an additional $5 billion in cash or up to an additional 10.3 million shares of our common stock. We will issue up to $1.5 billion in restricted stock units to Arm employees after closing. The $2 billion paid upon sign</w:t>
      </w:r>
      <w:r>
        <w:rPr>
          <w:rFonts w:ascii="sans-serif" w:eastAsia="sans-serif" w:hAnsi="sans-serif" w:cs="sans-serif"/>
          <w:color w:val="000000"/>
          <w:sz w:val="20"/>
          <w:szCs w:val="20"/>
        </w:rPr>
        <w:t>ing was allocated between advanced consideration for the acquisition of $1.36 billion and the prepayment of intellectual property licenses from Arm of $0.17 billion and royalties of $0.47 billion, both with a 20-year term. The closing of the acquisition is</w:t>
      </w:r>
      <w:r>
        <w:rPr>
          <w:rFonts w:ascii="sans-serif" w:eastAsia="sans-serif" w:hAnsi="sans-serif" w:cs="sans-serif"/>
          <w:color w:val="000000"/>
          <w:sz w:val="20"/>
          <w:szCs w:val="20"/>
        </w:rPr>
        <w:t xml:space="preserve"> subject to customary closing conditions, including receipt of specified governmental and regulatory consents and approvals and expiration of any related mandatory waiting period, and Arm's implementation of the reorganization and distribution of Arm’s IoT</w:t>
      </w:r>
      <w:r>
        <w:rPr>
          <w:rFonts w:ascii="sans-serif" w:eastAsia="sans-serif" w:hAnsi="sans-serif" w:cs="sans-serif"/>
          <w:color w:val="000000"/>
          <w:sz w:val="20"/>
          <w:szCs w:val="20"/>
        </w:rPr>
        <w:t xml:space="preserve"> Services Group and certain other assets and liabilities. We are engaged with regulators in the United States, the United Kingdom, the European Union, China and other jurisdictions. If the Purchase Agreement is terminated under certain circumstances, we wi</w:t>
      </w:r>
      <w:r>
        <w:rPr>
          <w:rFonts w:ascii="sans-serif" w:eastAsia="sans-serif" w:hAnsi="sans-serif" w:cs="sans-serif"/>
          <w:color w:val="000000"/>
          <w:sz w:val="20"/>
          <w:szCs w:val="20"/>
        </w:rPr>
        <w:t>ll be refunded $1.25 billion of the Signing Consideration. The $2 billion payment upon signing was allocated on a fair value basis and any refund of the Signing Consideration will use stated values in the Purchase Agreement. We believe the closing of the a</w:t>
      </w:r>
      <w:r>
        <w:rPr>
          <w:rFonts w:ascii="sans-serif" w:eastAsia="sans-serif" w:hAnsi="sans-serif" w:cs="sans-serif"/>
          <w:color w:val="000000"/>
          <w:sz w:val="20"/>
          <w:szCs w:val="20"/>
        </w:rPr>
        <w:t>cquisition will likely occur in the first quarter of calendar year 2022.</w:t>
      </w:r>
    </w:p>
    <w:p w14:paraId="7CBDA8B2" w14:textId="77777777" w:rsidR="007A7712" w:rsidRDefault="00455E04">
      <w:pPr>
        <w:spacing w:before="120" w:after="120"/>
        <w:jc w:val="both"/>
      </w:pPr>
      <w:r>
        <w:rPr>
          <w:rFonts w:ascii="sans-serif" w:eastAsia="sans-serif" w:hAnsi="sans-serif" w:cs="sans-serif"/>
          <w:b/>
          <w:bCs/>
          <w:color w:val="000000"/>
          <w:sz w:val="20"/>
          <w:szCs w:val="20"/>
        </w:rPr>
        <w:t>Demand</w:t>
      </w:r>
    </w:p>
    <w:p w14:paraId="7CBDA8B3" w14:textId="77777777" w:rsidR="007A7712" w:rsidRDefault="00455E04">
      <w:pPr>
        <w:spacing w:after="180"/>
        <w:jc w:val="both"/>
      </w:pPr>
      <w:r>
        <w:rPr>
          <w:rFonts w:ascii="sans-serif" w:eastAsia="sans-serif" w:hAnsi="sans-serif" w:cs="sans-serif"/>
          <w:color w:val="000000"/>
          <w:sz w:val="20"/>
          <w:szCs w:val="20"/>
        </w:rPr>
        <w:t>Our products are manufactured based on estimates of customers’ future demand and our manufacturing lead times are very long. This could lead to a significant mismatch between s</w:t>
      </w:r>
      <w:r>
        <w:rPr>
          <w:rFonts w:ascii="sans-serif" w:eastAsia="sans-serif" w:hAnsi="sans-serif" w:cs="sans-serif"/>
          <w:color w:val="000000"/>
          <w:sz w:val="20"/>
          <w:szCs w:val="20"/>
        </w:rPr>
        <w:t>upply and demand, giving rise to product shortages or excess inventory, and make our demand forecast more uncertain. We sell many of our products through a channel model, and our channel customers sell to retailers, distributors, and/or end customers. As a</w:t>
      </w:r>
      <w:r>
        <w:rPr>
          <w:rFonts w:ascii="sans-serif" w:eastAsia="sans-serif" w:hAnsi="sans-serif" w:cs="sans-serif"/>
          <w:color w:val="000000"/>
          <w:sz w:val="20"/>
          <w:szCs w:val="20"/>
        </w:rPr>
        <w:t xml:space="preserve"> result, the decisions made </w:t>
      </w:r>
    </w:p>
    <w:p w14:paraId="7CBDA8B4" w14:textId="77777777" w:rsidR="007A7712" w:rsidRDefault="00455E04">
      <w:pPr>
        <w:spacing w:after="180"/>
        <w:jc w:val="center"/>
      </w:pPr>
      <w:r>
        <w:rPr>
          <w:rFonts w:ascii="sans-serif" w:eastAsia="sans-serif" w:hAnsi="sans-serif" w:cs="sans-serif"/>
          <w:color w:val="000000"/>
          <w:sz w:val="20"/>
          <w:szCs w:val="20"/>
        </w:rPr>
        <w:t>29</w:t>
      </w:r>
    </w:p>
    <w:p w14:paraId="7CBDA8B5" w14:textId="77777777" w:rsidR="007A7712" w:rsidRDefault="00455E04">
      <w:r>
        <w:pict w14:anchorId="7CBDCCF4">
          <v:rect id="_x0000_i1053" style="width:415.3pt;height:1.5pt" o:hralign="center" o:hrstd="t" o:hr="t" fillcolor="#a0a0a0" stroked="f"/>
        </w:pict>
      </w:r>
    </w:p>
    <w:p w14:paraId="7CBDA8B6" w14:textId="77777777" w:rsidR="007A7712" w:rsidRDefault="00455E04">
      <w:pPr>
        <w:spacing w:after="180"/>
        <w:jc w:val="both"/>
      </w:pPr>
      <w:hyperlink r:id="rId104" w:anchor="iad3cb7415e124471a81b6a191fb95bed_7" w:history="1">
        <w:r>
          <w:rPr>
            <w:rStyle w:val="a5"/>
            <w:rFonts w:ascii="sans-serif" w:eastAsia="sans-serif" w:hAnsi="sans-serif" w:cs="sans-serif"/>
            <w:b/>
            <w:bCs/>
            <w:sz w:val="16"/>
            <w:szCs w:val="16"/>
          </w:rPr>
          <w:t>Table of Contents</w:t>
        </w:r>
      </w:hyperlink>
    </w:p>
    <w:p w14:paraId="7CBDA8B7" w14:textId="77777777" w:rsidR="007A7712" w:rsidRDefault="00455E04">
      <w:pPr>
        <w:spacing w:after="180"/>
        <w:jc w:val="both"/>
      </w:pPr>
      <w:r>
        <w:rPr>
          <w:rFonts w:ascii="sans-serif" w:eastAsia="sans-serif" w:hAnsi="sans-serif" w:cs="sans-serif"/>
          <w:color w:val="000000"/>
          <w:sz w:val="20"/>
          <w:szCs w:val="20"/>
        </w:rPr>
        <w:t xml:space="preserve">by our channel partners, retailers, and distributors in response to changing market conditions and the changing demand for our products could impact our financial results. In order to have shorter shipment lead times and quicker delivery schedules for our </w:t>
      </w:r>
      <w:r>
        <w:rPr>
          <w:rFonts w:ascii="sans-serif" w:eastAsia="sans-serif" w:hAnsi="sans-serif" w:cs="sans-serif"/>
          <w:color w:val="000000"/>
          <w:sz w:val="20"/>
          <w:szCs w:val="20"/>
        </w:rPr>
        <w:t>customers, we may build inventory for anticipated periods of growth which do not occur, may build inventory anticipating demand that does not materialize, or may build inventory to serve what we believe is pent-up demand. In periods with limited availabili</w:t>
      </w:r>
      <w:r>
        <w:rPr>
          <w:rFonts w:ascii="sans-serif" w:eastAsia="sans-serif" w:hAnsi="sans-serif" w:cs="sans-serif"/>
          <w:color w:val="000000"/>
          <w:sz w:val="20"/>
          <w:szCs w:val="20"/>
        </w:rPr>
        <w:t>ty of capacity and components in our supply chain, we may place non-cancellable inventory orders significantly in advance of our normal lead times, pay premiums or provide deposits to secure normal and incremental future supply, which could negatively impa</w:t>
      </w:r>
      <w:r>
        <w:rPr>
          <w:rFonts w:ascii="sans-serif" w:eastAsia="sans-serif" w:hAnsi="sans-serif" w:cs="sans-serif"/>
          <w:color w:val="000000"/>
          <w:sz w:val="20"/>
          <w:szCs w:val="20"/>
        </w:rPr>
        <w:t>ct our financial results. Demand for our products is based on many factors, including our product introductions and transitions, competitor announcements, and competing technologies, all of which can impact the timing and amount of our revenue. For example</w:t>
      </w:r>
      <w:r>
        <w:rPr>
          <w:rFonts w:ascii="sans-serif" w:eastAsia="sans-serif" w:hAnsi="sans-serif" w:cs="sans-serif"/>
          <w:color w:val="000000"/>
          <w:sz w:val="20"/>
          <w:szCs w:val="20"/>
        </w:rPr>
        <w:t>, our GPUs for gaming are capable of digital currency mining. Demand and use of GPUs for cryptocurrency has fluctuated in the past and is likely to continue to change quickly. Volatility in the cryptocurrency market, including changes in the prices of cryp</w:t>
      </w:r>
      <w:r>
        <w:rPr>
          <w:rFonts w:ascii="sans-serif" w:eastAsia="sans-serif" w:hAnsi="sans-serif" w:cs="sans-serif"/>
          <w:color w:val="000000"/>
          <w:sz w:val="20"/>
          <w:szCs w:val="20"/>
        </w:rPr>
        <w:t>tocurrencies, can impact demand for our products and our ability to estimate demand for our products. Changes to cryptocurrency standards and processes including, but not limited to, the pending Ethereum 2.0 standard may also create increased aftermarket r</w:t>
      </w:r>
      <w:r>
        <w:rPr>
          <w:rFonts w:ascii="sans-serif" w:eastAsia="sans-serif" w:hAnsi="sans-serif" w:cs="sans-serif"/>
          <w:color w:val="000000"/>
          <w:sz w:val="20"/>
          <w:szCs w:val="20"/>
        </w:rPr>
        <w:t>esales of our GPUs and may reduce demand for our new GPUs. Additionally, consumer behavior during the COVID-19 pandemic, such as increased demand for our Gaming, Data Center and mobile workstation and laptop products and suppressed corporate demand for des</w:t>
      </w:r>
      <w:r>
        <w:rPr>
          <w:rFonts w:ascii="sans-serif" w:eastAsia="sans-serif" w:hAnsi="sans-serif" w:cs="sans-serif"/>
          <w:color w:val="000000"/>
          <w:sz w:val="20"/>
          <w:szCs w:val="20"/>
        </w:rPr>
        <w:t>ktop workstations, has made it more difficult for us to estimate future demand, and these challenges may be more pronounced in the future if and when the effects of the pandemic subside. In estimating demand and evaluating trends, we make multiple assumpti</w:t>
      </w:r>
      <w:r>
        <w:rPr>
          <w:rFonts w:ascii="sans-serif" w:eastAsia="sans-serif" w:hAnsi="sans-serif" w:cs="sans-serif"/>
          <w:color w:val="000000"/>
          <w:sz w:val="20"/>
          <w:szCs w:val="20"/>
        </w:rPr>
        <w:t xml:space="preserve">ons, any of which may prove to be incorrect. </w:t>
      </w:r>
    </w:p>
    <w:p w14:paraId="7CBDA8B8" w14:textId="77777777" w:rsidR="007A7712" w:rsidRDefault="00455E04">
      <w:pPr>
        <w:spacing w:before="120" w:after="120"/>
        <w:jc w:val="both"/>
      </w:pPr>
      <w:r>
        <w:rPr>
          <w:rFonts w:ascii="sans-serif" w:eastAsia="sans-serif" w:hAnsi="sans-serif" w:cs="sans-serif"/>
          <w:b/>
          <w:bCs/>
          <w:color w:val="000000"/>
          <w:sz w:val="20"/>
          <w:szCs w:val="20"/>
        </w:rPr>
        <w:t>COVID-19</w:t>
      </w:r>
    </w:p>
    <w:p w14:paraId="7CBDA8B9" w14:textId="77777777" w:rsidR="007A7712" w:rsidRDefault="00455E04">
      <w:pPr>
        <w:spacing w:after="180"/>
        <w:jc w:val="both"/>
      </w:pPr>
      <w:r>
        <w:rPr>
          <w:rFonts w:ascii="sans-serif" w:eastAsia="sans-serif" w:hAnsi="sans-serif" w:cs="sans-serif"/>
          <w:color w:val="000000"/>
          <w:sz w:val="20"/>
          <w:szCs w:val="20"/>
        </w:rPr>
        <w:t>The worldwide COVID-19 pandemic is prompting governments and businesses to take unprecedented measures including restrictions on travel, temporary business closures, quarantines and shelter-in-place or</w:t>
      </w:r>
      <w:r>
        <w:rPr>
          <w:rFonts w:ascii="sans-serif" w:eastAsia="sans-serif" w:hAnsi="sans-serif" w:cs="sans-serif"/>
          <w:color w:val="000000"/>
          <w:sz w:val="20"/>
          <w:szCs w:val="20"/>
        </w:rPr>
        <w:t>ders. It has significantly impacted global economic activity and caused volatility and disruption in global financial markets. Since March 2020, most of our employees have been working remotely and we have temporarily prohibited most business travel.</w:t>
      </w:r>
    </w:p>
    <w:p w14:paraId="7CBDA8BA" w14:textId="77777777" w:rsidR="007A7712" w:rsidRDefault="00455E04">
      <w:pPr>
        <w:spacing w:after="180"/>
        <w:jc w:val="both"/>
      </w:pPr>
      <w:r>
        <w:rPr>
          <w:rFonts w:ascii="sans-serif" w:eastAsia="sans-serif" w:hAnsi="sans-serif" w:cs="sans-serif"/>
          <w:color w:val="000000"/>
          <w:sz w:val="20"/>
          <w:szCs w:val="20"/>
        </w:rPr>
        <w:t>Our G</w:t>
      </w:r>
      <w:r>
        <w:rPr>
          <w:rFonts w:ascii="sans-serif" w:eastAsia="sans-serif" w:hAnsi="sans-serif" w:cs="sans-serif"/>
          <w:color w:val="000000"/>
          <w:sz w:val="20"/>
          <w:szCs w:val="20"/>
        </w:rPr>
        <w:t>aming and Data Center market platforms have benefited from stronger demand as people continue to work, learn, and play from home. In Professional Visualization, mobile workstations continue to benefit from work-from-home trends, and desktop workstation dem</w:t>
      </w:r>
      <w:r>
        <w:rPr>
          <w:rFonts w:ascii="sans-serif" w:eastAsia="sans-serif" w:hAnsi="sans-serif" w:cs="sans-serif"/>
          <w:color w:val="000000"/>
          <w:sz w:val="20"/>
          <w:szCs w:val="20"/>
        </w:rPr>
        <w:t>and has started to recover, although not back to pre-COVID levels. In Automotive, COVID is no longer having a significant impact on demand. Throughout our supply chain, stronger demand globally has limited the availability of capacity and components, parti</w:t>
      </w:r>
      <w:r>
        <w:rPr>
          <w:rFonts w:ascii="sans-serif" w:eastAsia="sans-serif" w:hAnsi="sans-serif" w:cs="sans-serif"/>
          <w:color w:val="000000"/>
          <w:sz w:val="20"/>
          <w:szCs w:val="20"/>
        </w:rPr>
        <w:t>cularly in Gaming.</w:t>
      </w:r>
    </w:p>
    <w:p w14:paraId="7CBDA8BB" w14:textId="77777777" w:rsidR="007A7712" w:rsidRDefault="00455E04">
      <w:pPr>
        <w:spacing w:after="180"/>
        <w:jc w:val="both"/>
      </w:pPr>
      <w:r>
        <w:rPr>
          <w:rFonts w:ascii="sans-serif" w:eastAsia="sans-serif" w:hAnsi="sans-serif" w:cs="sans-serif"/>
          <w:color w:val="000000"/>
          <w:sz w:val="20"/>
          <w:szCs w:val="20"/>
        </w:rPr>
        <w:t>As the COVID-19 pandemic continues, the timing and overall demand from customers and the availability of supply chain, logistical services and component supply may have a material net negative impact on our business and financial results</w:t>
      </w:r>
      <w:r>
        <w:rPr>
          <w:rFonts w:ascii="sans-serif" w:eastAsia="sans-serif" w:hAnsi="sans-serif" w:cs="sans-serif"/>
          <w:color w:val="000000"/>
          <w:sz w:val="20"/>
          <w:szCs w:val="20"/>
        </w:rPr>
        <w:t>. Refer to Part I, Item 1A of this Annual Report on Form 10-K for additional information under the heading “Risk Factors”.</w:t>
      </w:r>
    </w:p>
    <w:p w14:paraId="7CBDA8BC" w14:textId="77777777" w:rsidR="007A7712" w:rsidRDefault="00455E04">
      <w:pPr>
        <w:spacing w:after="180"/>
        <w:jc w:val="both"/>
      </w:pPr>
      <w:r>
        <w:rPr>
          <w:rFonts w:ascii="sans-serif" w:eastAsia="sans-serif" w:hAnsi="sans-serif" w:cs="sans-serif"/>
          <w:color w:val="000000"/>
          <w:sz w:val="20"/>
          <w:szCs w:val="20"/>
        </w:rPr>
        <w:t>We believe our existing balances of cash, cash equivalents and marketable securities, along with commercial paper and other short-ter</w:t>
      </w:r>
      <w:r>
        <w:rPr>
          <w:rFonts w:ascii="sans-serif" w:eastAsia="sans-serif" w:hAnsi="sans-serif" w:cs="sans-serif"/>
          <w:color w:val="000000"/>
          <w:sz w:val="20"/>
          <w:szCs w:val="20"/>
        </w:rPr>
        <w:t>m liquidity arrangements, will be sufficient to satisfy its working capital needs, capital asset purchases, dividends, debt repayments and other liquidity requirements associated with its existing operations.</w:t>
      </w:r>
    </w:p>
    <w:p w14:paraId="7CBDA8BD" w14:textId="77777777" w:rsidR="007A7712" w:rsidRDefault="00455E04">
      <w:pPr>
        <w:spacing w:before="120" w:after="120"/>
        <w:jc w:val="both"/>
      </w:pPr>
      <w:r>
        <w:rPr>
          <w:rFonts w:ascii="sans-serif" w:eastAsia="sans-serif" w:hAnsi="sans-serif" w:cs="sans-serif"/>
          <w:b/>
          <w:bCs/>
          <w:color w:val="000000"/>
          <w:sz w:val="20"/>
          <w:szCs w:val="20"/>
        </w:rPr>
        <w:t>Fiscal Year 2021 Summary</w:t>
      </w:r>
    </w:p>
    <w:tbl>
      <w:tblPr>
        <w:tblW w:w="5000" w:type="pct"/>
        <w:tblCellMar>
          <w:top w:w="15" w:type="dxa"/>
          <w:left w:w="15" w:type="dxa"/>
          <w:bottom w:w="15" w:type="dxa"/>
          <w:right w:w="15" w:type="dxa"/>
        </w:tblCellMar>
        <w:tblLook w:val="04A0" w:firstRow="1" w:lastRow="0" w:firstColumn="1" w:lastColumn="0" w:noHBand="0" w:noVBand="1"/>
      </w:tblPr>
      <w:tblGrid>
        <w:gridCol w:w="39"/>
        <w:gridCol w:w="4851"/>
        <w:gridCol w:w="38"/>
        <w:gridCol w:w="122"/>
        <w:gridCol w:w="898"/>
        <w:gridCol w:w="163"/>
        <w:gridCol w:w="36"/>
        <w:gridCol w:w="36"/>
        <w:gridCol w:w="36"/>
        <w:gridCol w:w="122"/>
        <w:gridCol w:w="836"/>
        <w:gridCol w:w="163"/>
        <w:gridCol w:w="36"/>
        <w:gridCol w:w="36"/>
        <w:gridCol w:w="36"/>
        <w:gridCol w:w="52"/>
        <w:gridCol w:w="800"/>
        <w:gridCol w:w="36"/>
      </w:tblGrid>
      <w:tr w:rsidR="007A7712" w14:paraId="7CBDA8D0" w14:textId="77777777">
        <w:tc>
          <w:tcPr>
            <w:tcW w:w="50" w:type="pct"/>
            <w:shd w:val="clear" w:color="auto" w:fill="auto"/>
          </w:tcPr>
          <w:p w14:paraId="7CBDA8BE" w14:textId="77777777" w:rsidR="007A7712" w:rsidRDefault="007A7712">
            <w:pPr>
              <w:rPr>
                <w:rFonts w:ascii="宋体"/>
              </w:rPr>
            </w:pPr>
          </w:p>
        </w:tc>
        <w:tc>
          <w:tcPr>
            <w:tcW w:w="2964" w:type="pct"/>
            <w:shd w:val="clear" w:color="auto" w:fill="auto"/>
          </w:tcPr>
          <w:p w14:paraId="7CBDA8BF" w14:textId="77777777" w:rsidR="007A7712" w:rsidRDefault="007A7712">
            <w:pPr>
              <w:rPr>
                <w:rFonts w:ascii="宋体"/>
              </w:rPr>
            </w:pPr>
          </w:p>
        </w:tc>
        <w:tc>
          <w:tcPr>
            <w:tcW w:w="5" w:type="pct"/>
            <w:shd w:val="clear" w:color="auto" w:fill="auto"/>
          </w:tcPr>
          <w:p w14:paraId="7CBDA8C0" w14:textId="77777777" w:rsidR="007A7712" w:rsidRDefault="007A7712">
            <w:pPr>
              <w:rPr>
                <w:rFonts w:ascii="宋体"/>
              </w:rPr>
            </w:pPr>
          </w:p>
        </w:tc>
        <w:tc>
          <w:tcPr>
            <w:tcW w:w="50" w:type="pct"/>
            <w:shd w:val="clear" w:color="auto" w:fill="auto"/>
          </w:tcPr>
          <w:p w14:paraId="7CBDA8C1" w14:textId="77777777" w:rsidR="007A7712" w:rsidRDefault="007A7712">
            <w:pPr>
              <w:rPr>
                <w:rFonts w:ascii="宋体"/>
              </w:rPr>
            </w:pPr>
          </w:p>
        </w:tc>
        <w:tc>
          <w:tcPr>
            <w:tcW w:w="580" w:type="pct"/>
            <w:shd w:val="clear" w:color="auto" w:fill="auto"/>
          </w:tcPr>
          <w:p w14:paraId="7CBDA8C2" w14:textId="77777777" w:rsidR="007A7712" w:rsidRDefault="007A7712">
            <w:pPr>
              <w:rPr>
                <w:rFonts w:ascii="宋体"/>
              </w:rPr>
            </w:pPr>
          </w:p>
        </w:tc>
        <w:tc>
          <w:tcPr>
            <w:tcW w:w="5" w:type="pct"/>
            <w:shd w:val="clear" w:color="auto" w:fill="auto"/>
          </w:tcPr>
          <w:p w14:paraId="7CBDA8C3" w14:textId="77777777" w:rsidR="007A7712" w:rsidRDefault="007A7712">
            <w:pPr>
              <w:rPr>
                <w:rFonts w:ascii="宋体"/>
              </w:rPr>
            </w:pPr>
          </w:p>
        </w:tc>
        <w:tc>
          <w:tcPr>
            <w:tcW w:w="5" w:type="pct"/>
            <w:shd w:val="clear" w:color="auto" w:fill="auto"/>
          </w:tcPr>
          <w:p w14:paraId="7CBDA8C4" w14:textId="77777777" w:rsidR="007A7712" w:rsidRDefault="007A7712">
            <w:pPr>
              <w:rPr>
                <w:rFonts w:ascii="宋体"/>
              </w:rPr>
            </w:pPr>
          </w:p>
        </w:tc>
        <w:tc>
          <w:tcPr>
            <w:tcW w:w="26" w:type="pct"/>
            <w:shd w:val="clear" w:color="auto" w:fill="auto"/>
          </w:tcPr>
          <w:p w14:paraId="7CBDA8C5" w14:textId="77777777" w:rsidR="007A7712" w:rsidRDefault="007A7712">
            <w:pPr>
              <w:rPr>
                <w:rFonts w:ascii="宋体"/>
              </w:rPr>
            </w:pPr>
          </w:p>
        </w:tc>
        <w:tc>
          <w:tcPr>
            <w:tcW w:w="5" w:type="pct"/>
            <w:shd w:val="clear" w:color="auto" w:fill="auto"/>
          </w:tcPr>
          <w:p w14:paraId="7CBDA8C6" w14:textId="77777777" w:rsidR="007A7712" w:rsidRDefault="007A7712">
            <w:pPr>
              <w:rPr>
                <w:rFonts w:ascii="宋体"/>
              </w:rPr>
            </w:pPr>
          </w:p>
        </w:tc>
        <w:tc>
          <w:tcPr>
            <w:tcW w:w="50" w:type="pct"/>
            <w:shd w:val="clear" w:color="auto" w:fill="auto"/>
          </w:tcPr>
          <w:p w14:paraId="7CBDA8C7" w14:textId="77777777" w:rsidR="007A7712" w:rsidRDefault="007A7712">
            <w:pPr>
              <w:rPr>
                <w:rFonts w:ascii="宋体"/>
              </w:rPr>
            </w:pPr>
          </w:p>
        </w:tc>
        <w:tc>
          <w:tcPr>
            <w:tcW w:w="580" w:type="pct"/>
            <w:shd w:val="clear" w:color="auto" w:fill="auto"/>
          </w:tcPr>
          <w:p w14:paraId="7CBDA8C8" w14:textId="77777777" w:rsidR="007A7712" w:rsidRDefault="007A7712">
            <w:pPr>
              <w:rPr>
                <w:rFonts w:ascii="宋体"/>
              </w:rPr>
            </w:pPr>
          </w:p>
        </w:tc>
        <w:tc>
          <w:tcPr>
            <w:tcW w:w="5" w:type="pct"/>
            <w:shd w:val="clear" w:color="auto" w:fill="auto"/>
          </w:tcPr>
          <w:p w14:paraId="7CBDA8C9" w14:textId="77777777" w:rsidR="007A7712" w:rsidRDefault="007A7712">
            <w:pPr>
              <w:rPr>
                <w:rFonts w:ascii="宋体"/>
              </w:rPr>
            </w:pPr>
          </w:p>
        </w:tc>
        <w:tc>
          <w:tcPr>
            <w:tcW w:w="5" w:type="pct"/>
            <w:shd w:val="clear" w:color="auto" w:fill="auto"/>
          </w:tcPr>
          <w:p w14:paraId="7CBDA8CA" w14:textId="77777777" w:rsidR="007A7712" w:rsidRDefault="007A7712">
            <w:pPr>
              <w:rPr>
                <w:rFonts w:ascii="宋体"/>
              </w:rPr>
            </w:pPr>
          </w:p>
        </w:tc>
        <w:tc>
          <w:tcPr>
            <w:tcW w:w="26" w:type="pct"/>
            <w:shd w:val="clear" w:color="auto" w:fill="auto"/>
          </w:tcPr>
          <w:p w14:paraId="7CBDA8CB" w14:textId="77777777" w:rsidR="007A7712" w:rsidRDefault="007A7712">
            <w:pPr>
              <w:rPr>
                <w:rFonts w:ascii="宋体"/>
              </w:rPr>
            </w:pPr>
          </w:p>
        </w:tc>
        <w:tc>
          <w:tcPr>
            <w:tcW w:w="5" w:type="pct"/>
            <w:shd w:val="clear" w:color="auto" w:fill="auto"/>
          </w:tcPr>
          <w:p w14:paraId="7CBDA8CC" w14:textId="77777777" w:rsidR="007A7712" w:rsidRDefault="007A7712">
            <w:pPr>
              <w:rPr>
                <w:rFonts w:ascii="宋体"/>
              </w:rPr>
            </w:pPr>
          </w:p>
        </w:tc>
        <w:tc>
          <w:tcPr>
            <w:tcW w:w="50" w:type="pct"/>
            <w:shd w:val="clear" w:color="auto" w:fill="auto"/>
          </w:tcPr>
          <w:p w14:paraId="7CBDA8CD" w14:textId="77777777" w:rsidR="007A7712" w:rsidRDefault="007A7712">
            <w:pPr>
              <w:rPr>
                <w:rFonts w:ascii="宋体"/>
              </w:rPr>
            </w:pPr>
          </w:p>
        </w:tc>
        <w:tc>
          <w:tcPr>
            <w:tcW w:w="581" w:type="pct"/>
            <w:shd w:val="clear" w:color="auto" w:fill="auto"/>
          </w:tcPr>
          <w:p w14:paraId="7CBDA8CE" w14:textId="77777777" w:rsidR="007A7712" w:rsidRDefault="007A7712">
            <w:pPr>
              <w:rPr>
                <w:rFonts w:ascii="宋体"/>
              </w:rPr>
            </w:pPr>
          </w:p>
        </w:tc>
        <w:tc>
          <w:tcPr>
            <w:tcW w:w="5" w:type="pct"/>
            <w:shd w:val="clear" w:color="auto" w:fill="auto"/>
          </w:tcPr>
          <w:p w14:paraId="7CBDA8CF" w14:textId="77777777" w:rsidR="007A7712" w:rsidRDefault="007A7712">
            <w:pPr>
              <w:rPr>
                <w:rFonts w:ascii="宋体"/>
              </w:rPr>
            </w:pPr>
          </w:p>
        </w:tc>
      </w:tr>
      <w:tr w:rsidR="007A7712" w14:paraId="7CBDA8D3" w14:textId="77777777">
        <w:tc>
          <w:tcPr>
            <w:tcW w:w="0" w:type="auto"/>
            <w:gridSpan w:val="3"/>
            <w:shd w:val="clear" w:color="auto" w:fill="auto"/>
            <w:tcMar>
              <w:top w:w="40" w:type="dxa"/>
              <w:left w:w="20" w:type="dxa"/>
              <w:bottom w:w="40" w:type="dxa"/>
              <w:right w:w="20" w:type="dxa"/>
            </w:tcMar>
            <w:vAlign w:val="bottom"/>
          </w:tcPr>
          <w:p w14:paraId="7CBDA8D1"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A8D2"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8DA" w14:textId="77777777">
        <w:tc>
          <w:tcPr>
            <w:tcW w:w="0" w:type="auto"/>
            <w:gridSpan w:val="3"/>
            <w:shd w:val="clear" w:color="auto" w:fill="auto"/>
            <w:tcMar>
              <w:top w:w="40" w:type="dxa"/>
              <w:left w:w="20" w:type="dxa"/>
              <w:bottom w:w="40" w:type="dxa"/>
              <w:right w:w="20" w:type="dxa"/>
            </w:tcMar>
            <w:vAlign w:val="bottom"/>
          </w:tcPr>
          <w:p w14:paraId="7CBDA8D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8D5"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8D6"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8D7"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A8D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8D9" w14:textId="77777777" w:rsidR="007A7712" w:rsidRDefault="00455E04">
            <w:pPr>
              <w:jc w:val="center"/>
              <w:textAlignment w:val="bottom"/>
            </w:pPr>
            <w:r>
              <w:rPr>
                <w:rFonts w:ascii="sans-serif" w:eastAsia="sans-serif" w:hAnsi="sans-serif" w:cs="sans-serif"/>
                <w:b/>
                <w:bCs/>
                <w:color w:val="000000"/>
                <w:sz w:val="20"/>
                <w:szCs w:val="20"/>
              </w:rPr>
              <w:t>Change</w:t>
            </w:r>
          </w:p>
        </w:tc>
      </w:tr>
      <w:tr w:rsidR="007A7712" w14:paraId="7CBDA8E1" w14:textId="77777777">
        <w:trPr>
          <w:trHeight w:val="60"/>
        </w:trPr>
        <w:tc>
          <w:tcPr>
            <w:tcW w:w="0" w:type="auto"/>
            <w:gridSpan w:val="3"/>
            <w:shd w:val="clear" w:color="auto" w:fill="auto"/>
            <w:tcMar>
              <w:top w:w="0" w:type="dxa"/>
              <w:left w:w="20" w:type="dxa"/>
              <w:bottom w:w="0" w:type="dxa"/>
              <w:right w:w="20" w:type="dxa"/>
            </w:tcMar>
          </w:tcPr>
          <w:p w14:paraId="7CBDA8D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8D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8D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8D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8D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8E0" w14:textId="77777777" w:rsidR="007A7712" w:rsidRDefault="007A7712">
            <w:pPr>
              <w:rPr>
                <w:rFonts w:ascii="宋体"/>
              </w:rPr>
            </w:pPr>
          </w:p>
        </w:tc>
      </w:tr>
      <w:tr w:rsidR="007A7712" w14:paraId="7CBDA8E4" w14:textId="77777777">
        <w:tc>
          <w:tcPr>
            <w:tcW w:w="0" w:type="auto"/>
            <w:gridSpan w:val="3"/>
            <w:shd w:val="clear" w:color="auto" w:fill="auto"/>
            <w:tcMar>
              <w:top w:w="0" w:type="dxa"/>
              <w:left w:w="20" w:type="dxa"/>
              <w:bottom w:w="0" w:type="dxa"/>
              <w:right w:w="20" w:type="dxa"/>
            </w:tcMar>
          </w:tcPr>
          <w:p w14:paraId="7CBDA8E2"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A8E3" w14:textId="77777777" w:rsidR="007A7712" w:rsidRDefault="00455E04">
            <w:pPr>
              <w:jc w:val="center"/>
              <w:textAlignment w:val="bottom"/>
            </w:pPr>
            <w:r>
              <w:rPr>
                <w:rFonts w:ascii="sans-serif" w:eastAsia="sans-serif" w:hAnsi="sans-serif" w:cs="sans-serif"/>
                <w:i/>
                <w:iCs/>
                <w:color w:val="000000"/>
                <w:sz w:val="20"/>
                <w:szCs w:val="20"/>
              </w:rPr>
              <w:t>($ in millions, except per share data)</w:t>
            </w:r>
          </w:p>
        </w:tc>
      </w:tr>
      <w:tr w:rsidR="007A7712" w14:paraId="7CBDA8EF" w14:textId="77777777">
        <w:tc>
          <w:tcPr>
            <w:tcW w:w="0" w:type="auto"/>
            <w:gridSpan w:val="3"/>
            <w:shd w:val="clear" w:color="auto" w:fill="E2EFD9"/>
            <w:tcMar>
              <w:top w:w="40" w:type="dxa"/>
              <w:left w:w="20" w:type="dxa"/>
              <w:bottom w:w="40" w:type="dxa"/>
              <w:right w:w="20" w:type="dxa"/>
            </w:tcMar>
            <w:vAlign w:val="bottom"/>
          </w:tcPr>
          <w:p w14:paraId="7CBDA8E5" w14:textId="77777777" w:rsidR="007A7712" w:rsidRDefault="00455E04">
            <w:pPr>
              <w:jc w:val="both"/>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7CBDA8E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E7"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shd w:val="clear" w:color="auto" w:fill="E2EFD9"/>
            <w:tcMar>
              <w:top w:w="40" w:type="dxa"/>
              <w:left w:w="0" w:type="dxa"/>
              <w:bottom w:w="40" w:type="dxa"/>
              <w:right w:w="20" w:type="dxa"/>
            </w:tcMar>
            <w:vAlign w:val="bottom"/>
          </w:tcPr>
          <w:p w14:paraId="7CBDA8E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E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E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EB"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shd w:val="clear" w:color="auto" w:fill="E2EFD9"/>
            <w:tcMar>
              <w:top w:w="40" w:type="dxa"/>
              <w:left w:w="0" w:type="dxa"/>
              <w:bottom w:w="40" w:type="dxa"/>
              <w:right w:w="20" w:type="dxa"/>
            </w:tcMar>
            <w:vAlign w:val="bottom"/>
          </w:tcPr>
          <w:p w14:paraId="7CBDA8E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ED"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A8EE" w14:textId="77777777" w:rsidR="007A7712" w:rsidRDefault="00455E04">
            <w:pPr>
              <w:jc w:val="right"/>
              <w:textAlignment w:val="bottom"/>
            </w:pPr>
            <w:r>
              <w:rPr>
                <w:rFonts w:ascii="sans-serif" w:eastAsia="sans-serif" w:hAnsi="sans-serif" w:cs="sans-serif"/>
                <w:color w:val="000000"/>
                <w:sz w:val="20"/>
                <w:szCs w:val="20"/>
              </w:rPr>
              <w:t>Up 53%</w:t>
            </w:r>
          </w:p>
        </w:tc>
      </w:tr>
      <w:tr w:rsidR="007A7712" w14:paraId="7CBDA8F8" w14:textId="77777777">
        <w:tc>
          <w:tcPr>
            <w:tcW w:w="0" w:type="auto"/>
            <w:gridSpan w:val="3"/>
            <w:shd w:val="clear" w:color="auto" w:fill="FFFFFF"/>
            <w:tcMar>
              <w:top w:w="40" w:type="dxa"/>
              <w:left w:w="20" w:type="dxa"/>
              <w:bottom w:w="40" w:type="dxa"/>
              <w:right w:w="20" w:type="dxa"/>
            </w:tcMar>
            <w:vAlign w:val="bottom"/>
          </w:tcPr>
          <w:p w14:paraId="7CBDA8F0" w14:textId="77777777" w:rsidR="007A7712" w:rsidRDefault="00455E04">
            <w:pPr>
              <w:jc w:val="both"/>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center"/>
          </w:tcPr>
          <w:p w14:paraId="7CBDA8F1" w14:textId="77777777" w:rsidR="007A7712" w:rsidRDefault="00455E04">
            <w:pPr>
              <w:jc w:val="right"/>
              <w:textAlignment w:val="center"/>
            </w:pPr>
            <w:r>
              <w:rPr>
                <w:rFonts w:ascii="sans-serif" w:eastAsia="sans-serif" w:hAnsi="sans-serif" w:cs="sans-serif"/>
                <w:color w:val="000000"/>
                <w:sz w:val="20"/>
                <w:szCs w:val="20"/>
              </w:rPr>
              <w:t>62.3 </w:t>
            </w:r>
          </w:p>
        </w:tc>
        <w:tc>
          <w:tcPr>
            <w:tcW w:w="0" w:type="auto"/>
            <w:shd w:val="clear" w:color="auto" w:fill="FFFFFF"/>
            <w:tcMar>
              <w:top w:w="40" w:type="dxa"/>
              <w:left w:w="0" w:type="dxa"/>
              <w:bottom w:w="40" w:type="dxa"/>
              <w:right w:w="20" w:type="dxa"/>
            </w:tcMar>
            <w:vAlign w:val="center"/>
          </w:tcPr>
          <w:p w14:paraId="7CBDA8F2" w14:textId="77777777" w:rsidR="007A7712" w:rsidRDefault="00455E04">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7CBDA8F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center"/>
          </w:tcPr>
          <w:p w14:paraId="7CBDA8F4" w14:textId="77777777" w:rsidR="007A7712" w:rsidRDefault="00455E04">
            <w:pPr>
              <w:jc w:val="right"/>
              <w:textAlignment w:val="center"/>
            </w:pPr>
            <w:r>
              <w:rPr>
                <w:rFonts w:ascii="sans-serif" w:eastAsia="sans-serif" w:hAnsi="sans-serif" w:cs="sans-serif"/>
                <w:color w:val="000000"/>
                <w:sz w:val="20"/>
                <w:szCs w:val="20"/>
              </w:rPr>
              <w:t>62.0 </w:t>
            </w:r>
          </w:p>
        </w:tc>
        <w:tc>
          <w:tcPr>
            <w:tcW w:w="0" w:type="auto"/>
            <w:shd w:val="clear" w:color="auto" w:fill="FFFFFF"/>
            <w:tcMar>
              <w:top w:w="40" w:type="dxa"/>
              <w:left w:w="0" w:type="dxa"/>
              <w:bottom w:w="40" w:type="dxa"/>
              <w:right w:w="20" w:type="dxa"/>
            </w:tcMar>
            <w:vAlign w:val="center"/>
          </w:tcPr>
          <w:p w14:paraId="7CBDA8F5" w14:textId="77777777" w:rsidR="007A7712" w:rsidRDefault="00455E04">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tcPr>
          <w:p w14:paraId="7CBDA8F6"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8F7" w14:textId="77777777" w:rsidR="007A7712" w:rsidRDefault="00455E04">
            <w:pPr>
              <w:jc w:val="right"/>
              <w:textAlignment w:val="bottom"/>
            </w:pPr>
            <w:r>
              <w:rPr>
                <w:rFonts w:ascii="sans-serif" w:eastAsia="sans-serif" w:hAnsi="sans-serif" w:cs="sans-serif"/>
                <w:color w:val="000000"/>
                <w:sz w:val="20"/>
                <w:szCs w:val="20"/>
              </w:rPr>
              <w:t>Up 30 bps</w:t>
            </w:r>
          </w:p>
        </w:tc>
      </w:tr>
      <w:tr w:rsidR="007A7712" w14:paraId="7CBDA903" w14:textId="77777777">
        <w:tc>
          <w:tcPr>
            <w:tcW w:w="0" w:type="auto"/>
            <w:gridSpan w:val="3"/>
            <w:shd w:val="clear" w:color="auto" w:fill="E2EFD9"/>
            <w:tcMar>
              <w:top w:w="40" w:type="dxa"/>
              <w:left w:w="20" w:type="dxa"/>
              <w:bottom w:w="40" w:type="dxa"/>
              <w:right w:w="20" w:type="dxa"/>
            </w:tcMar>
            <w:vAlign w:val="bottom"/>
          </w:tcPr>
          <w:p w14:paraId="7CBDA8F9" w14:textId="77777777" w:rsidR="007A7712" w:rsidRDefault="00455E04">
            <w:pPr>
              <w:jc w:val="both"/>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7CBDA8F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FB" w14:textId="77777777" w:rsidR="007A7712" w:rsidRDefault="00455E04">
            <w:pPr>
              <w:jc w:val="right"/>
              <w:textAlignment w:val="bottom"/>
            </w:pPr>
            <w:r>
              <w:rPr>
                <w:rFonts w:ascii="sans-serif" w:eastAsia="sans-serif" w:hAnsi="sans-serif" w:cs="sans-serif"/>
                <w:color w:val="000000"/>
                <w:sz w:val="20"/>
                <w:szCs w:val="20"/>
              </w:rPr>
              <w:t>5,864 </w:t>
            </w:r>
          </w:p>
        </w:tc>
        <w:tc>
          <w:tcPr>
            <w:tcW w:w="0" w:type="auto"/>
            <w:shd w:val="clear" w:color="auto" w:fill="E2EFD9"/>
            <w:tcMar>
              <w:top w:w="40" w:type="dxa"/>
              <w:left w:w="0" w:type="dxa"/>
              <w:bottom w:w="40" w:type="dxa"/>
              <w:right w:w="20" w:type="dxa"/>
            </w:tcMar>
            <w:vAlign w:val="bottom"/>
          </w:tcPr>
          <w:p w14:paraId="7CBDA8F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8F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8F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8FF" w14:textId="77777777" w:rsidR="007A7712" w:rsidRDefault="00455E04">
            <w:pPr>
              <w:jc w:val="right"/>
              <w:textAlignment w:val="bottom"/>
            </w:pPr>
            <w:r>
              <w:rPr>
                <w:rFonts w:ascii="sans-serif" w:eastAsia="sans-serif" w:hAnsi="sans-serif" w:cs="sans-serif"/>
                <w:color w:val="000000"/>
                <w:sz w:val="20"/>
                <w:szCs w:val="20"/>
              </w:rPr>
              <w:t>3,922 </w:t>
            </w:r>
          </w:p>
        </w:tc>
        <w:tc>
          <w:tcPr>
            <w:tcW w:w="0" w:type="auto"/>
            <w:shd w:val="clear" w:color="auto" w:fill="E2EFD9"/>
            <w:tcMar>
              <w:top w:w="40" w:type="dxa"/>
              <w:left w:w="0" w:type="dxa"/>
              <w:bottom w:w="40" w:type="dxa"/>
              <w:right w:w="20" w:type="dxa"/>
            </w:tcMar>
            <w:vAlign w:val="bottom"/>
          </w:tcPr>
          <w:p w14:paraId="7CBDA90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01"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A902" w14:textId="77777777" w:rsidR="007A7712" w:rsidRDefault="00455E04">
            <w:pPr>
              <w:jc w:val="right"/>
              <w:textAlignment w:val="bottom"/>
            </w:pPr>
            <w:r>
              <w:rPr>
                <w:rFonts w:ascii="sans-serif" w:eastAsia="sans-serif" w:hAnsi="sans-serif" w:cs="sans-serif"/>
                <w:color w:val="000000"/>
                <w:sz w:val="20"/>
                <w:szCs w:val="20"/>
              </w:rPr>
              <w:t>Up 50%</w:t>
            </w:r>
          </w:p>
        </w:tc>
      </w:tr>
      <w:tr w:rsidR="007A7712" w14:paraId="7CBDA90E" w14:textId="77777777">
        <w:tc>
          <w:tcPr>
            <w:tcW w:w="0" w:type="auto"/>
            <w:gridSpan w:val="3"/>
            <w:shd w:val="clear" w:color="auto" w:fill="FFFFFF"/>
            <w:tcMar>
              <w:top w:w="40" w:type="dxa"/>
              <w:left w:w="20" w:type="dxa"/>
              <w:bottom w:w="40" w:type="dxa"/>
              <w:right w:w="20" w:type="dxa"/>
            </w:tcMar>
            <w:vAlign w:val="bottom"/>
          </w:tcPr>
          <w:p w14:paraId="7CBDA904" w14:textId="77777777" w:rsidR="007A7712" w:rsidRDefault="00455E04">
            <w:pPr>
              <w:jc w:val="both"/>
              <w:textAlignment w:val="bottom"/>
            </w:pPr>
            <w:r>
              <w:rPr>
                <w:rFonts w:ascii="sans-serif" w:eastAsia="sans-serif" w:hAnsi="sans-serif" w:cs="sans-serif"/>
                <w:color w:val="000000"/>
                <w:sz w:val="20"/>
                <w:szCs w:val="20"/>
              </w:rPr>
              <w:t xml:space="preserve">Income from </w:t>
            </w:r>
            <w:r>
              <w:rPr>
                <w:rFonts w:ascii="sans-serif" w:eastAsia="sans-serif" w:hAnsi="sans-serif" w:cs="sans-serif"/>
                <w:color w:val="000000"/>
                <w:sz w:val="20"/>
                <w:szCs w:val="20"/>
              </w:rPr>
              <w:t>operations</w:t>
            </w:r>
          </w:p>
        </w:tc>
        <w:tc>
          <w:tcPr>
            <w:tcW w:w="0" w:type="auto"/>
            <w:shd w:val="clear" w:color="auto" w:fill="FFFFFF"/>
            <w:tcMar>
              <w:top w:w="40" w:type="dxa"/>
              <w:left w:w="20" w:type="dxa"/>
              <w:bottom w:w="40" w:type="dxa"/>
              <w:right w:w="0" w:type="dxa"/>
            </w:tcMar>
            <w:vAlign w:val="center"/>
          </w:tcPr>
          <w:p w14:paraId="7CBDA905"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A906" w14:textId="77777777" w:rsidR="007A7712" w:rsidRDefault="00455E04">
            <w:pPr>
              <w:jc w:val="right"/>
              <w:textAlignment w:val="center"/>
            </w:pPr>
            <w:r>
              <w:rPr>
                <w:rFonts w:ascii="sans-serif" w:eastAsia="sans-serif" w:hAnsi="sans-serif" w:cs="sans-serif"/>
                <w:color w:val="000000"/>
                <w:sz w:val="20"/>
                <w:szCs w:val="20"/>
              </w:rPr>
              <w:t>4,532 </w:t>
            </w:r>
          </w:p>
        </w:tc>
        <w:tc>
          <w:tcPr>
            <w:tcW w:w="0" w:type="auto"/>
            <w:shd w:val="clear" w:color="auto" w:fill="FFFFFF"/>
            <w:tcMar>
              <w:top w:w="40" w:type="dxa"/>
              <w:left w:w="0" w:type="dxa"/>
              <w:bottom w:w="40" w:type="dxa"/>
              <w:right w:w="20" w:type="dxa"/>
            </w:tcMar>
            <w:vAlign w:val="center"/>
          </w:tcPr>
          <w:p w14:paraId="7CBDA90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08" w14:textId="77777777" w:rsidR="007A7712" w:rsidRDefault="007A7712">
            <w:pPr>
              <w:rPr>
                <w:rFonts w:ascii="宋体"/>
              </w:rPr>
            </w:pPr>
          </w:p>
        </w:tc>
        <w:tc>
          <w:tcPr>
            <w:tcW w:w="0" w:type="auto"/>
            <w:shd w:val="clear" w:color="auto" w:fill="FFFFFF"/>
            <w:tcMar>
              <w:top w:w="40" w:type="dxa"/>
              <w:left w:w="20" w:type="dxa"/>
              <w:bottom w:w="40" w:type="dxa"/>
              <w:right w:w="0" w:type="dxa"/>
            </w:tcMar>
            <w:vAlign w:val="center"/>
          </w:tcPr>
          <w:p w14:paraId="7CBDA909"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A90A" w14:textId="77777777" w:rsidR="007A7712" w:rsidRDefault="00455E04">
            <w:pPr>
              <w:jc w:val="right"/>
              <w:textAlignment w:val="center"/>
            </w:pPr>
            <w:r>
              <w:rPr>
                <w:rFonts w:ascii="sans-serif" w:eastAsia="sans-serif" w:hAnsi="sans-serif" w:cs="sans-serif"/>
                <w:color w:val="000000"/>
                <w:sz w:val="20"/>
                <w:szCs w:val="20"/>
              </w:rPr>
              <w:t>2,846 </w:t>
            </w:r>
          </w:p>
        </w:tc>
        <w:tc>
          <w:tcPr>
            <w:tcW w:w="0" w:type="auto"/>
            <w:shd w:val="clear" w:color="auto" w:fill="FFFFFF"/>
            <w:tcMar>
              <w:top w:w="40" w:type="dxa"/>
              <w:left w:w="0" w:type="dxa"/>
              <w:bottom w:w="40" w:type="dxa"/>
              <w:right w:w="20" w:type="dxa"/>
            </w:tcMar>
            <w:vAlign w:val="center"/>
          </w:tcPr>
          <w:p w14:paraId="7CBDA90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0C"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90D" w14:textId="77777777" w:rsidR="007A7712" w:rsidRDefault="00455E04">
            <w:pPr>
              <w:jc w:val="right"/>
              <w:textAlignment w:val="bottom"/>
            </w:pPr>
            <w:r>
              <w:rPr>
                <w:rFonts w:ascii="sans-serif" w:eastAsia="sans-serif" w:hAnsi="sans-serif" w:cs="sans-serif"/>
                <w:color w:val="000000"/>
                <w:sz w:val="20"/>
                <w:szCs w:val="20"/>
              </w:rPr>
              <w:t>Up 59%</w:t>
            </w:r>
          </w:p>
        </w:tc>
      </w:tr>
      <w:tr w:rsidR="007A7712" w14:paraId="7CBDA919" w14:textId="77777777">
        <w:tc>
          <w:tcPr>
            <w:tcW w:w="0" w:type="auto"/>
            <w:gridSpan w:val="3"/>
            <w:shd w:val="clear" w:color="auto" w:fill="E2EFD9"/>
            <w:tcMar>
              <w:top w:w="40" w:type="dxa"/>
              <w:left w:w="20" w:type="dxa"/>
              <w:bottom w:w="40" w:type="dxa"/>
              <w:right w:w="20" w:type="dxa"/>
            </w:tcMar>
            <w:vAlign w:val="bottom"/>
          </w:tcPr>
          <w:p w14:paraId="7CBDA90F" w14:textId="77777777" w:rsidR="007A7712" w:rsidRDefault="00455E04">
            <w:pPr>
              <w:jc w:val="both"/>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center"/>
          </w:tcPr>
          <w:p w14:paraId="7CBDA910"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7CBDA911" w14:textId="77777777" w:rsidR="007A7712" w:rsidRDefault="00455E04">
            <w:pPr>
              <w:jc w:val="right"/>
              <w:textAlignment w:val="center"/>
            </w:pPr>
            <w:r>
              <w:rPr>
                <w:rFonts w:ascii="sans-serif" w:eastAsia="sans-serif" w:hAnsi="sans-serif" w:cs="sans-serif"/>
                <w:color w:val="000000"/>
                <w:sz w:val="20"/>
                <w:szCs w:val="20"/>
              </w:rPr>
              <w:t>4,332 </w:t>
            </w:r>
          </w:p>
        </w:tc>
        <w:tc>
          <w:tcPr>
            <w:tcW w:w="0" w:type="auto"/>
            <w:shd w:val="clear" w:color="auto" w:fill="E2EFD9"/>
            <w:tcMar>
              <w:top w:w="40" w:type="dxa"/>
              <w:left w:w="0" w:type="dxa"/>
              <w:bottom w:w="40" w:type="dxa"/>
              <w:right w:w="20" w:type="dxa"/>
            </w:tcMar>
            <w:vAlign w:val="center"/>
          </w:tcPr>
          <w:p w14:paraId="7CBDA91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13" w14:textId="77777777" w:rsidR="007A7712" w:rsidRDefault="007A7712">
            <w:pPr>
              <w:rPr>
                <w:rFonts w:ascii="宋体"/>
              </w:rPr>
            </w:pPr>
          </w:p>
        </w:tc>
        <w:tc>
          <w:tcPr>
            <w:tcW w:w="0" w:type="auto"/>
            <w:shd w:val="clear" w:color="auto" w:fill="E2EFD9"/>
            <w:tcMar>
              <w:top w:w="40" w:type="dxa"/>
              <w:left w:w="20" w:type="dxa"/>
              <w:bottom w:w="40" w:type="dxa"/>
              <w:right w:w="0" w:type="dxa"/>
            </w:tcMar>
            <w:vAlign w:val="center"/>
          </w:tcPr>
          <w:p w14:paraId="7CBDA914"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7CBDA915" w14:textId="77777777" w:rsidR="007A7712" w:rsidRDefault="00455E04">
            <w:pPr>
              <w:jc w:val="right"/>
              <w:textAlignment w:val="center"/>
            </w:pPr>
            <w:r>
              <w:rPr>
                <w:rFonts w:ascii="sans-serif" w:eastAsia="sans-serif" w:hAnsi="sans-serif" w:cs="sans-serif"/>
                <w:color w:val="000000"/>
                <w:sz w:val="20"/>
                <w:szCs w:val="20"/>
              </w:rPr>
              <w:t>2,796 </w:t>
            </w:r>
          </w:p>
        </w:tc>
        <w:tc>
          <w:tcPr>
            <w:tcW w:w="0" w:type="auto"/>
            <w:shd w:val="clear" w:color="auto" w:fill="E2EFD9"/>
            <w:tcMar>
              <w:top w:w="40" w:type="dxa"/>
              <w:left w:w="0" w:type="dxa"/>
              <w:bottom w:w="40" w:type="dxa"/>
              <w:right w:w="20" w:type="dxa"/>
            </w:tcMar>
            <w:vAlign w:val="center"/>
          </w:tcPr>
          <w:p w14:paraId="7CBDA91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17"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A918" w14:textId="77777777" w:rsidR="007A7712" w:rsidRDefault="00455E04">
            <w:pPr>
              <w:jc w:val="right"/>
              <w:textAlignment w:val="bottom"/>
            </w:pPr>
            <w:r>
              <w:rPr>
                <w:rFonts w:ascii="sans-serif" w:eastAsia="sans-serif" w:hAnsi="sans-serif" w:cs="sans-serif"/>
                <w:color w:val="000000"/>
                <w:sz w:val="20"/>
                <w:szCs w:val="20"/>
              </w:rPr>
              <w:t>Up 55%</w:t>
            </w:r>
          </w:p>
        </w:tc>
      </w:tr>
      <w:tr w:rsidR="007A7712" w14:paraId="7CBDA924" w14:textId="77777777">
        <w:tc>
          <w:tcPr>
            <w:tcW w:w="0" w:type="auto"/>
            <w:gridSpan w:val="3"/>
            <w:shd w:val="clear" w:color="auto" w:fill="FFFFFF"/>
            <w:tcMar>
              <w:top w:w="40" w:type="dxa"/>
              <w:left w:w="20" w:type="dxa"/>
              <w:bottom w:w="40" w:type="dxa"/>
              <w:right w:w="20" w:type="dxa"/>
            </w:tcMar>
            <w:vAlign w:val="bottom"/>
          </w:tcPr>
          <w:p w14:paraId="7CBDA91A" w14:textId="77777777" w:rsidR="007A7712" w:rsidRDefault="00455E04">
            <w:pPr>
              <w:jc w:val="both"/>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center"/>
          </w:tcPr>
          <w:p w14:paraId="7CBDA91B"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A91C" w14:textId="77777777" w:rsidR="007A7712" w:rsidRDefault="00455E04">
            <w:pPr>
              <w:jc w:val="right"/>
              <w:textAlignment w:val="center"/>
            </w:pPr>
            <w:r>
              <w:rPr>
                <w:rFonts w:ascii="sans-serif" w:eastAsia="sans-serif" w:hAnsi="sans-serif" w:cs="sans-serif"/>
                <w:color w:val="000000"/>
                <w:sz w:val="20"/>
                <w:szCs w:val="20"/>
              </w:rPr>
              <w:t>6.90 </w:t>
            </w:r>
          </w:p>
        </w:tc>
        <w:tc>
          <w:tcPr>
            <w:tcW w:w="0" w:type="auto"/>
            <w:shd w:val="clear" w:color="auto" w:fill="FFFFFF"/>
            <w:tcMar>
              <w:top w:w="40" w:type="dxa"/>
              <w:left w:w="0" w:type="dxa"/>
              <w:bottom w:w="40" w:type="dxa"/>
              <w:right w:w="20" w:type="dxa"/>
            </w:tcMar>
            <w:vAlign w:val="center"/>
          </w:tcPr>
          <w:p w14:paraId="7CBDA91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1E" w14:textId="77777777" w:rsidR="007A7712" w:rsidRDefault="007A7712">
            <w:pPr>
              <w:rPr>
                <w:rFonts w:ascii="宋体"/>
              </w:rPr>
            </w:pPr>
          </w:p>
        </w:tc>
        <w:tc>
          <w:tcPr>
            <w:tcW w:w="0" w:type="auto"/>
            <w:shd w:val="clear" w:color="auto" w:fill="FFFFFF"/>
            <w:tcMar>
              <w:top w:w="40" w:type="dxa"/>
              <w:left w:w="20" w:type="dxa"/>
              <w:bottom w:w="40" w:type="dxa"/>
              <w:right w:w="0" w:type="dxa"/>
            </w:tcMar>
            <w:vAlign w:val="center"/>
          </w:tcPr>
          <w:p w14:paraId="7CBDA91F"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A920" w14:textId="77777777" w:rsidR="007A7712" w:rsidRDefault="00455E04">
            <w:pPr>
              <w:jc w:val="right"/>
              <w:textAlignment w:val="center"/>
            </w:pPr>
            <w:r>
              <w:rPr>
                <w:rFonts w:ascii="sans-serif" w:eastAsia="sans-serif" w:hAnsi="sans-serif" w:cs="sans-serif"/>
                <w:color w:val="000000"/>
                <w:sz w:val="20"/>
                <w:szCs w:val="20"/>
              </w:rPr>
              <w:t>4.52 </w:t>
            </w:r>
          </w:p>
        </w:tc>
        <w:tc>
          <w:tcPr>
            <w:tcW w:w="0" w:type="auto"/>
            <w:shd w:val="clear" w:color="auto" w:fill="FFFFFF"/>
            <w:tcMar>
              <w:top w:w="40" w:type="dxa"/>
              <w:left w:w="0" w:type="dxa"/>
              <w:bottom w:w="40" w:type="dxa"/>
              <w:right w:w="20" w:type="dxa"/>
            </w:tcMar>
            <w:vAlign w:val="center"/>
          </w:tcPr>
          <w:p w14:paraId="7CBDA92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22"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923" w14:textId="77777777" w:rsidR="007A7712" w:rsidRDefault="00455E04">
            <w:pPr>
              <w:jc w:val="right"/>
              <w:textAlignment w:val="bottom"/>
            </w:pPr>
            <w:r>
              <w:rPr>
                <w:rFonts w:ascii="sans-serif" w:eastAsia="sans-serif" w:hAnsi="sans-serif" w:cs="sans-serif"/>
                <w:color w:val="000000"/>
                <w:sz w:val="20"/>
                <w:szCs w:val="20"/>
              </w:rPr>
              <w:t>Up 53%</w:t>
            </w:r>
          </w:p>
        </w:tc>
      </w:tr>
    </w:tbl>
    <w:p w14:paraId="7CBDA925" w14:textId="77777777" w:rsidR="007A7712" w:rsidRDefault="00455E04">
      <w:pPr>
        <w:spacing w:before="180" w:after="180"/>
        <w:jc w:val="both"/>
      </w:pPr>
      <w:r>
        <w:rPr>
          <w:rFonts w:ascii="sans-serif" w:eastAsia="sans-serif" w:hAnsi="sans-serif" w:cs="sans-serif"/>
          <w:color w:val="000000"/>
          <w:sz w:val="20"/>
          <w:szCs w:val="20"/>
        </w:rPr>
        <w:t>Revenue for fiscal year 2021 was $16.68 billion, up 53% from a year earlier.</w:t>
      </w:r>
    </w:p>
    <w:p w14:paraId="7CBDA926" w14:textId="77777777" w:rsidR="007A7712" w:rsidRDefault="00455E04">
      <w:pPr>
        <w:spacing w:after="180"/>
        <w:jc w:val="center"/>
      </w:pPr>
      <w:r>
        <w:rPr>
          <w:rFonts w:ascii="sans-serif" w:eastAsia="sans-serif" w:hAnsi="sans-serif" w:cs="sans-serif"/>
          <w:color w:val="000000"/>
          <w:sz w:val="20"/>
          <w:szCs w:val="20"/>
        </w:rPr>
        <w:t>30</w:t>
      </w:r>
    </w:p>
    <w:p w14:paraId="7CBDA927" w14:textId="77777777" w:rsidR="007A7712" w:rsidRDefault="00455E04">
      <w:r>
        <w:pict w14:anchorId="7CBDCCF5">
          <v:rect id="_x0000_i1054" style="width:415.3pt;height:1.5pt" o:hralign="center" o:hrstd="t" o:hr="t" fillcolor="#a0a0a0" stroked="f"/>
        </w:pict>
      </w:r>
    </w:p>
    <w:p w14:paraId="7CBDA928" w14:textId="77777777" w:rsidR="007A7712" w:rsidRDefault="00455E04">
      <w:pPr>
        <w:spacing w:after="180"/>
        <w:jc w:val="both"/>
      </w:pPr>
      <w:hyperlink r:id="rId105" w:anchor="iad3cb7415e124471a81b6a191fb95bed_7" w:history="1">
        <w:r>
          <w:rPr>
            <w:rStyle w:val="a5"/>
            <w:rFonts w:ascii="sans-serif" w:eastAsia="sans-serif" w:hAnsi="sans-serif" w:cs="sans-serif"/>
            <w:b/>
            <w:bCs/>
            <w:sz w:val="16"/>
            <w:szCs w:val="16"/>
          </w:rPr>
          <w:t>Table of Contents</w:t>
        </w:r>
      </w:hyperlink>
    </w:p>
    <w:p w14:paraId="7CBDA929" w14:textId="77777777" w:rsidR="007A7712" w:rsidRDefault="00455E04">
      <w:pPr>
        <w:spacing w:after="180"/>
        <w:jc w:val="both"/>
      </w:pPr>
      <w:r>
        <w:rPr>
          <w:rFonts w:ascii="sans-serif" w:eastAsia="sans-serif" w:hAnsi="sans-serif" w:cs="sans-serif"/>
          <w:color w:val="000000"/>
          <w:sz w:val="20"/>
          <w:szCs w:val="20"/>
        </w:rPr>
        <w:t>From a market-platform perspective, Gaming revenue was up 41% from a year ago, reflec</w:t>
      </w:r>
      <w:r>
        <w:rPr>
          <w:rFonts w:ascii="sans-serif" w:eastAsia="sans-serif" w:hAnsi="sans-serif" w:cs="sans-serif"/>
          <w:color w:val="000000"/>
          <w:sz w:val="20"/>
          <w:szCs w:val="20"/>
        </w:rPr>
        <w:t>ting higher sales across desktop and laptop GPUs for gaming, and game-console SOCs. GPUs for gaming benefited from the ramp of our GeForce RTX 30 Series based on the NVIDIA Ampere architecture.</w:t>
      </w:r>
    </w:p>
    <w:p w14:paraId="7CBDA92A" w14:textId="77777777" w:rsidR="007A7712" w:rsidRDefault="00455E04">
      <w:pPr>
        <w:spacing w:after="180"/>
        <w:jc w:val="both"/>
      </w:pPr>
      <w:r>
        <w:rPr>
          <w:rFonts w:ascii="sans-serif" w:eastAsia="sans-serif" w:hAnsi="sans-serif" w:cs="sans-serif"/>
          <w:color w:val="000000"/>
          <w:sz w:val="20"/>
          <w:szCs w:val="20"/>
        </w:rPr>
        <w:t>Professional Visualization revenue was down 13% from a year ag</w:t>
      </w:r>
      <w:r>
        <w:rPr>
          <w:rFonts w:ascii="sans-serif" w:eastAsia="sans-serif" w:hAnsi="sans-serif" w:cs="sans-serif"/>
          <w:color w:val="000000"/>
          <w:sz w:val="20"/>
          <w:szCs w:val="20"/>
        </w:rPr>
        <w:t xml:space="preserve">o due to lower sales of GPUs for desktop workstations as enterprise demand was impacted by COVID. </w:t>
      </w:r>
    </w:p>
    <w:p w14:paraId="7CBDA92B" w14:textId="77777777" w:rsidR="007A7712" w:rsidRDefault="00455E04">
      <w:pPr>
        <w:spacing w:after="180"/>
        <w:jc w:val="both"/>
      </w:pPr>
      <w:r>
        <w:rPr>
          <w:rFonts w:ascii="sans-serif" w:eastAsia="sans-serif" w:hAnsi="sans-serif" w:cs="sans-serif"/>
          <w:color w:val="000000"/>
          <w:sz w:val="20"/>
          <w:szCs w:val="20"/>
        </w:rPr>
        <w:t>Data Center revenue was up 124% from a year ago. Revenue growth was driven by our Mellanox acquisition and the ramp of the NVIDIA Ampere GPU architecture. In</w:t>
      </w:r>
      <w:r>
        <w:rPr>
          <w:rFonts w:ascii="sans-serif" w:eastAsia="sans-serif" w:hAnsi="sans-serif" w:cs="sans-serif"/>
          <w:color w:val="000000"/>
          <w:sz w:val="20"/>
          <w:szCs w:val="20"/>
        </w:rPr>
        <w:t xml:space="preserve"> fiscal year 2021, Mellanox revenue contributed 10% of total company revenue. </w:t>
      </w:r>
    </w:p>
    <w:p w14:paraId="7CBDA92C" w14:textId="77777777" w:rsidR="007A7712" w:rsidRDefault="00455E04">
      <w:pPr>
        <w:spacing w:after="180"/>
        <w:jc w:val="both"/>
      </w:pPr>
      <w:r>
        <w:rPr>
          <w:rFonts w:ascii="sans-serif" w:eastAsia="sans-serif" w:hAnsi="sans-serif" w:cs="sans-serif"/>
          <w:color w:val="000000"/>
          <w:sz w:val="20"/>
          <w:szCs w:val="20"/>
        </w:rPr>
        <w:t>Automotive revenue was down 23% from a year earlier, reflecting lower revenue from the expected ramp down of legacy infotainment modules and autonomous driving development agree</w:t>
      </w:r>
      <w:r>
        <w:rPr>
          <w:rFonts w:ascii="sans-serif" w:eastAsia="sans-serif" w:hAnsi="sans-serif" w:cs="sans-serif"/>
          <w:color w:val="000000"/>
          <w:sz w:val="20"/>
          <w:szCs w:val="20"/>
        </w:rPr>
        <w:t>ments, partially offset by increases in AI cockpit and autonomous vehicle solutions.</w:t>
      </w:r>
    </w:p>
    <w:p w14:paraId="7CBDA92D" w14:textId="77777777" w:rsidR="007A7712" w:rsidRDefault="00455E04">
      <w:pPr>
        <w:spacing w:after="180"/>
        <w:jc w:val="both"/>
      </w:pPr>
      <w:r>
        <w:rPr>
          <w:rFonts w:ascii="sans-serif" w:eastAsia="sans-serif" w:hAnsi="sans-serif" w:cs="sans-serif"/>
          <w:color w:val="000000"/>
          <w:sz w:val="20"/>
          <w:szCs w:val="20"/>
        </w:rPr>
        <w:t>OEM and Other revenue was up 25% from a year ago, primarily due to higher volume of entry-level laptop GPUs.</w:t>
      </w:r>
    </w:p>
    <w:p w14:paraId="7CBDA92E" w14:textId="77777777" w:rsidR="007A7712" w:rsidRDefault="00455E04">
      <w:pPr>
        <w:spacing w:after="180"/>
        <w:jc w:val="both"/>
      </w:pPr>
      <w:r>
        <w:rPr>
          <w:rFonts w:ascii="sans-serif" w:eastAsia="sans-serif" w:hAnsi="sans-serif" w:cs="sans-serif"/>
          <w:color w:val="000000"/>
          <w:sz w:val="20"/>
          <w:szCs w:val="20"/>
        </w:rPr>
        <w:t xml:space="preserve">Gross margin for fiscal year 2021 was up 30 basis points from </w:t>
      </w:r>
      <w:r>
        <w:rPr>
          <w:rFonts w:ascii="sans-serif" w:eastAsia="sans-serif" w:hAnsi="sans-serif" w:cs="sans-serif"/>
          <w:color w:val="000000"/>
          <w:sz w:val="20"/>
          <w:szCs w:val="20"/>
        </w:rPr>
        <w:t>a year ago, primarily driven by product mix with higher Data Center and lower Automotive revenue, partially offset by Mellanox acquisition-related charges.</w:t>
      </w:r>
    </w:p>
    <w:p w14:paraId="7CBDA92F" w14:textId="77777777" w:rsidR="007A7712" w:rsidRDefault="00455E04">
      <w:pPr>
        <w:spacing w:after="180"/>
        <w:jc w:val="both"/>
      </w:pPr>
      <w:r>
        <w:rPr>
          <w:rFonts w:ascii="sans-serif" w:eastAsia="sans-serif" w:hAnsi="sans-serif" w:cs="sans-serif"/>
          <w:color w:val="000000"/>
          <w:sz w:val="20"/>
          <w:szCs w:val="20"/>
        </w:rPr>
        <w:t>Operating expenses for fiscal year 2021 were $5.86 billion, up 50% from a year ago. The growth was i</w:t>
      </w:r>
      <w:r>
        <w:rPr>
          <w:rFonts w:ascii="sans-serif" w:eastAsia="sans-serif" w:hAnsi="sans-serif" w:cs="sans-serif"/>
          <w:color w:val="000000"/>
          <w:sz w:val="20"/>
          <w:szCs w:val="20"/>
        </w:rPr>
        <w:t>nfluenced by the inclusion of Mellanox in the second quarter of fiscal year 2021, employee additions and increases in employee compensation and related expenses. Additionally, acquisition-related and other costs of $411 million primarily include $190 milli</w:t>
      </w:r>
      <w:r>
        <w:rPr>
          <w:rFonts w:ascii="sans-serif" w:eastAsia="sans-serif" w:hAnsi="sans-serif" w:cs="sans-serif"/>
          <w:color w:val="000000"/>
          <w:sz w:val="20"/>
          <w:szCs w:val="20"/>
        </w:rPr>
        <w:t>on in non-recurring intangible amortization of Mellanox order backlog, $123 million in recurring amortization of Mellanox intangible assets, and $40 million related to the pending acquisition of Arm.</w:t>
      </w:r>
    </w:p>
    <w:p w14:paraId="7CBDA930" w14:textId="77777777" w:rsidR="007A7712" w:rsidRDefault="00455E04">
      <w:pPr>
        <w:spacing w:after="180"/>
        <w:jc w:val="both"/>
      </w:pPr>
      <w:r>
        <w:rPr>
          <w:rFonts w:ascii="sans-serif" w:eastAsia="sans-serif" w:hAnsi="sans-serif" w:cs="sans-serif"/>
          <w:color w:val="000000"/>
          <w:sz w:val="20"/>
          <w:szCs w:val="20"/>
        </w:rPr>
        <w:t>Income from operations for fiscal year 2021 was $4.53 bi</w:t>
      </w:r>
      <w:r>
        <w:rPr>
          <w:rFonts w:ascii="sans-serif" w:eastAsia="sans-serif" w:hAnsi="sans-serif" w:cs="sans-serif"/>
          <w:color w:val="000000"/>
          <w:sz w:val="20"/>
          <w:szCs w:val="20"/>
        </w:rPr>
        <w:t>llion, up 59% from a year earlier. Net income and net income per diluted share for fiscal year 2021 were $4.33 billion and $6.90, up 55% and 53%, respectively, from a year earlier.</w:t>
      </w:r>
    </w:p>
    <w:p w14:paraId="7CBDA931" w14:textId="77777777" w:rsidR="007A7712" w:rsidRDefault="00455E04">
      <w:pPr>
        <w:spacing w:after="180"/>
        <w:jc w:val="both"/>
      </w:pPr>
      <w:r>
        <w:rPr>
          <w:rFonts w:ascii="sans-serif" w:eastAsia="sans-serif" w:hAnsi="sans-serif" w:cs="sans-serif"/>
          <w:color w:val="000000"/>
          <w:sz w:val="20"/>
          <w:szCs w:val="20"/>
        </w:rPr>
        <w:t xml:space="preserve">Cash, cash equivalents and marketable securities were $11.56 billion as of </w:t>
      </w:r>
      <w:r>
        <w:rPr>
          <w:rFonts w:ascii="sans-serif" w:eastAsia="sans-serif" w:hAnsi="sans-serif" w:cs="sans-serif"/>
          <w:color w:val="000000"/>
          <w:sz w:val="20"/>
          <w:szCs w:val="20"/>
        </w:rPr>
        <w:t>January 31, 2021, compared with $10.90 billion as of January 26, 2020. The increase primarily reflects the issuance of the $5 billion of notes in March 2020 and cash-flow generation, partially offset by acquisitions.</w:t>
      </w:r>
    </w:p>
    <w:p w14:paraId="7CBDA932" w14:textId="77777777" w:rsidR="007A7712" w:rsidRDefault="00455E04">
      <w:pPr>
        <w:spacing w:after="180"/>
        <w:jc w:val="both"/>
      </w:pPr>
      <w:r>
        <w:rPr>
          <w:rFonts w:ascii="sans-serif" w:eastAsia="sans-serif" w:hAnsi="sans-serif" w:cs="sans-serif"/>
          <w:color w:val="000000"/>
          <w:sz w:val="20"/>
          <w:szCs w:val="20"/>
        </w:rPr>
        <w:t xml:space="preserve">We paid $395 million in quarterly cash </w:t>
      </w:r>
      <w:r>
        <w:rPr>
          <w:rFonts w:ascii="sans-serif" w:eastAsia="sans-serif" w:hAnsi="sans-serif" w:cs="sans-serif"/>
          <w:color w:val="000000"/>
          <w:sz w:val="20"/>
          <w:szCs w:val="20"/>
        </w:rPr>
        <w:t>dividends in fiscal year 2021.</w:t>
      </w:r>
    </w:p>
    <w:p w14:paraId="7CBDA933" w14:textId="77777777" w:rsidR="007A7712" w:rsidRDefault="00455E04">
      <w:pPr>
        <w:spacing w:before="120" w:after="120"/>
        <w:jc w:val="both"/>
      </w:pPr>
      <w:r>
        <w:rPr>
          <w:rFonts w:ascii="sans-serif" w:eastAsia="sans-serif" w:hAnsi="sans-serif" w:cs="sans-serif"/>
          <w:b/>
          <w:bCs/>
          <w:color w:val="000000"/>
          <w:sz w:val="20"/>
          <w:szCs w:val="20"/>
        </w:rPr>
        <w:t xml:space="preserve">Market Platform Highlights </w:t>
      </w:r>
    </w:p>
    <w:p w14:paraId="7CBDA934" w14:textId="77777777" w:rsidR="007A7712" w:rsidRDefault="00455E04">
      <w:pPr>
        <w:spacing w:after="180"/>
        <w:jc w:val="both"/>
      </w:pPr>
      <w:r>
        <w:rPr>
          <w:rFonts w:ascii="sans-serif" w:eastAsia="sans-serif" w:hAnsi="sans-serif" w:cs="sans-serif"/>
          <w:color w:val="000000"/>
          <w:sz w:val="20"/>
          <w:szCs w:val="20"/>
        </w:rPr>
        <w:t>During fiscal year 2021, in our Gaming platform, we announced the launch of new laptop models powered by NVIDIA GeForce GPUs; unveiled GeForce RTX 30 Series GPUs including our second generation NVI</w:t>
      </w:r>
      <w:r>
        <w:rPr>
          <w:rFonts w:ascii="sans-serif" w:eastAsia="sans-serif" w:hAnsi="sans-serif" w:cs="sans-serif"/>
          <w:color w:val="000000"/>
          <w:sz w:val="20"/>
          <w:szCs w:val="20"/>
        </w:rPr>
        <w:t>DIA RTX; expanded NVIDIA GeForce NOW; announced that a range of games now support NVIDIA RTX ray tracing and DLSS AI super resolution; unveiled NVIDIA Reflex and NVIDIA Broadcast; expanded the RTX Studio lineup powered by new GeForce RTX SUPER GPUs; and re</w:t>
      </w:r>
      <w:r>
        <w:rPr>
          <w:rFonts w:ascii="sans-serif" w:eastAsia="sans-serif" w:hAnsi="sans-serif" w:cs="sans-serif"/>
          <w:color w:val="000000"/>
          <w:sz w:val="20"/>
          <w:szCs w:val="20"/>
        </w:rPr>
        <w:t>leased DLSS 2.0.</w:t>
      </w:r>
    </w:p>
    <w:p w14:paraId="7CBDA935" w14:textId="77777777" w:rsidR="007A7712" w:rsidRDefault="00455E04">
      <w:pPr>
        <w:spacing w:after="180"/>
        <w:jc w:val="both"/>
      </w:pPr>
      <w:r>
        <w:rPr>
          <w:rFonts w:ascii="sans-serif" w:eastAsia="sans-serif" w:hAnsi="sans-serif" w:cs="sans-serif"/>
          <w:color w:val="000000"/>
          <w:sz w:val="20"/>
          <w:szCs w:val="20"/>
        </w:rPr>
        <w:t xml:space="preserve">In our Professional Visualization platform, we launched mobile workstations with Acer, Dell, HP, Lenovo and Microsoft based on NVIDIA Quadro graphics for professional creators; released NVIDIA Quadro View; collaborated with Adobe to bring </w:t>
      </w:r>
      <w:r>
        <w:rPr>
          <w:rFonts w:ascii="sans-serif" w:eastAsia="sans-serif" w:hAnsi="sans-serif" w:cs="sans-serif"/>
          <w:color w:val="000000"/>
          <w:sz w:val="20"/>
          <w:szCs w:val="20"/>
        </w:rPr>
        <w:t>GPU-accelerated neural filters to Adobe Photoshop AI-powered tools; powered Autodesk’s latest 3D visualization software with NVIDIA Quadro RTX; and collaborated with many other independent software vendors to help incorporate NVIDIA RTX and AI technology i</w:t>
      </w:r>
      <w:r>
        <w:rPr>
          <w:rFonts w:ascii="sans-serif" w:eastAsia="sans-serif" w:hAnsi="sans-serif" w:cs="sans-serif"/>
          <w:color w:val="000000"/>
          <w:sz w:val="20"/>
          <w:szCs w:val="20"/>
        </w:rPr>
        <w:t>n their applications.</w:t>
      </w:r>
    </w:p>
    <w:p w14:paraId="7CBDA936" w14:textId="77777777" w:rsidR="007A7712" w:rsidRDefault="00455E04">
      <w:pPr>
        <w:spacing w:after="180"/>
        <w:jc w:val="both"/>
      </w:pPr>
      <w:r>
        <w:rPr>
          <w:rFonts w:ascii="sans-serif" w:eastAsia="sans-serif" w:hAnsi="sans-serif" w:cs="sans-serif"/>
          <w:color w:val="000000"/>
          <w:sz w:val="20"/>
          <w:szCs w:val="20"/>
        </w:rPr>
        <w:t>In our Data Center platform, we announced the NVIDIA A100 Tensor Core GPU and DGX A100, the first products based on the NVIDIA Ampere architecture; announced more than 50 NVIDIA A100-powered systems with OEM partners and released NVID</w:t>
      </w:r>
      <w:r>
        <w:rPr>
          <w:rFonts w:ascii="sans-serif" w:eastAsia="sans-serif" w:hAnsi="sans-serif" w:cs="sans-serif"/>
          <w:color w:val="000000"/>
          <w:sz w:val="20"/>
          <w:szCs w:val="20"/>
        </w:rPr>
        <w:t>IA-Certified Systems with NVIDIA A100 GPUs to OEMs; shared news that major cloud providers, including Google Cloud Platform, AWS, Microsoft Azure and Oracle Cloud Infrastructure, reached general availability of cloud computing instances based on the NVIDIA</w:t>
      </w:r>
      <w:r>
        <w:rPr>
          <w:rFonts w:ascii="sans-serif" w:eastAsia="sans-serif" w:hAnsi="sans-serif" w:cs="sans-serif"/>
          <w:color w:val="000000"/>
          <w:sz w:val="20"/>
          <w:szCs w:val="20"/>
        </w:rPr>
        <w:t xml:space="preserve"> A100 GPU; announced the NVIDIA DGX SuperPOD Solution for Enterprise; introduced the new family of NVIDIA BlueField-2 DPUs; introduced new products for the EGX Edge AI platform; announced a broad partnership with VMware to create an end-to-end enterprise p</w:t>
      </w:r>
      <w:r>
        <w:rPr>
          <w:rFonts w:ascii="sans-serif" w:eastAsia="sans-serif" w:hAnsi="sans-serif" w:cs="sans-serif"/>
          <w:color w:val="000000"/>
          <w:sz w:val="20"/>
          <w:szCs w:val="20"/>
        </w:rPr>
        <w:t>latform for AI and a new architecture for data center, cloud and edge; powered eight of the top 10, and two-thirds of the total systems, on the latest TOP500 list of the world’s fastest supercomputers; announced that five supercomputers backed by EuroHPC w</w:t>
      </w:r>
      <w:r>
        <w:rPr>
          <w:rFonts w:ascii="sans-serif" w:eastAsia="sans-serif" w:hAnsi="sans-serif" w:cs="sans-serif"/>
          <w:color w:val="000000"/>
          <w:sz w:val="20"/>
          <w:szCs w:val="20"/>
        </w:rPr>
        <w:t>ill use NVIDIA’s data center accelerators or networking; and set 16 AI performance records on the latest MLPerf benchmarks.</w:t>
      </w:r>
    </w:p>
    <w:p w14:paraId="7CBDA937" w14:textId="77777777" w:rsidR="007A7712" w:rsidRDefault="00455E04">
      <w:pPr>
        <w:spacing w:after="180"/>
        <w:jc w:val="both"/>
      </w:pPr>
      <w:r>
        <w:rPr>
          <w:rFonts w:ascii="sans-serif" w:eastAsia="sans-serif" w:hAnsi="sans-serif" w:cs="sans-serif"/>
          <w:color w:val="000000"/>
          <w:sz w:val="20"/>
          <w:szCs w:val="20"/>
        </w:rPr>
        <w:t>In our Automotive platform, we announced with Mercedes-Benz that the automaker will launch software-defined, intelligent vehicles us</w:t>
      </w:r>
      <w:r>
        <w:rPr>
          <w:rFonts w:ascii="sans-serif" w:eastAsia="sans-serif" w:hAnsi="sans-serif" w:cs="sans-serif"/>
          <w:color w:val="000000"/>
          <w:sz w:val="20"/>
          <w:szCs w:val="20"/>
        </w:rPr>
        <w:t xml:space="preserve">ing end-to-end NVIDIA technology starting in 2024; announced that NVIDIA DRIVE autonomous </w:t>
      </w:r>
    </w:p>
    <w:p w14:paraId="7CBDA938" w14:textId="77777777" w:rsidR="007A7712" w:rsidRDefault="00455E04">
      <w:pPr>
        <w:spacing w:after="180"/>
        <w:jc w:val="center"/>
      </w:pPr>
      <w:r>
        <w:rPr>
          <w:rFonts w:ascii="sans-serif" w:eastAsia="sans-serif" w:hAnsi="sans-serif" w:cs="sans-serif"/>
          <w:color w:val="000000"/>
          <w:sz w:val="20"/>
          <w:szCs w:val="20"/>
        </w:rPr>
        <w:t>31</w:t>
      </w:r>
    </w:p>
    <w:p w14:paraId="7CBDA939" w14:textId="77777777" w:rsidR="007A7712" w:rsidRDefault="00455E04">
      <w:r>
        <w:pict w14:anchorId="7CBDCCF6">
          <v:rect id="_x0000_i1055" style="width:415.3pt;height:1.5pt" o:hralign="center" o:hrstd="t" o:hr="t" fillcolor="#a0a0a0" stroked="f"/>
        </w:pict>
      </w:r>
    </w:p>
    <w:p w14:paraId="7CBDA93A" w14:textId="77777777" w:rsidR="007A7712" w:rsidRDefault="00455E04">
      <w:pPr>
        <w:spacing w:after="180"/>
        <w:jc w:val="both"/>
      </w:pPr>
      <w:hyperlink r:id="rId106" w:anchor="iad3cb7415e124471a81b6a191fb95bed_7" w:history="1">
        <w:r>
          <w:rPr>
            <w:rStyle w:val="a5"/>
            <w:rFonts w:ascii="sans-serif" w:eastAsia="sans-serif" w:hAnsi="sans-serif" w:cs="sans-serif"/>
            <w:b/>
            <w:bCs/>
            <w:sz w:val="16"/>
            <w:szCs w:val="16"/>
          </w:rPr>
          <w:t>Table of C</w:t>
        </w:r>
        <w:r>
          <w:rPr>
            <w:rStyle w:val="a5"/>
            <w:rFonts w:ascii="sans-serif" w:eastAsia="sans-serif" w:hAnsi="sans-serif" w:cs="sans-serif"/>
            <w:b/>
            <w:bCs/>
            <w:sz w:val="16"/>
            <w:szCs w:val="16"/>
          </w:rPr>
          <w:t>ontents</w:t>
        </w:r>
      </w:hyperlink>
    </w:p>
    <w:p w14:paraId="7CBDA93B" w14:textId="77777777" w:rsidR="007A7712" w:rsidRDefault="00455E04">
      <w:pPr>
        <w:spacing w:after="180"/>
        <w:jc w:val="both"/>
      </w:pPr>
      <w:r>
        <w:rPr>
          <w:rFonts w:ascii="sans-serif" w:eastAsia="sans-serif" w:hAnsi="sans-serif" w:cs="sans-serif"/>
          <w:color w:val="000000"/>
          <w:sz w:val="20"/>
          <w:szCs w:val="20"/>
        </w:rPr>
        <w:t>driving technology is powering a range of electric vehicles from carmakers SAIC, Nio, Li Auto, Xpeng, robotaxi-maker Zoox, and cabless truck-maker Einride; announced that NVIDIA is powering the new Mercedes-Benz AI cockpit in the first half of 2</w:t>
      </w:r>
      <w:r>
        <w:rPr>
          <w:rFonts w:ascii="sans-serif" w:eastAsia="sans-serif" w:hAnsi="sans-serif" w:cs="sans-serif"/>
          <w:color w:val="000000"/>
          <w:sz w:val="20"/>
          <w:szCs w:val="20"/>
        </w:rPr>
        <w:t>021; announced that Hyundai Motor Group’s entire lineup of Hyundai, Kia and Genesis models will come standard with NVIDIA DRIVE in-vehicle infotainment systems starting in 2022; and expanded the NVIDIA DRIVE sensor ecosystem with new solutions.</w:t>
      </w:r>
    </w:p>
    <w:p w14:paraId="7CBDA93C" w14:textId="77777777" w:rsidR="007A7712" w:rsidRDefault="00455E04">
      <w:pPr>
        <w:spacing w:before="240" w:after="120"/>
        <w:jc w:val="both"/>
      </w:pPr>
      <w:r>
        <w:rPr>
          <w:rFonts w:ascii="sans-serif" w:eastAsia="sans-serif" w:hAnsi="sans-serif" w:cs="sans-serif"/>
          <w:b/>
          <w:bCs/>
          <w:color w:val="76B900"/>
          <w:sz w:val="22"/>
          <w:szCs w:val="22"/>
        </w:rPr>
        <w:t>Critical Ac</w:t>
      </w:r>
      <w:r>
        <w:rPr>
          <w:rFonts w:ascii="sans-serif" w:eastAsia="sans-serif" w:hAnsi="sans-serif" w:cs="sans-serif"/>
          <w:b/>
          <w:bCs/>
          <w:color w:val="76B900"/>
          <w:sz w:val="22"/>
          <w:szCs w:val="22"/>
        </w:rPr>
        <w:t>counting Policies and Estimates</w:t>
      </w:r>
    </w:p>
    <w:p w14:paraId="7CBDA93D" w14:textId="77777777" w:rsidR="007A7712" w:rsidRDefault="00455E04">
      <w:pPr>
        <w:spacing w:after="180"/>
        <w:jc w:val="both"/>
      </w:pPr>
      <w:r>
        <w:rPr>
          <w:rFonts w:ascii="sans-serif" w:eastAsia="sans-serif" w:hAnsi="sans-serif" w:cs="sans-serif"/>
          <w:color w:val="000000"/>
          <w:sz w:val="20"/>
          <w:szCs w:val="20"/>
        </w:rPr>
        <w:t>Management’s discussion and analysis of financial condition and results of operations are based upon our consolidated financial statements, which have been prepared in accordance with accounting principles generally accepted in the United States, or U.S. G</w:t>
      </w:r>
      <w:r>
        <w:rPr>
          <w:rFonts w:ascii="sans-serif" w:eastAsia="sans-serif" w:hAnsi="sans-serif" w:cs="sans-serif"/>
          <w:color w:val="000000"/>
          <w:sz w:val="20"/>
          <w:szCs w:val="20"/>
        </w:rPr>
        <w:t>AAP. The preparation of these financial statements requires us to make estimates and judgments that affect the reported amounts of assets, liabilities, revenue, cost of revenue, expenses and related disclosure of contingencies. On an on-going basis, we eva</w:t>
      </w:r>
      <w:r>
        <w:rPr>
          <w:rFonts w:ascii="sans-serif" w:eastAsia="sans-serif" w:hAnsi="sans-serif" w:cs="sans-serif"/>
          <w:color w:val="000000"/>
          <w:sz w:val="20"/>
          <w:szCs w:val="20"/>
        </w:rPr>
        <w:t>luate our estimates, including those related to business combinations, inventories, revenue recognition, income taxes, and goodwill. We base our estimates on historical experience and on various other assumptions that are believed to be reasonable under th</w:t>
      </w:r>
      <w:r>
        <w:rPr>
          <w:rFonts w:ascii="sans-serif" w:eastAsia="sans-serif" w:hAnsi="sans-serif" w:cs="sans-serif"/>
          <w:color w:val="000000"/>
          <w:sz w:val="20"/>
          <w:szCs w:val="20"/>
        </w:rPr>
        <w:t xml:space="preserve">e circumstances, the results of which form the basis for making judgments about the carrying values of assets and liabilities. </w:t>
      </w:r>
    </w:p>
    <w:p w14:paraId="7CBDA93E" w14:textId="77777777" w:rsidR="007A7712" w:rsidRDefault="00455E04">
      <w:pPr>
        <w:spacing w:after="180"/>
        <w:jc w:val="both"/>
      </w:pPr>
      <w:r>
        <w:rPr>
          <w:rFonts w:ascii="sans-serif" w:eastAsia="sans-serif" w:hAnsi="sans-serif" w:cs="sans-serif"/>
          <w:color w:val="000000"/>
          <w:sz w:val="20"/>
          <w:szCs w:val="20"/>
        </w:rPr>
        <w:t xml:space="preserve">We believe the following critical accounting policies affect our significant judgments and estimates used in the preparation of </w:t>
      </w:r>
      <w:r>
        <w:rPr>
          <w:rFonts w:ascii="sans-serif" w:eastAsia="sans-serif" w:hAnsi="sans-serif" w:cs="sans-serif"/>
          <w:color w:val="000000"/>
          <w:sz w:val="20"/>
          <w:szCs w:val="20"/>
        </w:rPr>
        <w:t>our consolidated financial statements. Our management has discussed the development and selection of these critical accounting policies and estimates with the Audit Committee of our Board of Directors. The Audit Committee has reviewed our disclosures relat</w:t>
      </w:r>
      <w:r>
        <w:rPr>
          <w:rFonts w:ascii="sans-serif" w:eastAsia="sans-serif" w:hAnsi="sans-serif" w:cs="sans-serif"/>
          <w:color w:val="000000"/>
          <w:sz w:val="20"/>
          <w:szCs w:val="20"/>
        </w:rPr>
        <w:t>ing to our critical accounting policies and estimates in this Annual Report on Form 10-K.</w:t>
      </w:r>
    </w:p>
    <w:p w14:paraId="7CBDA93F" w14:textId="77777777" w:rsidR="007A7712" w:rsidRDefault="00455E04">
      <w:pPr>
        <w:spacing w:before="240" w:after="60"/>
        <w:jc w:val="both"/>
      </w:pPr>
      <w:r>
        <w:rPr>
          <w:rFonts w:ascii="sans-serif" w:eastAsia="sans-serif" w:hAnsi="sans-serif" w:cs="sans-serif"/>
          <w:b/>
          <w:bCs/>
          <w:color w:val="76B900"/>
          <w:sz w:val="20"/>
          <w:szCs w:val="20"/>
        </w:rPr>
        <w:t>Business Combinations</w:t>
      </w:r>
    </w:p>
    <w:p w14:paraId="7CBDA940" w14:textId="77777777" w:rsidR="007A7712" w:rsidRDefault="00455E04">
      <w:pPr>
        <w:spacing w:after="180"/>
        <w:jc w:val="both"/>
      </w:pPr>
      <w:r>
        <w:rPr>
          <w:rFonts w:ascii="sans-serif" w:eastAsia="sans-serif" w:hAnsi="sans-serif" w:cs="sans-serif"/>
          <w:color w:val="000000"/>
          <w:sz w:val="20"/>
          <w:szCs w:val="20"/>
        </w:rPr>
        <w:t>The application of acquisition accounting to a business acquisition requires that we identify the individual assets acquired and liabilities ass</w:t>
      </w:r>
      <w:r>
        <w:rPr>
          <w:rFonts w:ascii="sans-serif" w:eastAsia="sans-serif" w:hAnsi="sans-serif" w:cs="sans-serif"/>
          <w:color w:val="000000"/>
          <w:sz w:val="20"/>
          <w:szCs w:val="20"/>
        </w:rPr>
        <w:t>umed and estimate the fair value of each. The fair value of assets acquired and liabilities assumed in a business acquisition are recognized at the acquisition date, with the purchase price exceeding the fair values being recognized as goodwill. Determinin</w:t>
      </w:r>
      <w:r>
        <w:rPr>
          <w:rFonts w:ascii="sans-serif" w:eastAsia="sans-serif" w:hAnsi="sans-serif" w:cs="sans-serif"/>
          <w:color w:val="000000"/>
          <w:sz w:val="20"/>
          <w:szCs w:val="20"/>
        </w:rPr>
        <w:t>g fair value of identifiable assets, particularly intangibles, liabilities acquired and contingent obligations assumed requires management to make estimates. In certain circumstances, the allocations of the purchase price are based upon preliminary estimat</w:t>
      </w:r>
      <w:r>
        <w:rPr>
          <w:rFonts w:ascii="sans-serif" w:eastAsia="sans-serif" w:hAnsi="sans-serif" w:cs="sans-serif"/>
          <w:color w:val="000000"/>
          <w:sz w:val="20"/>
          <w:szCs w:val="20"/>
        </w:rPr>
        <w:t>es and assumptions and subject to revision when we receive final information, including appraisals and other analyses. Accordingly, the measurement period for such purchase price allocations will end when the information, or the facts and circumstances, be</w:t>
      </w:r>
      <w:r>
        <w:rPr>
          <w:rFonts w:ascii="sans-serif" w:eastAsia="sans-serif" w:hAnsi="sans-serif" w:cs="sans-serif"/>
          <w:color w:val="000000"/>
          <w:sz w:val="20"/>
          <w:szCs w:val="20"/>
        </w:rPr>
        <w:t>comes available, but will not exceed twelve months. We will recognize measurement-period adjustments during the period of resolution, including the effect on earnings of any amounts that would have been recorded in previous periods if the accounting had be</w:t>
      </w:r>
      <w:r>
        <w:rPr>
          <w:rFonts w:ascii="sans-serif" w:eastAsia="sans-serif" w:hAnsi="sans-serif" w:cs="sans-serif"/>
          <w:color w:val="000000"/>
          <w:sz w:val="20"/>
          <w:szCs w:val="20"/>
        </w:rPr>
        <w:t>en completed at the acquisition date.</w:t>
      </w:r>
    </w:p>
    <w:p w14:paraId="7CBDA941" w14:textId="77777777" w:rsidR="007A7712" w:rsidRDefault="00455E04">
      <w:pPr>
        <w:spacing w:after="180"/>
        <w:jc w:val="both"/>
      </w:pPr>
      <w:r>
        <w:rPr>
          <w:rFonts w:ascii="sans-serif" w:eastAsia="sans-serif" w:hAnsi="sans-serif" w:cs="sans-serif"/>
          <w:color w:val="000000"/>
          <w:sz w:val="20"/>
          <w:szCs w:val="20"/>
        </w:rPr>
        <w:t>Goodwill and intangible assets often represent a significant portion of the assets acquired in a business combination. We recognize the fair value of an acquired intangible apart from goodwill whenever the intangible a</w:t>
      </w:r>
      <w:r>
        <w:rPr>
          <w:rFonts w:ascii="sans-serif" w:eastAsia="sans-serif" w:hAnsi="sans-serif" w:cs="sans-serif"/>
          <w:color w:val="000000"/>
          <w:sz w:val="20"/>
          <w:szCs w:val="20"/>
        </w:rPr>
        <w:t>rises from contractual or other legal rights, or when it can be separated or divided from the acquired entity and sold, transferred, licensed, rented or exchanged, either individually or in combination with a related contract, asset or liability. Intangibl</w:t>
      </w:r>
      <w:r>
        <w:rPr>
          <w:rFonts w:ascii="sans-serif" w:eastAsia="sans-serif" w:hAnsi="sans-serif" w:cs="sans-serif"/>
          <w:color w:val="000000"/>
          <w:sz w:val="20"/>
          <w:szCs w:val="20"/>
        </w:rPr>
        <w:t>e assets consist primarily of technology, customer relationships, order backlog and trade name acquired in a business combination and in-process research and development, or IPR&amp;D. We generally assess the estimated fair values of acquired intangibles using</w:t>
      </w:r>
      <w:r>
        <w:rPr>
          <w:rFonts w:ascii="sans-serif" w:eastAsia="sans-serif" w:hAnsi="sans-serif" w:cs="sans-serif"/>
          <w:color w:val="000000"/>
          <w:sz w:val="20"/>
          <w:szCs w:val="20"/>
        </w:rPr>
        <w:t xml:space="preserve"> a combination of valuation techniques. To estimate fair value, we are required to make certain estimates and assumptions, including future economic and market conditions, revenue growth, technology migration curve, and risk-adjusted discount rates. Our es</w:t>
      </w:r>
      <w:r>
        <w:rPr>
          <w:rFonts w:ascii="sans-serif" w:eastAsia="sans-serif" w:hAnsi="sans-serif" w:cs="sans-serif"/>
          <w:color w:val="000000"/>
          <w:sz w:val="20"/>
          <w:szCs w:val="20"/>
        </w:rPr>
        <w:t>timates require significant judgment and are based on historical data, various internal estimates, and external sources. Our assessment of IPR&amp;D also includes consideration of the risk of the projects not achieving technological feasibility.</w:t>
      </w:r>
    </w:p>
    <w:p w14:paraId="7CBDA942" w14:textId="77777777" w:rsidR="007A7712" w:rsidRDefault="00455E04">
      <w:pPr>
        <w:spacing w:before="240" w:after="60"/>
        <w:jc w:val="both"/>
      </w:pPr>
      <w:r>
        <w:rPr>
          <w:rFonts w:ascii="sans-serif" w:eastAsia="sans-serif" w:hAnsi="sans-serif" w:cs="sans-serif"/>
          <w:b/>
          <w:bCs/>
          <w:color w:val="76B900"/>
          <w:sz w:val="20"/>
          <w:szCs w:val="20"/>
        </w:rPr>
        <w:t>Inventories</w:t>
      </w:r>
    </w:p>
    <w:p w14:paraId="7CBDA943" w14:textId="77777777" w:rsidR="007A7712" w:rsidRDefault="00455E04">
      <w:pPr>
        <w:spacing w:after="180"/>
        <w:jc w:val="both"/>
      </w:pPr>
      <w:r>
        <w:rPr>
          <w:rFonts w:ascii="sans-serif" w:eastAsia="sans-serif" w:hAnsi="sans-serif" w:cs="sans-serif"/>
          <w:color w:val="000000"/>
          <w:sz w:val="20"/>
          <w:szCs w:val="20"/>
        </w:rPr>
        <w:t>In</w:t>
      </w:r>
      <w:r>
        <w:rPr>
          <w:rFonts w:ascii="sans-serif" w:eastAsia="sans-serif" w:hAnsi="sans-serif" w:cs="sans-serif"/>
          <w:color w:val="000000"/>
          <w:sz w:val="20"/>
          <w:szCs w:val="20"/>
        </w:rPr>
        <w:t xml:space="preserve">ventory cost is computed on an adjusted standard basis, which approximates actual cost on an average or first-in, first-out basis. We charge cost of sales for inventory provisions to write-down our inventory to the lower of cost or net realizable value or </w:t>
      </w:r>
      <w:r>
        <w:rPr>
          <w:rFonts w:ascii="sans-serif" w:eastAsia="sans-serif" w:hAnsi="sans-serif" w:cs="sans-serif"/>
          <w:color w:val="000000"/>
          <w:sz w:val="20"/>
          <w:szCs w:val="20"/>
        </w:rPr>
        <w:t>for obsolete or excess inventory. Most of our inventory provisions relate to excess quantities of products or components, based on our inventory levels and future product purchase commitments compared to assumptions about future demand and market condition</w:t>
      </w:r>
      <w:r>
        <w:rPr>
          <w:rFonts w:ascii="sans-serif" w:eastAsia="sans-serif" w:hAnsi="sans-serif" w:cs="sans-serif"/>
          <w:color w:val="000000"/>
          <w:sz w:val="20"/>
          <w:szCs w:val="20"/>
        </w:rPr>
        <w:t>s.</w:t>
      </w:r>
    </w:p>
    <w:p w14:paraId="7CBDA944" w14:textId="77777777" w:rsidR="007A7712" w:rsidRDefault="00455E04">
      <w:pPr>
        <w:spacing w:after="180"/>
        <w:jc w:val="both"/>
      </w:pPr>
      <w:r>
        <w:rPr>
          <w:rFonts w:ascii="sans-serif" w:eastAsia="sans-serif" w:hAnsi="sans-serif" w:cs="sans-serif"/>
          <w:color w:val="000000"/>
          <w:sz w:val="20"/>
          <w:szCs w:val="20"/>
        </w:rPr>
        <w:t>Situations that may result in excess or obsolete inventory include changes in business and economic conditions, changes in market conditions, sudden and significant decreases in demand for our products, inventory obsolescence because of changing technol</w:t>
      </w:r>
      <w:r>
        <w:rPr>
          <w:rFonts w:ascii="sans-serif" w:eastAsia="sans-serif" w:hAnsi="sans-serif" w:cs="sans-serif"/>
          <w:color w:val="000000"/>
          <w:sz w:val="20"/>
          <w:szCs w:val="20"/>
        </w:rPr>
        <w:t xml:space="preserve">ogy and customer requirements, failure to estimate customer demand properly, or </w:t>
      </w:r>
    </w:p>
    <w:p w14:paraId="7CBDA945" w14:textId="77777777" w:rsidR="007A7712" w:rsidRDefault="00455E04">
      <w:pPr>
        <w:spacing w:after="180"/>
        <w:jc w:val="center"/>
      </w:pPr>
      <w:r>
        <w:rPr>
          <w:rFonts w:ascii="sans-serif" w:eastAsia="sans-serif" w:hAnsi="sans-serif" w:cs="sans-serif"/>
          <w:color w:val="000000"/>
          <w:sz w:val="20"/>
          <w:szCs w:val="20"/>
        </w:rPr>
        <w:t>32</w:t>
      </w:r>
    </w:p>
    <w:p w14:paraId="7CBDA946" w14:textId="77777777" w:rsidR="007A7712" w:rsidRDefault="00455E04">
      <w:r>
        <w:pict w14:anchorId="7CBDCCF7">
          <v:rect id="_x0000_i1056" style="width:415.3pt;height:1.5pt" o:hralign="center" o:hrstd="t" o:hr="t" fillcolor="#a0a0a0" stroked="f"/>
        </w:pict>
      </w:r>
    </w:p>
    <w:p w14:paraId="7CBDA947" w14:textId="77777777" w:rsidR="007A7712" w:rsidRDefault="00455E04">
      <w:pPr>
        <w:spacing w:after="180"/>
        <w:jc w:val="both"/>
      </w:pPr>
      <w:hyperlink r:id="rId107" w:anchor="iad3cb7415e124471a81b6a191fb95bed_7" w:history="1">
        <w:r>
          <w:rPr>
            <w:rStyle w:val="a5"/>
            <w:rFonts w:ascii="sans-serif" w:eastAsia="sans-serif" w:hAnsi="sans-serif" w:cs="sans-serif"/>
            <w:b/>
            <w:bCs/>
            <w:sz w:val="16"/>
            <w:szCs w:val="16"/>
          </w:rPr>
          <w:t>Table of Contents</w:t>
        </w:r>
      </w:hyperlink>
    </w:p>
    <w:p w14:paraId="7CBDA948" w14:textId="77777777" w:rsidR="007A7712" w:rsidRDefault="00455E04">
      <w:pPr>
        <w:spacing w:after="180"/>
        <w:jc w:val="both"/>
      </w:pPr>
      <w:r>
        <w:rPr>
          <w:rFonts w:ascii="sans-serif" w:eastAsia="sans-serif" w:hAnsi="sans-serif" w:cs="sans-serif"/>
          <w:color w:val="000000"/>
          <w:sz w:val="20"/>
          <w:szCs w:val="20"/>
        </w:rPr>
        <w:t>unexpected competitive pricing actions by our competition. In addition, cancellation or deferral of customer purchase orders could result in our holding excess inventory.</w:t>
      </w:r>
    </w:p>
    <w:p w14:paraId="7CBDA949" w14:textId="77777777" w:rsidR="007A7712" w:rsidRDefault="00455E04">
      <w:pPr>
        <w:spacing w:after="180"/>
        <w:jc w:val="both"/>
      </w:pPr>
      <w:r>
        <w:rPr>
          <w:rFonts w:ascii="sans-serif" w:eastAsia="sans-serif" w:hAnsi="sans-serif" w:cs="sans-serif"/>
          <w:color w:val="000000"/>
          <w:sz w:val="20"/>
          <w:szCs w:val="20"/>
        </w:rPr>
        <w:t>The overall net effect on our gross margin from inventory provisions and sales of it</w:t>
      </w:r>
      <w:r>
        <w:rPr>
          <w:rFonts w:ascii="sans-serif" w:eastAsia="sans-serif" w:hAnsi="sans-serif" w:cs="sans-serif"/>
          <w:color w:val="000000"/>
          <w:sz w:val="20"/>
          <w:szCs w:val="20"/>
        </w:rPr>
        <w:t>ems previously written down was insignificant in fiscal years 2021 and 2020. As a fabless semiconductor company, we must make commitments to purchase inventory based on forecasts of future customer demand. In doing so, we must account for our third-party m</w:t>
      </w:r>
      <w:r>
        <w:rPr>
          <w:rFonts w:ascii="sans-serif" w:eastAsia="sans-serif" w:hAnsi="sans-serif" w:cs="sans-serif"/>
          <w:color w:val="000000"/>
          <w:sz w:val="20"/>
          <w:szCs w:val="20"/>
        </w:rPr>
        <w:t>anufacturers' lead times and constraints. We also adjust to other market factors, such as product offerings and pricing actions by our competitors, new product transitions, and macroeconomic conditions - all of which may impact demand for our products.</w:t>
      </w:r>
    </w:p>
    <w:p w14:paraId="7CBDA94A" w14:textId="77777777" w:rsidR="007A7712" w:rsidRDefault="00455E04">
      <w:pPr>
        <w:spacing w:after="180"/>
        <w:jc w:val="both"/>
      </w:pPr>
      <w:r>
        <w:rPr>
          <w:rFonts w:ascii="sans-serif" w:eastAsia="sans-serif" w:hAnsi="sans-serif" w:cs="sans-serif"/>
          <w:color w:val="000000"/>
          <w:sz w:val="20"/>
          <w:szCs w:val="20"/>
        </w:rPr>
        <w:t>Ref</w:t>
      </w:r>
      <w:r>
        <w:rPr>
          <w:rFonts w:ascii="sans-serif" w:eastAsia="sans-serif" w:hAnsi="sans-serif" w:cs="sans-serif"/>
          <w:color w:val="000000"/>
          <w:sz w:val="20"/>
          <w:szCs w:val="20"/>
        </w:rPr>
        <w:t>er to the Gross Profit and Gross Margin discussion below in this Management's Discussion and Analysis for further discussion.</w:t>
      </w:r>
    </w:p>
    <w:p w14:paraId="7CBDA94B" w14:textId="77777777" w:rsidR="007A7712" w:rsidRDefault="00455E04">
      <w:pPr>
        <w:spacing w:before="240" w:after="60"/>
        <w:jc w:val="both"/>
      </w:pPr>
      <w:r>
        <w:rPr>
          <w:rFonts w:ascii="sans-serif" w:eastAsia="sans-serif" w:hAnsi="sans-serif" w:cs="sans-serif"/>
          <w:b/>
          <w:bCs/>
          <w:color w:val="76B900"/>
          <w:sz w:val="20"/>
          <w:szCs w:val="20"/>
        </w:rPr>
        <w:t>Revenue Recognition</w:t>
      </w:r>
    </w:p>
    <w:p w14:paraId="7CBDA94C" w14:textId="77777777" w:rsidR="007A7712" w:rsidRDefault="00455E04">
      <w:pPr>
        <w:spacing w:after="180"/>
        <w:jc w:val="both"/>
      </w:pPr>
      <w:r>
        <w:rPr>
          <w:rFonts w:ascii="sans-serif" w:eastAsia="sans-serif" w:hAnsi="sans-serif" w:cs="sans-serif"/>
          <w:color w:val="000000"/>
          <w:sz w:val="20"/>
          <w:szCs w:val="20"/>
        </w:rPr>
        <w:t>We derive our revenue from product sales, including hardware and systems, license and development arrangements</w:t>
      </w:r>
      <w:r>
        <w:rPr>
          <w:rFonts w:ascii="sans-serif" w:eastAsia="sans-serif" w:hAnsi="sans-serif" w:cs="sans-serif"/>
          <w:color w:val="000000"/>
          <w:sz w:val="20"/>
          <w:szCs w:val="20"/>
        </w:rPr>
        <w:t>, and software licensing. We determine revenue recognition through the following steps: (1) identification of the contract with a customer; (2) identification of the performance obligations in the contract; (3) determination of the transaction price; (4) a</w:t>
      </w:r>
      <w:r>
        <w:rPr>
          <w:rFonts w:ascii="sans-serif" w:eastAsia="sans-serif" w:hAnsi="sans-serif" w:cs="sans-serif"/>
          <w:color w:val="000000"/>
          <w:sz w:val="20"/>
          <w:szCs w:val="20"/>
        </w:rPr>
        <w:t>llocation of the transaction price to the performance obligations in the contract (where revenue is allocated on a relative standalone selling price basis by maximizing the use of observable inputs to determine the standalone selling price for each perform</w:t>
      </w:r>
      <w:r>
        <w:rPr>
          <w:rFonts w:ascii="sans-serif" w:eastAsia="sans-serif" w:hAnsi="sans-serif" w:cs="sans-serif"/>
          <w:color w:val="000000"/>
          <w:sz w:val="20"/>
          <w:szCs w:val="20"/>
        </w:rPr>
        <w:t>ance obligation); and (5) recognition of revenue when, or as, we satisfy a performance obligation.</w:t>
      </w:r>
    </w:p>
    <w:p w14:paraId="7CBDA94D" w14:textId="77777777" w:rsidR="007A7712" w:rsidRDefault="00455E04">
      <w:pPr>
        <w:spacing w:before="120" w:after="120"/>
        <w:jc w:val="both"/>
      </w:pPr>
      <w:r>
        <w:rPr>
          <w:rFonts w:ascii="sans-serif" w:eastAsia="sans-serif" w:hAnsi="sans-serif" w:cs="sans-serif"/>
          <w:b/>
          <w:bCs/>
          <w:color w:val="000000"/>
          <w:sz w:val="20"/>
          <w:szCs w:val="20"/>
        </w:rPr>
        <w:t>Product Sales Revenue</w:t>
      </w:r>
    </w:p>
    <w:p w14:paraId="7CBDA94E" w14:textId="77777777" w:rsidR="007A7712" w:rsidRDefault="00455E04">
      <w:pPr>
        <w:spacing w:after="180"/>
        <w:jc w:val="both"/>
      </w:pPr>
      <w:r>
        <w:rPr>
          <w:rFonts w:ascii="sans-serif" w:eastAsia="sans-serif" w:hAnsi="sans-serif" w:cs="sans-serif"/>
          <w:color w:val="000000"/>
          <w:sz w:val="20"/>
          <w:szCs w:val="20"/>
        </w:rPr>
        <w:t xml:space="preserve">Revenue from product sales is recognized upon transfer of control of promised products to customers in an amount that reflects the </w:t>
      </w:r>
      <w:r>
        <w:rPr>
          <w:rFonts w:ascii="sans-serif" w:eastAsia="sans-serif" w:hAnsi="sans-serif" w:cs="sans-serif"/>
          <w:color w:val="000000"/>
          <w:sz w:val="20"/>
          <w:szCs w:val="20"/>
        </w:rPr>
        <w:t>consideration we expect to receive in exchange for those products. Certain products are sold along with support or extended warranty. Support and extended warranty revenue is recognized ratably over the service period, or as services are performed. Revenue</w:t>
      </w:r>
      <w:r>
        <w:rPr>
          <w:rFonts w:ascii="sans-serif" w:eastAsia="sans-serif" w:hAnsi="sans-serif" w:cs="sans-serif"/>
          <w:color w:val="000000"/>
          <w:sz w:val="20"/>
          <w:szCs w:val="20"/>
        </w:rPr>
        <w:t xml:space="preserve"> is recognized net of allowances for returns, customer programs and any taxes collected from customers.</w:t>
      </w:r>
    </w:p>
    <w:p w14:paraId="7CBDA94F" w14:textId="77777777" w:rsidR="007A7712" w:rsidRDefault="00455E04">
      <w:pPr>
        <w:spacing w:after="180"/>
        <w:jc w:val="both"/>
      </w:pPr>
      <w:r>
        <w:rPr>
          <w:rFonts w:ascii="sans-serif" w:eastAsia="sans-serif" w:hAnsi="sans-serif" w:cs="sans-serif"/>
          <w:color w:val="000000"/>
          <w:sz w:val="20"/>
          <w:szCs w:val="20"/>
        </w:rPr>
        <w:t>For products sold with a right of return, we record a reduction to revenue by establishing a sales return allowance for estimated product returns at the</w:t>
      </w:r>
      <w:r>
        <w:rPr>
          <w:rFonts w:ascii="sans-serif" w:eastAsia="sans-serif" w:hAnsi="sans-serif" w:cs="sans-serif"/>
          <w:color w:val="000000"/>
          <w:sz w:val="20"/>
          <w:szCs w:val="20"/>
        </w:rPr>
        <w:t xml:space="preserve"> time revenue is recognized, based primarily on historical return rates. However, if product returns for a fiscal period are anticipated to exceed historical return rates, we may determine that additional sales return allowances are required to properly re</w:t>
      </w:r>
      <w:r>
        <w:rPr>
          <w:rFonts w:ascii="sans-serif" w:eastAsia="sans-serif" w:hAnsi="sans-serif" w:cs="sans-serif"/>
          <w:color w:val="000000"/>
          <w:sz w:val="20"/>
          <w:szCs w:val="20"/>
        </w:rPr>
        <w:t>flect our estimated exposure for product returns.</w:t>
      </w:r>
    </w:p>
    <w:p w14:paraId="7CBDA950" w14:textId="77777777" w:rsidR="007A7712" w:rsidRDefault="00455E04">
      <w:pPr>
        <w:spacing w:after="180"/>
        <w:jc w:val="both"/>
      </w:pPr>
      <w:r>
        <w:rPr>
          <w:rFonts w:ascii="sans-serif" w:eastAsia="sans-serif" w:hAnsi="sans-serif" w:cs="sans-serif"/>
          <w:color w:val="000000"/>
          <w:sz w:val="20"/>
          <w:szCs w:val="20"/>
        </w:rPr>
        <w:t>Our customer programs involve rebates, which are designed to serve as sales incentives to resellers of our products in various target markets, and marketing development funds, or MDFs, which represent monie</w:t>
      </w:r>
      <w:r>
        <w:rPr>
          <w:rFonts w:ascii="sans-serif" w:eastAsia="sans-serif" w:hAnsi="sans-serif" w:cs="sans-serif"/>
          <w:color w:val="000000"/>
          <w:sz w:val="20"/>
          <w:szCs w:val="20"/>
        </w:rPr>
        <w:t xml:space="preserve">s paid to our partners that are earmarked for market segment development and are designed to support our partners’ activities while also promoting NVIDIA products. We account for customer programs as a reduction to revenue and accrue for potential rebates </w:t>
      </w:r>
      <w:r>
        <w:rPr>
          <w:rFonts w:ascii="sans-serif" w:eastAsia="sans-serif" w:hAnsi="sans-serif" w:cs="sans-serif"/>
          <w:color w:val="000000"/>
          <w:sz w:val="20"/>
          <w:szCs w:val="20"/>
        </w:rPr>
        <w:t>and MDFs based on the amount we expect to be claimed by customers.</w:t>
      </w:r>
    </w:p>
    <w:p w14:paraId="7CBDA951" w14:textId="77777777" w:rsidR="007A7712" w:rsidRDefault="00455E04">
      <w:pPr>
        <w:spacing w:before="120" w:after="120"/>
        <w:jc w:val="both"/>
      </w:pPr>
      <w:r>
        <w:rPr>
          <w:rFonts w:ascii="sans-serif" w:eastAsia="sans-serif" w:hAnsi="sans-serif" w:cs="sans-serif"/>
          <w:b/>
          <w:bCs/>
          <w:color w:val="000000"/>
          <w:sz w:val="20"/>
          <w:szCs w:val="20"/>
        </w:rPr>
        <w:t>License and Development Arrangements</w:t>
      </w:r>
    </w:p>
    <w:p w14:paraId="7CBDA952" w14:textId="77777777" w:rsidR="007A7712" w:rsidRDefault="00455E04">
      <w:pPr>
        <w:spacing w:after="180"/>
        <w:jc w:val="both"/>
      </w:pPr>
      <w:r>
        <w:rPr>
          <w:rFonts w:ascii="sans-serif" w:eastAsia="sans-serif" w:hAnsi="sans-serif" w:cs="sans-serif"/>
          <w:color w:val="000000"/>
          <w:sz w:val="20"/>
          <w:szCs w:val="20"/>
        </w:rPr>
        <w:t>Our license and development arrangements with customers typically require significant customization of our intellectual property components. As a result</w:t>
      </w:r>
      <w:r>
        <w:rPr>
          <w:rFonts w:ascii="sans-serif" w:eastAsia="sans-serif" w:hAnsi="sans-serif" w:cs="sans-serif"/>
          <w:color w:val="000000"/>
          <w:sz w:val="20"/>
          <w:szCs w:val="20"/>
        </w:rPr>
        <w:t>, we recognize the revenue from the license and the revenue from the development services as a single performance obligation over the period in which the development services are performed. We measure progress to completion based on actual cost incurred to</w:t>
      </w:r>
      <w:r>
        <w:rPr>
          <w:rFonts w:ascii="sans-serif" w:eastAsia="sans-serif" w:hAnsi="sans-serif" w:cs="sans-serif"/>
          <w:color w:val="000000"/>
          <w:sz w:val="20"/>
          <w:szCs w:val="20"/>
        </w:rPr>
        <w:t xml:space="preserve"> date as a percentage of the estimated total cost required to complete each project. If a loss on an arrangement becomes probable during a period, we record a provision for such loss in that period.</w:t>
      </w:r>
    </w:p>
    <w:p w14:paraId="7CBDA953" w14:textId="77777777" w:rsidR="007A7712" w:rsidRDefault="00455E04">
      <w:pPr>
        <w:spacing w:before="120" w:after="120"/>
        <w:jc w:val="both"/>
      </w:pPr>
      <w:r>
        <w:rPr>
          <w:rFonts w:ascii="sans-serif" w:eastAsia="sans-serif" w:hAnsi="sans-serif" w:cs="sans-serif"/>
          <w:color w:val="000000"/>
          <w:sz w:val="20"/>
          <w:szCs w:val="20"/>
        </w:rPr>
        <w:t>Refer to Note 1 of the Notes to the Consolidated Financia</w:t>
      </w:r>
      <w:r>
        <w:rPr>
          <w:rFonts w:ascii="sans-serif" w:eastAsia="sans-serif" w:hAnsi="sans-serif" w:cs="sans-serif"/>
          <w:color w:val="000000"/>
          <w:sz w:val="20"/>
          <w:szCs w:val="20"/>
        </w:rPr>
        <w:t>l Statements in Part IV, Item 15 of this Annual Report on Form 10-K for additional information.</w:t>
      </w:r>
    </w:p>
    <w:p w14:paraId="7CBDA954" w14:textId="77777777" w:rsidR="007A7712" w:rsidRDefault="00455E04">
      <w:pPr>
        <w:spacing w:before="240" w:after="60"/>
        <w:jc w:val="both"/>
      </w:pPr>
      <w:r>
        <w:rPr>
          <w:rFonts w:ascii="sans-serif" w:eastAsia="sans-serif" w:hAnsi="sans-serif" w:cs="sans-serif"/>
          <w:b/>
          <w:bCs/>
          <w:color w:val="76B900"/>
          <w:sz w:val="20"/>
          <w:szCs w:val="20"/>
        </w:rPr>
        <w:t>Income Taxes</w:t>
      </w:r>
    </w:p>
    <w:p w14:paraId="7CBDA955" w14:textId="77777777" w:rsidR="007A7712" w:rsidRDefault="00455E04">
      <w:pPr>
        <w:spacing w:after="180"/>
        <w:jc w:val="both"/>
      </w:pPr>
      <w:r>
        <w:rPr>
          <w:rFonts w:ascii="sans-serif" w:eastAsia="sans-serif" w:hAnsi="sans-serif" w:cs="sans-serif"/>
          <w:color w:val="000000"/>
          <w:sz w:val="20"/>
          <w:szCs w:val="20"/>
        </w:rPr>
        <w:t>We recognize federal, state and foreign current tax liabilities or assets based on our estimate of taxes payable or refundable in the current fisca</w:t>
      </w:r>
      <w:r>
        <w:rPr>
          <w:rFonts w:ascii="sans-serif" w:eastAsia="sans-serif" w:hAnsi="sans-serif" w:cs="sans-serif"/>
          <w:color w:val="000000"/>
          <w:sz w:val="20"/>
          <w:szCs w:val="20"/>
        </w:rPr>
        <w:t>l year by tax jurisdiction. We recognize federal, state and foreign deferred tax assets or liabilities, as appropriate, for our estimate of future tax effects attributable to temporary differences and carryforwards; and we record a valuation allowance to r</w:t>
      </w:r>
      <w:r>
        <w:rPr>
          <w:rFonts w:ascii="sans-serif" w:eastAsia="sans-serif" w:hAnsi="sans-serif" w:cs="sans-serif"/>
          <w:color w:val="000000"/>
          <w:sz w:val="20"/>
          <w:szCs w:val="20"/>
        </w:rPr>
        <w:t>educe any deferred tax assets by the amount of any tax benefits that, based on available evidence and judgment, are not expected to be realized.</w:t>
      </w:r>
    </w:p>
    <w:p w14:paraId="7CBDA956" w14:textId="77777777" w:rsidR="007A7712" w:rsidRDefault="00455E04">
      <w:pPr>
        <w:spacing w:after="180"/>
        <w:jc w:val="both"/>
      </w:pPr>
      <w:r>
        <w:rPr>
          <w:rFonts w:ascii="sans-serif" w:eastAsia="sans-serif" w:hAnsi="sans-serif" w:cs="sans-serif"/>
          <w:color w:val="000000"/>
          <w:sz w:val="20"/>
          <w:szCs w:val="20"/>
        </w:rPr>
        <w:t xml:space="preserve">Our calculation of deferred tax assets and liabilities is based on certain estimates and judgments and involves dealing with uncertainties in the application of complex tax laws. Our estimates of deferred tax assets and liabilities may change </w:t>
      </w:r>
    </w:p>
    <w:p w14:paraId="7CBDA957" w14:textId="77777777" w:rsidR="007A7712" w:rsidRDefault="00455E04">
      <w:pPr>
        <w:spacing w:after="180"/>
        <w:jc w:val="center"/>
      </w:pPr>
      <w:r>
        <w:rPr>
          <w:rFonts w:ascii="sans-serif" w:eastAsia="sans-serif" w:hAnsi="sans-serif" w:cs="sans-serif"/>
          <w:color w:val="000000"/>
          <w:sz w:val="20"/>
          <w:szCs w:val="20"/>
        </w:rPr>
        <w:t>33</w:t>
      </w:r>
    </w:p>
    <w:p w14:paraId="7CBDA958" w14:textId="77777777" w:rsidR="007A7712" w:rsidRDefault="00455E04">
      <w:r>
        <w:pict w14:anchorId="7CBDCCF8">
          <v:rect id="_x0000_i1057" style="width:415.3pt;height:1.5pt" o:hralign="center" o:hrstd="t" o:hr="t" fillcolor="#a0a0a0" stroked="f"/>
        </w:pict>
      </w:r>
    </w:p>
    <w:p w14:paraId="7CBDA959" w14:textId="77777777" w:rsidR="007A7712" w:rsidRDefault="00455E04">
      <w:pPr>
        <w:spacing w:after="180"/>
        <w:jc w:val="both"/>
      </w:pPr>
      <w:hyperlink r:id="rId108" w:anchor="iad3cb7415e124471a81b6a191fb95bed_7" w:history="1">
        <w:r>
          <w:rPr>
            <w:rStyle w:val="a5"/>
            <w:rFonts w:ascii="sans-serif" w:eastAsia="sans-serif" w:hAnsi="sans-serif" w:cs="sans-serif"/>
            <w:b/>
            <w:bCs/>
            <w:sz w:val="16"/>
            <w:szCs w:val="16"/>
          </w:rPr>
          <w:t>Table of Contents</w:t>
        </w:r>
      </w:hyperlink>
    </w:p>
    <w:p w14:paraId="7CBDA95A" w14:textId="77777777" w:rsidR="007A7712" w:rsidRDefault="00455E04">
      <w:pPr>
        <w:spacing w:after="180"/>
        <w:jc w:val="both"/>
      </w:pPr>
      <w:r>
        <w:rPr>
          <w:rFonts w:ascii="sans-serif" w:eastAsia="sans-serif" w:hAnsi="sans-serif" w:cs="sans-serif"/>
          <w:color w:val="000000"/>
          <w:sz w:val="20"/>
          <w:szCs w:val="20"/>
        </w:rPr>
        <w:t>based, in part, on added certainty or finality to an anticipated outcome, changes in account</w:t>
      </w:r>
      <w:r>
        <w:rPr>
          <w:rFonts w:ascii="sans-serif" w:eastAsia="sans-serif" w:hAnsi="sans-serif" w:cs="sans-serif"/>
          <w:color w:val="000000"/>
          <w:sz w:val="20"/>
          <w:szCs w:val="20"/>
        </w:rPr>
        <w:t>ing standards or tax laws in the United States, or foreign jurisdictions where we operate, or changes in other facts or circumstances. In addition, we recognize liabilities for potential United States and foreign income tax contingencies based on our estim</w:t>
      </w:r>
      <w:r>
        <w:rPr>
          <w:rFonts w:ascii="sans-serif" w:eastAsia="sans-serif" w:hAnsi="sans-serif" w:cs="sans-serif"/>
          <w:color w:val="000000"/>
          <w:sz w:val="20"/>
          <w:szCs w:val="20"/>
        </w:rPr>
        <w:t>ate of whether, and the extent to which, additional taxes may be due. If we determine that payment of these amounts is unnecessary or if the recorded tax liability is less than our current assessment, we may be required to recognize an income tax benefit o</w:t>
      </w:r>
      <w:r>
        <w:rPr>
          <w:rFonts w:ascii="sans-serif" w:eastAsia="sans-serif" w:hAnsi="sans-serif" w:cs="sans-serif"/>
          <w:color w:val="000000"/>
          <w:sz w:val="20"/>
          <w:szCs w:val="20"/>
        </w:rPr>
        <w:t>r additional income tax expense in our financial statements accordingly.</w:t>
      </w:r>
    </w:p>
    <w:p w14:paraId="7CBDA95B" w14:textId="77777777" w:rsidR="007A7712" w:rsidRDefault="00455E04">
      <w:pPr>
        <w:spacing w:after="180"/>
        <w:jc w:val="both"/>
      </w:pPr>
      <w:r>
        <w:rPr>
          <w:rFonts w:ascii="sans-serif" w:eastAsia="sans-serif" w:hAnsi="sans-serif" w:cs="sans-serif"/>
          <w:color w:val="000000"/>
          <w:sz w:val="20"/>
          <w:szCs w:val="20"/>
        </w:rPr>
        <w:t xml:space="preserve">As of January 31, 2021, we had a valuation allowance of $728 million related to state and certain foreign deferred tax assets that management determined are not likely to be realized </w:t>
      </w:r>
      <w:r>
        <w:rPr>
          <w:rFonts w:ascii="sans-serif" w:eastAsia="sans-serif" w:hAnsi="sans-serif" w:cs="sans-serif"/>
          <w:color w:val="000000"/>
          <w:sz w:val="20"/>
          <w:szCs w:val="20"/>
        </w:rPr>
        <w:t xml:space="preserve">due to jurisdictional projections of future taxable income, tax attributes usage limitation by certain jurisdictions, and potential utilization limitations of tax attributes acquired as a result of stock ownership changes. To the extent realization of the </w:t>
      </w:r>
      <w:r>
        <w:rPr>
          <w:rFonts w:ascii="sans-serif" w:eastAsia="sans-serif" w:hAnsi="sans-serif" w:cs="sans-serif"/>
          <w:color w:val="000000"/>
          <w:sz w:val="20"/>
          <w:szCs w:val="20"/>
        </w:rPr>
        <w:t>deferred tax assets becomes more-likely-than-not, we would recognize such deferred tax assets as an income tax benefit during the period.</w:t>
      </w:r>
    </w:p>
    <w:p w14:paraId="7CBDA95C" w14:textId="77777777" w:rsidR="007A7712" w:rsidRDefault="00455E04">
      <w:pPr>
        <w:spacing w:after="180"/>
        <w:jc w:val="both"/>
      </w:pPr>
      <w:r>
        <w:rPr>
          <w:rFonts w:ascii="sans-serif" w:eastAsia="sans-serif" w:hAnsi="sans-serif" w:cs="sans-serif"/>
          <w:color w:val="000000"/>
          <w:sz w:val="20"/>
          <w:szCs w:val="20"/>
        </w:rPr>
        <w:t>We recognize the benefit from a tax position only if it is more-likely-than-not that the position would be sustained u</w:t>
      </w:r>
      <w:r>
        <w:rPr>
          <w:rFonts w:ascii="sans-serif" w:eastAsia="sans-serif" w:hAnsi="sans-serif" w:cs="sans-serif"/>
          <w:color w:val="000000"/>
          <w:sz w:val="20"/>
          <w:szCs w:val="20"/>
        </w:rPr>
        <w:t>pon audit based solely on the technical merits of the tax position. Our policy is to include interest and penalties related to unrecognized tax benefits as a component of income tax expense.</w:t>
      </w:r>
    </w:p>
    <w:p w14:paraId="7CBDA95D" w14:textId="77777777" w:rsidR="007A7712" w:rsidRDefault="00455E04">
      <w:pPr>
        <w:spacing w:before="240" w:after="120"/>
        <w:jc w:val="both"/>
      </w:pPr>
      <w:r>
        <w:rPr>
          <w:rFonts w:ascii="sans-serif" w:eastAsia="sans-serif" w:hAnsi="sans-serif" w:cs="sans-serif"/>
          <w:color w:val="000000"/>
          <w:sz w:val="20"/>
          <w:szCs w:val="20"/>
        </w:rPr>
        <w:t>Refer to Note 14 of the Notes to the Consolidated Financial State</w:t>
      </w:r>
      <w:r>
        <w:rPr>
          <w:rFonts w:ascii="sans-serif" w:eastAsia="sans-serif" w:hAnsi="sans-serif" w:cs="sans-serif"/>
          <w:color w:val="000000"/>
          <w:sz w:val="20"/>
          <w:szCs w:val="20"/>
        </w:rPr>
        <w:t>ments in Part IV, Item 15 of this Annual Report on Form 10-K for additional information.</w:t>
      </w:r>
    </w:p>
    <w:p w14:paraId="7CBDA95E" w14:textId="77777777" w:rsidR="007A7712" w:rsidRDefault="00455E04">
      <w:pPr>
        <w:spacing w:before="240" w:after="60"/>
        <w:jc w:val="both"/>
      </w:pPr>
      <w:r>
        <w:rPr>
          <w:rFonts w:ascii="sans-serif" w:eastAsia="sans-serif" w:hAnsi="sans-serif" w:cs="sans-serif"/>
          <w:b/>
          <w:bCs/>
          <w:color w:val="76B900"/>
          <w:sz w:val="20"/>
          <w:szCs w:val="20"/>
        </w:rPr>
        <w:t>Goodwill</w:t>
      </w:r>
    </w:p>
    <w:p w14:paraId="7CBDA95F" w14:textId="77777777" w:rsidR="007A7712" w:rsidRDefault="00455E04">
      <w:pPr>
        <w:spacing w:before="240" w:after="120"/>
        <w:jc w:val="both"/>
      </w:pPr>
      <w:r>
        <w:rPr>
          <w:rFonts w:ascii="sans-serif" w:eastAsia="sans-serif" w:hAnsi="sans-serif" w:cs="sans-serif"/>
          <w:color w:val="000000"/>
          <w:sz w:val="20"/>
          <w:szCs w:val="20"/>
        </w:rPr>
        <w:t>Goodwill is subject to our annual impairment test during the fourth quarter of our fiscal year, or earlier, if indicators of potential impairment exist, using</w:t>
      </w:r>
      <w:r>
        <w:rPr>
          <w:rFonts w:ascii="sans-serif" w:eastAsia="sans-serif" w:hAnsi="sans-serif" w:cs="sans-serif"/>
          <w:color w:val="000000"/>
          <w:sz w:val="20"/>
          <w:szCs w:val="20"/>
        </w:rPr>
        <w:t xml:space="preserve"> either a qualitative or a quantitative assessment. Our impairment review process compares the fair value of the reporting unit in which the goodwill resides to its carrying value. We changed our reportable segments to "Graphics" and "Compute &amp; Networking"</w:t>
      </w:r>
      <w:r>
        <w:rPr>
          <w:rFonts w:ascii="sans-serif" w:eastAsia="sans-serif" w:hAnsi="sans-serif" w:cs="sans-serif"/>
          <w:color w:val="000000"/>
          <w:sz w:val="20"/>
          <w:szCs w:val="20"/>
        </w:rPr>
        <w:t xml:space="preserve"> starting with the first quarter of fiscal year 2021. As a result, our reporting units also changed, and we reassigned the goodwill balance to the new reporting units based on their relative fair values. We determined there was no goodwill impairment immed</w:t>
      </w:r>
      <w:r>
        <w:rPr>
          <w:rFonts w:ascii="sans-serif" w:eastAsia="sans-serif" w:hAnsi="sans-serif" w:cs="sans-serif"/>
          <w:color w:val="000000"/>
          <w:sz w:val="20"/>
          <w:szCs w:val="20"/>
        </w:rPr>
        <w:t>iately prior to the reorganization. As of January 31, 2021, the total carrying amount of goodwill was $4.19 billion and the amount of goodwill allocated to our Graphics and Compute &amp; Networking reporting units was $347 million and $3.85 billion, respective</w:t>
      </w:r>
      <w:r>
        <w:rPr>
          <w:rFonts w:ascii="sans-serif" w:eastAsia="sans-serif" w:hAnsi="sans-serif" w:cs="sans-serif"/>
          <w:color w:val="000000"/>
          <w:sz w:val="20"/>
          <w:szCs w:val="20"/>
        </w:rPr>
        <w:t>ly. Determining the fair value of a reporting unit requires us to make judgments and involves the use of significant estimates and assumptions. We also make judgments and assumptions in allocating assets and liabilities to each of our reporting units. We b</w:t>
      </w:r>
      <w:r>
        <w:rPr>
          <w:rFonts w:ascii="sans-serif" w:eastAsia="sans-serif" w:hAnsi="sans-serif" w:cs="sans-serif"/>
          <w:color w:val="000000"/>
          <w:sz w:val="20"/>
          <w:szCs w:val="20"/>
        </w:rPr>
        <w:t>ase our fair value estimates on assumptions we believe to be reasonable but that are unpredictable and inherently uncertain.</w:t>
      </w:r>
    </w:p>
    <w:p w14:paraId="7CBDA960" w14:textId="77777777" w:rsidR="007A7712" w:rsidRDefault="00455E04">
      <w:pPr>
        <w:spacing w:after="180"/>
        <w:jc w:val="both"/>
      </w:pPr>
      <w:r>
        <w:rPr>
          <w:rFonts w:ascii="sans-serif" w:eastAsia="sans-serif" w:hAnsi="sans-serif" w:cs="sans-serif"/>
          <w:color w:val="000000"/>
          <w:sz w:val="20"/>
          <w:szCs w:val="20"/>
        </w:rPr>
        <w:t>We performed our annual goodwill assessment during the fourth quarter of fiscal year 2021 using a qualitative assessment and conclu</w:t>
      </w:r>
      <w:r>
        <w:rPr>
          <w:rFonts w:ascii="sans-serif" w:eastAsia="sans-serif" w:hAnsi="sans-serif" w:cs="sans-serif"/>
          <w:color w:val="000000"/>
          <w:sz w:val="20"/>
          <w:szCs w:val="20"/>
        </w:rPr>
        <w:t>ded there was no goodwill impairment.</w:t>
      </w:r>
    </w:p>
    <w:p w14:paraId="7CBDA961" w14:textId="77777777" w:rsidR="007A7712" w:rsidRDefault="00455E04">
      <w:pPr>
        <w:spacing w:before="240" w:after="120"/>
        <w:jc w:val="both"/>
      </w:pPr>
      <w:r>
        <w:rPr>
          <w:rFonts w:ascii="sans-serif" w:eastAsia="sans-serif" w:hAnsi="sans-serif" w:cs="sans-serif"/>
          <w:color w:val="000000"/>
          <w:sz w:val="20"/>
          <w:szCs w:val="20"/>
        </w:rPr>
        <w:t>Refer to Note 6 of the Notes to the Consolidated Financial Statements in Part IV, Item 15 of this Annual Report on Form 10-K for additional information.</w:t>
      </w:r>
    </w:p>
    <w:p w14:paraId="7CBDA962" w14:textId="77777777" w:rsidR="007A7712" w:rsidRDefault="00455E04">
      <w:pPr>
        <w:spacing w:before="240" w:after="120"/>
        <w:jc w:val="both"/>
      </w:pPr>
      <w:r>
        <w:rPr>
          <w:rFonts w:ascii="sans-serif" w:eastAsia="sans-serif" w:hAnsi="sans-serif" w:cs="sans-serif"/>
          <w:b/>
          <w:bCs/>
          <w:color w:val="76B900"/>
          <w:sz w:val="22"/>
          <w:szCs w:val="22"/>
        </w:rPr>
        <w:t>Results of Operations</w:t>
      </w:r>
    </w:p>
    <w:p w14:paraId="7CBDA963" w14:textId="77777777" w:rsidR="007A7712" w:rsidRDefault="00455E04">
      <w:pPr>
        <w:spacing w:after="180"/>
        <w:jc w:val="both"/>
      </w:pPr>
      <w:r>
        <w:rPr>
          <w:rFonts w:ascii="sans-serif" w:eastAsia="sans-serif" w:hAnsi="sans-serif" w:cs="sans-serif"/>
          <w:color w:val="000000"/>
          <w:sz w:val="20"/>
          <w:szCs w:val="20"/>
        </w:rPr>
        <w:t xml:space="preserve">A discussion regarding our </w:t>
      </w:r>
      <w:r>
        <w:rPr>
          <w:rFonts w:ascii="sans-serif" w:eastAsia="sans-serif" w:hAnsi="sans-serif" w:cs="sans-serif"/>
          <w:color w:val="000000"/>
          <w:sz w:val="20"/>
          <w:szCs w:val="20"/>
        </w:rPr>
        <w:t>financial condition and results of operations for fiscal year 2021 compared to fiscal year 2020 is presented below. A discussion regarding our financial condition and results of operations for fiscal year 2020 compared to fiscal year 2019 can be found unde</w:t>
      </w:r>
      <w:r>
        <w:rPr>
          <w:rFonts w:ascii="sans-serif" w:eastAsia="sans-serif" w:hAnsi="sans-serif" w:cs="sans-serif"/>
          <w:color w:val="000000"/>
          <w:sz w:val="20"/>
          <w:szCs w:val="20"/>
        </w:rPr>
        <w:t>r Item 7 in our Annual Report on Form 10-K for the fiscal year ended January 26, 2020, filed with the SEC on February 20, 2020, which is available free of charge on the SEC’s website at http://www.sec.gov and at our investor relations website, http://inves</w:t>
      </w:r>
      <w:r>
        <w:rPr>
          <w:rFonts w:ascii="sans-serif" w:eastAsia="sans-serif" w:hAnsi="sans-serif" w:cs="sans-serif"/>
          <w:color w:val="000000"/>
          <w:sz w:val="20"/>
          <w:szCs w:val="20"/>
        </w:rPr>
        <w:t>tor.nvidia.com.</w:t>
      </w:r>
    </w:p>
    <w:p w14:paraId="7CBDA964" w14:textId="77777777" w:rsidR="007A7712" w:rsidRDefault="007A7712">
      <w:pPr>
        <w:spacing w:after="120"/>
        <w:jc w:val="both"/>
      </w:pPr>
    </w:p>
    <w:p w14:paraId="7CBDA965" w14:textId="77777777" w:rsidR="007A7712" w:rsidRDefault="00455E04">
      <w:pPr>
        <w:spacing w:after="180"/>
        <w:jc w:val="center"/>
      </w:pPr>
      <w:r>
        <w:rPr>
          <w:rFonts w:ascii="sans-serif" w:eastAsia="sans-serif" w:hAnsi="sans-serif" w:cs="sans-serif"/>
          <w:color w:val="000000"/>
          <w:sz w:val="20"/>
          <w:szCs w:val="20"/>
        </w:rPr>
        <w:t>34</w:t>
      </w:r>
    </w:p>
    <w:p w14:paraId="7CBDA966" w14:textId="77777777" w:rsidR="007A7712" w:rsidRDefault="00455E04">
      <w:r>
        <w:pict w14:anchorId="7CBDCCF9">
          <v:rect id="_x0000_i1058" style="width:415.3pt;height:1.5pt" o:hralign="center" o:hrstd="t" o:hr="t" fillcolor="#a0a0a0" stroked="f"/>
        </w:pict>
      </w:r>
    </w:p>
    <w:p w14:paraId="7CBDA967" w14:textId="77777777" w:rsidR="007A7712" w:rsidRDefault="00455E04">
      <w:pPr>
        <w:spacing w:after="180"/>
        <w:jc w:val="both"/>
      </w:pPr>
      <w:hyperlink r:id="rId109" w:anchor="iad3cb7415e124471a81b6a191fb95bed_7" w:history="1">
        <w:r>
          <w:rPr>
            <w:rStyle w:val="a5"/>
            <w:rFonts w:ascii="sans-serif" w:eastAsia="sans-serif" w:hAnsi="sans-serif" w:cs="sans-serif"/>
            <w:b/>
            <w:bCs/>
            <w:sz w:val="16"/>
            <w:szCs w:val="16"/>
          </w:rPr>
          <w:t>Table of Contents</w:t>
        </w:r>
      </w:hyperlink>
    </w:p>
    <w:p w14:paraId="7CBDA968" w14:textId="77777777" w:rsidR="007A7712" w:rsidRDefault="00455E04">
      <w:pPr>
        <w:spacing w:after="120"/>
        <w:jc w:val="both"/>
      </w:pPr>
      <w:r>
        <w:rPr>
          <w:rFonts w:ascii="sans-serif" w:eastAsia="sans-serif" w:hAnsi="sans-serif" w:cs="sans-serif"/>
          <w:color w:val="000000"/>
          <w:sz w:val="20"/>
          <w:szCs w:val="20"/>
        </w:rPr>
        <w:t>The following table sets forth, for the periods indicated, cert</w:t>
      </w:r>
      <w:r>
        <w:rPr>
          <w:rFonts w:ascii="sans-serif" w:eastAsia="sans-serif" w:hAnsi="sans-serif" w:cs="sans-serif"/>
          <w:color w:val="000000"/>
          <w:sz w:val="20"/>
          <w:szCs w:val="20"/>
        </w:rPr>
        <w:t>ain items in our Consolidated Statements of Income expressed as a percentage of revenue. </w:t>
      </w:r>
    </w:p>
    <w:tbl>
      <w:tblPr>
        <w:tblW w:w="4985" w:type="pct"/>
        <w:tblCellMar>
          <w:top w:w="15" w:type="dxa"/>
          <w:left w:w="15" w:type="dxa"/>
          <w:bottom w:w="15" w:type="dxa"/>
          <w:right w:w="15" w:type="dxa"/>
        </w:tblCellMar>
        <w:tblLook w:val="04A0" w:firstRow="1" w:lastRow="0" w:firstColumn="1" w:lastColumn="0" w:noHBand="0" w:noVBand="1"/>
      </w:tblPr>
      <w:tblGrid>
        <w:gridCol w:w="42"/>
        <w:gridCol w:w="5625"/>
        <w:gridCol w:w="39"/>
        <w:gridCol w:w="47"/>
        <w:gridCol w:w="1050"/>
        <w:gridCol w:w="163"/>
        <w:gridCol w:w="36"/>
        <w:gridCol w:w="36"/>
        <w:gridCol w:w="36"/>
        <w:gridCol w:w="47"/>
        <w:gridCol w:w="1027"/>
        <w:gridCol w:w="163"/>
      </w:tblGrid>
      <w:tr w:rsidR="007A7712" w14:paraId="7CBDA975" w14:textId="77777777">
        <w:tc>
          <w:tcPr>
            <w:tcW w:w="50" w:type="pct"/>
            <w:shd w:val="clear" w:color="auto" w:fill="auto"/>
          </w:tcPr>
          <w:p w14:paraId="7CBDA969" w14:textId="77777777" w:rsidR="007A7712" w:rsidRDefault="007A7712">
            <w:pPr>
              <w:rPr>
                <w:rFonts w:ascii="宋体"/>
              </w:rPr>
            </w:pPr>
          </w:p>
        </w:tc>
        <w:tc>
          <w:tcPr>
            <w:tcW w:w="3427" w:type="pct"/>
            <w:shd w:val="clear" w:color="auto" w:fill="auto"/>
          </w:tcPr>
          <w:p w14:paraId="7CBDA96A" w14:textId="77777777" w:rsidR="007A7712" w:rsidRDefault="007A7712">
            <w:pPr>
              <w:rPr>
                <w:rFonts w:ascii="宋体"/>
              </w:rPr>
            </w:pPr>
          </w:p>
        </w:tc>
        <w:tc>
          <w:tcPr>
            <w:tcW w:w="5" w:type="pct"/>
            <w:shd w:val="clear" w:color="auto" w:fill="auto"/>
          </w:tcPr>
          <w:p w14:paraId="7CBDA96B" w14:textId="77777777" w:rsidR="007A7712" w:rsidRDefault="007A7712">
            <w:pPr>
              <w:rPr>
                <w:rFonts w:ascii="宋体"/>
              </w:rPr>
            </w:pPr>
          </w:p>
        </w:tc>
        <w:tc>
          <w:tcPr>
            <w:tcW w:w="50" w:type="pct"/>
            <w:shd w:val="clear" w:color="auto" w:fill="auto"/>
          </w:tcPr>
          <w:p w14:paraId="7CBDA96C" w14:textId="77777777" w:rsidR="007A7712" w:rsidRDefault="007A7712">
            <w:pPr>
              <w:rPr>
                <w:rFonts w:ascii="宋体"/>
              </w:rPr>
            </w:pPr>
          </w:p>
        </w:tc>
        <w:tc>
          <w:tcPr>
            <w:tcW w:w="678" w:type="pct"/>
            <w:shd w:val="clear" w:color="auto" w:fill="auto"/>
          </w:tcPr>
          <w:p w14:paraId="7CBDA96D" w14:textId="77777777" w:rsidR="007A7712" w:rsidRDefault="007A7712">
            <w:pPr>
              <w:rPr>
                <w:rFonts w:ascii="宋体"/>
              </w:rPr>
            </w:pPr>
          </w:p>
        </w:tc>
        <w:tc>
          <w:tcPr>
            <w:tcW w:w="5" w:type="pct"/>
            <w:shd w:val="clear" w:color="auto" w:fill="auto"/>
          </w:tcPr>
          <w:p w14:paraId="7CBDA96E" w14:textId="77777777" w:rsidR="007A7712" w:rsidRDefault="007A7712">
            <w:pPr>
              <w:rPr>
                <w:rFonts w:ascii="宋体"/>
              </w:rPr>
            </w:pPr>
          </w:p>
        </w:tc>
        <w:tc>
          <w:tcPr>
            <w:tcW w:w="5" w:type="pct"/>
            <w:shd w:val="clear" w:color="auto" w:fill="auto"/>
          </w:tcPr>
          <w:p w14:paraId="7CBDA96F" w14:textId="77777777" w:rsidR="007A7712" w:rsidRDefault="007A7712">
            <w:pPr>
              <w:rPr>
                <w:rFonts w:ascii="宋体"/>
              </w:rPr>
            </w:pPr>
          </w:p>
        </w:tc>
        <w:tc>
          <w:tcPr>
            <w:tcW w:w="41" w:type="pct"/>
            <w:shd w:val="clear" w:color="auto" w:fill="auto"/>
          </w:tcPr>
          <w:p w14:paraId="7CBDA970" w14:textId="77777777" w:rsidR="007A7712" w:rsidRDefault="007A7712">
            <w:pPr>
              <w:rPr>
                <w:rFonts w:ascii="宋体"/>
              </w:rPr>
            </w:pPr>
          </w:p>
        </w:tc>
        <w:tc>
          <w:tcPr>
            <w:tcW w:w="5" w:type="pct"/>
            <w:shd w:val="clear" w:color="auto" w:fill="auto"/>
          </w:tcPr>
          <w:p w14:paraId="7CBDA971" w14:textId="77777777" w:rsidR="007A7712" w:rsidRDefault="007A7712">
            <w:pPr>
              <w:rPr>
                <w:rFonts w:ascii="宋体"/>
              </w:rPr>
            </w:pPr>
          </w:p>
        </w:tc>
        <w:tc>
          <w:tcPr>
            <w:tcW w:w="50" w:type="pct"/>
            <w:shd w:val="clear" w:color="auto" w:fill="auto"/>
          </w:tcPr>
          <w:p w14:paraId="7CBDA972" w14:textId="77777777" w:rsidR="007A7712" w:rsidRDefault="007A7712">
            <w:pPr>
              <w:rPr>
                <w:rFonts w:ascii="宋体"/>
              </w:rPr>
            </w:pPr>
          </w:p>
        </w:tc>
        <w:tc>
          <w:tcPr>
            <w:tcW w:w="678" w:type="pct"/>
            <w:shd w:val="clear" w:color="auto" w:fill="auto"/>
          </w:tcPr>
          <w:p w14:paraId="7CBDA973" w14:textId="77777777" w:rsidR="007A7712" w:rsidRDefault="007A7712">
            <w:pPr>
              <w:rPr>
                <w:rFonts w:ascii="宋体"/>
              </w:rPr>
            </w:pPr>
          </w:p>
        </w:tc>
        <w:tc>
          <w:tcPr>
            <w:tcW w:w="5" w:type="pct"/>
            <w:shd w:val="clear" w:color="auto" w:fill="auto"/>
          </w:tcPr>
          <w:p w14:paraId="7CBDA974" w14:textId="77777777" w:rsidR="007A7712" w:rsidRDefault="007A7712">
            <w:pPr>
              <w:rPr>
                <w:rFonts w:ascii="宋体"/>
              </w:rPr>
            </w:pPr>
          </w:p>
        </w:tc>
      </w:tr>
      <w:tr w:rsidR="007A7712" w14:paraId="7CBDA978" w14:textId="77777777">
        <w:tc>
          <w:tcPr>
            <w:tcW w:w="0" w:type="auto"/>
            <w:gridSpan w:val="3"/>
            <w:shd w:val="clear" w:color="auto" w:fill="auto"/>
            <w:tcMar>
              <w:top w:w="40" w:type="dxa"/>
              <w:left w:w="20" w:type="dxa"/>
              <w:bottom w:w="40" w:type="dxa"/>
              <w:right w:w="20" w:type="dxa"/>
            </w:tcMar>
            <w:vAlign w:val="bottom"/>
          </w:tcPr>
          <w:p w14:paraId="7CBDA976"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A977"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97D" w14:textId="77777777">
        <w:tc>
          <w:tcPr>
            <w:tcW w:w="0" w:type="auto"/>
            <w:gridSpan w:val="3"/>
            <w:shd w:val="clear" w:color="auto" w:fill="auto"/>
            <w:tcMar>
              <w:top w:w="40" w:type="dxa"/>
              <w:left w:w="20" w:type="dxa"/>
              <w:bottom w:w="40" w:type="dxa"/>
              <w:right w:w="20" w:type="dxa"/>
            </w:tcMar>
            <w:vAlign w:val="bottom"/>
          </w:tcPr>
          <w:p w14:paraId="7CBDA979"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97A"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97B"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97C"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A984" w14:textId="77777777">
        <w:tc>
          <w:tcPr>
            <w:tcW w:w="0" w:type="auto"/>
            <w:gridSpan w:val="3"/>
            <w:shd w:val="clear" w:color="auto" w:fill="E2EFD9"/>
            <w:tcMar>
              <w:top w:w="40" w:type="dxa"/>
              <w:left w:w="20" w:type="dxa"/>
              <w:bottom w:w="40" w:type="dxa"/>
              <w:right w:w="20" w:type="dxa"/>
            </w:tcMar>
            <w:vAlign w:val="bottom"/>
          </w:tcPr>
          <w:p w14:paraId="7CBDA97E" w14:textId="77777777" w:rsidR="007A7712" w:rsidRDefault="00455E04">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7F"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80" w14:textId="77777777" w:rsidR="007A7712" w:rsidRDefault="00455E0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7CBDA981"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82"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83" w14:textId="77777777" w:rsidR="007A7712" w:rsidRDefault="00455E04">
            <w:pPr>
              <w:jc w:val="right"/>
              <w:textAlignment w:val="bottom"/>
            </w:pPr>
            <w:r>
              <w:rPr>
                <w:rFonts w:ascii="sans-serif" w:eastAsia="sans-serif" w:hAnsi="sans-serif" w:cs="sans-serif"/>
                <w:color w:val="000000"/>
                <w:sz w:val="20"/>
                <w:szCs w:val="20"/>
              </w:rPr>
              <w:t>%</w:t>
            </w:r>
          </w:p>
        </w:tc>
      </w:tr>
      <w:tr w:rsidR="007A7712" w14:paraId="7CBDA98B" w14:textId="77777777">
        <w:tc>
          <w:tcPr>
            <w:tcW w:w="0" w:type="auto"/>
            <w:gridSpan w:val="3"/>
            <w:shd w:val="clear" w:color="auto" w:fill="FFFFFF"/>
            <w:tcMar>
              <w:top w:w="40" w:type="dxa"/>
              <w:left w:w="245" w:type="dxa"/>
              <w:bottom w:w="40" w:type="dxa"/>
              <w:right w:w="20" w:type="dxa"/>
            </w:tcMar>
            <w:vAlign w:val="bottom"/>
          </w:tcPr>
          <w:p w14:paraId="7CBDA985" w14:textId="77777777" w:rsidR="007A7712" w:rsidRDefault="00455E04">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7CBDA986" w14:textId="77777777" w:rsidR="007A7712" w:rsidRDefault="00455E04">
            <w:pPr>
              <w:jc w:val="right"/>
              <w:textAlignment w:val="bottom"/>
            </w:pPr>
            <w:r>
              <w:rPr>
                <w:rFonts w:ascii="sans-serif" w:eastAsia="sans-serif" w:hAnsi="sans-serif" w:cs="sans-serif"/>
                <w:color w:val="000000"/>
                <w:sz w:val="20"/>
                <w:szCs w:val="20"/>
              </w:rPr>
              <w:t>37.7 </w:t>
            </w:r>
          </w:p>
        </w:tc>
        <w:tc>
          <w:tcPr>
            <w:tcW w:w="0" w:type="auto"/>
            <w:shd w:val="clear" w:color="auto" w:fill="FFFFFF"/>
            <w:tcMar>
              <w:top w:w="40" w:type="dxa"/>
              <w:left w:w="0" w:type="dxa"/>
              <w:bottom w:w="40" w:type="dxa"/>
              <w:right w:w="20" w:type="dxa"/>
            </w:tcMar>
            <w:vAlign w:val="bottom"/>
          </w:tcPr>
          <w:p w14:paraId="7CBDA98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8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989" w14:textId="77777777" w:rsidR="007A7712" w:rsidRDefault="00455E04">
            <w:pPr>
              <w:jc w:val="right"/>
              <w:textAlignment w:val="bottom"/>
            </w:pPr>
            <w:r>
              <w:rPr>
                <w:rFonts w:ascii="sans-serif" w:eastAsia="sans-serif" w:hAnsi="sans-serif" w:cs="sans-serif"/>
                <w:color w:val="000000"/>
                <w:sz w:val="20"/>
                <w:szCs w:val="20"/>
              </w:rPr>
              <w:t>38.0 </w:t>
            </w:r>
          </w:p>
        </w:tc>
        <w:tc>
          <w:tcPr>
            <w:tcW w:w="0" w:type="auto"/>
            <w:shd w:val="clear" w:color="auto" w:fill="FFFFFF"/>
            <w:tcMar>
              <w:top w:w="40" w:type="dxa"/>
              <w:left w:w="0" w:type="dxa"/>
              <w:bottom w:w="40" w:type="dxa"/>
              <w:right w:w="20" w:type="dxa"/>
            </w:tcMar>
            <w:vAlign w:val="bottom"/>
          </w:tcPr>
          <w:p w14:paraId="7CBDA98A" w14:textId="77777777" w:rsidR="007A7712" w:rsidRDefault="007A7712">
            <w:pPr>
              <w:jc w:val="right"/>
              <w:rPr>
                <w:rFonts w:ascii="宋体"/>
              </w:rPr>
            </w:pPr>
          </w:p>
        </w:tc>
      </w:tr>
      <w:tr w:rsidR="007A7712" w14:paraId="7CBDA992" w14:textId="77777777">
        <w:tc>
          <w:tcPr>
            <w:tcW w:w="0" w:type="auto"/>
            <w:gridSpan w:val="3"/>
            <w:shd w:val="clear" w:color="auto" w:fill="E2EFD9"/>
            <w:tcMar>
              <w:top w:w="40" w:type="dxa"/>
              <w:left w:w="20" w:type="dxa"/>
              <w:bottom w:w="40" w:type="dxa"/>
              <w:right w:w="20" w:type="dxa"/>
            </w:tcMar>
            <w:vAlign w:val="bottom"/>
          </w:tcPr>
          <w:p w14:paraId="7CBDA98C" w14:textId="77777777" w:rsidR="007A7712" w:rsidRDefault="00455E04">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8D" w14:textId="77777777" w:rsidR="007A7712" w:rsidRDefault="00455E04">
            <w:pPr>
              <w:jc w:val="right"/>
              <w:textAlignment w:val="bottom"/>
            </w:pPr>
            <w:r>
              <w:rPr>
                <w:rFonts w:ascii="sans-serif" w:eastAsia="sans-serif" w:hAnsi="sans-serif" w:cs="sans-serif"/>
                <w:color w:val="000000"/>
                <w:sz w:val="20"/>
                <w:szCs w:val="20"/>
              </w:rPr>
              <w:t>62.3 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8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8F"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90" w14:textId="77777777" w:rsidR="007A7712" w:rsidRDefault="00455E04">
            <w:pPr>
              <w:jc w:val="right"/>
              <w:textAlignment w:val="bottom"/>
            </w:pPr>
            <w:r>
              <w:rPr>
                <w:rFonts w:ascii="sans-serif" w:eastAsia="sans-serif" w:hAnsi="sans-serif" w:cs="sans-serif"/>
                <w:color w:val="000000"/>
                <w:sz w:val="20"/>
                <w:szCs w:val="20"/>
              </w:rPr>
              <w:t>62.0 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91" w14:textId="77777777" w:rsidR="007A7712" w:rsidRDefault="007A7712">
            <w:pPr>
              <w:jc w:val="right"/>
              <w:rPr>
                <w:rFonts w:ascii="宋体"/>
              </w:rPr>
            </w:pPr>
          </w:p>
        </w:tc>
      </w:tr>
      <w:tr w:rsidR="007A7712" w14:paraId="7CBDA997" w14:textId="77777777">
        <w:tc>
          <w:tcPr>
            <w:tcW w:w="0" w:type="auto"/>
            <w:gridSpan w:val="3"/>
            <w:shd w:val="clear" w:color="auto" w:fill="FFFFFF"/>
            <w:tcMar>
              <w:top w:w="40" w:type="dxa"/>
              <w:left w:w="20" w:type="dxa"/>
              <w:bottom w:w="40" w:type="dxa"/>
              <w:right w:w="20" w:type="dxa"/>
            </w:tcMar>
            <w:vAlign w:val="bottom"/>
          </w:tcPr>
          <w:p w14:paraId="7CBDA993" w14:textId="77777777" w:rsidR="007A7712" w:rsidRDefault="00455E04">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7CBDA99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A995"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996" w14:textId="77777777" w:rsidR="007A7712" w:rsidRDefault="007A7712">
            <w:pPr>
              <w:rPr>
                <w:rFonts w:ascii="宋体"/>
              </w:rPr>
            </w:pPr>
          </w:p>
        </w:tc>
      </w:tr>
      <w:tr w:rsidR="007A7712" w14:paraId="7CBDA99E" w14:textId="77777777">
        <w:tc>
          <w:tcPr>
            <w:tcW w:w="0" w:type="auto"/>
            <w:gridSpan w:val="3"/>
            <w:shd w:val="clear" w:color="auto" w:fill="E2EFD9"/>
            <w:tcMar>
              <w:top w:w="40" w:type="dxa"/>
              <w:left w:w="245" w:type="dxa"/>
              <w:bottom w:w="40" w:type="dxa"/>
              <w:right w:w="20" w:type="dxa"/>
            </w:tcMar>
            <w:vAlign w:val="bottom"/>
          </w:tcPr>
          <w:p w14:paraId="7CBDA998" w14:textId="77777777" w:rsidR="007A7712" w:rsidRDefault="00455E04">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center"/>
          </w:tcPr>
          <w:p w14:paraId="7CBDA999" w14:textId="77777777" w:rsidR="007A7712" w:rsidRDefault="00455E04">
            <w:pPr>
              <w:jc w:val="right"/>
              <w:textAlignment w:val="center"/>
            </w:pPr>
            <w:r>
              <w:rPr>
                <w:rFonts w:ascii="sans-serif" w:eastAsia="sans-serif" w:hAnsi="sans-serif" w:cs="sans-serif"/>
                <w:color w:val="000000"/>
                <w:sz w:val="20"/>
                <w:szCs w:val="20"/>
              </w:rPr>
              <w:t>23.5 </w:t>
            </w:r>
          </w:p>
        </w:tc>
        <w:tc>
          <w:tcPr>
            <w:tcW w:w="0" w:type="auto"/>
            <w:shd w:val="clear" w:color="auto" w:fill="E2EFD9"/>
            <w:tcMar>
              <w:top w:w="40" w:type="dxa"/>
              <w:left w:w="0" w:type="dxa"/>
              <w:bottom w:w="40" w:type="dxa"/>
              <w:right w:w="20" w:type="dxa"/>
            </w:tcMar>
            <w:vAlign w:val="center"/>
          </w:tcPr>
          <w:p w14:paraId="7CBDA99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9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center"/>
          </w:tcPr>
          <w:p w14:paraId="7CBDA99C" w14:textId="77777777" w:rsidR="007A7712" w:rsidRDefault="00455E04">
            <w:pPr>
              <w:jc w:val="right"/>
              <w:textAlignment w:val="center"/>
            </w:pPr>
            <w:r>
              <w:rPr>
                <w:rFonts w:ascii="sans-serif" w:eastAsia="sans-serif" w:hAnsi="sans-serif" w:cs="sans-serif"/>
                <w:color w:val="000000"/>
                <w:sz w:val="20"/>
                <w:szCs w:val="20"/>
              </w:rPr>
              <w:t>25.9 </w:t>
            </w:r>
          </w:p>
        </w:tc>
        <w:tc>
          <w:tcPr>
            <w:tcW w:w="0" w:type="auto"/>
            <w:shd w:val="clear" w:color="auto" w:fill="E2EFD9"/>
            <w:tcMar>
              <w:top w:w="40" w:type="dxa"/>
              <w:left w:w="0" w:type="dxa"/>
              <w:bottom w:w="40" w:type="dxa"/>
              <w:right w:w="20" w:type="dxa"/>
            </w:tcMar>
            <w:vAlign w:val="center"/>
          </w:tcPr>
          <w:p w14:paraId="7CBDA99D" w14:textId="77777777" w:rsidR="007A7712" w:rsidRDefault="007A7712">
            <w:pPr>
              <w:jc w:val="right"/>
              <w:rPr>
                <w:rFonts w:ascii="宋体"/>
              </w:rPr>
            </w:pPr>
          </w:p>
        </w:tc>
      </w:tr>
      <w:tr w:rsidR="007A7712" w14:paraId="7CBDA9A5" w14:textId="77777777">
        <w:tc>
          <w:tcPr>
            <w:tcW w:w="0" w:type="auto"/>
            <w:gridSpan w:val="3"/>
            <w:shd w:val="clear" w:color="auto" w:fill="FFFFFF"/>
            <w:tcMar>
              <w:top w:w="40" w:type="dxa"/>
              <w:left w:w="245" w:type="dxa"/>
              <w:bottom w:w="40" w:type="dxa"/>
              <w:right w:w="20" w:type="dxa"/>
            </w:tcMar>
            <w:vAlign w:val="bottom"/>
          </w:tcPr>
          <w:p w14:paraId="7CBDA99F" w14:textId="77777777" w:rsidR="007A7712" w:rsidRDefault="00455E04">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center"/>
          </w:tcPr>
          <w:p w14:paraId="7CBDA9A0" w14:textId="77777777" w:rsidR="007A7712" w:rsidRDefault="00455E04">
            <w:pPr>
              <w:jc w:val="right"/>
              <w:textAlignment w:val="center"/>
            </w:pPr>
            <w:r>
              <w:rPr>
                <w:rFonts w:ascii="sans-serif" w:eastAsia="sans-serif" w:hAnsi="sans-serif" w:cs="sans-serif"/>
                <w:color w:val="000000"/>
                <w:sz w:val="20"/>
                <w:szCs w:val="20"/>
              </w:rPr>
              <w:t>11.6 </w:t>
            </w:r>
          </w:p>
        </w:tc>
        <w:tc>
          <w:tcPr>
            <w:tcW w:w="0" w:type="auto"/>
            <w:shd w:val="clear" w:color="auto" w:fill="FFFFFF"/>
            <w:tcMar>
              <w:top w:w="40" w:type="dxa"/>
              <w:left w:w="0" w:type="dxa"/>
              <w:bottom w:w="40" w:type="dxa"/>
              <w:right w:w="20" w:type="dxa"/>
            </w:tcMar>
            <w:vAlign w:val="center"/>
          </w:tcPr>
          <w:p w14:paraId="7CBDA9A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A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center"/>
          </w:tcPr>
          <w:p w14:paraId="7CBDA9A3" w14:textId="77777777" w:rsidR="007A7712" w:rsidRDefault="00455E04">
            <w:pPr>
              <w:jc w:val="right"/>
              <w:textAlignment w:val="center"/>
            </w:pPr>
            <w:r>
              <w:rPr>
                <w:rFonts w:ascii="sans-serif" w:eastAsia="sans-serif" w:hAnsi="sans-serif" w:cs="sans-serif"/>
                <w:color w:val="000000"/>
                <w:sz w:val="20"/>
                <w:szCs w:val="20"/>
              </w:rPr>
              <w:t>10.0 </w:t>
            </w:r>
          </w:p>
        </w:tc>
        <w:tc>
          <w:tcPr>
            <w:tcW w:w="0" w:type="auto"/>
            <w:shd w:val="clear" w:color="auto" w:fill="FFFFFF"/>
            <w:tcMar>
              <w:top w:w="40" w:type="dxa"/>
              <w:left w:w="0" w:type="dxa"/>
              <w:bottom w:w="40" w:type="dxa"/>
              <w:right w:w="20" w:type="dxa"/>
            </w:tcMar>
            <w:vAlign w:val="center"/>
          </w:tcPr>
          <w:p w14:paraId="7CBDA9A4" w14:textId="77777777" w:rsidR="007A7712" w:rsidRDefault="007A7712">
            <w:pPr>
              <w:jc w:val="right"/>
              <w:rPr>
                <w:rFonts w:ascii="宋体"/>
              </w:rPr>
            </w:pPr>
          </w:p>
        </w:tc>
      </w:tr>
      <w:tr w:rsidR="007A7712" w14:paraId="7CBDA9AA" w14:textId="77777777">
        <w:trPr>
          <w:hidden/>
        </w:trPr>
        <w:tc>
          <w:tcPr>
            <w:tcW w:w="0" w:type="auto"/>
            <w:gridSpan w:val="3"/>
            <w:shd w:val="clear" w:color="auto" w:fill="auto"/>
          </w:tcPr>
          <w:p w14:paraId="7CBDA9A6" w14:textId="77777777" w:rsidR="007A7712" w:rsidRDefault="007A7712">
            <w:pPr>
              <w:rPr>
                <w:rFonts w:ascii="宋体"/>
                <w:vanish/>
              </w:rPr>
            </w:pPr>
          </w:p>
        </w:tc>
        <w:tc>
          <w:tcPr>
            <w:tcW w:w="0" w:type="auto"/>
            <w:gridSpan w:val="3"/>
            <w:shd w:val="clear" w:color="auto" w:fill="auto"/>
          </w:tcPr>
          <w:p w14:paraId="7CBDA9A7" w14:textId="77777777" w:rsidR="007A7712" w:rsidRDefault="007A7712">
            <w:pPr>
              <w:rPr>
                <w:rFonts w:ascii="宋体"/>
                <w:vanish/>
              </w:rPr>
            </w:pPr>
          </w:p>
        </w:tc>
        <w:tc>
          <w:tcPr>
            <w:tcW w:w="0" w:type="auto"/>
            <w:gridSpan w:val="3"/>
            <w:shd w:val="clear" w:color="auto" w:fill="auto"/>
          </w:tcPr>
          <w:p w14:paraId="7CBDA9A8" w14:textId="77777777" w:rsidR="007A7712" w:rsidRDefault="007A7712">
            <w:pPr>
              <w:rPr>
                <w:rFonts w:ascii="宋体"/>
                <w:vanish/>
              </w:rPr>
            </w:pPr>
          </w:p>
        </w:tc>
        <w:tc>
          <w:tcPr>
            <w:tcW w:w="0" w:type="auto"/>
            <w:gridSpan w:val="3"/>
            <w:shd w:val="clear" w:color="auto" w:fill="auto"/>
          </w:tcPr>
          <w:p w14:paraId="7CBDA9A9" w14:textId="77777777" w:rsidR="007A7712" w:rsidRDefault="007A7712">
            <w:pPr>
              <w:rPr>
                <w:rFonts w:ascii="宋体"/>
                <w:vanish/>
              </w:rPr>
            </w:pPr>
          </w:p>
        </w:tc>
      </w:tr>
      <w:tr w:rsidR="007A7712" w14:paraId="7CBDA9B1" w14:textId="77777777">
        <w:tc>
          <w:tcPr>
            <w:tcW w:w="0" w:type="auto"/>
            <w:gridSpan w:val="3"/>
            <w:shd w:val="clear" w:color="auto" w:fill="E2EFD9"/>
            <w:tcMar>
              <w:top w:w="40" w:type="dxa"/>
              <w:left w:w="740" w:type="dxa"/>
              <w:bottom w:w="40" w:type="dxa"/>
              <w:right w:w="20" w:type="dxa"/>
            </w:tcMar>
            <w:vAlign w:val="bottom"/>
          </w:tcPr>
          <w:p w14:paraId="7CBDA9AB" w14:textId="77777777" w:rsidR="007A7712" w:rsidRDefault="00455E04">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center"/>
          </w:tcPr>
          <w:p w14:paraId="7CBDA9AC" w14:textId="77777777" w:rsidR="007A7712" w:rsidRDefault="00455E04">
            <w:pPr>
              <w:jc w:val="right"/>
              <w:textAlignment w:val="center"/>
            </w:pPr>
            <w:r>
              <w:rPr>
                <w:rFonts w:ascii="sans-serif" w:eastAsia="sans-serif" w:hAnsi="sans-serif" w:cs="sans-serif"/>
                <w:color w:val="000000"/>
                <w:sz w:val="20"/>
                <w:szCs w:val="20"/>
              </w:rPr>
              <w:t>35.1 </w:t>
            </w:r>
          </w:p>
        </w:tc>
        <w:tc>
          <w:tcPr>
            <w:tcW w:w="0" w:type="auto"/>
            <w:tcBorders>
              <w:top w:val="single" w:sz="8" w:space="0" w:color="000000"/>
            </w:tcBorders>
            <w:shd w:val="clear" w:color="auto" w:fill="E2EFD9"/>
            <w:tcMar>
              <w:top w:w="40" w:type="dxa"/>
              <w:left w:w="0" w:type="dxa"/>
              <w:bottom w:w="40" w:type="dxa"/>
              <w:right w:w="20" w:type="dxa"/>
            </w:tcMar>
            <w:vAlign w:val="center"/>
          </w:tcPr>
          <w:p w14:paraId="7CBDA9A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AE"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center"/>
          </w:tcPr>
          <w:p w14:paraId="7CBDA9AF" w14:textId="77777777" w:rsidR="007A7712" w:rsidRDefault="00455E04">
            <w:pPr>
              <w:jc w:val="right"/>
              <w:textAlignment w:val="center"/>
            </w:pPr>
            <w:r>
              <w:rPr>
                <w:rFonts w:ascii="sans-serif" w:eastAsia="sans-serif" w:hAnsi="sans-serif" w:cs="sans-serif"/>
                <w:color w:val="000000"/>
                <w:sz w:val="20"/>
                <w:szCs w:val="20"/>
              </w:rPr>
              <w:t>35.9 </w:t>
            </w:r>
          </w:p>
        </w:tc>
        <w:tc>
          <w:tcPr>
            <w:tcW w:w="0" w:type="auto"/>
            <w:tcBorders>
              <w:top w:val="single" w:sz="8" w:space="0" w:color="000000"/>
            </w:tcBorders>
            <w:shd w:val="clear" w:color="auto" w:fill="E2EFD9"/>
            <w:tcMar>
              <w:top w:w="40" w:type="dxa"/>
              <w:left w:w="0" w:type="dxa"/>
              <w:bottom w:w="40" w:type="dxa"/>
              <w:right w:w="20" w:type="dxa"/>
            </w:tcMar>
            <w:vAlign w:val="center"/>
          </w:tcPr>
          <w:p w14:paraId="7CBDA9B0" w14:textId="77777777" w:rsidR="007A7712" w:rsidRDefault="007A7712">
            <w:pPr>
              <w:jc w:val="right"/>
              <w:rPr>
                <w:rFonts w:ascii="宋体"/>
              </w:rPr>
            </w:pPr>
          </w:p>
        </w:tc>
      </w:tr>
      <w:tr w:rsidR="007A7712" w14:paraId="7CBDA9B8" w14:textId="77777777">
        <w:tc>
          <w:tcPr>
            <w:tcW w:w="0" w:type="auto"/>
            <w:gridSpan w:val="3"/>
            <w:shd w:val="clear" w:color="auto" w:fill="FFFFFF"/>
            <w:tcMar>
              <w:top w:w="40" w:type="dxa"/>
              <w:left w:w="20" w:type="dxa"/>
              <w:bottom w:w="40" w:type="dxa"/>
              <w:right w:w="20" w:type="dxa"/>
            </w:tcMar>
            <w:vAlign w:val="bottom"/>
          </w:tcPr>
          <w:p w14:paraId="7CBDA9B2" w14:textId="77777777" w:rsidR="007A7712" w:rsidRDefault="00455E04">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9B3" w14:textId="77777777" w:rsidR="007A7712" w:rsidRDefault="00455E04">
            <w:pPr>
              <w:jc w:val="right"/>
              <w:textAlignment w:val="bottom"/>
            </w:pPr>
            <w:r>
              <w:rPr>
                <w:rFonts w:ascii="sans-serif" w:eastAsia="sans-serif" w:hAnsi="sans-serif" w:cs="sans-serif"/>
                <w:color w:val="000000"/>
                <w:sz w:val="20"/>
                <w:szCs w:val="20"/>
              </w:rPr>
              <w:t>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9B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B5"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9B6" w14:textId="77777777" w:rsidR="007A7712" w:rsidRDefault="00455E04">
            <w:pPr>
              <w:jc w:val="right"/>
              <w:textAlignment w:val="bottom"/>
            </w:pPr>
            <w:r>
              <w:rPr>
                <w:rFonts w:ascii="sans-serif" w:eastAsia="sans-serif" w:hAnsi="sans-serif" w:cs="sans-serif"/>
                <w:color w:val="000000"/>
                <w:sz w:val="20"/>
                <w:szCs w:val="20"/>
              </w:rPr>
              <w:t>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9B7" w14:textId="77777777" w:rsidR="007A7712" w:rsidRDefault="007A7712">
            <w:pPr>
              <w:jc w:val="right"/>
              <w:rPr>
                <w:rFonts w:ascii="宋体"/>
              </w:rPr>
            </w:pPr>
          </w:p>
        </w:tc>
      </w:tr>
      <w:tr w:rsidR="007A7712" w14:paraId="7CBDA9BF" w14:textId="77777777">
        <w:tc>
          <w:tcPr>
            <w:tcW w:w="0" w:type="auto"/>
            <w:gridSpan w:val="3"/>
            <w:shd w:val="clear" w:color="auto" w:fill="E2EFD9"/>
            <w:tcMar>
              <w:top w:w="40" w:type="dxa"/>
              <w:left w:w="245" w:type="dxa"/>
              <w:bottom w:w="40" w:type="dxa"/>
              <w:right w:w="20" w:type="dxa"/>
            </w:tcMar>
            <w:vAlign w:val="bottom"/>
          </w:tcPr>
          <w:p w14:paraId="7CBDA9B9" w14:textId="77777777" w:rsidR="007A7712" w:rsidRDefault="00455E04">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7CBDA9BA" w14:textId="77777777" w:rsidR="007A7712" w:rsidRDefault="00455E04">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left w:w="0" w:type="dxa"/>
              <w:bottom w:w="40" w:type="dxa"/>
              <w:right w:w="20" w:type="dxa"/>
            </w:tcMar>
            <w:vAlign w:val="bottom"/>
          </w:tcPr>
          <w:p w14:paraId="7CBDA9B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B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9BD" w14:textId="77777777" w:rsidR="007A7712" w:rsidRDefault="00455E04">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7CBDA9BE" w14:textId="77777777" w:rsidR="007A7712" w:rsidRDefault="007A7712">
            <w:pPr>
              <w:jc w:val="right"/>
              <w:rPr>
                <w:rFonts w:ascii="宋体"/>
              </w:rPr>
            </w:pPr>
          </w:p>
        </w:tc>
      </w:tr>
      <w:tr w:rsidR="007A7712" w14:paraId="7CBDA9C6" w14:textId="77777777">
        <w:tc>
          <w:tcPr>
            <w:tcW w:w="0" w:type="auto"/>
            <w:gridSpan w:val="3"/>
            <w:shd w:val="clear" w:color="auto" w:fill="FFFFFF"/>
            <w:tcMar>
              <w:top w:w="40" w:type="dxa"/>
              <w:left w:w="245" w:type="dxa"/>
              <w:bottom w:w="40" w:type="dxa"/>
              <w:right w:w="20" w:type="dxa"/>
            </w:tcMar>
            <w:vAlign w:val="bottom"/>
          </w:tcPr>
          <w:p w14:paraId="7CBDA9C0" w14:textId="77777777" w:rsidR="007A7712" w:rsidRDefault="00455E04">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7CBDA9C1" w14:textId="77777777" w:rsidR="007A7712" w:rsidRDefault="00455E04">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7CBDA9C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C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9C4" w14:textId="77777777" w:rsidR="007A7712" w:rsidRDefault="00455E04">
            <w:pPr>
              <w:jc w:val="right"/>
              <w:textAlignment w:val="bottom"/>
            </w:pPr>
            <w:r>
              <w:rPr>
                <w:rFonts w:ascii="sans-serif" w:eastAsia="sans-serif" w:hAnsi="sans-serif" w:cs="sans-serif"/>
                <w:color w:val="000000"/>
                <w:sz w:val="20"/>
                <w:szCs w:val="20"/>
              </w:rPr>
              <w:t>(0.5)</w:t>
            </w:r>
          </w:p>
        </w:tc>
        <w:tc>
          <w:tcPr>
            <w:tcW w:w="0" w:type="auto"/>
            <w:shd w:val="clear" w:color="auto" w:fill="FFFFFF"/>
            <w:tcMar>
              <w:top w:w="40" w:type="dxa"/>
              <w:left w:w="0" w:type="dxa"/>
              <w:bottom w:w="40" w:type="dxa"/>
              <w:right w:w="20" w:type="dxa"/>
            </w:tcMar>
            <w:vAlign w:val="bottom"/>
          </w:tcPr>
          <w:p w14:paraId="7CBDA9C5" w14:textId="77777777" w:rsidR="007A7712" w:rsidRDefault="007A7712">
            <w:pPr>
              <w:jc w:val="right"/>
              <w:rPr>
                <w:rFonts w:ascii="宋体"/>
              </w:rPr>
            </w:pPr>
          </w:p>
        </w:tc>
      </w:tr>
      <w:tr w:rsidR="007A7712" w14:paraId="7CBDA9CD" w14:textId="77777777">
        <w:tc>
          <w:tcPr>
            <w:tcW w:w="0" w:type="auto"/>
            <w:gridSpan w:val="3"/>
            <w:shd w:val="clear" w:color="auto" w:fill="E2EFD9"/>
            <w:tcMar>
              <w:top w:w="40" w:type="dxa"/>
              <w:left w:w="245" w:type="dxa"/>
              <w:bottom w:w="40" w:type="dxa"/>
              <w:right w:w="20" w:type="dxa"/>
            </w:tcMar>
            <w:vAlign w:val="bottom"/>
          </w:tcPr>
          <w:p w14:paraId="7CBDA9C7" w14:textId="77777777" w:rsidR="007A7712" w:rsidRDefault="00455E04">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7CBDA9C8" w14:textId="77777777" w:rsidR="007A7712" w:rsidRDefault="00455E04">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7CBDA9C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C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9C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A9CC" w14:textId="77777777" w:rsidR="007A7712" w:rsidRDefault="007A7712">
            <w:pPr>
              <w:jc w:val="right"/>
              <w:rPr>
                <w:rFonts w:ascii="宋体"/>
              </w:rPr>
            </w:pPr>
          </w:p>
        </w:tc>
      </w:tr>
      <w:tr w:rsidR="007A7712" w14:paraId="7CBDA9D4" w14:textId="77777777">
        <w:tc>
          <w:tcPr>
            <w:tcW w:w="0" w:type="auto"/>
            <w:gridSpan w:val="3"/>
            <w:shd w:val="clear" w:color="auto" w:fill="FFFFFF"/>
            <w:tcMar>
              <w:top w:w="40" w:type="dxa"/>
              <w:left w:w="740" w:type="dxa"/>
              <w:bottom w:w="40" w:type="dxa"/>
              <w:right w:w="20" w:type="dxa"/>
            </w:tcMar>
            <w:vAlign w:val="bottom"/>
          </w:tcPr>
          <w:p w14:paraId="7CBDA9CE" w14:textId="77777777" w:rsidR="007A7712" w:rsidRDefault="00455E04">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9CF" w14:textId="77777777" w:rsidR="007A7712" w:rsidRDefault="00455E04">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9D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D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9D2" w14:textId="77777777" w:rsidR="007A7712" w:rsidRDefault="00455E04">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9D3" w14:textId="77777777" w:rsidR="007A7712" w:rsidRDefault="007A7712">
            <w:pPr>
              <w:jc w:val="right"/>
              <w:rPr>
                <w:rFonts w:ascii="宋体"/>
              </w:rPr>
            </w:pPr>
          </w:p>
        </w:tc>
      </w:tr>
      <w:tr w:rsidR="007A7712" w14:paraId="7CBDA9DB" w14:textId="77777777">
        <w:tc>
          <w:tcPr>
            <w:tcW w:w="0" w:type="auto"/>
            <w:gridSpan w:val="3"/>
            <w:shd w:val="clear" w:color="auto" w:fill="E2EFD9"/>
            <w:tcMar>
              <w:top w:w="40" w:type="dxa"/>
              <w:left w:w="20" w:type="dxa"/>
              <w:bottom w:w="40" w:type="dxa"/>
              <w:right w:w="20" w:type="dxa"/>
            </w:tcMar>
            <w:vAlign w:val="bottom"/>
          </w:tcPr>
          <w:p w14:paraId="7CBDA9D5" w14:textId="77777777" w:rsidR="007A7712" w:rsidRDefault="00455E04">
            <w:pPr>
              <w:textAlignment w:val="bottom"/>
            </w:pPr>
            <w:r>
              <w:rPr>
                <w:rFonts w:ascii="sans-serif" w:eastAsia="sans-serif" w:hAnsi="sans-serif" w:cs="sans-serif"/>
                <w:color w:val="000000"/>
                <w:sz w:val="20"/>
                <w:szCs w:val="20"/>
              </w:rPr>
              <w:t>Income before income tax expense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D6" w14:textId="77777777" w:rsidR="007A7712" w:rsidRDefault="00455E04">
            <w:pPr>
              <w:jc w:val="right"/>
              <w:textAlignment w:val="bottom"/>
            </w:pPr>
            <w:r>
              <w:rPr>
                <w:rFonts w:ascii="sans-serif" w:eastAsia="sans-serif" w:hAnsi="sans-serif" w:cs="sans-serif"/>
                <w:color w:val="000000"/>
                <w:sz w:val="20"/>
                <w:szCs w:val="20"/>
              </w:rPr>
              <w:t>26.5 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D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9D8"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9D9" w14:textId="77777777" w:rsidR="007A7712" w:rsidRDefault="00455E04">
            <w:pPr>
              <w:jc w:val="right"/>
              <w:textAlignment w:val="bottom"/>
            </w:pPr>
            <w:r>
              <w:rPr>
                <w:rFonts w:ascii="sans-serif" w:eastAsia="sans-serif" w:hAnsi="sans-serif" w:cs="sans-serif"/>
                <w:color w:val="000000"/>
                <w:sz w:val="20"/>
                <w:szCs w:val="20"/>
              </w:rPr>
              <w:t>27.2 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9DA" w14:textId="77777777" w:rsidR="007A7712" w:rsidRDefault="007A7712">
            <w:pPr>
              <w:jc w:val="right"/>
              <w:rPr>
                <w:rFonts w:ascii="宋体"/>
              </w:rPr>
            </w:pPr>
          </w:p>
        </w:tc>
      </w:tr>
      <w:tr w:rsidR="007A7712" w14:paraId="7CBDA9E2" w14:textId="77777777">
        <w:tc>
          <w:tcPr>
            <w:tcW w:w="0" w:type="auto"/>
            <w:gridSpan w:val="3"/>
            <w:shd w:val="clear" w:color="auto" w:fill="FFFFFF"/>
            <w:tcMar>
              <w:top w:w="40" w:type="dxa"/>
              <w:left w:w="20" w:type="dxa"/>
              <w:bottom w:w="40" w:type="dxa"/>
              <w:right w:w="20" w:type="dxa"/>
            </w:tcMar>
            <w:vAlign w:val="bottom"/>
          </w:tcPr>
          <w:p w14:paraId="7CBDA9DC" w14:textId="77777777" w:rsidR="007A7712" w:rsidRDefault="00455E04">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7CBDA9DD" w14:textId="77777777" w:rsidR="007A7712" w:rsidRDefault="00455E04">
            <w:pPr>
              <w:jc w:val="right"/>
              <w:textAlignment w:val="bottom"/>
            </w:pPr>
            <w:r>
              <w:rPr>
                <w:rFonts w:ascii="sans-serif" w:eastAsia="sans-serif" w:hAnsi="sans-serif" w:cs="sans-serif"/>
                <w:color w:val="000000"/>
                <w:sz w:val="20"/>
                <w:szCs w:val="20"/>
              </w:rPr>
              <w:t>0.5 </w:t>
            </w:r>
          </w:p>
        </w:tc>
        <w:tc>
          <w:tcPr>
            <w:tcW w:w="0" w:type="auto"/>
            <w:shd w:val="clear" w:color="auto" w:fill="FFFFFF"/>
            <w:tcMar>
              <w:top w:w="40" w:type="dxa"/>
              <w:left w:w="0" w:type="dxa"/>
              <w:bottom w:w="40" w:type="dxa"/>
              <w:right w:w="20" w:type="dxa"/>
            </w:tcMar>
            <w:vAlign w:val="bottom"/>
          </w:tcPr>
          <w:p w14:paraId="7CBDA9D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9D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9E0" w14:textId="77777777" w:rsidR="007A7712" w:rsidRDefault="00455E04">
            <w:pPr>
              <w:jc w:val="right"/>
              <w:textAlignment w:val="bottom"/>
            </w:pPr>
            <w:r>
              <w:rPr>
                <w:rFonts w:ascii="sans-serif" w:eastAsia="sans-serif" w:hAnsi="sans-serif" w:cs="sans-serif"/>
                <w:color w:val="000000"/>
                <w:sz w:val="20"/>
                <w:szCs w:val="20"/>
              </w:rPr>
              <w:t>1.6 </w:t>
            </w:r>
          </w:p>
        </w:tc>
        <w:tc>
          <w:tcPr>
            <w:tcW w:w="0" w:type="auto"/>
            <w:shd w:val="clear" w:color="auto" w:fill="FFFFFF"/>
            <w:tcMar>
              <w:top w:w="40" w:type="dxa"/>
              <w:left w:w="0" w:type="dxa"/>
              <w:bottom w:w="40" w:type="dxa"/>
              <w:right w:w="20" w:type="dxa"/>
            </w:tcMar>
            <w:vAlign w:val="bottom"/>
          </w:tcPr>
          <w:p w14:paraId="7CBDA9E1" w14:textId="77777777" w:rsidR="007A7712" w:rsidRDefault="007A7712">
            <w:pPr>
              <w:jc w:val="right"/>
              <w:rPr>
                <w:rFonts w:ascii="宋体"/>
              </w:rPr>
            </w:pPr>
          </w:p>
        </w:tc>
      </w:tr>
      <w:tr w:rsidR="007A7712" w14:paraId="7CBDA9E9" w14:textId="77777777">
        <w:tc>
          <w:tcPr>
            <w:tcW w:w="0" w:type="auto"/>
            <w:gridSpan w:val="3"/>
            <w:shd w:val="clear" w:color="auto" w:fill="E2EFD9"/>
            <w:tcMar>
              <w:top w:w="40" w:type="dxa"/>
              <w:left w:w="20" w:type="dxa"/>
              <w:bottom w:w="40" w:type="dxa"/>
              <w:right w:w="20" w:type="dxa"/>
            </w:tcMar>
            <w:vAlign w:val="bottom"/>
          </w:tcPr>
          <w:p w14:paraId="7CBDA9E3" w14:textId="77777777" w:rsidR="007A7712" w:rsidRDefault="00455E04">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9E4" w14:textId="77777777" w:rsidR="007A7712" w:rsidRDefault="00455E04">
            <w:pPr>
              <w:jc w:val="right"/>
              <w:textAlignment w:val="bottom"/>
            </w:pPr>
            <w:r>
              <w:rPr>
                <w:rFonts w:ascii="sans-serif" w:eastAsia="sans-serif" w:hAnsi="sans-serif" w:cs="sans-serif"/>
                <w:color w:val="000000"/>
                <w:sz w:val="20"/>
                <w:szCs w:val="20"/>
              </w:rPr>
              <w:t>26.0 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9E5" w14:textId="77777777" w:rsidR="007A7712" w:rsidRDefault="00455E04">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tcPr>
          <w:p w14:paraId="7CBDA9E6" w14:textId="77777777" w:rsidR="007A7712" w:rsidRDefault="007A7712">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9E7" w14:textId="77777777" w:rsidR="007A7712" w:rsidRDefault="00455E04">
            <w:pPr>
              <w:jc w:val="right"/>
              <w:textAlignment w:val="bottom"/>
            </w:pPr>
            <w:r>
              <w:rPr>
                <w:rFonts w:ascii="sans-serif" w:eastAsia="sans-serif" w:hAnsi="sans-serif" w:cs="sans-serif"/>
                <w:color w:val="000000"/>
                <w:sz w:val="20"/>
                <w:szCs w:val="20"/>
              </w:rPr>
              <w:t>25.6 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9E8" w14:textId="77777777" w:rsidR="007A7712" w:rsidRDefault="00455E04">
            <w:pPr>
              <w:jc w:val="right"/>
              <w:textAlignment w:val="bottom"/>
            </w:pPr>
            <w:r>
              <w:rPr>
                <w:rFonts w:ascii="sans-serif" w:eastAsia="sans-serif" w:hAnsi="sans-serif" w:cs="sans-serif"/>
                <w:color w:val="000000"/>
                <w:sz w:val="20"/>
                <w:szCs w:val="20"/>
              </w:rPr>
              <w:t>%</w:t>
            </w:r>
          </w:p>
        </w:tc>
      </w:tr>
    </w:tbl>
    <w:p w14:paraId="7CBDA9EA" w14:textId="77777777" w:rsidR="007A7712" w:rsidRDefault="00455E04">
      <w:pPr>
        <w:spacing w:before="240" w:after="60"/>
        <w:jc w:val="both"/>
      </w:pPr>
      <w:r>
        <w:rPr>
          <w:rFonts w:ascii="sans-serif" w:eastAsia="sans-serif" w:hAnsi="sans-serif" w:cs="sans-serif"/>
          <w:b/>
          <w:bCs/>
          <w:color w:val="76B900"/>
          <w:sz w:val="20"/>
          <w:szCs w:val="20"/>
        </w:rPr>
        <w:t>Revenue</w:t>
      </w:r>
    </w:p>
    <w:p w14:paraId="7CBDA9EB" w14:textId="77777777" w:rsidR="007A7712" w:rsidRDefault="00455E04">
      <w:pPr>
        <w:spacing w:before="120" w:after="60"/>
        <w:jc w:val="both"/>
      </w:pPr>
      <w:r>
        <w:rPr>
          <w:rFonts w:ascii="sans-serif" w:eastAsia="sans-serif" w:hAnsi="sans-serif" w:cs="sans-serif"/>
          <w:b/>
          <w:bCs/>
          <w:color w:val="000000"/>
          <w:sz w:val="20"/>
          <w:szCs w:val="20"/>
        </w:rPr>
        <w:t>Revenue by Reportable Segments</w:t>
      </w:r>
    </w:p>
    <w:tbl>
      <w:tblPr>
        <w:tblW w:w="4993" w:type="pct"/>
        <w:tblCellMar>
          <w:top w:w="15" w:type="dxa"/>
          <w:left w:w="15" w:type="dxa"/>
          <w:bottom w:w="15" w:type="dxa"/>
          <w:right w:w="15" w:type="dxa"/>
        </w:tblCellMar>
        <w:tblLook w:val="04A0" w:firstRow="1" w:lastRow="0" w:firstColumn="1" w:lastColumn="0" w:noHBand="0" w:noVBand="1"/>
      </w:tblPr>
      <w:tblGrid>
        <w:gridCol w:w="38"/>
        <w:gridCol w:w="3697"/>
        <w:gridCol w:w="36"/>
        <w:gridCol w:w="122"/>
        <w:gridCol w:w="987"/>
        <w:gridCol w:w="36"/>
        <w:gridCol w:w="36"/>
        <w:gridCol w:w="36"/>
        <w:gridCol w:w="36"/>
        <w:gridCol w:w="122"/>
        <w:gridCol w:w="964"/>
        <w:gridCol w:w="36"/>
        <w:gridCol w:w="36"/>
        <w:gridCol w:w="36"/>
        <w:gridCol w:w="36"/>
        <w:gridCol w:w="122"/>
        <w:gridCol w:w="806"/>
        <w:gridCol w:w="36"/>
        <w:gridCol w:w="36"/>
        <w:gridCol w:w="36"/>
        <w:gridCol w:w="36"/>
        <w:gridCol w:w="56"/>
        <w:gridCol w:w="779"/>
        <w:gridCol w:w="163"/>
      </w:tblGrid>
      <w:tr w:rsidR="007A7712" w14:paraId="7CBDAA04" w14:textId="77777777">
        <w:tc>
          <w:tcPr>
            <w:tcW w:w="50" w:type="pct"/>
            <w:shd w:val="clear" w:color="auto" w:fill="auto"/>
          </w:tcPr>
          <w:p w14:paraId="7CBDA9EC" w14:textId="77777777" w:rsidR="007A7712" w:rsidRDefault="007A7712">
            <w:pPr>
              <w:rPr>
                <w:rFonts w:ascii="宋体"/>
              </w:rPr>
            </w:pPr>
          </w:p>
        </w:tc>
        <w:tc>
          <w:tcPr>
            <w:tcW w:w="2258" w:type="pct"/>
            <w:shd w:val="clear" w:color="auto" w:fill="auto"/>
          </w:tcPr>
          <w:p w14:paraId="7CBDA9ED" w14:textId="77777777" w:rsidR="007A7712" w:rsidRDefault="007A7712">
            <w:pPr>
              <w:rPr>
                <w:rFonts w:ascii="宋体"/>
              </w:rPr>
            </w:pPr>
          </w:p>
        </w:tc>
        <w:tc>
          <w:tcPr>
            <w:tcW w:w="5" w:type="pct"/>
            <w:shd w:val="clear" w:color="auto" w:fill="auto"/>
          </w:tcPr>
          <w:p w14:paraId="7CBDA9EE" w14:textId="77777777" w:rsidR="007A7712" w:rsidRDefault="007A7712">
            <w:pPr>
              <w:rPr>
                <w:rFonts w:ascii="宋体"/>
              </w:rPr>
            </w:pPr>
          </w:p>
        </w:tc>
        <w:tc>
          <w:tcPr>
            <w:tcW w:w="50" w:type="pct"/>
            <w:shd w:val="clear" w:color="auto" w:fill="auto"/>
          </w:tcPr>
          <w:p w14:paraId="7CBDA9EF" w14:textId="77777777" w:rsidR="007A7712" w:rsidRDefault="007A7712">
            <w:pPr>
              <w:rPr>
                <w:rFonts w:ascii="宋体"/>
              </w:rPr>
            </w:pPr>
          </w:p>
        </w:tc>
        <w:tc>
          <w:tcPr>
            <w:tcW w:w="625" w:type="pct"/>
            <w:shd w:val="clear" w:color="auto" w:fill="auto"/>
          </w:tcPr>
          <w:p w14:paraId="7CBDA9F0" w14:textId="77777777" w:rsidR="007A7712" w:rsidRDefault="007A7712">
            <w:pPr>
              <w:rPr>
                <w:rFonts w:ascii="宋体"/>
              </w:rPr>
            </w:pPr>
          </w:p>
        </w:tc>
        <w:tc>
          <w:tcPr>
            <w:tcW w:w="5" w:type="pct"/>
            <w:shd w:val="clear" w:color="auto" w:fill="auto"/>
          </w:tcPr>
          <w:p w14:paraId="7CBDA9F1" w14:textId="77777777" w:rsidR="007A7712" w:rsidRDefault="007A7712">
            <w:pPr>
              <w:rPr>
                <w:rFonts w:ascii="宋体"/>
              </w:rPr>
            </w:pPr>
          </w:p>
        </w:tc>
        <w:tc>
          <w:tcPr>
            <w:tcW w:w="5" w:type="pct"/>
            <w:shd w:val="clear" w:color="auto" w:fill="auto"/>
          </w:tcPr>
          <w:p w14:paraId="7CBDA9F2" w14:textId="77777777" w:rsidR="007A7712" w:rsidRDefault="007A7712">
            <w:pPr>
              <w:rPr>
                <w:rFonts w:ascii="宋体"/>
              </w:rPr>
            </w:pPr>
          </w:p>
        </w:tc>
        <w:tc>
          <w:tcPr>
            <w:tcW w:w="41" w:type="pct"/>
            <w:shd w:val="clear" w:color="auto" w:fill="auto"/>
          </w:tcPr>
          <w:p w14:paraId="7CBDA9F3" w14:textId="77777777" w:rsidR="007A7712" w:rsidRDefault="007A7712">
            <w:pPr>
              <w:rPr>
                <w:rFonts w:ascii="宋体"/>
              </w:rPr>
            </w:pPr>
          </w:p>
        </w:tc>
        <w:tc>
          <w:tcPr>
            <w:tcW w:w="5" w:type="pct"/>
            <w:shd w:val="clear" w:color="auto" w:fill="auto"/>
          </w:tcPr>
          <w:p w14:paraId="7CBDA9F4" w14:textId="77777777" w:rsidR="007A7712" w:rsidRDefault="007A7712">
            <w:pPr>
              <w:rPr>
                <w:rFonts w:ascii="宋体"/>
              </w:rPr>
            </w:pPr>
          </w:p>
        </w:tc>
        <w:tc>
          <w:tcPr>
            <w:tcW w:w="50" w:type="pct"/>
            <w:shd w:val="clear" w:color="auto" w:fill="auto"/>
          </w:tcPr>
          <w:p w14:paraId="7CBDA9F5" w14:textId="77777777" w:rsidR="007A7712" w:rsidRDefault="007A7712">
            <w:pPr>
              <w:rPr>
                <w:rFonts w:ascii="宋体"/>
              </w:rPr>
            </w:pPr>
          </w:p>
        </w:tc>
        <w:tc>
          <w:tcPr>
            <w:tcW w:w="625" w:type="pct"/>
            <w:shd w:val="clear" w:color="auto" w:fill="auto"/>
          </w:tcPr>
          <w:p w14:paraId="7CBDA9F6" w14:textId="77777777" w:rsidR="007A7712" w:rsidRDefault="007A7712">
            <w:pPr>
              <w:rPr>
                <w:rFonts w:ascii="宋体"/>
              </w:rPr>
            </w:pPr>
          </w:p>
        </w:tc>
        <w:tc>
          <w:tcPr>
            <w:tcW w:w="5" w:type="pct"/>
            <w:shd w:val="clear" w:color="auto" w:fill="auto"/>
          </w:tcPr>
          <w:p w14:paraId="7CBDA9F7" w14:textId="77777777" w:rsidR="007A7712" w:rsidRDefault="007A7712">
            <w:pPr>
              <w:rPr>
                <w:rFonts w:ascii="宋体"/>
              </w:rPr>
            </w:pPr>
          </w:p>
        </w:tc>
        <w:tc>
          <w:tcPr>
            <w:tcW w:w="5" w:type="pct"/>
            <w:shd w:val="clear" w:color="auto" w:fill="auto"/>
          </w:tcPr>
          <w:p w14:paraId="7CBDA9F8" w14:textId="77777777" w:rsidR="007A7712" w:rsidRDefault="007A7712">
            <w:pPr>
              <w:rPr>
                <w:rFonts w:ascii="宋体"/>
              </w:rPr>
            </w:pPr>
          </w:p>
        </w:tc>
        <w:tc>
          <w:tcPr>
            <w:tcW w:w="41" w:type="pct"/>
            <w:shd w:val="clear" w:color="auto" w:fill="auto"/>
          </w:tcPr>
          <w:p w14:paraId="7CBDA9F9" w14:textId="77777777" w:rsidR="007A7712" w:rsidRDefault="007A7712">
            <w:pPr>
              <w:rPr>
                <w:rFonts w:ascii="宋体"/>
              </w:rPr>
            </w:pPr>
          </w:p>
        </w:tc>
        <w:tc>
          <w:tcPr>
            <w:tcW w:w="5" w:type="pct"/>
            <w:shd w:val="clear" w:color="auto" w:fill="auto"/>
          </w:tcPr>
          <w:p w14:paraId="7CBDA9FA" w14:textId="77777777" w:rsidR="007A7712" w:rsidRDefault="007A7712">
            <w:pPr>
              <w:rPr>
                <w:rFonts w:ascii="宋体"/>
              </w:rPr>
            </w:pPr>
          </w:p>
        </w:tc>
        <w:tc>
          <w:tcPr>
            <w:tcW w:w="50" w:type="pct"/>
            <w:shd w:val="clear" w:color="auto" w:fill="auto"/>
          </w:tcPr>
          <w:p w14:paraId="7CBDA9FB" w14:textId="77777777" w:rsidR="007A7712" w:rsidRDefault="007A7712">
            <w:pPr>
              <w:rPr>
                <w:rFonts w:ascii="宋体"/>
              </w:rPr>
            </w:pPr>
          </w:p>
        </w:tc>
        <w:tc>
          <w:tcPr>
            <w:tcW w:w="530" w:type="pct"/>
            <w:shd w:val="clear" w:color="auto" w:fill="auto"/>
          </w:tcPr>
          <w:p w14:paraId="7CBDA9FC" w14:textId="77777777" w:rsidR="007A7712" w:rsidRDefault="007A7712">
            <w:pPr>
              <w:rPr>
                <w:rFonts w:ascii="宋体"/>
              </w:rPr>
            </w:pPr>
          </w:p>
        </w:tc>
        <w:tc>
          <w:tcPr>
            <w:tcW w:w="5" w:type="pct"/>
            <w:shd w:val="clear" w:color="auto" w:fill="auto"/>
          </w:tcPr>
          <w:p w14:paraId="7CBDA9FD" w14:textId="77777777" w:rsidR="007A7712" w:rsidRDefault="007A7712">
            <w:pPr>
              <w:rPr>
                <w:rFonts w:ascii="宋体"/>
              </w:rPr>
            </w:pPr>
          </w:p>
        </w:tc>
        <w:tc>
          <w:tcPr>
            <w:tcW w:w="5" w:type="pct"/>
            <w:shd w:val="clear" w:color="auto" w:fill="auto"/>
          </w:tcPr>
          <w:p w14:paraId="7CBDA9FE" w14:textId="77777777" w:rsidR="007A7712" w:rsidRDefault="007A7712">
            <w:pPr>
              <w:rPr>
                <w:rFonts w:ascii="宋体"/>
              </w:rPr>
            </w:pPr>
          </w:p>
        </w:tc>
        <w:tc>
          <w:tcPr>
            <w:tcW w:w="41" w:type="pct"/>
            <w:shd w:val="clear" w:color="auto" w:fill="auto"/>
          </w:tcPr>
          <w:p w14:paraId="7CBDA9FF" w14:textId="77777777" w:rsidR="007A7712" w:rsidRDefault="007A7712">
            <w:pPr>
              <w:rPr>
                <w:rFonts w:ascii="宋体"/>
              </w:rPr>
            </w:pPr>
          </w:p>
        </w:tc>
        <w:tc>
          <w:tcPr>
            <w:tcW w:w="5" w:type="pct"/>
            <w:shd w:val="clear" w:color="auto" w:fill="auto"/>
          </w:tcPr>
          <w:p w14:paraId="7CBDAA00" w14:textId="77777777" w:rsidR="007A7712" w:rsidRDefault="007A7712">
            <w:pPr>
              <w:rPr>
                <w:rFonts w:ascii="宋体"/>
              </w:rPr>
            </w:pPr>
          </w:p>
        </w:tc>
        <w:tc>
          <w:tcPr>
            <w:tcW w:w="50" w:type="pct"/>
            <w:shd w:val="clear" w:color="auto" w:fill="auto"/>
          </w:tcPr>
          <w:p w14:paraId="7CBDAA01" w14:textId="77777777" w:rsidR="007A7712" w:rsidRDefault="007A7712">
            <w:pPr>
              <w:rPr>
                <w:rFonts w:ascii="宋体"/>
              </w:rPr>
            </w:pPr>
          </w:p>
        </w:tc>
        <w:tc>
          <w:tcPr>
            <w:tcW w:w="530" w:type="pct"/>
            <w:shd w:val="clear" w:color="auto" w:fill="auto"/>
          </w:tcPr>
          <w:p w14:paraId="7CBDAA02" w14:textId="77777777" w:rsidR="007A7712" w:rsidRDefault="007A7712">
            <w:pPr>
              <w:rPr>
                <w:rFonts w:ascii="宋体"/>
              </w:rPr>
            </w:pPr>
          </w:p>
        </w:tc>
        <w:tc>
          <w:tcPr>
            <w:tcW w:w="5" w:type="pct"/>
            <w:shd w:val="clear" w:color="auto" w:fill="auto"/>
          </w:tcPr>
          <w:p w14:paraId="7CBDAA03" w14:textId="77777777" w:rsidR="007A7712" w:rsidRDefault="007A7712">
            <w:pPr>
              <w:rPr>
                <w:rFonts w:ascii="宋体"/>
              </w:rPr>
            </w:pPr>
          </w:p>
        </w:tc>
      </w:tr>
      <w:tr w:rsidR="007A7712" w14:paraId="7CBDAA07" w14:textId="77777777">
        <w:tc>
          <w:tcPr>
            <w:tcW w:w="0" w:type="auto"/>
            <w:gridSpan w:val="3"/>
            <w:shd w:val="clear" w:color="auto" w:fill="auto"/>
            <w:tcMar>
              <w:top w:w="0" w:type="dxa"/>
              <w:left w:w="20" w:type="dxa"/>
              <w:bottom w:w="0" w:type="dxa"/>
              <w:right w:w="20" w:type="dxa"/>
            </w:tcMar>
          </w:tcPr>
          <w:p w14:paraId="7CBDAA05" w14:textId="77777777" w:rsidR="007A7712" w:rsidRDefault="007A7712">
            <w:pPr>
              <w:rPr>
                <w:rFonts w:ascii="宋体"/>
              </w:rPr>
            </w:pPr>
          </w:p>
        </w:tc>
        <w:tc>
          <w:tcPr>
            <w:tcW w:w="0" w:type="auto"/>
            <w:gridSpan w:val="21"/>
            <w:shd w:val="clear" w:color="auto" w:fill="auto"/>
            <w:tcMar>
              <w:top w:w="40" w:type="dxa"/>
              <w:left w:w="20" w:type="dxa"/>
              <w:bottom w:w="40" w:type="dxa"/>
              <w:right w:w="20" w:type="dxa"/>
            </w:tcMar>
            <w:vAlign w:val="bottom"/>
          </w:tcPr>
          <w:p w14:paraId="7CBDAA06"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A10" w14:textId="77777777">
        <w:tc>
          <w:tcPr>
            <w:tcW w:w="0" w:type="auto"/>
            <w:gridSpan w:val="3"/>
            <w:shd w:val="clear" w:color="auto" w:fill="auto"/>
            <w:tcMar>
              <w:top w:w="0" w:type="dxa"/>
              <w:left w:w="20" w:type="dxa"/>
              <w:bottom w:w="0" w:type="dxa"/>
              <w:right w:w="20" w:type="dxa"/>
            </w:tcMar>
          </w:tcPr>
          <w:p w14:paraId="7CBDAA0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09"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A0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0B"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AA0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0D" w14:textId="77777777" w:rsidR="007A7712" w:rsidRDefault="00455E04">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7CBDAA0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0F" w14:textId="77777777" w:rsidR="007A7712" w:rsidRDefault="00455E04">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A7712" w14:paraId="7CBDAA19" w14:textId="77777777">
        <w:trPr>
          <w:trHeight w:val="60"/>
        </w:trPr>
        <w:tc>
          <w:tcPr>
            <w:tcW w:w="0" w:type="auto"/>
            <w:gridSpan w:val="3"/>
            <w:shd w:val="clear" w:color="auto" w:fill="auto"/>
            <w:tcMar>
              <w:top w:w="0" w:type="dxa"/>
              <w:left w:w="20" w:type="dxa"/>
              <w:bottom w:w="0" w:type="dxa"/>
              <w:right w:w="20" w:type="dxa"/>
            </w:tcMar>
          </w:tcPr>
          <w:p w14:paraId="7CBDAA1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1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1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1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1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1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1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18" w14:textId="77777777" w:rsidR="007A7712" w:rsidRDefault="007A7712">
            <w:pPr>
              <w:rPr>
                <w:rFonts w:ascii="宋体"/>
              </w:rPr>
            </w:pPr>
          </w:p>
        </w:tc>
      </w:tr>
      <w:tr w:rsidR="007A7712" w14:paraId="7CBDAA1C" w14:textId="77777777">
        <w:tc>
          <w:tcPr>
            <w:tcW w:w="0" w:type="auto"/>
            <w:gridSpan w:val="3"/>
            <w:shd w:val="clear" w:color="auto" w:fill="auto"/>
            <w:tcMar>
              <w:top w:w="0" w:type="dxa"/>
              <w:left w:w="20" w:type="dxa"/>
              <w:bottom w:w="0" w:type="dxa"/>
              <w:right w:w="20" w:type="dxa"/>
            </w:tcMar>
          </w:tcPr>
          <w:p w14:paraId="7CBDAA1A" w14:textId="77777777" w:rsidR="007A7712" w:rsidRDefault="007A7712">
            <w:pPr>
              <w:rPr>
                <w:rFonts w:ascii="宋体"/>
              </w:rPr>
            </w:pPr>
          </w:p>
        </w:tc>
        <w:tc>
          <w:tcPr>
            <w:tcW w:w="0" w:type="auto"/>
            <w:gridSpan w:val="21"/>
            <w:shd w:val="clear" w:color="auto" w:fill="auto"/>
            <w:tcMar>
              <w:top w:w="40" w:type="dxa"/>
              <w:left w:w="20" w:type="dxa"/>
              <w:bottom w:w="40" w:type="dxa"/>
              <w:right w:w="20" w:type="dxa"/>
            </w:tcMar>
            <w:vAlign w:val="bottom"/>
          </w:tcPr>
          <w:p w14:paraId="7CBDAA1B" w14:textId="77777777" w:rsidR="007A7712" w:rsidRDefault="00455E04">
            <w:pPr>
              <w:jc w:val="center"/>
              <w:textAlignment w:val="bottom"/>
            </w:pPr>
            <w:r>
              <w:rPr>
                <w:rFonts w:ascii="sans-serif" w:eastAsia="sans-serif" w:hAnsi="sans-serif" w:cs="sans-serif"/>
                <w:i/>
                <w:iCs/>
                <w:color w:val="000000"/>
                <w:sz w:val="20"/>
                <w:szCs w:val="20"/>
              </w:rPr>
              <w:t>($ in millions)</w:t>
            </w:r>
          </w:p>
        </w:tc>
      </w:tr>
      <w:tr w:rsidR="007A7712" w14:paraId="7CBDAA2C" w14:textId="77777777">
        <w:tc>
          <w:tcPr>
            <w:tcW w:w="0" w:type="auto"/>
            <w:gridSpan w:val="3"/>
            <w:shd w:val="clear" w:color="auto" w:fill="E2EFD9"/>
            <w:tcMar>
              <w:top w:w="40" w:type="dxa"/>
              <w:left w:w="20" w:type="dxa"/>
              <w:bottom w:w="40" w:type="dxa"/>
              <w:right w:w="20" w:type="dxa"/>
            </w:tcMar>
            <w:vAlign w:val="bottom"/>
          </w:tcPr>
          <w:p w14:paraId="7CBDAA1D" w14:textId="77777777" w:rsidR="007A7712" w:rsidRDefault="00455E04">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7CBDAA1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1F" w14:textId="77777777" w:rsidR="007A7712" w:rsidRDefault="00455E04">
            <w:pPr>
              <w:jc w:val="right"/>
              <w:textAlignment w:val="bottom"/>
            </w:pPr>
            <w:r>
              <w:rPr>
                <w:rFonts w:ascii="sans-serif" w:eastAsia="sans-serif" w:hAnsi="sans-serif" w:cs="sans-serif"/>
                <w:color w:val="000000"/>
                <w:sz w:val="20"/>
                <w:szCs w:val="20"/>
              </w:rPr>
              <w:t>9,834 </w:t>
            </w:r>
          </w:p>
        </w:tc>
        <w:tc>
          <w:tcPr>
            <w:tcW w:w="0" w:type="auto"/>
            <w:shd w:val="clear" w:color="auto" w:fill="E2EFD9"/>
            <w:tcMar>
              <w:top w:w="40" w:type="dxa"/>
              <w:left w:w="0" w:type="dxa"/>
              <w:bottom w:w="40" w:type="dxa"/>
              <w:right w:w="20" w:type="dxa"/>
            </w:tcMar>
            <w:vAlign w:val="bottom"/>
          </w:tcPr>
          <w:p w14:paraId="7CBDAA2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2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A2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23" w14:textId="77777777" w:rsidR="007A7712" w:rsidRDefault="00455E04">
            <w:pPr>
              <w:jc w:val="right"/>
              <w:textAlignment w:val="bottom"/>
            </w:pPr>
            <w:r>
              <w:rPr>
                <w:rFonts w:ascii="sans-serif" w:eastAsia="sans-serif" w:hAnsi="sans-serif" w:cs="sans-serif"/>
                <w:color w:val="000000"/>
                <w:sz w:val="20"/>
                <w:szCs w:val="20"/>
              </w:rPr>
              <w:t>7,639 </w:t>
            </w:r>
          </w:p>
        </w:tc>
        <w:tc>
          <w:tcPr>
            <w:tcW w:w="0" w:type="auto"/>
            <w:shd w:val="clear" w:color="auto" w:fill="E2EFD9"/>
            <w:tcMar>
              <w:top w:w="40" w:type="dxa"/>
              <w:left w:w="0" w:type="dxa"/>
              <w:bottom w:w="40" w:type="dxa"/>
              <w:right w:w="20" w:type="dxa"/>
            </w:tcMar>
            <w:vAlign w:val="bottom"/>
          </w:tcPr>
          <w:p w14:paraId="7CBDAA2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2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A2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27" w14:textId="77777777" w:rsidR="007A7712" w:rsidRDefault="00455E04">
            <w:pPr>
              <w:jc w:val="right"/>
              <w:textAlignment w:val="bottom"/>
            </w:pPr>
            <w:r>
              <w:rPr>
                <w:rFonts w:ascii="sans-serif" w:eastAsia="sans-serif" w:hAnsi="sans-serif" w:cs="sans-serif"/>
                <w:color w:val="000000"/>
                <w:sz w:val="20"/>
                <w:szCs w:val="20"/>
              </w:rPr>
              <w:t>2,195 </w:t>
            </w:r>
          </w:p>
        </w:tc>
        <w:tc>
          <w:tcPr>
            <w:tcW w:w="0" w:type="auto"/>
            <w:shd w:val="clear" w:color="auto" w:fill="E2EFD9"/>
            <w:tcMar>
              <w:top w:w="40" w:type="dxa"/>
              <w:left w:w="0" w:type="dxa"/>
              <w:bottom w:w="40" w:type="dxa"/>
              <w:right w:w="20" w:type="dxa"/>
            </w:tcMar>
            <w:vAlign w:val="bottom"/>
          </w:tcPr>
          <w:p w14:paraId="7CBDAA2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2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2A" w14:textId="77777777" w:rsidR="007A7712" w:rsidRDefault="00455E04">
            <w:pPr>
              <w:jc w:val="right"/>
              <w:textAlignment w:val="bottom"/>
            </w:pPr>
            <w:r>
              <w:rPr>
                <w:rFonts w:ascii="sans-serif" w:eastAsia="sans-serif" w:hAnsi="sans-serif" w:cs="sans-serif"/>
                <w:color w:val="000000"/>
                <w:sz w:val="20"/>
                <w:szCs w:val="20"/>
              </w:rPr>
              <w:t>29 </w:t>
            </w:r>
          </w:p>
        </w:tc>
        <w:tc>
          <w:tcPr>
            <w:tcW w:w="0" w:type="auto"/>
            <w:shd w:val="clear" w:color="auto" w:fill="E2EFD9"/>
            <w:tcMar>
              <w:top w:w="40" w:type="dxa"/>
              <w:left w:w="0" w:type="dxa"/>
              <w:bottom w:w="40" w:type="dxa"/>
              <w:right w:w="20" w:type="dxa"/>
            </w:tcMar>
            <w:vAlign w:val="bottom"/>
          </w:tcPr>
          <w:p w14:paraId="7CBDAA2B" w14:textId="77777777" w:rsidR="007A7712" w:rsidRDefault="00455E04">
            <w:pPr>
              <w:jc w:val="right"/>
              <w:textAlignment w:val="bottom"/>
            </w:pPr>
            <w:r>
              <w:rPr>
                <w:rFonts w:ascii="sans-serif" w:eastAsia="sans-serif" w:hAnsi="sans-serif" w:cs="sans-serif"/>
                <w:color w:val="000000"/>
                <w:sz w:val="20"/>
                <w:szCs w:val="20"/>
              </w:rPr>
              <w:t>%</w:t>
            </w:r>
          </w:p>
        </w:tc>
      </w:tr>
      <w:tr w:rsidR="007A7712" w14:paraId="7CBDAA39" w14:textId="77777777">
        <w:tc>
          <w:tcPr>
            <w:tcW w:w="0" w:type="auto"/>
            <w:gridSpan w:val="3"/>
            <w:shd w:val="clear" w:color="auto" w:fill="FFFFFF"/>
            <w:tcMar>
              <w:top w:w="40" w:type="dxa"/>
              <w:left w:w="20" w:type="dxa"/>
              <w:bottom w:w="40" w:type="dxa"/>
              <w:right w:w="20" w:type="dxa"/>
            </w:tcMar>
            <w:vAlign w:val="bottom"/>
          </w:tcPr>
          <w:p w14:paraId="7CBDAA2D" w14:textId="77777777" w:rsidR="007A7712" w:rsidRDefault="00455E04">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7CBDAA2E" w14:textId="77777777" w:rsidR="007A7712" w:rsidRDefault="00455E04">
            <w:pPr>
              <w:jc w:val="right"/>
              <w:textAlignment w:val="bottom"/>
            </w:pPr>
            <w:r>
              <w:rPr>
                <w:rFonts w:ascii="sans-serif" w:eastAsia="sans-serif" w:hAnsi="sans-serif" w:cs="sans-serif"/>
                <w:color w:val="000000"/>
                <w:sz w:val="20"/>
                <w:szCs w:val="20"/>
              </w:rPr>
              <w:t>6,841 </w:t>
            </w:r>
          </w:p>
        </w:tc>
        <w:tc>
          <w:tcPr>
            <w:tcW w:w="0" w:type="auto"/>
            <w:shd w:val="clear" w:color="auto" w:fill="FFFFFF"/>
            <w:tcMar>
              <w:top w:w="40" w:type="dxa"/>
              <w:left w:w="0" w:type="dxa"/>
              <w:bottom w:w="40" w:type="dxa"/>
              <w:right w:w="20" w:type="dxa"/>
            </w:tcMar>
            <w:vAlign w:val="bottom"/>
          </w:tcPr>
          <w:p w14:paraId="7CBDAA2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A3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A31" w14:textId="77777777" w:rsidR="007A7712" w:rsidRDefault="00455E04">
            <w:pPr>
              <w:jc w:val="right"/>
              <w:textAlignment w:val="bottom"/>
            </w:pPr>
            <w:r>
              <w:rPr>
                <w:rFonts w:ascii="sans-serif" w:eastAsia="sans-serif" w:hAnsi="sans-serif" w:cs="sans-serif"/>
                <w:color w:val="000000"/>
                <w:sz w:val="20"/>
                <w:szCs w:val="20"/>
              </w:rPr>
              <w:t>3,279 </w:t>
            </w:r>
          </w:p>
        </w:tc>
        <w:tc>
          <w:tcPr>
            <w:tcW w:w="0" w:type="auto"/>
            <w:shd w:val="clear" w:color="auto" w:fill="FFFFFF"/>
            <w:tcMar>
              <w:top w:w="40" w:type="dxa"/>
              <w:left w:w="0" w:type="dxa"/>
              <w:bottom w:w="40" w:type="dxa"/>
              <w:right w:w="20" w:type="dxa"/>
            </w:tcMar>
            <w:vAlign w:val="bottom"/>
          </w:tcPr>
          <w:p w14:paraId="7CBDAA3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A3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A34" w14:textId="77777777" w:rsidR="007A7712" w:rsidRDefault="00455E04">
            <w:pPr>
              <w:jc w:val="right"/>
              <w:textAlignment w:val="bottom"/>
            </w:pPr>
            <w:r>
              <w:rPr>
                <w:rFonts w:ascii="sans-serif" w:eastAsia="sans-serif" w:hAnsi="sans-serif" w:cs="sans-serif"/>
                <w:color w:val="000000"/>
                <w:sz w:val="20"/>
                <w:szCs w:val="20"/>
              </w:rPr>
              <w:t>3,562 </w:t>
            </w:r>
          </w:p>
        </w:tc>
        <w:tc>
          <w:tcPr>
            <w:tcW w:w="0" w:type="auto"/>
            <w:shd w:val="clear" w:color="auto" w:fill="FFFFFF"/>
            <w:tcMar>
              <w:top w:w="40" w:type="dxa"/>
              <w:left w:w="0" w:type="dxa"/>
              <w:bottom w:w="40" w:type="dxa"/>
              <w:right w:w="20" w:type="dxa"/>
            </w:tcMar>
            <w:vAlign w:val="bottom"/>
          </w:tcPr>
          <w:p w14:paraId="7CBDAA3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A3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A37" w14:textId="77777777" w:rsidR="007A7712" w:rsidRDefault="00455E04">
            <w:pPr>
              <w:jc w:val="right"/>
              <w:textAlignment w:val="bottom"/>
            </w:pPr>
            <w:r>
              <w:rPr>
                <w:rFonts w:ascii="sans-serif" w:eastAsia="sans-serif" w:hAnsi="sans-serif" w:cs="sans-serif"/>
                <w:color w:val="000000"/>
                <w:sz w:val="20"/>
                <w:szCs w:val="20"/>
              </w:rPr>
              <w:t>109 </w:t>
            </w:r>
          </w:p>
        </w:tc>
        <w:tc>
          <w:tcPr>
            <w:tcW w:w="0" w:type="auto"/>
            <w:shd w:val="clear" w:color="auto" w:fill="FFFFFF"/>
            <w:tcMar>
              <w:top w:w="40" w:type="dxa"/>
              <w:left w:w="0" w:type="dxa"/>
              <w:bottom w:w="40" w:type="dxa"/>
              <w:right w:w="20" w:type="dxa"/>
            </w:tcMar>
            <w:vAlign w:val="bottom"/>
          </w:tcPr>
          <w:p w14:paraId="7CBDAA38" w14:textId="77777777" w:rsidR="007A7712" w:rsidRDefault="00455E04">
            <w:pPr>
              <w:jc w:val="right"/>
              <w:textAlignment w:val="bottom"/>
            </w:pPr>
            <w:r>
              <w:rPr>
                <w:rFonts w:ascii="sans-serif" w:eastAsia="sans-serif" w:hAnsi="sans-serif" w:cs="sans-serif"/>
                <w:color w:val="000000"/>
                <w:sz w:val="20"/>
                <w:szCs w:val="20"/>
              </w:rPr>
              <w:t>%</w:t>
            </w:r>
          </w:p>
        </w:tc>
      </w:tr>
      <w:tr w:rsidR="007A7712" w14:paraId="7CBDAA49" w14:textId="77777777">
        <w:tc>
          <w:tcPr>
            <w:tcW w:w="0" w:type="auto"/>
            <w:gridSpan w:val="3"/>
            <w:shd w:val="clear" w:color="auto" w:fill="E2EFD9"/>
            <w:tcMar>
              <w:top w:w="40" w:type="dxa"/>
              <w:left w:w="20" w:type="dxa"/>
              <w:bottom w:w="40" w:type="dxa"/>
              <w:right w:w="20" w:type="dxa"/>
            </w:tcMar>
            <w:vAlign w:val="bottom"/>
          </w:tcPr>
          <w:p w14:paraId="7CBDAA3A"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3B"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3C"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3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3E"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3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40"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4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42"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43"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44" w14:textId="77777777" w:rsidR="007A7712" w:rsidRDefault="00455E04">
            <w:pPr>
              <w:jc w:val="right"/>
              <w:textAlignment w:val="bottom"/>
            </w:pPr>
            <w:r>
              <w:rPr>
                <w:rFonts w:ascii="sans-serif" w:eastAsia="sans-serif" w:hAnsi="sans-serif" w:cs="sans-serif"/>
                <w:color w:val="000000"/>
                <w:sz w:val="20"/>
                <w:szCs w:val="20"/>
              </w:rPr>
              <w:t>5,757 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4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4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47" w14:textId="77777777" w:rsidR="007A7712" w:rsidRDefault="00455E04">
            <w:pPr>
              <w:jc w:val="right"/>
              <w:textAlignment w:val="bottom"/>
            </w:pPr>
            <w:r>
              <w:rPr>
                <w:rFonts w:ascii="sans-serif" w:eastAsia="sans-serif" w:hAnsi="sans-serif" w:cs="sans-serif"/>
                <w:color w:val="000000"/>
                <w:sz w:val="20"/>
                <w:szCs w:val="20"/>
              </w:rPr>
              <w:t>53 </w:t>
            </w:r>
          </w:p>
        </w:tc>
        <w:tc>
          <w:tcPr>
            <w:tcW w:w="0" w:type="auto"/>
            <w:shd w:val="clear" w:color="auto" w:fill="E2EFD9"/>
            <w:tcMar>
              <w:top w:w="40" w:type="dxa"/>
              <w:left w:w="0" w:type="dxa"/>
              <w:bottom w:w="40" w:type="dxa"/>
              <w:right w:w="20" w:type="dxa"/>
            </w:tcMar>
            <w:vAlign w:val="bottom"/>
          </w:tcPr>
          <w:p w14:paraId="7CBDAA48" w14:textId="77777777" w:rsidR="007A7712" w:rsidRDefault="00455E04">
            <w:pPr>
              <w:jc w:val="right"/>
              <w:textAlignment w:val="bottom"/>
            </w:pPr>
            <w:r>
              <w:rPr>
                <w:rFonts w:ascii="sans-serif" w:eastAsia="sans-serif" w:hAnsi="sans-serif" w:cs="sans-serif"/>
                <w:color w:val="000000"/>
                <w:sz w:val="20"/>
                <w:szCs w:val="20"/>
              </w:rPr>
              <w:t>%</w:t>
            </w:r>
          </w:p>
        </w:tc>
      </w:tr>
    </w:tbl>
    <w:p w14:paraId="7CBDAA4A" w14:textId="77777777" w:rsidR="007A7712" w:rsidRDefault="00455E04">
      <w:pPr>
        <w:spacing w:before="200" w:after="120"/>
        <w:jc w:val="both"/>
      </w:pPr>
      <w:r>
        <w:rPr>
          <w:rFonts w:ascii="sans-serif" w:eastAsia="sans-serif" w:hAnsi="sans-serif" w:cs="sans-serif"/>
          <w:b/>
          <w:bCs/>
          <w:color w:val="000000"/>
          <w:sz w:val="20"/>
          <w:szCs w:val="20"/>
        </w:rPr>
        <w:t xml:space="preserve">Graphics - </w:t>
      </w:r>
      <w:r>
        <w:rPr>
          <w:rFonts w:ascii="sans-serif" w:eastAsia="sans-serif" w:hAnsi="sans-serif" w:cs="sans-serif"/>
          <w:color w:val="000000"/>
          <w:sz w:val="20"/>
          <w:szCs w:val="20"/>
        </w:rPr>
        <w:t>Graphics segment revenue increased by 29% in fiscal year 2021 compared to fiscal year 2020, reflecting growth in GeForce G</w:t>
      </w:r>
      <w:r>
        <w:rPr>
          <w:rFonts w:ascii="sans-serif" w:eastAsia="sans-serif" w:hAnsi="sans-serif" w:cs="sans-serif"/>
          <w:color w:val="000000"/>
          <w:sz w:val="20"/>
          <w:szCs w:val="20"/>
        </w:rPr>
        <w:t>PUs and game console SOCs, partially offset by lower sales of Quadro/NVIDIA RTX workstations.</w:t>
      </w:r>
    </w:p>
    <w:p w14:paraId="7CBDAA4B" w14:textId="77777777" w:rsidR="007A7712" w:rsidRDefault="00455E04">
      <w:pPr>
        <w:spacing w:before="180" w:after="120"/>
        <w:jc w:val="both"/>
      </w:pPr>
      <w:r>
        <w:rPr>
          <w:rFonts w:ascii="sans-serif" w:eastAsia="sans-serif" w:hAnsi="sans-serif" w:cs="sans-serif"/>
          <w:b/>
          <w:bCs/>
          <w:color w:val="000000"/>
          <w:sz w:val="20"/>
          <w:szCs w:val="20"/>
        </w:rPr>
        <w:t xml:space="preserve">Compute &amp; Networking - </w:t>
      </w:r>
      <w:r>
        <w:rPr>
          <w:rFonts w:ascii="sans-serif" w:eastAsia="sans-serif" w:hAnsi="sans-serif" w:cs="sans-serif"/>
          <w:color w:val="000000"/>
          <w:sz w:val="20"/>
          <w:szCs w:val="20"/>
        </w:rPr>
        <w:t>Compute &amp; Networking segment revenue increased by 109% in fiscal year 2021 compared to fiscal year 2020, reflecting the addition of Mellano</w:t>
      </w:r>
      <w:r>
        <w:rPr>
          <w:rFonts w:ascii="sans-serif" w:eastAsia="sans-serif" w:hAnsi="sans-serif" w:cs="sans-serif"/>
          <w:color w:val="000000"/>
          <w:sz w:val="20"/>
          <w:szCs w:val="20"/>
        </w:rPr>
        <w:t>x acquired on April 27, 2020 and the continued ramp of NVIDIA Ampere GPU architecture systems and new products.</w:t>
      </w:r>
    </w:p>
    <w:p w14:paraId="7CBDAA4C" w14:textId="77777777" w:rsidR="007A7712" w:rsidRDefault="00455E04">
      <w:pPr>
        <w:spacing w:before="120" w:after="120"/>
        <w:jc w:val="both"/>
      </w:pPr>
      <w:r>
        <w:rPr>
          <w:rFonts w:ascii="sans-serif" w:eastAsia="sans-serif" w:hAnsi="sans-serif" w:cs="sans-serif"/>
          <w:b/>
          <w:bCs/>
          <w:color w:val="000000"/>
          <w:sz w:val="20"/>
          <w:szCs w:val="20"/>
        </w:rPr>
        <w:t>Concentration of Revenue</w:t>
      </w:r>
    </w:p>
    <w:p w14:paraId="7CBDAA4D" w14:textId="77777777" w:rsidR="007A7712" w:rsidRDefault="00455E04">
      <w:pPr>
        <w:spacing w:after="180"/>
        <w:jc w:val="both"/>
      </w:pPr>
      <w:r>
        <w:rPr>
          <w:rFonts w:ascii="sans-serif" w:eastAsia="sans-serif" w:hAnsi="sans-serif" w:cs="sans-serif"/>
          <w:color w:val="000000"/>
          <w:sz w:val="20"/>
          <w:szCs w:val="20"/>
        </w:rPr>
        <w:t>Revenue from sales to customers outside of the United States accounted for 81% and 92% of total revenue for fiscal year</w:t>
      </w:r>
      <w:r>
        <w:rPr>
          <w:rFonts w:ascii="sans-serif" w:eastAsia="sans-serif" w:hAnsi="sans-serif" w:cs="sans-serif"/>
          <w:color w:val="000000"/>
          <w:sz w:val="20"/>
          <w:szCs w:val="20"/>
        </w:rPr>
        <w:t>s 2021 and 2020, respectively. Revenue by geographic region is allocated to individual countries based on the location to which the products are initially billed even if the revenue is attributable to end customers in a different location.</w:t>
      </w:r>
    </w:p>
    <w:p w14:paraId="7CBDAA4E" w14:textId="77777777" w:rsidR="007A7712" w:rsidRDefault="00455E04">
      <w:pPr>
        <w:spacing w:after="180"/>
        <w:jc w:val="both"/>
      </w:pPr>
      <w:r>
        <w:rPr>
          <w:rFonts w:ascii="sans-serif" w:eastAsia="sans-serif" w:hAnsi="sans-serif" w:cs="sans-serif"/>
          <w:color w:val="000000"/>
          <w:sz w:val="20"/>
          <w:szCs w:val="20"/>
        </w:rPr>
        <w:t>No customer repr</w:t>
      </w:r>
      <w:r>
        <w:rPr>
          <w:rFonts w:ascii="sans-serif" w:eastAsia="sans-serif" w:hAnsi="sans-serif" w:cs="sans-serif"/>
          <w:color w:val="000000"/>
          <w:sz w:val="20"/>
          <w:szCs w:val="20"/>
        </w:rPr>
        <w:t>esented 10% or more of total revenue for fiscal year 2021. Dell represented approximately 11% of our total revenue for fiscal year 2020, and was attributable primarily to the Graphics segment.</w:t>
      </w:r>
    </w:p>
    <w:p w14:paraId="7CBDAA4F" w14:textId="77777777" w:rsidR="007A7712" w:rsidRDefault="00455E04">
      <w:pPr>
        <w:spacing w:before="240" w:after="60"/>
        <w:jc w:val="both"/>
      </w:pPr>
      <w:r>
        <w:rPr>
          <w:rFonts w:ascii="sans-serif" w:eastAsia="sans-serif" w:hAnsi="sans-serif" w:cs="sans-serif"/>
          <w:b/>
          <w:bCs/>
          <w:color w:val="76B900"/>
          <w:sz w:val="20"/>
          <w:szCs w:val="20"/>
        </w:rPr>
        <w:t>Gross Profit and Gross Margin</w:t>
      </w:r>
    </w:p>
    <w:p w14:paraId="7CBDAA50" w14:textId="77777777" w:rsidR="007A7712" w:rsidRDefault="00455E04">
      <w:pPr>
        <w:spacing w:after="180"/>
        <w:jc w:val="both"/>
      </w:pPr>
      <w:r>
        <w:rPr>
          <w:rFonts w:ascii="sans-serif" w:eastAsia="sans-serif" w:hAnsi="sans-serif" w:cs="sans-serif"/>
          <w:color w:val="000000"/>
          <w:sz w:val="20"/>
          <w:szCs w:val="20"/>
        </w:rPr>
        <w:t xml:space="preserve">Gross profit consists of total revenue, net of allowances, less cost of revenue. Cost of revenue consists primarily of the cost of semiconductors purchased from subcontractors, including wafer fabrication, assembly, testing and packaging, board and device </w:t>
      </w:r>
      <w:r>
        <w:rPr>
          <w:rFonts w:ascii="sans-serif" w:eastAsia="sans-serif" w:hAnsi="sans-serif" w:cs="sans-serif"/>
          <w:color w:val="000000"/>
          <w:sz w:val="20"/>
          <w:szCs w:val="20"/>
        </w:rPr>
        <w:t xml:space="preserve">costs, manufacturing support costs, including labor and overhead associated with such purchases, final test yield fallout, inventory and warranty provisions, memory and component costs, and shipping costs. Cost of </w:t>
      </w:r>
    </w:p>
    <w:p w14:paraId="7CBDAA51" w14:textId="77777777" w:rsidR="007A7712" w:rsidRDefault="00455E04">
      <w:pPr>
        <w:spacing w:after="180"/>
        <w:jc w:val="center"/>
      </w:pPr>
      <w:r>
        <w:rPr>
          <w:rFonts w:ascii="sans-serif" w:eastAsia="sans-serif" w:hAnsi="sans-serif" w:cs="sans-serif"/>
          <w:color w:val="000000"/>
          <w:sz w:val="20"/>
          <w:szCs w:val="20"/>
        </w:rPr>
        <w:t>35</w:t>
      </w:r>
    </w:p>
    <w:p w14:paraId="7CBDAA52" w14:textId="77777777" w:rsidR="007A7712" w:rsidRDefault="00455E04">
      <w:r>
        <w:pict w14:anchorId="7CBDCCFA">
          <v:rect id="_x0000_i1059" style="width:415.3pt;height:1.5pt" o:hralign="center" o:hrstd="t" o:hr="t" fillcolor="#a0a0a0" stroked="f"/>
        </w:pict>
      </w:r>
    </w:p>
    <w:p w14:paraId="7CBDAA53" w14:textId="77777777" w:rsidR="007A7712" w:rsidRDefault="00455E04">
      <w:pPr>
        <w:spacing w:after="180"/>
        <w:jc w:val="both"/>
      </w:pPr>
      <w:hyperlink r:id="rId110" w:anchor="iad3cb7415e124471a81b6a191fb95bed_7" w:history="1">
        <w:r>
          <w:rPr>
            <w:rStyle w:val="a5"/>
            <w:rFonts w:ascii="sans-serif" w:eastAsia="sans-serif" w:hAnsi="sans-serif" w:cs="sans-serif"/>
            <w:b/>
            <w:bCs/>
            <w:sz w:val="16"/>
            <w:szCs w:val="16"/>
          </w:rPr>
          <w:t>Table of Contents</w:t>
        </w:r>
      </w:hyperlink>
    </w:p>
    <w:p w14:paraId="7CBDAA54" w14:textId="77777777" w:rsidR="007A7712" w:rsidRDefault="00455E04">
      <w:pPr>
        <w:spacing w:after="180"/>
        <w:jc w:val="both"/>
      </w:pPr>
      <w:r>
        <w:rPr>
          <w:rFonts w:ascii="sans-serif" w:eastAsia="sans-serif" w:hAnsi="sans-serif" w:cs="sans-serif"/>
          <w:color w:val="000000"/>
          <w:sz w:val="20"/>
          <w:szCs w:val="20"/>
        </w:rPr>
        <w:t>revenue also includes acquisition-related costs, development costs for license and se</w:t>
      </w:r>
      <w:r>
        <w:rPr>
          <w:rFonts w:ascii="sans-serif" w:eastAsia="sans-serif" w:hAnsi="sans-serif" w:cs="sans-serif"/>
          <w:color w:val="000000"/>
          <w:sz w:val="20"/>
          <w:szCs w:val="20"/>
        </w:rPr>
        <w:t xml:space="preserve">rvice arrangements, IP-related costs, and stock-based compensation related to personnel associated with manufacturing. </w:t>
      </w:r>
    </w:p>
    <w:p w14:paraId="7CBDAA55" w14:textId="77777777" w:rsidR="007A7712" w:rsidRDefault="00455E04">
      <w:pPr>
        <w:spacing w:after="180"/>
        <w:jc w:val="both"/>
      </w:pPr>
      <w:r>
        <w:rPr>
          <w:rFonts w:ascii="sans-serif" w:eastAsia="sans-serif" w:hAnsi="sans-serif" w:cs="sans-serif"/>
          <w:color w:val="000000"/>
          <w:sz w:val="20"/>
          <w:szCs w:val="20"/>
        </w:rPr>
        <w:t>Our overall gross margin was 62.3% and 62.0% for fiscal years 2021 and 2020, respectively. The increase in fiscal year 2021 was driven b</w:t>
      </w:r>
      <w:r>
        <w:rPr>
          <w:rFonts w:ascii="sans-serif" w:eastAsia="sans-serif" w:hAnsi="sans-serif" w:cs="sans-serif"/>
          <w:color w:val="000000"/>
          <w:sz w:val="20"/>
          <w:szCs w:val="20"/>
        </w:rPr>
        <w:t xml:space="preserve">y product mix with higher Data Center and lower Automotive revenue, partially offset by Mellanox acquisition-related charges, including a non-recurring inventory step-up charge of $161 million and ongoing intangible asset amortization of $263 million. </w:t>
      </w:r>
    </w:p>
    <w:p w14:paraId="7CBDAA56" w14:textId="77777777" w:rsidR="007A7712" w:rsidRDefault="00455E04">
      <w:pPr>
        <w:spacing w:after="180"/>
        <w:jc w:val="both"/>
      </w:pPr>
      <w:r>
        <w:rPr>
          <w:rFonts w:ascii="sans-serif" w:eastAsia="sans-serif" w:hAnsi="sans-serif" w:cs="sans-serif"/>
          <w:color w:val="000000"/>
          <w:sz w:val="20"/>
          <w:szCs w:val="20"/>
        </w:rPr>
        <w:t>Inv</w:t>
      </w:r>
      <w:r>
        <w:rPr>
          <w:rFonts w:ascii="sans-serif" w:eastAsia="sans-serif" w:hAnsi="sans-serif" w:cs="sans-serif"/>
          <w:color w:val="000000"/>
          <w:sz w:val="20"/>
          <w:szCs w:val="20"/>
        </w:rPr>
        <w:t xml:space="preserve">entory provisions totaled $116 million and $161 million for fiscal years 2021 and 2020, respectively. Sales of inventory that was previously written-off or written-down totaled $145 million for both fiscal years 2021 and 2020. As a result, the overall net </w:t>
      </w:r>
      <w:r>
        <w:rPr>
          <w:rFonts w:ascii="sans-serif" w:eastAsia="sans-serif" w:hAnsi="sans-serif" w:cs="sans-serif"/>
          <w:color w:val="000000"/>
          <w:sz w:val="20"/>
          <w:szCs w:val="20"/>
        </w:rPr>
        <w:t>effect on our gross margin was insignificant in both fiscal years 2021 and 2020.</w:t>
      </w:r>
    </w:p>
    <w:p w14:paraId="7CBDAA57" w14:textId="77777777" w:rsidR="007A7712" w:rsidRDefault="00455E04">
      <w:pPr>
        <w:spacing w:after="180"/>
        <w:jc w:val="both"/>
      </w:pPr>
      <w:r>
        <w:rPr>
          <w:rFonts w:ascii="sans-serif" w:eastAsia="sans-serif" w:hAnsi="sans-serif" w:cs="sans-serif"/>
          <w:color w:val="000000"/>
          <w:sz w:val="20"/>
          <w:szCs w:val="20"/>
        </w:rPr>
        <w:t xml:space="preserve">A discussion of our gross margin results for each of our reportable segments is as follows: </w:t>
      </w:r>
    </w:p>
    <w:p w14:paraId="7CBDAA58" w14:textId="77777777" w:rsidR="007A7712" w:rsidRDefault="00455E04">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during fiscal year 2</w:t>
      </w:r>
      <w:r>
        <w:rPr>
          <w:rFonts w:ascii="sans-serif" w:eastAsia="sans-serif" w:hAnsi="sans-serif" w:cs="sans-serif"/>
          <w:color w:val="000000"/>
          <w:sz w:val="20"/>
          <w:szCs w:val="20"/>
        </w:rPr>
        <w:t>021 when compared to fiscal year 2020, primarily driven by product mix with lower legacy automotive infotainment revenue and higher margin mix within Quadro/Nvidia RTX.</w:t>
      </w:r>
    </w:p>
    <w:p w14:paraId="7CBDAA59" w14:textId="77777777" w:rsidR="007A7712" w:rsidRDefault="00455E04">
      <w:pPr>
        <w:spacing w:before="120" w:after="120"/>
        <w:jc w:val="both"/>
      </w:pPr>
      <w:r>
        <w:rPr>
          <w:rFonts w:ascii="sans-serif" w:eastAsia="sans-serif" w:hAnsi="sans-serif" w:cs="sans-serif"/>
          <w:b/>
          <w:bCs/>
          <w:color w:val="000000"/>
          <w:sz w:val="20"/>
          <w:szCs w:val="20"/>
        </w:rPr>
        <w:t>Compute &amp; Networking</w:t>
      </w:r>
      <w:r>
        <w:rPr>
          <w:rFonts w:ascii="sans-serif" w:eastAsia="sans-serif" w:hAnsi="sans-serif" w:cs="sans-serif"/>
          <w:color w:val="000000"/>
          <w:sz w:val="20"/>
          <w:szCs w:val="20"/>
        </w:rPr>
        <w:t xml:space="preserve"> - The gross margin of our Compute &amp; Networking segment increased d</w:t>
      </w:r>
      <w:r>
        <w:rPr>
          <w:rFonts w:ascii="sans-serif" w:eastAsia="sans-serif" w:hAnsi="sans-serif" w:cs="sans-serif"/>
          <w:color w:val="000000"/>
          <w:sz w:val="20"/>
          <w:szCs w:val="20"/>
        </w:rPr>
        <w:t>uring fiscal year 2021 when compared to fiscal year 2020, primarily driven by the addition of Mellanox products, higher margins in Data Center compute systems, and lower product mix of certain Automotive solutions.</w:t>
      </w:r>
    </w:p>
    <w:p w14:paraId="7CBDAA5A" w14:textId="77777777" w:rsidR="007A7712" w:rsidRDefault="00455E04">
      <w:pPr>
        <w:spacing w:before="240"/>
        <w:jc w:val="both"/>
      </w:pPr>
      <w:r>
        <w:rPr>
          <w:rFonts w:ascii="sans-serif" w:eastAsia="sans-serif" w:hAnsi="sans-serif" w:cs="sans-serif"/>
          <w:b/>
          <w:bCs/>
          <w:color w:val="76B900"/>
          <w:sz w:val="20"/>
          <w:szCs w:val="20"/>
        </w:rPr>
        <w:t>Operating Expenses</w:t>
      </w:r>
    </w:p>
    <w:tbl>
      <w:tblPr>
        <w:tblW w:w="4993" w:type="pct"/>
        <w:tblCellMar>
          <w:top w:w="15" w:type="dxa"/>
          <w:left w:w="15" w:type="dxa"/>
          <w:bottom w:w="15" w:type="dxa"/>
          <w:right w:w="15" w:type="dxa"/>
        </w:tblCellMar>
        <w:tblLook w:val="04A0" w:firstRow="1" w:lastRow="0" w:firstColumn="1" w:lastColumn="0" w:noHBand="0" w:noVBand="1"/>
      </w:tblPr>
      <w:tblGrid>
        <w:gridCol w:w="38"/>
        <w:gridCol w:w="3647"/>
        <w:gridCol w:w="37"/>
        <w:gridCol w:w="122"/>
        <w:gridCol w:w="962"/>
        <w:gridCol w:w="163"/>
        <w:gridCol w:w="36"/>
        <w:gridCol w:w="36"/>
        <w:gridCol w:w="36"/>
        <w:gridCol w:w="122"/>
        <w:gridCol w:w="914"/>
        <w:gridCol w:w="163"/>
        <w:gridCol w:w="36"/>
        <w:gridCol w:w="36"/>
        <w:gridCol w:w="36"/>
        <w:gridCol w:w="122"/>
        <w:gridCol w:w="754"/>
        <w:gridCol w:w="36"/>
        <w:gridCol w:w="36"/>
        <w:gridCol w:w="36"/>
        <w:gridCol w:w="36"/>
        <w:gridCol w:w="56"/>
        <w:gridCol w:w="701"/>
        <w:gridCol w:w="163"/>
      </w:tblGrid>
      <w:tr w:rsidR="007A7712" w14:paraId="7CBDAA73" w14:textId="77777777">
        <w:tc>
          <w:tcPr>
            <w:tcW w:w="50" w:type="pct"/>
            <w:shd w:val="clear" w:color="auto" w:fill="auto"/>
          </w:tcPr>
          <w:p w14:paraId="7CBDAA5B" w14:textId="77777777" w:rsidR="007A7712" w:rsidRDefault="007A7712">
            <w:pPr>
              <w:rPr>
                <w:rFonts w:ascii="宋体"/>
              </w:rPr>
            </w:pPr>
          </w:p>
        </w:tc>
        <w:tc>
          <w:tcPr>
            <w:tcW w:w="2258" w:type="pct"/>
            <w:shd w:val="clear" w:color="auto" w:fill="auto"/>
          </w:tcPr>
          <w:p w14:paraId="7CBDAA5C" w14:textId="77777777" w:rsidR="007A7712" w:rsidRDefault="007A7712">
            <w:pPr>
              <w:rPr>
                <w:rFonts w:ascii="宋体"/>
              </w:rPr>
            </w:pPr>
          </w:p>
        </w:tc>
        <w:tc>
          <w:tcPr>
            <w:tcW w:w="5" w:type="pct"/>
            <w:shd w:val="clear" w:color="auto" w:fill="auto"/>
          </w:tcPr>
          <w:p w14:paraId="7CBDAA5D" w14:textId="77777777" w:rsidR="007A7712" w:rsidRDefault="007A7712">
            <w:pPr>
              <w:rPr>
                <w:rFonts w:ascii="宋体"/>
              </w:rPr>
            </w:pPr>
          </w:p>
        </w:tc>
        <w:tc>
          <w:tcPr>
            <w:tcW w:w="50" w:type="pct"/>
            <w:shd w:val="clear" w:color="auto" w:fill="auto"/>
          </w:tcPr>
          <w:p w14:paraId="7CBDAA5E" w14:textId="77777777" w:rsidR="007A7712" w:rsidRDefault="007A7712">
            <w:pPr>
              <w:rPr>
                <w:rFonts w:ascii="宋体"/>
              </w:rPr>
            </w:pPr>
          </w:p>
        </w:tc>
        <w:tc>
          <w:tcPr>
            <w:tcW w:w="625" w:type="pct"/>
            <w:shd w:val="clear" w:color="auto" w:fill="auto"/>
          </w:tcPr>
          <w:p w14:paraId="7CBDAA5F" w14:textId="77777777" w:rsidR="007A7712" w:rsidRDefault="007A7712">
            <w:pPr>
              <w:rPr>
                <w:rFonts w:ascii="宋体"/>
              </w:rPr>
            </w:pPr>
          </w:p>
        </w:tc>
        <w:tc>
          <w:tcPr>
            <w:tcW w:w="5" w:type="pct"/>
            <w:shd w:val="clear" w:color="auto" w:fill="auto"/>
          </w:tcPr>
          <w:p w14:paraId="7CBDAA60" w14:textId="77777777" w:rsidR="007A7712" w:rsidRDefault="007A7712">
            <w:pPr>
              <w:rPr>
                <w:rFonts w:ascii="宋体"/>
              </w:rPr>
            </w:pPr>
          </w:p>
        </w:tc>
        <w:tc>
          <w:tcPr>
            <w:tcW w:w="5" w:type="pct"/>
            <w:shd w:val="clear" w:color="auto" w:fill="auto"/>
          </w:tcPr>
          <w:p w14:paraId="7CBDAA61" w14:textId="77777777" w:rsidR="007A7712" w:rsidRDefault="007A7712">
            <w:pPr>
              <w:rPr>
                <w:rFonts w:ascii="宋体"/>
              </w:rPr>
            </w:pPr>
          </w:p>
        </w:tc>
        <w:tc>
          <w:tcPr>
            <w:tcW w:w="41" w:type="pct"/>
            <w:shd w:val="clear" w:color="auto" w:fill="auto"/>
          </w:tcPr>
          <w:p w14:paraId="7CBDAA62" w14:textId="77777777" w:rsidR="007A7712" w:rsidRDefault="007A7712">
            <w:pPr>
              <w:rPr>
                <w:rFonts w:ascii="宋体"/>
              </w:rPr>
            </w:pPr>
          </w:p>
        </w:tc>
        <w:tc>
          <w:tcPr>
            <w:tcW w:w="5" w:type="pct"/>
            <w:shd w:val="clear" w:color="auto" w:fill="auto"/>
          </w:tcPr>
          <w:p w14:paraId="7CBDAA63" w14:textId="77777777" w:rsidR="007A7712" w:rsidRDefault="007A7712">
            <w:pPr>
              <w:rPr>
                <w:rFonts w:ascii="宋体"/>
              </w:rPr>
            </w:pPr>
          </w:p>
        </w:tc>
        <w:tc>
          <w:tcPr>
            <w:tcW w:w="50" w:type="pct"/>
            <w:shd w:val="clear" w:color="auto" w:fill="auto"/>
          </w:tcPr>
          <w:p w14:paraId="7CBDAA64" w14:textId="77777777" w:rsidR="007A7712" w:rsidRDefault="007A7712">
            <w:pPr>
              <w:rPr>
                <w:rFonts w:ascii="宋体"/>
              </w:rPr>
            </w:pPr>
          </w:p>
        </w:tc>
        <w:tc>
          <w:tcPr>
            <w:tcW w:w="625" w:type="pct"/>
            <w:shd w:val="clear" w:color="auto" w:fill="auto"/>
          </w:tcPr>
          <w:p w14:paraId="7CBDAA65" w14:textId="77777777" w:rsidR="007A7712" w:rsidRDefault="007A7712">
            <w:pPr>
              <w:rPr>
                <w:rFonts w:ascii="宋体"/>
              </w:rPr>
            </w:pPr>
          </w:p>
        </w:tc>
        <w:tc>
          <w:tcPr>
            <w:tcW w:w="5" w:type="pct"/>
            <w:shd w:val="clear" w:color="auto" w:fill="auto"/>
          </w:tcPr>
          <w:p w14:paraId="7CBDAA66" w14:textId="77777777" w:rsidR="007A7712" w:rsidRDefault="007A7712">
            <w:pPr>
              <w:rPr>
                <w:rFonts w:ascii="宋体"/>
              </w:rPr>
            </w:pPr>
          </w:p>
        </w:tc>
        <w:tc>
          <w:tcPr>
            <w:tcW w:w="5" w:type="pct"/>
            <w:shd w:val="clear" w:color="auto" w:fill="auto"/>
          </w:tcPr>
          <w:p w14:paraId="7CBDAA67" w14:textId="77777777" w:rsidR="007A7712" w:rsidRDefault="007A7712">
            <w:pPr>
              <w:rPr>
                <w:rFonts w:ascii="宋体"/>
              </w:rPr>
            </w:pPr>
          </w:p>
        </w:tc>
        <w:tc>
          <w:tcPr>
            <w:tcW w:w="41" w:type="pct"/>
            <w:shd w:val="clear" w:color="auto" w:fill="auto"/>
          </w:tcPr>
          <w:p w14:paraId="7CBDAA68" w14:textId="77777777" w:rsidR="007A7712" w:rsidRDefault="007A7712">
            <w:pPr>
              <w:rPr>
                <w:rFonts w:ascii="宋体"/>
              </w:rPr>
            </w:pPr>
          </w:p>
        </w:tc>
        <w:tc>
          <w:tcPr>
            <w:tcW w:w="5" w:type="pct"/>
            <w:shd w:val="clear" w:color="auto" w:fill="auto"/>
          </w:tcPr>
          <w:p w14:paraId="7CBDAA69" w14:textId="77777777" w:rsidR="007A7712" w:rsidRDefault="007A7712">
            <w:pPr>
              <w:rPr>
                <w:rFonts w:ascii="宋体"/>
              </w:rPr>
            </w:pPr>
          </w:p>
        </w:tc>
        <w:tc>
          <w:tcPr>
            <w:tcW w:w="50" w:type="pct"/>
            <w:shd w:val="clear" w:color="auto" w:fill="auto"/>
          </w:tcPr>
          <w:p w14:paraId="7CBDAA6A" w14:textId="77777777" w:rsidR="007A7712" w:rsidRDefault="007A7712">
            <w:pPr>
              <w:rPr>
                <w:rFonts w:ascii="宋体"/>
              </w:rPr>
            </w:pPr>
          </w:p>
        </w:tc>
        <w:tc>
          <w:tcPr>
            <w:tcW w:w="530" w:type="pct"/>
            <w:shd w:val="clear" w:color="auto" w:fill="auto"/>
          </w:tcPr>
          <w:p w14:paraId="7CBDAA6B" w14:textId="77777777" w:rsidR="007A7712" w:rsidRDefault="007A7712">
            <w:pPr>
              <w:rPr>
                <w:rFonts w:ascii="宋体"/>
              </w:rPr>
            </w:pPr>
          </w:p>
        </w:tc>
        <w:tc>
          <w:tcPr>
            <w:tcW w:w="5" w:type="pct"/>
            <w:shd w:val="clear" w:color="auto" w:fill="auto"/>
          </w:tcPr>
          <w:p w14:paraId="7CBDAA6C" w14:textId="77777777" w:rsidR="007A7712" w:rsidRDefault="007A7712">
            <w:pPr>
              <w:rPr>
                <w:rFonts w:ascii="宋体"/>
              </w:rPr>
            </w:pPr>
          </w:p>
        </w:tc>
        <w:tc>
          <w:tcPr>
            <w:tcW w:w="5" w:type="pct"/>
            <w:shd w:val="clear" w:color="auto" w:fill="auto"/>
          </w:tcPr>
          <w:p w14:paraId="7CBDAA6D" w14:textId="77777777" w:rsidR="007A7712" w:rsidRDefault="007A7712">
            <w:pPr>
              <w:rPr>
                <w:rFonts w:ascii="宋体"/>
              </w:rPr>
            </w:pPr>
          </w:p>
        </w:tc>
        <w:tc>
          <w:tcPr>
            <w:tcW w:w="41" w:type="pct"/>
            <w:shd w:val="clear" w:color="auto" w:fill="auto"/>
          </w:tcPr>
          <w:p w14:paraId="7CBDAA6E" w14:textId="77777777" w:rsidR="007A7712" w:rsidRDefault="007A7712">
            <w:pPr>
              <w:rPr>
                <w:rFonts w:ascii="宋体"/>
              </w:rPr>
            </w:pPr>
          </w:p>
        </w:tc>
        <w:tc>
          <w:tcPr>
            <w:tcW w:w="5" w:type="pct"/>
            <w:shd w:val="clear" w:color="auto" w:fill="auto"/>
          </w:tcPr>
          <w:p w14:paraId="7CBDAA6F" w14:textId="77777777" w:rsidR="007A7712" w:rsidRDefault="007A7712">
            <w:pPr>
              <w:rPr>
                <w:rFonts w:ascii="宋体"/>
              </w:rPr>
            </w:pPr>
          </w:p>
        </w:tc>
        <w:tc>
          <w:tcPr>
            <w:tcW w:w="50" w:type="pct"/>
            <w:shd w:val="clear" w:color="auto" w:fill="auto"/>
          </w:tcPr>
          <w:p w14:paraId="7CBDAA70" w14:textId="77777777" w:rsidR="007A7712" w:rsidRDefault="007A7712">
            <w:pPr>
              <w:rPr>
                <w:rFonts w:ascii="宋体"/>
              </w:rPr>
            </w:pPr>
          </w:p>
        </w:tc>
        <w:tc>
          <w:tcPr>
            <w:tcW w:w="530" w:type="pct"/>
            <w:shd w:val="clear" w:color="auto" w:fill="auto"/>
          </w:tcPr>
          <w:p w14:paraId="7CBDAA71" w14:textId="77777777" w:rsidR="007A7712" w:rsidRDefault="007A7712">
            <w:pPr>
              <w:rPr>
                <w:rFonts w:ascii="宋体"/>
              </w:rPr>
            </w:pPr>
          </w:p>
        </w:tc>
        <w:tc>
          <w:tcPr>
            <w:tcW w:w="5" w:type="pct"/>
            <w:shd w:val="clear" w:color="auto" w:fill="auto"/>
          </w:tcPr>
          <w:p w14:paraId="7CBDAA72" w14:textId="77777777" w:rsidR="007A7712" w:rsidRDefault="007A7712">
            <w:pPr>
              <w:rPr>
                <w:rFonts w:ascii="宋体"/>
              </w:rPr>
            </w:pPr>
          </w:p>
        </w:tc>
      </w:tr>
      <w:tr w:rsidR="007A7712" w14:paraId="7CBDAA76" w14:textId="77777777">
        <w:tc>
          <w:tcPr>
            <w:tcW w:w="0" w:type="auto"/>
            <w:gridSpan w:val="3"/>
            <w:shd w:val="clear" w:color="auto" w:fill="auto"/>
            <w:tcMar>
              <w:top w:w="40" w:type="dxa"/>
              <w:left w:w="20" w:type="dxa"/>
              <w:bottom w:w="40" w:type="dxa"/>
              <w:right w:w="20" w:type="dxa"/>
            </w:tcMar>
            <w:vAlign w:val="bottom"/>
          </w:tcPr>
          <w:p w14:paraId="7CBDAA74" w14:textId="77777777" w:rsidR="007A7712" w:rsidRDefault="00455E04">
            <w:pPr>
              <w:textAlignment w:val="bottom"/>
            </w:pPr>
            <w:r>
              <w:rPr>
                <w:rFonts w:ascii="sans-serif" w:eastAsia="sans-serif" w:hAnsi="sans-serif" w:cs="sans-serif"/>
                <w:color w:val="EE2724"/>
                <w:sz w:val="20"/>
                <w:szCs w:val="20"/>
              </w:rPr>
              <w:t> </w:t>
            </w:r>
          </w:p>
        </w:tc>
        <w:tc>
          <w:tcPr>
            <w:tcW w:w="0" w:type="auto"/>
            <w:gridSpan w:val="21"/>
            <w:shd w:val="clear" w:color="auto" w:fill="auto"/>
            <w:tcMar>
              <w:top w:w="40" w:type="dxa"/>
              <w:left w:w="20" w:type="dxa"/>
              <w:bottom w:w="40" w:type="dxa"/>
              <w:right w:w="20" w:type="dxa"/>
            </w:tcMar>
            <w:vAlign w:val="bottom"/>
          </w:tcPr>
          <w:p w14:paraId="7CBDAA75"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A7F" w14:textId="77777777">
        <w:tc>
          <w:tcPr>
            <w:tcW w:w="0" w:type="auto"/>
            <w:gridSpan w:val="3"/>
            <w:shd w:val="clear" w:color="auto" w:fill="auto"/>
            <w:tcMar>
              <w:top w:w="40" w:type="dxa"/>
              <w:left w:w="20" w:type="dxa"/>
              <w:bottom w:w="40" w:type="dxa"/>
              <w:right w:w="20" w:type="dxa"/>
            </w:tcMar>
            <w:vAlign w:val="bottom"/>
          </w:tcPr>
          <w:p w14:paraId="7CBDAA77" w14:textId="77777777" w:rsidR="007A7712" w:rsidRDefault="00455E04">
            <w:pPr>
              <w:textAlignment w:val="bottom"/>
            </w:pPr>
            <w:r>
              <w:rPr>
                <w:rFonts w:ascii="sans-serif" w:eastAsia="sans-serif" w:hAnsi="sans-serif" w:cs="sans-serif"/>
                <w:color w:val="EE2724"/>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78"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A79"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7A"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AA7B"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7C" w14:textId="77777777" w:rsidR="007A7712" w:rsidRDefault="00455E04">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tcPr>
          <w:p w14:paraId="7CBDAA7D"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A7E" w14:textId="77777777" w:rsidR="007A7712" w:rsidRDefault="00455E04">
            <w:pPr>
              <w:jc w:val="center"/>
              <w:textAlignment w:val="bottom"/>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7A7712" w14:paraId="7CBDAA88" w14:textId="77777777">
        <w:trPr>
          <w:trHeight w:val="60"/>
        </w:trPr>
        <w:tc>
          <w:tcPr>
            <w:tcW w:w="0" w:type="auto"/>
            <w:gridSpan w:val="3"/>
            <w:shd w:val="clear" w:color="auto" w:fill="auto"/>
            <w:tcMar>
              <w:top w:w="0" w:type="dxa"/>
              <w:left w:w="20" w:type="dxa"/>
              <w:bottom w:w="0" w:type="dxa"/>
              <w:right w:w="20" w:type="dxa"/>
            </w:tcMar>
          </w:tcPr>
          <w:p w14:paraId="7CBDAA80"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8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8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8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8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8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8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87" w14:textId="77777777" w:rsidR="007A7712" w:rsidRDefault="007A7712">
            <w:pPr>
              <w:rPr>
                <w:rFonts w:ascii="宋体"/>
              </w:rPr>
            </w:pPr>
          </w:p>
        </w:tc>
      </w:tr>
      <w:tr w:rsidR="007A7712" w14:paraId="7CBDAA8B" w14:textId="77777777">
        <w:tc>
          <w:tcPr>
            <w:tcW w:w="0" w:type="auto"/>
            <w:gridSpan w:val="3"/>
            <w:shd w:val="clear" w:color="auto" w:fill="auto"/>
            <w:tcMar>
              <w:top w:w="40" w:type="dxa"/>
              <w:left w:w="20" w:type="dxa"/>
              <w:bottom w:w="40" w:type="dxa"/>
              <w:right w:w="20" w:type="dxa"/>
            </w:tcMar>
            <w:vAlign w:val="bottom"/>
          </w:tcPr>
          <w:p w14:paraId="7CBDAA89" w14:textId="77777777" w:rsidR="007A7712" w:rsidRDefault="00455E04">
            <w:pPr>
              <w:textAlignment w:val="bottom"/>
            </w:pPr>
            <w:r>
              <w:rPr>
                <w:rFonts w:ascii="sans-serif" w:eastAsia="sans-serif" w:hAnsi="sans-serif" w:cs="sans-serif"/>
                <w:color w:val="EE2724"/>
                <w:sz w:val="20"/>
                <w:szCs w:val="20"/>
              </w:rPr>
              <w:t> </w:t>
            </w:r>
          </w:p>
        </w:tc>
        <w:tc>
          <w:tcPr>
            <w:tcW w:w="0" w:type="auto"/>
            <w:gridSpan w:val="21"/>
            <w:shd w:val="clear" w:color="auto" w:fill="auto"/>
            <w:tcMar>
              <w:top w:w="40" w:type="dxa"/>
              <w:left w:w="20" w:type="dxa"/>
              <w:bottom w:w="40" w:type="dxa"/>
              <w:right w:w="20" w:type="dxa"/>
            </w:tcMar>
            <w:vAlign w:val="bottom"/>
          </w:tcPr>
          <w:p w14:paraId="7CBDAA8A" w14:textId="77777777" w:rsidR="007A7712" w:rsidRDefault="00455E04">
            <w:pPr>
              <w:jc w:val="center"/>
              <w:textAlignment w:val="bottom"/>
            </w:pPr>
            <w:r>
              <w:rPr>
                <w:rFonts w:ascii="sans-serif" w:eastAsia="sans-serif" w:hAnsi="sans-serif" w:cs="sans-serif"/>
                <w:i/>
                <w:iCs/>
                <w:color w:val="000000"/>
                <w:sz w:val="20"/>
                <w:szCs w:val="20"/>
              </w:rPr>
              <w:t>($ in millions)</w:t>
            </w:r>
          </w:p>
        </w:tc>
      </w:tr>
      <w:tr w:rsidR="007A7712" w14:paraId="7CBDAA9B" w14:textId="77777777">
        <w:tc>
          <w:tcPr>
            <w:tcW w:w="0" w:type="auto"/>
            <w:gridSpan w:val="3"/>
            <w:shd w:val="clear" w:color="auto" w:fill="E2EFD9"/>
            <w:tcMar>
              <w:top w:w="40" w:type="dxa"/>
              <w:left w:w="20" w:type="dxa"/>
              <w:bottom w:w="40" w:type="dxa"/>
              <w:right w:w="20" w:type="dxa"/>
            </w:tcMar>
            <w:vAlign w:val="bottom"/>
          </w:tcPr>
          <w:p w14:paraId="7CBDAA8C" w14:textId="77777777" w:rsidR="007A7712" w:rsidRDefault="00455E04">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7CBDAA8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8E" w14:textId="77777777" w:rsidR="007A7712" w:rsidRDefault="00455E04">
            <w:pPr>
              <w:jc w:val="right"/>
              <w:textAlignment w:val="bottom"/>
            </w:pPr>
            <w:r>
              <w:rPr>
                <w:rFonts w:ascii="sans-serif" w:eastAsia="sans-serif" w:hAnsi="sans-serif" w:cs="sans-serif"/>
                <w:color w:val="000000"/>
                <w:sz w:val="20"/>
                <w:szCs w:val="20"/>
              </w:rPr>
              <w:t>3,924 </w:t>
            </w:r>
          </w:p>
        </w:tc>
        <w:tc>
          <w:tcPr>
            <w:tcW w:w="0" w:type="auto"/>
            <w:shd w:val="clear" w:color="auto" w:fill="E2EFD9"/>
            <w:tcMar>
              <w:top w:w="40" w:type="dxa"/>
              <w:left w:w="0" w:type="dxa"/>
              <w:bottom w:w="40" w:type="dxa"/>
              <w:right w:w="20" w:type="dxa"/>
            </w:tcMar>
            <w:vAlign w:val="bottom"/>
          </w:tcPr>
          <w:p w14:paraId="7CBDAA8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9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A9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92" w14:textId="77777777" w:rsidR="007A7712" w:rsidRDefault="00455E04">
            <w:pPr>
              <w:jc w:val="right"/>
              <w:textAlignment w:val="bottom"/>
            </w:pPr>
            <w:r>
              <w:rPr>
                <w:rFonts w:ascii="sans-serif" w:eastAsia="sans-serif" w:hAnsi="sans-serif" w:cs="sans-serif"/>
                <w:color w:val="000000"/>
                <w:sz w:val="20"/>
                <w:szCs w:val="20"/>
              </w:rPr>
              <w:t>2,829 </w:t>
            </w:r>
          </w:p>
        </w:tc>
        <w:tc>
          <w:tcPr>
            <w:tcW w:w="0" w:type="auto"/>
            <w:shd w:val="clear" w:color="auto" w:fill="E2EFD9"/>
            <w:tcMar>
              <w:top w:w="40" w:type="dxa"/>
              <w:left w:w="0" w:type="dxa"/>
              <w:bottom w:w="40" w:type="dxa"/>
              <w:right w:w="20" w:type="dxa"/>
            </w:tcMar>
            <w:vAlign w:val="bottom"/>
          </w:tcPr>
          <w:p w14:paraId="7CBDAA9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94"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A9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96" w14:textId="77777777" w:rsidR="007A7712" w:rsidRDefault="00455E04">
            <w:pPr>
              <w:jc w:val="right"/>
              <w:textAlignment w:val="bottom"/>
            </w:pPr>
            <w:r>
              <w:rPr>
                <w:rFonts w:ascii="sans-serif" w:eastAsia="sans-serif" w:hAnsi="sans-serif" w:cs="sans-serif"/>
                <w:color w:val="000000"/>
                <w:sz w:val="20"/>
                <w:szCs w:val="20"/>
              </w:rPr>
              <w:t>1,095 </w:t>
            </w:r>
          </w:p>
        </w:tc>
        <w:tc>
          <w:tcPr>
            <w:tcW w:w="0" w:type="auto"/>
            <w:shd w:val="clear" w:color="auto" w:fill="E2EFD9"/>
            <w:tcMar>
              <w:top w:w="40" w:type="dxa"/>
              <w:left w:w="0" w:type="dxa"/>
              <w:bottom w:w="40" w:type="dxa"/>
              <w:right w:w="20" w:type="dxa"/>
            </w:tcMar>
            <w:vAlign w:val="bottom"/>
          </w:tcPr>
          <w:p w14:paraId="7CBDAA9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9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99" w14:textId="77777777" w:rsidR="007A7712" w:rsidRDefault="00455E04">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7CBDAA9A" w14:textId="77777777" w:rsidR="007A7712" w:rsidRDefault="00455E04">
            <w:pPr>
              <w:jc w:val="right"/>
              <w:textAlignment w:val="bottom"/>
            </w:pPr>
            <w:r>
              <w:rPr>
                <w:rFonts w:ascii="sans-serif" w:eastAsia="sans-serif" w:hAnsi="sans-serif" w:cs="sans-serif"/>
                <w:color w:val="000000"/>
                <w:sz w:val="20"/>
                <w:szCs w:val="20"/>
              </w:rPr>
              <w:t>%</w:t>
            </w:r>
          </w:p>
        </w:tc>
      </w:tr>
      <w:tr w:rsidR="007A7712" w14:paraId="7CBDAAA6" w14:textId="77777777">
        <w:tc>
          <w:tcPr>
            <w:tcW w:w="0" w:type="auto"/>
            <w:gridSpan w:val="3"/>
            <w:shd w:val="clear" w:color="auto" w:fill="FFFFFF"/>
            <w:tcMar>
              <w:top w:w="40" w:type="dxa"/>
              <w:left w:w="20" w:type="dxa"/>
              <w:bottom w:w="40" w:type="dxa"/>
              <w:right w:w="20" w:type="dxa"/>
            </w:tcMar>
            <w:vAlign w:val="bottom"/>
          </w:tcPr>
          <w:p w14:paraId="7CBDAA9C" w14:textId="77777777" w:rsidR="007A7712" w:rsidRDefault="00455E04">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7CBDAA9D" w14:textId="77777777" w:rsidR="007A7712" w:rsidRDefault="00455E04">
            <w:pPr>
              <w:jc w:val="right"/>
              <w:textAlignment w:val="bottom"/>
            </w:pPr>
            <w:r>
              <w:rPr>
                <w:rFonts w:ascii="sans-serif" w:eastAsia="sans-serif" w:hAnsi="sans-serif" w:cs="sans-serif"/>
                <w:i/>
                <w:iCs/>
                <w:color w:val="000000"/>
                <w:sz w:val="20"/>
                <w:szCs w:val="20"/>
              </w:rPr>
              <w:t>23.5 </w:t>
            </w:r>
          </w:p>
        </w:tc>
        <w:tc>
          <w:tcPr>
            <w:tcW w:w="0" w:type="auto"/>
            <w:shd w:val="clear" w:color="auto" w:fill="FFFFFF"/>
            <w:tcMar>
              <w:top w:w="40" w:type="dxa"/>
              <w:left w:w="0" w:type="dxa"/>
              <w:bottom w:w="40" w:type="dxa"/>
              <w:right w:w="20" w:type="dxa"/>
            </w:tcMar>
            <w:vAlign w:val="bottom"/>
          </w:tcPr>
          <w:p w14:paraId="7CBDAA9E" w14:textId="77777777" w:rsidR="007A7712" w:rsidRDefault="00455E0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7CBDAA9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AA0" w14:textId="77777777" w:rsidR="007A7712" w:rsidRDefault="00455E04">
            <w:pPr>
              <w:jc w:val="right"/>
              <w:textAlignment w:val="bottom"/>
            </w:pPr>
            <w:r>
              <w:rPr>
                <w:rFonts w:ascii="sans-serif" w:eastAsia="sans-serif" w:hAnsi="sans-serif" w:cs="sans-serif"/>
                <w:i/>
                <w:iCs/>
                <w:color w:val="000000"/>
                <w:sz w:val="20"/>
                <w:szCs w:val="20"/>
              </w:rPr>
              <w:t>25.9 </w:t>
            </w:r>
          </w:p>
        </w:tc>
        <w:tc>
          <w:tcPr>
            <w:tcW w:w="0" w:type="auto"/>
            <w:shd w:val="clear" w:color="auto" w:fill="FFFFFF"/>
            <w:tcMar>
              <w:top w:w="40" w:type="dxa"/>
              <w:left w:w="0" w:type="dxa"/>
              <w:bottom w:w="40" w:type="dxa"/>
              <w:right w:w="20" w:type="dxa"/>
            </w:tcMar>
            <w:vAlign w:val="bottom"/>
          </w:tcPr>
          <w:p w14:paraId="7CBDAAA1" w14:textId="77777777" w:rsidR="007A7712" w:rsidRDefault="00455E0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7CBDAAA2"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AA3" w14:textId="77777777" w:rsidR="007A7712" w:rsidRDefault="00455E04">
            <w:pPr>
              <w:textAlignment w:val="bottom"/>
            </w:pPr>
            <w:r>
              <w:rPr>
                <w:rFonts w:ascii="sans-serif" w:eastAsia="sans-serif" w:hAnsi="sans-serif" w:cs="sans-serif"/>
                <w:i/>
                <w:iCs/>
                <w:color w:val="EE2724"/>
                <w:sz w:val="20"/>
                <w:szCs w:val="20"/>
              </w:rPr>
              <w:t> </w:t>
            </w:r>
          </w:p>
        </w:tc>
        <w:tc>
          <w:tcPr>
            <w:tcW w:w="0" w:type="auto"/>
            <w:gridSpan w:val="3"/>
            <w:shd w:val="clear" w:color="auto" w:fill="FFFFFF"/>
            <w:tcMar>
              <w:top w:w="0" w:type="dxa"/>
              <w:left w:w="20" w:type="dxa"/>
              <w:bottom w:w="0" w:type="dxa"/>
              <w:right w:w="20" w:type="dxa"/>
            </w:tcMar>
          </w:tcPr>
          <w:p w14:paraId="7CBDAAA4"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AA5" w14:textId="77777777" w:rsidR="007A7712" w:rsidRDefault="00455E04">
            <w:pPr>
              <w:textAlignment w:val="bottom"/>
            </w:pPr>
            <w:r>
              <w:rPr>
                <w:rFonts w:ascii="sans-serif" w:eastAsia="sans-serif" w:hAnsi="sans-serif" w:cs="sans-serif"/>
                <w:i/>
                <w:iCs/>
                <w:color w:val="EE2724"/>
                <w:sz w:val="20"/>
                <w:szCs w:val="20"/>
              </w:rPr>
              <w:t> </w:t>
            </w:r>
          </w:p>
        </w:tc>
      </w:tr>
      <w:tr w:rsidR="007A7712" w14:paraId="7CBDAAB3" w14:textId="77777777">
        <w:tc>
          <w:tcPr>
            <w:tcW w:w="0" w:type="auto"/>
            <w:gridSpan w:val="3"/>
            <w:shd w:val="clear" w:color="auto" w:fill="E2EFD9"/>
            <w:tcMar>
              <w:top w:w="40" w:type="dxa"/>
              <w:left w:w="20" w:type="dxa"/>
              <w:bottom w:w="40" w:type="dxa"/>
              <w:right w:w="20" w:type="dxa"/>
            </w:tcMar>
            <w:vAlign w:val="bottom"/>
          </w:tcPr>
          <w:p w14:paraId="7CBDAAA7" w14:textId="77777777" w:rsidR="007A7712" w:rsidRDefault="00455E04">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7CBDAAA8" w14:textId="77777777" w:rsidR="007A7712" w:rsidRDefault="00455E04">
            <w:pPr>
              <w:jc w:val="right"/>
              <w:textAlignment w:val="bottom"/>
            </w:pPr>
            <w:r>
              <w:rPr>
                <w:rFonts w:ascii="sans-serif" w:eastAsia="sans-serif" w:hAnsi="sans-serif" w:cs="sans-serif"/>
                <w:color w:val="000000"/>
                <w:sz w:val="20"/>
                <w:szCs w:val="20"/>
              </w:rPr>
              <w:t>1,940 </w:t>
            </w:r>
          </w:p>
        </w:tc>
        <w:tc>
          <w:tcPr>
            <w:tcW w:w="0" w:type="auto"/>
            <w:shd w:val="clear" w:color="auto" w:fill="E2EFD9"/>
            <w:tcMar>
              <w:top w:w="40" w:type="dxa"/>
              <w:left w:w="0" w:type="dxa"/>
              <w:bottom w:w="40" w:type="dxa"/>
              <w:right w:w="20" w:type="dxa"/>
            </w:tcMar>
            <w:vAlign w:val="bottom"/>
          </w:tcPr>
          <w:p w14:paraId="7CBDAAA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A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AB" w14:textId="77777777" w:rsidR="007A7712" w:rsidRDefault="00455E04">
            <w:pPr>
              <w:jc w:val="right"/>
              <w:textAlignment w:val="bottom"/>
            </w:pPr>
            <w:r>
              <w:rPr>
                <w:rFonts w:ascii="sans-serif" w:eastAsia="sans-serif" w:hAnsi="sans-serif" w:cs="sans-serif"/>
                <w:color w:val="000000"/>
                <w:sz w:val="20"/>
                <w:szCs w:val="20"/>
              </w:rPr>
              <w:t>1,093 </w:t>
            </w:r>
          </w:p>
        </w:tc>
        <w:tc>
          <w:tcPr>
            <w:tcW w:w="0" w:type="auto"/>
            <w:shd w:val="clear" w:color="auto" w:fill="E2EFD9"/>
            <w:tcMar>
              <w:top w:w="40" w:type="dxa"/>
              <w:left w:w="0" w:type="dxa"/>
              <w:bottom w:w="40" w:type="dxa"/>
              <w:right w:w="20" w:type="dxa"/>
            </w:tcMar>
            <w:vAlign w:val="bottom"/>
          </w:tcPr>
          <w:p w14:paraId="7CBDAAA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A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AE" w14:textId="77777777" w:rsidR="007A7712" w:rsidRDefault="00455E04">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7CBDAAA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B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B1"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shd w:val="clear" w:color="auto" w:fill="E2EFD9"/>
            <w:tcMar>
              <w:top w:w="40" w:type="dxa"/>
              <w:left w:w="0" w:type="dxa"/>
              <w:bottom w:w="40" w:type="dxa"/>
              <w:right w:w="20" w:type="dxa"/>
            </w:tcMar>
            <w:vAlign w:val="bottom"/>
          </w:tcPr>
          <w:p w14:paraId="7CBDAAB2" w14:textId="77777777" w:rsidR="007A7712" w:rsidRDefault="00455E04">
            <w:pPr>
              <w:jc w:val="right"/>
              <w:textAlignment w:val="bottom"/>
            </w:pPr>
            <w:r>
              <w:rPr>
                <w:rFonts w:ascii="sans-serif" w:eastAsia="sans-serif" w:hAnsi="sans-serif" w:cs="sans-serif"/>
                <w:color w:val="000000"/>
                <w:sz w:val="20"/>
                <w:szCs w:val="20"/>
              </w:rPr>
              <w:t>%</w:t>
            </w:r>
          </w:p>
        </w:tc>
      </w:tr>
      <w:tr w:rsidR="007A7712" w14:paraId="7CBDAABE" w14:textId="77777777">
        <w:tc>
          <w:tcPr>
            <w:tcW w:w="0" w:type="auto"/>
            <w:gridSpan w:val="3"/>
            <w:shd w:val="clear" w:color="auto" w:fill="FFFFFF"/>
            <w:tcMar>
              <w:top w:w="40" w:type="dxa"/>
              <w:left w:w="20" w:type="dxa"/>
              <w:bottom w:w="40" w:type="dxa"/>
              <w:right w:w="20" w:type="dxa"/>
            </w:tcMar>
            <w:vAlign w:val="bottom"/>
          </w:tcPr>
          <w:p w14:paraId="7CBDAAB4" w14:textId="77777777" w:rsidR="007A7712" w:rsidRDefault="00455E04">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7CBDAAB5" w14:textId="77777777" w:rsidR="007A7712" w:rsidRDefault="00455E04">
            <w:pPr>
              <w:jc w:val="right"/>
              <w:textAlignment w:val="bottom"/>
            </w:pPr>
            <w:r>
              <w:rPr>
                <w:rFonts w:ascii="sans-serif" w:eastAsia="sans-serif" w:hAnsi="sans-serif" w:cs="sans-serif"/>
                <w:i/>
                <w:iCs/>
                <w:color w:val="000000"/>
                <w:sz w:val="20"/>
                <w:szCs w:val="20"/>
              </w:rPr>
              <w:t>11.6 </w:t>
            </w:r>
          </w:p>
        </w:tc>
        <w:tc>
          <w:tcPr>
            <w:tcW w:w="0" w:type="auto"/>
            <w:shd w:val="clear" w:color="auto" w:fill="FFFFFF"/>
            <w:tcMar>
              <w:top w:w="40" w:type="dxa"/>
              <w:left w:w="0" w:type="dxa"/>
              <w:bottom w:w="40" w:type="dxa"/>
              <w:right w:w="20" w:type="dxa"/>
            </w:tcMar>
            <w:vAlign w:val="bottom"/>
          </w:tcPr>
          <w:p w14:paraId="7CBDAAB6" w14:textId="77777777" w:rsidR="007A7712" w:rsidRDefault="00455E0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7CBDAAB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AB8" w14:textId="77777777" w:rsidR="007A7712" w:rsidRDefault="00455E04">
            <w:pPr>
              <w:jc w:val="right"/>
              <w:textAlignment w:val="bottom"/>
            </w:pPr>
            <w:r>
              <w:rPr>
                <w:rFonts w:ascii="sans-serif" w:eastAsia="sans-serif" w:hAnsi="sans-serif" w:cs="sans-serif"/>
                <w:i/>
                <w:iCs/>
                <w:color w:val="000000"/>
                <w:sz w:val="20"/>
                <w:szCs w:val="20"/>
              </w:rPr>
              <w:t>10.0 </w:t>
            </w:r>
          </w:p>
        </w:tc>
        <w:tc>
          <w:tcPr>
            <w:tcW w:w="0" w:type="auto"/>
            <w:shd w:val="clear" w:color="auto" w:fill="FFFFFF"/>
            <w:tcMar>
              <w:top w:w="40" w:type="dxa"/>
              <w:left w:w="0" w:type="dxa"/>
              <w:bottom w:w="40" w:type="dxa"/>
              <w:right w:w="20" w:type="dxa"/>
            </w:tcMar>
            <w:vAlign w:val="bottom"/>
          </w:tcPr>
          <w:p w14:paraId="7CBDAAB9" w14:textId="77777777" w:rsidR="007A7712" w:rsidRDefault="00455E04">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tcPr>
          <w:p w14:paraId="7CBDAABA"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ABB" w14:textId="77777777" w:rsidR="007A7712" w:rsidRDefault="00455E04">
            <w:pPr>
              <w:textAlignment w:val="bottom"/>
            </w:pPr>
            <w:r>
              <w:rPr>
                <w:rFonts w:ascii="sans-serif" w:eastAsia="sans-serif" w:hAnsi="sans-serif" w:cs="sans-serif"/>
                <w:i/>
                <w:iCs/>
                <w:color w:val="EE2724"/>
                <w:sz w:val="20"/>
                <w:szCs w:val="20"/>
              </w:rPr>
              <w:t> </w:t>
            </w:r>
          </w:p>
        </w:tc>
        <w:tc>
          <w:tcPr>
            <w:tcW w:w="0" w:type="auto"/>
            <w:gridSpan w:val="3"/>
            <w:shd w:val="clear" w:color="auto" w:fill="FFFFFF"/>
            <w:tcMar>
              <w:top w:w="0" w:type="dxa"/>
              <w:left w:w="20" w:type="dxa"/>
              <w:bottom w:w="0" w:type="dxa"/>
              <w:right w:w="20" w:type="dxa"/>
            </w:tcMar>
          </w:tcPr>
          <w:p w14:paraId="7CBDAABC"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ABD" w14:textId="77777777" w:rsidR="007A7712" w:rsidRDefault="00455E04">
            <w:pPr>
              <w:textAlignment w:val="bottom"/>
            </w:pPr>
            <w:r>
              <w:rPr>
                <w:rFonts w:ascii="sans-serif" w:eastAsia="sans-serif" w:hAnsi="sans-serif" w:cs="sans-serif"/>
                <w:i/>
                <w:iCs/>
                <w:color w:val="EE2724"/>
                <w:sz w:val="20"/>
                <w:szCs w:val="20"/>
              </w:rPr>
              <w:t> </w:t>
            </w:r>
          </w:p>
        </w:tc>
      </w:tr>
      <w:tr w:rsidR="007A7712" w14:paraId="7CBDAACE" w14:textId="77777777">
        <w:tc>
          <w:tcPr>
            <w:tcW w:w="0" w:type="auto"/>
            <w:gridSpan w:val="3"/>
            <w:shd w:val="clear" w:color="auto" w:fill="E2EFD9"/>
            <w:tcMar>
              <w:top w:w="40" w:type="dxa"/>
              <w:left w:w="245" w:type="dxa"/>
              <w:bottom w:w="40" w:type="dxa"/>
              <w:right w:w="20" w:type="dxa"/>
            </w:tcMar>
            <w:vAlign w:val="bottom"/>
          </w:tcPr>
          <w:p w14:paraId="7CBDAABF" w14:textId="77777777" w:rsidR="007A7712" w:rsidRDefault="00455E04">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C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C1" w14:textId="77777777" w:rsidR="007A7712" w:rsidRDefault="00455E04">
            <w:pPr>
              <w:jc w:val="right"/>
              <w:textAlignment w:val="bottom"/>
            </w:pPr>
            <w:r>
              <w:rPr>
                <w:rFonts w:ascii="sans-serif" w:eastAsia="sans-serif" w:hAnsi="sans-serif" w:cs="sans-serif"/>
                <w:color w:val="000000"/>
                <w:sz w:val="20"/>
                <w:szCs w:val="20"/>
              </w:rPr>
              <w:t>5,864 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C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C3"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C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C5" w14:textId="77777777" w:rsidR="007A7712" w:rsidRDefault="00455E04">
            <w:pPr>
              <w:jc w:val="right"/>
              <w:textAlignment w:val="bottom"/>
            </w:pPr>
            <w:r>
              <w:rPr>
                <w:rFonts w:ascii="sans-serif" w:eastAsia="sans-serif" w:hAnsi="sans-serif" w:cs="sans-serif"/>
                <w:color w:val="000000"/>
                <w:sz w:val="20"/>
                <w:szCs w:val="20"/>
              </w:rPr>
              <w:t>3,922 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C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C7"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AC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AC9" w14:textId="77777777" w:rsidR="007A7712" w:rsidRDefault="00455E04">
            <w:pPr>
              <w:jc w:val="right"/>
              <w:textAlignment w:val="bottom"/>
            </w:pPr>
            <w:r>
              <w:rPr>
                <w:rFonts w:ascii="sans-serif" w:eastAsia="sans-serif" w:hAnsi="sans-serif" w:cs="sans-serif"/>
                <w:color w:val="000000"/>
                <w:sz w:val="20"/>
                <w:szCs w:val="20"/>
              </w:rPr>
              <w:t>1,942 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AC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C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ACC" w14:textId="77777777" w:rsidR="007A7712" w:rsidRDefault="00455E04">
            <w:pPr>
              <w:jc w:val="right"/>
              <w:textAlignment w:val="bottom"/>
            </w:pPr>
            <w:r>
              <w:rPr>
                <w:rFonts w:ascii="sans-serif" w:eastAsia="sans-serif" w:hAnsi="sans-serif" w:cs="sans-serif"/>
                <w:color w:val="000000"/>
                <w:sz w:val="20"/>
                <w:szCs w:val="20"/>
              </w:rPr>
              <w:t>50 </w:t>
            </w:r>
          </w:p>
        </w:tc>
        <w:tc>
          <w:tcPr>
            <w:tcW w:w="0" w:type="auto"/>
            <w:shd w:val="clear" w:color="auto" w:fill="E2EFD9"/>
            <w:tcMar>
              <w:top w:w="40" w:type="dxa"/>
              <w:left w:w="0" w:type="dxa"/>
              <w:bottom w:w="40" w:type="dxa"/>
              <w:right w:w="20" w:type="dxa"/>
            </w:tcMar>
            <w:vAlign w:val="bottom"/>
          </w:tcPr>
          <w:p w14:paraId="7CBDAACD" w14:textId="77777777" w:rsidR="007A7712" w:rsidRDefault="00455E04">
            <w:pPr>
              <w:jc w:val="right"/>
              <w:textAlignment w:val="bottom"/>
            </w:pPr>
            <w:r>
              <w:rPr>
                <w:rFonts w:ascii="sans-serif" w:eastAsia="sans-serif" w:hAnsi="sans-serif" w:cs="sans-serif"/>
                <w:color w:val="000000"/>
                <w:sz w:val="20"/>
                <w:szCs w:val="20"/>
              </w:rPr>
              <w:t>%</w:t>
            </w:r>
          </w:p>
        </w:tc>
      </w:tr>
    </w:tbl>
    <w:p w14:paraId="7CBDAACF" w14:textId="77777777" w:rsidR="007A7712" w:rsidRDefault="00455E04">
      <w:pPr>
        <w:spacing w:before="240" w:after="60"/>
        <w:jc w:val="both"/>
      </w:pPr>
      <w:r>
        <w:rPr>
          <w:rFonts w:ascii="sans-serif" w:eastAsia="sans-serif" w:hAnsi="sans-serif" w:cs="sans-serif"/>
          <w:b/>
          <w:bCs/>
          <w:color w:val="000000"/>
          <w:sz w:val="20"/>
          <w:szCs w:val="20"/>
        </w:rPr>
        <w:t>Research and Development</w:t>
      </w:r>
    </w:p>
    <w:p w14:paraId="7CBDAAD0" w14:textId="77777777" w:rsidR="007A7712" w:rsidRDefault="00455E04">
      <w:pPr>
        <w:spacing w:after="180"/>
        <w:jc w:val="both"/>
      </w:pPr>
      <w:r>
        <w:rPr>
          <w:rFonts w:ascii="sans-serif" w:eastAsia="sans-serif" w:hAnsi="sans-serif" w:cs="sans-serif"/>
          <w:color w:val="000000"/>
          <w:sz w:val="20"/>
          <w:szCs w:val="20"/>
        </w:rPr>
        <w:t>Research and development expenses increased by 39% in fiscal year 2021 compared to fiscal year 2020, dr</w:t>
      </w:r>
      <w:r>
        <w:rPr>
          <w:rFonts w:ascii="sans-serif" w:eastAsia="sans-serif" w:hAnsi="sans-serif" w:cs="sans-serif"/>
          <w:color w:val="000000"/>
          <w:sz w:val="20"/>
          <w:szCs w:val="20"/>
        </w:rPr>
        <w:t>iven primarily by the acquisition of Mellanox. In addition, the increases reflect employee compensation and related costs, including stock-based compensation, and infrastructure costs.</w:t>
      </w:r>
    </w:p>
    <w:p w14:paraId="7CBDAAD1" w14:textId="77777777" w:rsidR="007A7712" w:rsidRDefault="00455E04">
      <w:pPr>
        <w:spacing w:before="240" w:after="60"/>
        <w:jc w:val="both"/>
      </w:pPr>
      <w:r>
        <w:rPr>
          <w:rFonts w:ascii="sans-serif" w:eastAsia="sans-serif" w:hAnsi="sans-serif" w:cs="sans-serif"/>
          <w:b/>
          <w:bCs/>
          <w:color w:val="000000"/>
          <w:sz w:val="20"/>
          <w:szCs w:val="20"/>
        </w:rPr>
        <w:t>Sales, General and Administrative</w:t>
      </w:r>
    </w:p>
    <w:p w14:paraId="7CBDAAD2" w14:textId="77777777" w:rsidR="007A7712" w:rsidRDefault="00455E04">
      <w:pPr>
        <w:spacing w:after="180"/>
        <w:jc w:val="both"/>
      </w:pPr>
      <w:r>
        <w:rPr>
          <w:rFonts w:ascii="sans-serif" w:eastAsia="sans-serif" w:hAnsi="sans-serif" w:cs="sans-serif"/>
          <w:color w:val="000000"/>
          <w:sz w:val="20"/>
          <w:szCs w:val="20"/>
        </w:rPr>
        <w:t>Sales, general and administrative exp</w:t>
      </w:r>
      <w:r>
        <w:rPr>
          <w:rFonts w:ascii="sans-serif" w:eastAsia="sans-serif" w:hAnsi="sans-serif" w:cs="sans-serif"/>
          <w:color w:val="000000"/>
          <w:sz w:val="20"/>
          <w:szCs w:val="20"/>
        </w:rPr>
        <w:t>enses increased by 77% in fiscal year 2021 compared to fiscal year 2020, driven primarily by the Mellanox acquisition. In addition, the increases reflect employee compensation and related costs, including stock-based compensation.</w:t>
      </w:r>
    </w:p>
    <w:p w14:paraId="7CBDAAD3" w14:textId="77777777" w:rsidR="007A7712" w:rsidRDefault="00455E04">
      <w:pPr>
        <w:spacing w:before="240" w:after="60"/>
        <w:jc w:val="both"/>
      </w:pPr>
      <w:r>
        <w:rPr>
          <w:rFonts w:ascii="sans-serif" w:eastAsia="sans-serif" w:hAnsi="sans-serif" w:cs="sans-serif"/>
          <w:b/>
          <w:bCs/>
          <w:color w:val="76B900"/>
          <w:sz w:val="20"/>
          <w:szCs w:val="20"/>
        </w:rPr>
        <w:t xml:space="preserve">Other Income </w:t>
      </w:r>
      <w:r>
        <w:rPr>
          <w:rFonts w:ascii="sans-serif" w:eastAsia="sans-serif" w:hAnsi="sans-serif" w:cs="sans-serif"/>
          <w:b/>
          <w:bCs/>
          <w:color w:val="76B900"/>
          <w:sz w:val="20"/>
          <w:szCs w:val="20"/>
        </w:rPr>
        <w:t>(Expense), Net</w:t>
      </w:r>
    </w:p>
    <w:p w14:paraId="7CBDAAD4" w14:textId="77777777" w:rsidR="007A7712" w:rsidRDefault="00455E04">
      <w:pPr>
        <w:spacing w:before="120" w:after="120"/>
        <w:jc w:val="both"/>
      </w:pPr>
      <w:r>
        <w:rPr>
          <w:rFonts w:ascii="sans-serif" w:eastAsia="sans-serif" w:hAnsi="sans-serif" w:cs="sans-serif"/>
          <w:color w:val="000000"/>
          <w:sz w:val="20"/>
          <w:szCs w:val="20"/>
        </w:rPr>
        <w:t xml:space="preserve">Interest income consists of interest earned on cash, cash equivalents and marketable securities. Interest income was $57 million and $178 million in fiscal years 2021 and 2020, respectively. The decrease in interest income was primarily due </w:t>
      </w:r>
      <w:r>
        <w:rPr>
          <w:rFonts w:ascii="sans-serif" w:eastAsia="sans-serif" w:hAnsi="sans-serif" w:cs="sans-serif"/>
          <w:color w:val="000000"/>
          <w:sz w:val="20"/>
          <w:szCs w:val="20"/>
        </w:rPr>
        <w:t>to lower interest rates earned on our investments.</w:t>
      </w:r>
    </w:p>
    <w:p w14:paraId="7CBDAAD5" w14:textId="77777777" w:rsidR="007A7712" w:rsidRDefault="00455E04">
      <w:pPr>
        <w:spacing w:after="180"/>
        <w:jc w:val="both"/>
      </w:pPr>
      <w:r>
        <w:rPr>
          <w:rFonts w:ascii="sans-serif" w:eastAsia="sans-serif" w:hAnsi="sans-serif" w:cs="sans-serif"/>
          <w:color w:val="000000"/>
          <w:sz w:val="20"/>
          <w:szCs w:val="20"/>
        </w:rPr>
        <w:t>Interest expense is primarily comprised of coupon interest and debt discount amortization related to our September 2016 Notes and March 2020 Notes. Interest expense was $184 million and $52 million in fisc</w:t>
      </w:r>
      <w:r>
        <w:rPr>
          <w:rFonts w:ascii="sans-serif" w:eastAsia="sans-serif" w:hAnsi="sans-serif" w:cs="sans-serif"/>
          <w:color w:val="000000"/>
          <w:sz w:val="20"/>
          <w:szCs w:val="20"/>
        </w:rPr>
        <w:t>al years 2021 and 2020, respectively.</w:t>
      </w:r>
    </w:p>
    <w:p w14:paraId="7CBDAAD6" w14:textId="77777777" w:rsidR="007A7712" w:rsidRDefault="00455E04">
      <w:pPr>
        <w:spacing w:before="240" w:after="60"/>
        <w:jc w:val="both"/>
      </w:pPr>
      <w:r>
        <w:rPr>
          <w:rFonts w:ascii="sans-serif" w:eastAsia="sans-serif" w:hAnsi="sans-serif" w:cs="sans-serif"/>
          <w:b/>
          <w:bCs/>
          <w:color w:val="76B900"/>
          <w:sz w:val="20"/>
          <w:szCs w:val="20"/>
        </w:rPr>
        <w:t>Income Taxes</w:t>
      </w:r>
    </w:p>
    <w:p w14:paraId="7CBDAAD7" w14:textId="77777777" w:rsidR="007A7712" w:rsidRDefault="00455E04">
      <w:pPr>
        <w:spacing w:after="180"/>
        <w:jc w:val="both"/>
      </w:pPr>
      <w:r>
        <w:rPr>
          <w:rFonts w:ascii="sans-serif" w:eastAsia="sans-serif" w:hAnsi="sans-serif" w:cs="sans-serif"/>
          <w:color w:val="000000"/>
          <w:sz w:val="20"/>
          <w:szCs w:val="20"/>
        </w:rPr>
        <w:t xml:space="preserve">We recognized income tax expense of $77 million and $174 million for fiscal years 2021 and 2020, respectively. Our annual effective tax rate was 1.7% and 5.9% for fiscal years 2021 and 2020, respectively. </w:t>
      </w:r>
    </w:p>
    <w:p w14:paraId="7CBDAAD8" w14:textId="77777777" w:rsidR="007A7712" w:rsidRDefault="00455E04">
      <w:pPr>
        <w:spacing w:after="180"/>
        <w:jc w:val="center"/>
      </w:pPr>
      <w:r>
        <w:rPr>
          <w:rFonts w:ascii="sans-serif" w:eastAsia="sans-serif" w:hAnsi="sans-serif" w:cs="sans-serif"/>
          <w:color w:val="000000"/>
          <w:sz w:val="20"/>
          <w:szCs w:val="20"/>
        </w:rPr>
        <w:t>36</w:t>
      </w:r>
    </w:p>
    <w:p w14:paraId="7CBDAAD9" w14:textId="77777777" w:rsidR="007A7712" w:rsidRDefault="00455E04">
      <w:r>
        <w:pict w14:anchorId="7CBDCCFB">
          <v:rect id="_x0000_i1060" style="width:415.3pt;height:1.5pt" o:hralign="center" o:hrstd="t" o:hr="t" fillcolor="#a0a0a0" stroked="f"/>
        </w:pict>
      </w:r>
    </w:p>
    <w:p w14:paraId="7CBDAADA" w14:textId="77777777" w:rsidR="007A7712" w:rsidRDefault="00455E04">
      <w:pPr>
        <w:spacing w:after="180"/>
        <w:jc w:val="both"/>
      </w:pPr>
      <w:hyperlink r:id="rId111" w:anchor="iad3cb7415e124471a81b6a191fb95bed_7" w:history="1">
        <w:r>
          <w:rPr>
            <w:rStyle w:val="a5"/>
            <w:rFonts w:ascii="sans-serif" w:eastAsia="sans-serif" w:hAnsi="sans-serif" w:cs="sans-serif"/>
            <w:b/>
            <w:bCs/>
            <w:sz w:val="16"/>
            <w:szCs w:val="16"/>
          </w:rPr>
          <w:t>Table of Contents</w:t>
        </w:r>
      </w:hyperlink>
    </w:p>
    <w:p w14:paraId="7CBDAADB" w14:textId="77777777" w:rsidR="007A7712" w:rsidRDefault="00455E04">
      <w:pPr>
        <w:spacing w:after="180"/>
        <w:jc w:val="both"/>
      </w:pPr>
      <w:r>
        <w:rPr>
          <w:rFonts w:ascii="sans-serif" w:eastAsia="sans-serif" w:hAnsi="sans-serif" w:cs="sans-serif"/>
          <w:color w:val="000000"/>
          <w:sz w:val="20"/>
          <w:szCs w:val="20"/>
        </w:rPr>
        <w:t>The decrease in our effective tax rate in fiscal year 2021 as compared to fisca</w:t>
      </w:r>
      <w:r>
        <w:rPr>
          <w:rFonts w:ascii="sans-serif" w:eastAsia="sans-serif" w:hAnsi="sans-serif" w:cs="sans-serif"/>
          <w:color w:val="000000"/>
          <w:sz w:val="20"/>
          <w:szCs w:val="20"/>
        </w:rPr>
        <w:t>l year 2020 was primarily due to a decrease in the proportional amount of earnings subject to United States tax and an increase of tax benefits from stock-based compensation.</w:t>
      </w:r>
    </w:p>
    <w:p w14:paraId="7CBDAADC" w14:textId="77777777" w:rsidR="007A7712" w:rsidRDefault="00455E04">
      <w:pPr>
        <w:spacing w:after="180"/>
        <w:jc w:val="both"/>
      </w:pPr>
      <w:r>
        <w:rPr>
          <w:rFonts w:ascii="sans-serif" w:eastAsia="sans-serif" w:hAnsi="sans-serif" w:cs="sans-serif"/>
          <w:color w:val="000000"/>
          <w:sz w:val="20"/>
          <w:szCs w:val="20"/>
        </w:rPr>
        <w:t>Our effective tax rate for fiscal years 2021 and 2020 was lower than the U.S. fed</w:t>
      </w:r>
      <w:r>
        <w:rPr>
          <w:rFonts w:ascii="sans-serif" w:eastAsia="sans-serif" w:hAnsi="sans-serif" w:cs="sans-serif"/>
          <w:color w:val="000000"/>
          <w:sz w:val="20"/>
          <w:szCs w:val="20"/>
        </w:rPr>
        <w:t>eral statutory rate of 21% due primarily to income earned in jurisdictions, including the British Virgin Islands, Israel, and Hong Kong, where the tax rate was lower than the U.S. federal statutory tax rate, recognition of U.S. federal research tax credits</w:t>
      </w:r>
      <w:r>
        <w:rPr>
          <w:rFonts w:ascii="sans-serif" w:eastAsia="sans-serif" w:hAnsi="sans-serif" w:cs="sans-serif"/>
          <w:color w:val="000000"/>
          <w:sz w:val="20"/>
          <w:szCs w:val="20"/>
        </w:rPr>
        <w:t>, and excess tax benefits related to stock-based compensation.</w:t>
      </w:r>
    </w:p>
    <w:p w14:paraId="7CBDAADD" w14:textId="77777777" w:rsidR="007A7712" w:rsidRDefault="00455E04">
      <w:pPr>
        <w:spacing w:after="180"/>
        <w:jc w:val="both"/>
      </w:pPr>
      <w:r>
        <w:rPr>
          <w:rFonts w:ascii="sans-serif" w:eastAsia="sans-serif" w:hAnsi="sans-serif" w:cs="sans-serif"/>
          <w:color w:val="000000"/>
          <w:sz w:val="20"/>
          <w:szCs w:val="20"/>
        </w:rPr>
        <w:t>Refer to Note 14 of the Notes to the Consolidated Financial Statements in Part IV, Item 15 of this Annual Report on Form 10-K for additional information.</w:t>
      </w:r>
    </w:p>
    <w:p w14:paraId="7CBDAADE" w14:textId="77777777" w:rsidR="007A7712" w:rsidRDefault="007A7712">
      <w:pPr>
        <w:spacing w:after="180"/>
        <w:jc w:val="both"/>
      </w:pPr>
    </w:p>
    <w:p w14:paraId="7CBDAADF" w14:textId="77777777" w:rsidR="007A7712" w:rsidRDefault="00455E04">
      <w:pPr>
        <w:spacing w:after="60"/>
        <w:jc w:val="both"/>
      </w:pPr>
      <w:r>
        <w:rPr>
          <w:rFonts w:ascii="sans-serif" w:eastAsia="sans-serif" w:hAnsi="sans-serif" w:cs="sans-serif"/>
          <w:b/>
          <w:bCs/>
          <w:color w:val="76B900"/>
          <w:sz w:val="22"/>
          <w:szCs w:val="22"/>
        </w:rPr>
        <w:t>Liquidity and Capital Resources</w:t>
      </w:r>
    </w:p>
    <w:p w14:paraId="7CBDAAE0" w14:textId="77777777" w:rsidR="007A7712" w:rsidRDefault="007A7712">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6010"/>
        <w:gridCol w:w="36"/>
        <w:gridCol w:w="122"/>
        <w:gridCol w:w="924"/>
        <w:gridCol w:w="36"/>
        <w:gridCol w:w="36"/>
        <w:gridCol w:w="36"/>
        <w:gridCol w:w="36"/>
        <w:gridCol w:w="122"/>
        <w:gridCol w:w="890"/>
        <w:gridCol w:w="36"/>
      </w:tblGrid>
      <w:tr w:rsidR="007A7712" w14:paraId="7CBDAAED" w14:textId="77777777">
        <w:tc>
          <w:tcPr>
            <w:tcW w:w="50" w:type="pct"/>
            <w:shd w:val="clear" w:color="auto" w:fill="auto"/>
          </w:tcPr>
          <w:p w14:paraId="7CBDAAE1" w14:textId="77777777" w:rsidR="007A7712" w:rsidRDefault="007A7712">
            <w:pPr>
              <w:rPr>
                <w:rFonts w:ascii="宋体"/>
              </w:rPr>
            </w:pPr>
          </w:p>
        </w:tc>
        <w:tc>
          <w:tcPr>
            <w:tcW w:w="3634" w:type="pct"/>
            <w:shd w:val="clear" w:color="auto" w:fill="auto"/>
          </w:tcPr>
          <w:p w14:paraId="7CBDAAE2" w14:textId="77777777" w:rsidR="007A7712" w:rsidRDefault="007A7712">
            <w:pPr>
              <w:rPr>
                <w:rFonts w:ascii="宋体"/>
              </w:rPr>
            </w:pPr>
          </w:p>
        </w:tc>
        <w:tc>
          <w:tcPr>
            <w:tcW w:w="5" w:type="pct"/>
            <w:shd w:val="clear" w:color="auto" w:fill="auto"/>
          </w:tcPr>
          <w:p w14:paraId="7CBDAAE3" w14:textId="77777777" w:rsidR="007A7712" w:rsidRDefault="007A7712">
            <w:pPr>
              <w:rPr>
                <w:rFonts w:ascii="宋体"/>
              </w:rPr>
            </w:pPr>
          </w:p>
        </w:tc>
        <w:tc>
          <w:tcPr>
            <w:tcW w:w="50" w:type="pct"/>
            <w:shd w:val="clear" w:color="auto" w:fill="auto"/>
          </w:tcPr>
          <w:p w14:paraId="7CBDAAE4" w14:textId="77777777" w:rsidR="007A7712" w:rsidRDefault="007A7712">
            <w:pPr>
              <w:rPr>
                <w:rFonts w:ascii="宋体"/>
              </w:rPr>
            </w:pPr>
          </w:p>
        </w:tc>
        <w:tc>
          <w:tcPr>
            <w:tcW w:w="581" w:type="pct"/>
            <w:shd w:val="clear" w:color="auto" w:fill="auto"/>
          </w:tcPr>
          <w:p w14:paraId="7CBDAAE5" w14:textId="77777777" w:rsidR="007A7712" w:rsidRDefault="007A7712">
            <w:pPr>
              <w:rPr>
                <w:rFonts w:ascii="宋体"/>
              </w:rPr>
            </w:pPr>
          </w:p>
        </w:tc>
        <w:tc>
          <w:tcPr>
            <w:tcW w:w="5" w:type="pct"/>
            <w:shd w:val="clear" w:color="auto" w:fill="auto"/>
          </w:tcPr>
          <w:p w14:paraId="7CBDAAE6" w14:textId="77777777" w:rsidR="007A7712" w:rsidRDefault="007A7712">
            <w:pPr>
              <w:rPr>
                <w:rFonts w:ascii="宋体"/>
              </w:rPr>
            </w:pPr>
          </w:p>
        </w:tc>
        <w:tc>
          <w:tcPr>
            <w:tcW w:w="5" w:type="pct"/>
            <w:shd w:val="clear" w:color="auto" w:fill="auto"/>
          </w:tcPr>
          <w:p w14:paraId="7CBDAAE7" w14:textId="77777777" w:rsidR="007A7712" w:rsidRDefault="007A7712">
            <w:pPr>
              <w:rPr>
                <w:rFonts w:ascii="宋体"/>
              </w:rPr>
            </w:pPr>
          </w:p>
        </w:tc>
        <w:tc>
          <w:tcPr>
            <w:tcW w:w="26" w:type="pct"/>
            <w:shd w:val="clear" w:color="auto" w:fill="auto"/>
          </w:tcPr>
          <w:p w14:paraId="7CBDAAE8" w14:textId="77777777" w:rsidR="007A7712" w:rsidRDefault="007A7712">
            <w:pPr>
              <w:rPr>
                <w:rFonts w:ascii="宋体"/>
              </w:rPr>
            </w:pPr>
          </w:p>
        </w:tc>
        <w:tc>
          <w:tcPr>
            <w:tcW w:w="5" w:type="pct"/>
            <w:shd w:val="clear" w:color="auto" w:fill="auto"/>
          </w:tcPr>
          <w:p w14:paraId="7CBDAAE9" w14:textId="77777777" w:rsidR="007A7712" w:rsidRDefault="007A7712">
            <w:pPr>
              <w:rPr>
                <w:rFonts w:ascii="宋体"/>
              </w:rPr>
            </w:pPr>
          </w:p>
        </w:tc>
        <w:tc>
          <w:tcPr>
            <w:tcW w:w="50" w:type="pct"/>
            <w:shd w:val="clear" w:color="auto" w:fill="auto"/>
          </w:tcPr>
          <w:p w14:paraId="7CBDAAEA" w14:textId="77777777" w:rsidR="007A7712" w:rsidRDefault="007A7712">
            <w:pPr>
              <w:rPr>
                <w:rFonts w:ascii="宋体"/>
              </w:rPr>
            </w:pPr>
          </w:p>
        </w:tc>
        <w:tc>
          <w:tcPr>
            <w:tcW w:w="581" w:type="pct"/>
            <w:shd w:val="clear" w:color="auto" w:fill="auto"/>
          </w:tcPr>
          <w:p w14:paraId="7CBDAAEB" w14:textId="77777777" w:rsidR="007A7712" w:rsidRDefault="007A7712">
            <w:pPr>
              <w:rPr>
                <w:rFonts w:ascii="宋体"/>
              </w:rPr>
            </w:pPr>
          </w:p>
        </w:tc>
        <w:tc>
          <w:tcPr>
            <w:tcW w:w="5" w:type="pct"/>
            <w:shd w:val="clear" w:color="auto" w:fill="auto"/>
          </w:tcPr>
          <w:p w14:paraId="7CBDAAEC" w14:textId="77777777" w:rsidR="007A7712" w:rsidRDefault="007A7712">
            <w:pPr>
              <w:rPr>
                <w:rFonts w:ascii="宋体"/>
              </w:rPr>
            </w:pPr>
          </w:p>
        </w:tc>
      </w:tr>
      <w:tr w:rsidR="007A7712" w14:paraId="7CBDAAF2" w14:textId="77777777">
        <w:tc>
          <w:tcPr>
            <w:tcW w:w="0" w:type="auto"/>
            <w:gridSpan w:val="3"/>
            <w:shd w:val="clear" w:color="auto" w:fill="auto"/>
            <w:tcMar>
              <w:top w:w="40" w:type="dxa"/>
              <w:left w:w="20" w:type="dxa"/>
              <w:bottom w:w="40" w:type="dxa"/>
              <w:right w:w="20" w:type="dxa"/>
            </w:tcMar>
            <w:vAlign w:val="bottom"/>
          </w:tcPr>
          <w:p w14:paraId="7CBDAAEE"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AEF"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AAF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AF1"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AAF7" w14:textId="77777777">
        <w:trPr>
          <w:trHeight w:val="60"/>
        </w:trPr>
        <w:tc>
          <w:tcPr>
            <w:tcW w:w="0" w:type="auto"/>
            <w:gridSpan w:val="3"/>
            <w:shd w:val="clear" w:color="auto" w:fill="auto"/>
            <w:tcMar>
              <w:top w:w="0" w:type="dxa"/>
              <w:left w:w="20" w:type="dxa"/>
              <w:bottom w:w="0" w:type="dxa"/>
              <w:right w:w="20" w:type="dxa"/>
            </w:tcMar>
          </w:tcPr>
          <w:p w14:paraId="7CBDAAF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F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AF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AF6" w14:textId="77777777" w:rsidR="007A7712" w:rsidRDefault="007A7712">
            <w:pPr>
              <w:rPr>
                <w:rFonts w:ascii="宋体"/>
              </w:rPr>
            </w:pPr>
          </w:p>
        </w:tc>
      </w:tr>
      <w:tr w:rsidR="007A7712" w14:paraId="7CBDAAFA" w14:textId="77777777">
        <w:tc>
          <w:tcPr>
            <w:tcW w:w="0" w:type="auto"/>
            <w:gridSpan w:val="3"/>
            <w:shd w:val="clear" w:color="auto" w:fill="auto"/>
            <w:tcMar>
              <w:top w:w="40" w:type="dxa"/>
              <w:left w:w="20" w:type="dxa"/>
              <w:bottom w:w="40" w:type="dxa"/>
              <w:right w:w="20" w:type="dxa"/>
            </w:tcMar>
            <w:vAlign w:val="bottom"/>
          </w:tcPr>
          <w:p w14:paraId="7CBDAAF8"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AAF9"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AB03" w14:textId="77777777">
        <w:tc>
          <w:tcPr>
            <w:tcW w:w="0" w:type="auto"/>
            <w:gridSpan w:val="3"/>
            <w:shd w:val="clear" w:color="auto" w:fill="E2EFD9"/>
            <w:tcMar>
              <w:top w:w="40" w:type="dxa"/>
              <w:left w:w="20" w:type="dxa"/>
              <w:bottom w:w="40" w:type="dxa"/>
              <w:right w:w="20" w:type="dxa"/>
            </w:tcMar>
            <w:vAlign w:val="bottom"/>
          </w:tcPr>
          <w:p w14:paraId="7CBDAAFB" w14:textId="77777777" w:rsidR="007A7712" w:rsidRDefault="00455E04">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7CBDAAF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AFD" w14:textId="77777777" w:rsidR="007A7712" w:rsidRDefault="00455E04">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7CBDAAF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AF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B0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B01" w14:textId="77777777" w:rsidR="007A7712" w:rsidRDefault="00455E04">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left w:w="0" w:type="dxa"/>
              <w:bottom w:w="40" w:type="dxa"/>
              <w:right w:w="20" w:type="dxa"/>
            </w:tcMar>
            <w:vAlign w:val="bottom"/>
          </w:tcPr>
          <w:p w14:paraId="7CBDAB02" w14:textId="77777777" w:rsidR="007A7712" w:rsidRDefault="007A7712">
            <w:pPr>
              <w:jc w:val="right"/>
              <w:rPr>
                <w:rFonts w:ascii="宋体"/>
              </w:rPr>
            </w:pPr>
          </w:p>
        </w:tc>
      </w:tr>
      <w:tr w:rsidR="007A7712" w14:paraId="7CBDAB0A" w14:textId="77777777">
        <w:tc>
          <w:tcPr>
            <w:tcW w:w="0" w:type="auto"/>
            <w:gridSpan w:val="3"/>
            <w:shd w:val="clear" w:color="auto" w:fill="FFFFFF"/>
            <w:tcMar>
              <w:top w:w="40" w:type="dxa"/>
              <w:left w:w="20" w:type="dxa"/>
              <w:bottom w:w="40" w:type="dxa"/>
              <w:right w:w="20" w:type="dxa"/>
            </w:tcMar>
            <w:vAlign w:val="bottom"/>
          </w:tcPr>
          <w:p w14:paraId="7CBDAB04" w14:textId="77777777" w:rsidR="007A7712" w:rsidRDefault="00455E04">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7CBDAB05" w14:textId="77777777" w:rsidR="007A7712" w:rsidRDefault="00455E04">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7CBDAB0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B0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B08"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AB09" w14:textId="77777777" w:rsidR="007A7712" w:rsidRDefault="007A7712">
            <w:pPr>
              <w:jc w:val="right"/>
              <w:rPr>
                <w:rFonts w:ascii="宋体"/>
              </w:rPr>
            </w:pPr>
          </w:p>
        </w:tc>
      </w:tr>
      <w:tr w:rsidR="007A7712" w14:paraId="7CBDAB13" w14:textId="77777777">
        <w:tc>
          <w:tcPr>
            <w:tcW w:w="0" w:type="auto"/>
            <w:gridSpan w:val="3"/>
            <w:shd w:val="clear" w:color="auto" w:fill="E2EFD9"/>
            <w:tcMar>
              <w:top w:w="40" w:type="dxa"/>
              <w:left w:w="20" w:type="dxa"/>
              <w:bottom w:w="40" w:type="dxa"/>
              <w:right w:w="20" w:type="dxa"/>
            </w:tcMar>
            <w:vAlign w:val="bottom"/>
          </w:tcPr>
          <w:p w14:paraId="7CBDAB0B" w14:textId="77777777" w:rsidR="007A7712" w:rsidRDefault="00455E04">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B0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B0D" w14:textId="77777777" w:rsidR="007A7712" w:rsidRDefault="00455E04">
            <w:pPr>
              <w:jc w:val="right"/>
              <w:textAlignment w:val="bottom"/>
            </w:pPr>
            <w:r>
              <w:rPr>
                <w:rFonts w:ascii="sans-serif" w:eastAsia="sans-serif" w:hAnsi="sans-serif" w:cs="sans-serif"/>
                <w:color w:val="000000"/>
                <w:sz w:val="20"/>
                <w:szCs w:val="20"/>
              </w:rPr>
              <w:t>11,561 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B0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B0F"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B1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B11" w14:textId="77777777" w:rsidR="007A7712" w:rsidRDefault="00455E04">
            <w:pPr>
              <w:jc w:val="right"/>
              <w:textAlignment w:val="bottom"/>
            </w:pPr>
            <w:r>
              <w:rPr>
                <w:rFonts w:ascii="sans-serif" w:eastAsia="sans-serif" w:hAnsi="sans-serif" w:cs="sans-serif"/>
                <w:color w:val="000000"/>
                <w:sz w:val="20"/>
                <w:szCs w:val="20"/>
              </w:rPr>
              <w:t>10,897 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B12" w14:textId="77777777" w:rsidR="007A7712" w:rsidRDefault="007A7712">
            <w:pPr>
              <w:jc w:val="right"/>
              <w:rPr>
                <w:rFonts w:ascii="宋体"/>
              </w:rPr>
            </w:pPr>
          </w:p>
        </w:tc>
      </w:tr>
    </w:tbl>
    <w:p w14:paraId="7CBDAB14" w14:textId="77777777" w:rsidR="007A7712" w:rsidRDefault="007A7712">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6010"/>
        <w:gridCol w:w="36"/>
        <w:gridCol w:w="122"/>
        <w:gridCol w:w="924"/>
        <w:gridCol w:w="36"/>
        <w:gridCol w:w="36"/>
        <w:gridCol w:w="36"/>
        <w:gridCol w:w="36"/>
        <w:gridCol w:w="123"/>
        <w:gridCol w:w="889"/>
        <w:gridCol w:w="36"/>
      </w:tblGrid>
      <w:tr w:rsidR="007A7712" w14:paraId="7CBDAB21" w14:textId="77777777">
        <w:tc>
          <w:tcPr>
            <w:tcW w:w="50" w:type="pct"/>
            <w:shd w:val="clear" w:color="auto" w:fill="auto"/>
          </w:tcPr>
          <w:p w14:paraId="7CBDAB15" w14:textId="77777777" w:rsidR="007A7712" w:rsidRDefault="007A7712">
            <w:pPr>
              <w:rPr>
                <w:rFonts w:ascii="宋体"/>
              </w:rPr>
            </w:pPr>
          </w:p>
        </w:tc>
        <w:tc>
          <w:tcPr>
            <w:tcW w:w="3634" w:type="pct"/>
            <w:shd w:val="clear" w:color="auto" w:fill="auto"/>
          </w:tcPr>
          <w:p w14:paraId="7CBDAB16" w14:textId="77777777" w:rsidR="007A7712" w:rsidRDefault="007A7712">
            <w:pPr>
              <w:rPr>
                <w:rFonts w:ascii="宋体"/>
              </w:rPr>
            </w:pPr>
          </w:p>
        </w:tc>
        <w:tc>
          <w:tcPr>
            <w:tcW w:w="5" w:type="pct"/>
            <w:shd w:val="clear" w:color="auto" w:fill="auto"/>
          </w:tcPr>
          <w:p w14:paraId="7CBDAB17" w14:textId="77777777" w:rsidR="007A7712" w:rsidRDefault="007A7712">
            <w:pPr>
              <w:rPr>
                <w:rFonts w:ascii="宋体"/>
              </w:rPr>
            </w:pPr>
          </w:p>
        </w:tc>
        <w:tc>
          <w:tcPr>
            <w:tcW w:w="50" w:type="pct"/>
            <w:shd w:val="clear" w:color="auto" w:fill="auto"/>
          </w:tcPr>
          <w:p w14:paraId="7CBDAB18" w14:textId="77777777" w:rsidR="007A7712" w:rsidRDefault="007A7712">
            <w:pPr>
              <w:rPr>
                <w:rFonts w:ascii="宋体"/>
              </w:rPr>
            </w:pPr>
          </w:p>
        </w:tc>
        <w:tc>
          <w:tcPr>
            <w:tcW w:w="581" w:type="pct"/>
            <w:shd w:val="clear" w:color="auto" w:fill="auto"/>
          </w:tcPr>
          <w:p w14:paraId="7CBDAB19" w14:textId="77777777" w:rsidR="007A7712" w:rsidRDefault="007A7712">
            <w:pPr>
              <w:rPr>
                <w:rFonts w:ascii="宋体"/>
              </w:rPr>
            </w:pPr>
          </w:p>
        </w:tc>
        <w:tc>
          <w:tcPr>
            <w:tcW w:w="5" w:type="pct"/>
            <w:shd w:val="clear" w:color="auto" w:fill="auto"/>
          </w:tcPr>
          <w:p w14:paraId="7CBDAB1A" w14:textId="77777777" w:rsidR="007A7712" w:rsidRDefault="007A7712">
            <w:pPr>
              <w:rPr>
                <w:rFonts w:ascii="宋体"/>
              </w:rPr>
            </w:pPr>
          </w:p>
        </w:tc>
        <w:tc>
          <w:tcPr>
            <w:tcW w:w="5" w:type="pct"/>
            <w:shd w:val="clear" w:color="auto" w:fill="auto"/>
          </w:tcPr>
          <w:p w14:paraId="7CBDAB1B" w14:textId="77777777" w:rsidR="007A7712" w:rsidRDefault="007A7712">
            <w:pPr>
              <w:rPr>
                <w:rFonts w:ascii="宋体"/>
              </w:rPr>
            </w:pPr>
          </w:p>
        </w:tc>
        <w:tc>
          <w:tcPr>
            <w:tcW w:w="26" w:type="pct"/>
            <w:shd w:val="clear" w:color="auto" w:fill="auto"/>
          </w:tcPr>
          <w:p w14:paraId="7CBDAB1C" w14:textId="77777777" w:rsidR="007A7712" w:rsidRDefault="007A7712">
            <w:pPr>
              <w:rPr>
                <w:rFonts w:ascii="宋体"/>
              </w:rPr>
            </w:pPr>
          </w:p>
        </w:tc>
        <w:tc>
          <w:tcPr>
            <w:tcW w:w="5" w:type="pct"/>
            <w:shd w:val="clear" w:color="auto" w:fill="auto"/>
          </w:tcPr>
          <w:p w14:paraId="7CBDAB1D" w14:textId="77777777" w:rsidR="007A7712" w:rsidRDefault="007A7712">
            <w:pPr>
              <w:rPr>
                <w:rFonts w:ascii="宋体"/>
              </w:rPr>
            </w:pPr>
          </w:p>
        </w:tc>
        <w:tc>
          <w:tcPr>
            <w:tcW w:w="50" w:type="pct"/>
            <w:shd w:val="clear" w:color="auto" w:fill="auto"/>
          </w:tcPr>
          <w:p w14:paraId="7CBDAB1E" w14:textId="77777777" w:rsidR="007A7712" w:rsidRDefault="007A7712">
            <w:pPr>
              <w:rPr>
                <w:rFonts w:ascii="宋体"/>
              </w:rPr>
            </w:pPr>
          </w:p>
        </w:tc>
        <w:tc>
          <w:tcPr>
            <w:tcW w:w="581" w:type="pct"/>
            <w:shd w:val="clear" w:color="auto" w:fill="auto"/>
          </w:tcPr>
          <w:p w14:paraId="7CBDAB1F" w14:textId="77777777" w:rsidR="007A7712" w:rsidRDefault="007A7712">
            <w:pPr>
              <w:rPr>
                <w:rFonts w:ascii="宋体"/>
              </w:rPr>
            </w:pPr>
          </w:p>
        </w:tc>
        <w:tc>
          <w:tcPr>
            <w:tcW w:w="5" w:type="pct"/>
            <w:shd w:val="clear" w:color="auto" w:fill="auto"/>
          </w:tcPr>
          <w:p w14:paraId="7CBDAB20" w14:textId="77777777" w:rsidR="007A7712" w:rsidRDefault="007A7712">
            <w:pPr>
              <w:rPr>
                <w:rFonts w:ascii="宋体"/>
              </w:rPr>
            </w:pPr>
          </w:p>
        </w:tc>
      </w:tr>
      <w:tr w:rsidR="007A7712" w14:paraId="7CBDAB24" w14:textId="77777777">
        <w:tc>
          <w:tcPr>
            <w:tcW w:w="0" w:type="auto"/>
            <w:gridSpan w:val="3"/>
            <w:shd w:val="clear" w:color="auto" w:fill="auto"/>
            <w:tcMar>
              <w:top w:w="40" w:type="dxa"/>
              <w:left w:w="20" w:type="dxa"/>
              <w:bottom w:w="40" w:type="dxa"/>
              <w:right w:w="20" w:type="dxa"/>
            </w:tcMar>
            <w:vAlign w:val="bottom"/>
          </w:tcPr>
          <w:p w14:paraId="7CBDAB22"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AB23" w14:textId="77777777" w:rsidR="007A7712" w:rsidRDefault="00455E04">
            <w:pPr>
              <w:jc w:val="center"/>
              <w:textAlignment w:val="bottom"/>
            </w:pPr>
            <w:r>
              <w:rPr>
                <w:rFonts w:ascii="sans-serif" w:eastAsia="sans-serif" w:hAnsi="sans-serif" w:cs="sans-serif"/>
                <w:b/>
                <w:bCs/>
                <w:color w:val="000000"/>
                <w:sz w:val="20"/>
                <w:szCs w:val="20"/>
              </w:rPr>
              <w:t xml:space="preserve">Year </w:t>
            </w:r>
            <w:r>
              <w:rPr>
                <w:rFonts w:ascii="sans-serif" w:eastAsia="sans-serif" w:hAnsi="sans-serif" w:cs="sans-serif"/>
                <w:b/>
                <w:bCs/>
                <w:color w:val="000000"/>
                <w:sz w:val="20"/>
                <w:szCs w:val="20"/>
              </w:rPr>
              <w:t>Ended</w:t>
            </w:r>
          </w:p>
        </w:tc>
      </w:tr>
      <w:tr w:rsidR="007A7712" w14:paraId="7CBDAB29" w14:textId="77777777">
        <w:tc>
          <w:tcPr>
            <w:tcW w:w="0" w:type="auto"/>
            <w:gridSpan w:val="3"/>
            <w:shd w:val="clear" w:color="auto" w:fill="auto"/>
            <w:tcMar>
              <w:top w:w="0" w:type="dxa"/>
              <w:left w:w="20" w:type="dxa"/>
              <w:bottom w:w="0" w:type="dxa"/>
              <w:right w:w="20" w:type="dxa"/>
            </w:tcMar>
          </w:tcPr>
          <w:p w14:paraId="7CBDAB25"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B26"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B27"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B28"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AB2E" w14:textId="77777777">
        <w:trPr>
          <w:trHeight w:val="60"/>
        </w:trPr>
        <w:tc>
          <w:tcPr>
            <w:tcW w:w="0" w:type="auto"/>
            <w:gridSpan w:val="3"/>
            <w:shd w:val="clear" w:color="auto" w:fill="auto"/>
            <w:tcMar>
              <w:top w:w="0" w:type="dxa"/>
              <w:left w:w="20" w:type="dxa"/>
              <w:bottom w:w="0" w:type="dxa"/>
              <w:right w:w="20" w:type="dxa"/>
            </w:tcMar>
          </w:tcPr>
          <w:p w14:paraId="7CBDAB2A"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B2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2C"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AB2D" w14:textId="77777777" w:rsidR="007A7712" w:rsidRDefault="007A7712">
            <w:pPr>
              <w:rPr>
                <w:rFonts w:ascii="宋体"/>
              </w:rPr>
            </w:pPr>
          </w:p>
        </w:tc>
      </w:tr>
      <w:tr w:rsidR="007A7712" w14:paraId="7CBDAB31" w14:textId="77777777">
        <w:tc>
          <w:tcPr>
            <w:tcW w:w="0" w:type="auto"/>
            <w:gridSpan w:val="3"/>
            <w:shd w:val="clear" w:color="auto" w:fill="auto"/>
            <w:tcMar>
              <w:top w:w="40" w:type="dxa"/>
              <w:left w:w="20" w:type="dxa"/>
              <w:bottom w:w="40" w:type="dxa"/>
              <w:right w:w="20" w:type="dxa"/>
            </w:tcMar>
            <w:vAlign w:val="bottom"/>
          </w:tcPr>
          <w:p w14:paraId="7CBDAB2F"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AB30"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AB3A" w14:textId="77777777">
        <w:tc>
          <w:tcPr>
            <w:tcW w:w="0" w:type="auto"/>
            <w:gridSpan w:val="3"/>
            <w:shd w:val="clear" w:color="auto" w:fill="E2EFD9"/>
            <w:tcMar>
              <w:top w:w="40" w:type="dxa"/>
              <w:left w:w="20" w:type="dxa"/>
              <w:bottom w:w="40" w:type="dxa"/>
              <w:right w:w="20" w:type="dxa"/>
            </w:tcMar>
            <w:vAlign w:val="bottom"/>
          </w:tcPr>
          <w:p w14:paraId="7CBDAB32" w14:textId="77777777" w:rsidR="007A7712" w:rsidRDefault="00455E04">
            <w:pPr>
              <w:jc w:val="both"/>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7CBDAB3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B34" w14:textId="77777777" w:rsidR="007A7712" w:rsidRDefault="00455E04">
            <w:pPr>
              <w:jc w:val="right"/>
              <w:textAlignment w:val="bottom"/>
            </w:pPr>
            <w:r>
              <w:rPr>
                <w:rFonts w:ascii="sans-serif" w:eastAsia="sans-serif" w:hAnsi="sans-serif" w:cs="sans-serif"/>
                <w:color w:val="000000"/>
                <w:sz w:val="20"/>
                <w:szCs w:val="20"/>
              </w:rPr>
              <w:t>5,822 </w:t>
            </w:r>
          </w:p>
        </w:tc>
        <w:tc>
          <w:tcPr>
            <w:tcW w:w="0" w:type="auto"/>
            <w:shd w:val="clear" w:color="auto" w:fill="E2EFD9"/>
            <w:tcMar>
              <w:top w:w="40" w:type="dxa"/>
              <w:left w:w="0" w:type="dxa"/>
              <w:bottom w:w="40" w:type="dxa"/>
              <w:right w:w="20" w:type="dxa"/>
            </w:tcMar>
            <w:vAlign w:val="bottom"/>
          </w:tcPr>
          <w:p w14:paraId="7CBDAB3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B3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B3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B38" w14:textId="77777777" w:rsidR="007A7712" w:rsidRDefault="00455E04">
            <w:pPr>
              <w:jc w:val="right"/>
              <w:textAlignment w:val="bottom"/>
            </w:pPr>
            <w:r>
              <w:rPr>
                <w:rFonts w:ascii="sans-serif" w:eastAsia="sans-serif" w:hAnsi="sans-serif" w:cs="sans-serif"/>
                <w:color w:val="000000"/>
                <w:sz w:val="20"/>
                <w:szCs w:val="20"/>
              </w:rPr>
              <w:t>4,761 </w:t>
            </w:r>
          </w:p>
        </w:tc>
        <w:tc>
          <w:tcPr>
            <w:tcW w:w="0" w:type="auto"/>
            <w:shd w:val="clear" w:color="auto" w:fill="E2EFD9"/>
            <w:tcMar>
              <w:top w:w="40" w:type="dxa"/>
              <w:left w:w="0" w:type="dxa"/>
              <w:bottom w:w="40" w:type="dxa"/>
              <w:right w:w="20" w:type="dxa"/>
            </w:tcMar>
            <w:vAlign w:val="bottom"/>
          </w:tcPr>
          <w:p w14:paraId="7CBDAB39" w14:textId="77777777" w:rsidR="007A7712" w:rsidRDefault="007A7712">
            <w:pPr>
              <w:jc w:val="right"/>
              <w:rPr>
                <w:rFonts w:ascii="宋体"/>
              </w:rPr>
            </w:pPr>
          </w:p>
        </w:tc>
      </w:tr>
      <w:tr w:rsidR="007A7712" w14:paraId="7CBDAB43" w14:textId="77777777">
        <w:tc>
          <w:tcPr>
            <w:tcW w:w="0" w:type="auto"/>
            <w:gridSpan w:val="3"/>
            <w:shd w:val="clear" w:color="auto" w:fill="FFFFFF"/>
            <w:tcMar>
              <w:top w:w="40" w:type="dxa"/>
              <w:left w:w="20" w:type="dxa"/>
              <w:bottom w:w="40" w:type="dxa"/>
              <w:right w:w="20" w:type="dxa"/>
            </w:tcMar>
            <w:vAlign w:val="bottom"/>
          </w:tcPr>
          <w:p w14:paraId="7CBDAB3B" w14:textId="77777777" w:rsidR="007A7712" w:rsidRDefault="00455E04">
            <w:pPr>
              <w:jc w:val="both"/>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14:paraId="7CBDAB3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B3D" w14:textId="77777777" w:rsidR="007A7712" w:rsidRDefault="00455E04">
            <w:pPr>
              <w:jc w:val="right"/>
              <w:textAlignment w:val="bottom"/>
            </w:pPr>
            <w:r>
              <w:rPr>
                <w:rFonts w:ascii="sans-serif" w:eastAsia="sans-serif" w:hAnsi="sans-serif" w:cs="sans-serif"/>
                <w:color w:val="000000"/>
                <w:sz w:val="20"/>
                <w:szCs w:val="20"/>
              </w:rPr>
              <w:t>(19,675)</w:t>
            </w:r>
          </w:p>
        </w:tc>
        <w:tc>
          <w:tcPr>
            <w:tcW w:w="0" w:type="auto"/>
            <w:shd w:val="clear" w:color="auto" w:fill="FFFFFF"/>
            <w:tcMar>
              <w:top w:w="40" w:type="dxa"/>
              <w:left w:w="0" w:type="dxa"/>
              <w:bottom w:w="40" w:type="dxa"/>
              <w:right w:w="20" w:type="dxa"/>
            </w:tcMar>
            <w:vAlign w:val="bottom"/>
          </w:tcPr>
          <w:p w14:paraId="7CBDAB3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B3F"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B4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B41" w14:textId="77777777" w:rsidR="007A7712" w:rsidRDefault="00455E04">
            <w:pPr>
              <w:jc w:val="right"/>
              <w:textAlignment w:val="bottom"/>
            </w:pPr>
            <w:r>
              <w:rPr>
                <w:rFonts w:ascii="sans-serif" w:eastAsia="sans-serif" w:hAnsi="sans-serif" w:cs="sans-serif"/>
                <w:color w:val="000000"/>
                <w:sz w:val="20"/>
                <w:szCs w:val="20"/>
              </w:rPr>
              <w:t>6,145 </w:t>
            </w:r>
          </w:p>
        </w:tc>
        <w:tc>
          <w:tcPr>
            <w:tcW w:w="0" w:type="auto"/>
            <w:shd w:val="clear" w:color="auto" w:fill="FFFFFF"/>
            <w:tcMar>
              <w:top w:w="40" w:type="dxa"/>
              <w:left w:w="0" w:type="dxa"/>
              <w:bottom w:w="40" w:type="dxa"/>
              <w:right w:w="20" w:type="dxa"/>
            </w:tcMar>
            <w:vAlign w:val="bottom"/>
          </w:tcPr>
          <w:p w14:paraId="7CBDAB42" w14:textId="77777777" w:rsidR="007A7712" w:rsidRDefault="007A7712">
            <w:pPr>
              <w:jc w:val="right"/>
              <w:rPr>
                <w:rFonts w:ascii="宋体"/>
              </w:rPr>
            </w:pPr>
          </w:p>
        </w:tc>
      </w:tr>
      <w:tr w:rsidR="007A7712" w14:paraId="7CBDAB4C" w14:textId="77777777">
        <w:tc>
          <w:tcPr>
            <w:tcW w:w="0" w:type="auto"/>
            <w:gridSpan w:val="3"/>
            <w:shd w:val="clear" w:color="auto" w:fill="E2EFD9"/>
            <w:tcMar>
              <w:top w:w="40" w:type="dxa"/>
              <w:left w:w="20" w:type="dxa"/>
              <w:bottom w:w="40" w:type="dxa"/>
              <w:right w:w="20" w:type="dxa"/>
            </w:tcMar>
            <w:vAlign w:val="bottom"/>
          </w:tcPr>
          <w:p w14:paraId="7CBDAB44" w14:textId="77777777" w:rsidR="007A7712" w:rsidRDefault="00455E04">
            <w:pPr>
              <w:jc w:val="both"/>
              <w:textAlignment w:val="bottom"/>
            </w:pPr>
            <w:r>
              <w:rPr>
                <w:rFonts w:ascii="sans-serif" w:eastAsia="sans-serif" w:hAnsi="sans-serif" w:cs="sans-serif"/>
                <w:color w:val="000000"/>
                <w:sz w:val="20"/>
                <w:szCs w:val="20"/>
              </w:rPr>
              <w:t xml:space="preserve">Net cash provided by (used in) financing </w:t>
            </w:r>
            <w:r>
              <w:rPr>
                <w:rFonts w:ascii="sans-serif" w:eastAsia="sans-serif" w:hAnsi="sans-serif" w:cs="sans-serif"/>
                <w:color w:val="000000"/>
                <w:sz w:val="20"/>
                <w:szCs w:val="20"/>
              </w:rPr>
              <w:t>activities</w:t>
            </w:r>
          </w:p>
        </w:tc>
        <w:tc>
          <w:tcPr>
            <w:tcW w:w="0" w:type="auto"/>
            <w:shd w:val="clear" w:color="auto" w:fill="E2EFD9"/>
            <w:tcMar>
              <w:top w:w="40" w:type="dxa"/>
              <w:left w:w="20" w:type="dxa"/>
              <w:bottom w:w="40" w:type="dxa"/>
              <w:right w:w="0" w:type="dxa"/>
            </w:tcMar>
            <w:vAlign w:val="bottom"/>
          </w:tcPr>
          <w:p w14:paraId="7CBDAB4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B46" w14:textId="77777777" w:rsidR="007A7712" w:rsidRDefault="00455E04">
            <w:pPr>
              <w:jc w:val="right"/>
              <w:textAlignment w:val="bottom"/>
            </w:pPr>
            <w:r>
              <w:rPr>
                <w:rFonts w:ascii="sans-serif" w:eastAsia="sans-serif" w:hAnsi="sans-serif" w:cs="sans-serif"/>
                <w:color w:val="000000"/>
                <w:sz w:val="20"/>
                <w:szCs w:val="20"/>
              </w:rPr>
              <w:t>3,804 </w:t>
            </w:r>
          </w:p>
        </w:tc>
        <w:tc>
          <w:tcPr>
            <w:tcW w:w="0" w:type="auto"/>
            <w:shd w:val="clear" w:color="auto" w:fill="E2EFD9"/>
            <w:tcMar>
              <w:top w:w="40" w:type="dxa"/>
              <w:left w:w="0" w:type="dxa"/>
              <w:bottom w:w="40" w:type="dxa"/>
              <w:right w:w="20" w:type="dxa"/>
            </w:tcMar>
            <w:vAlign w:val="bottom"/>
          </w:tcPr>
          <w:p w14:paraId="7CBDAB4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B48"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B4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B4A" w14:textId="77777777" w:rsidR="007A7712" w:rsidRDefault="00455E04">
            <w:pPr>
              <w:jc w:val="right"/>
              <w:textAlignment w:val="bottom"/>
            </w:pPr>
            <w:r>
              <w:rPr>
                <w:rFonts w:ascii="sans-serif" w:eastAsia="sans-serif" w:hAnsi="sans-serif" w:cs="sans-serif"/>
                <w:color w:val="000000"/>
                <w:sz w:val="20"/>
                <w:szCs w:val="20"/>
              </w:rPr>
              <w:t>(792)</w:t>
            </w:r>
          </w:p>
        </w:tc>
        <w:tc>
          <w:tcPr>
            <w:tcW w:w="0" w:type="auto"/>
            <w:shd w:val="clear" w:color="auto" w:fill="E2EFD9"/>
            <w:tcMar>
              <w:top w:w="40" w:type="dxa"/>
              <w:left w:w="0" w:type="dxa"/>
              <w:bottom w:w="40" w:type="dxa"/>
              <w:right w:w="20" w:type="dxa"/>
            </w:tcMar>
            <w:vAlign w:val="bottom"/>
          </w:tcPr>
          <w:p w14:paraId="7CBDAB4B" w14:textId="77777777" w:rsidR="007A7712" w:rsidRDefault="007A7712">
            <w:pPr>
              <w:jc w:val="right"/>
              <w:rPr>
                <w:rFonts w:ascii="宋体"/>
              </w:rPr>
            </w:pPr>
          </w:p>
        </w:tc>
      </w:tr>
    </w:tbl>
    <w:p w14:paraId="7CBDAB4D" w14:textId="77777777" w:rsidR="007A7712" w:rsidRDefault="00455E04">
      <w:pPr>
        <w:spacing w:before="180" w:after="180"/>
        <w:jc w:val="both"/>
      </w:pPr>
      <w:r>
        <w:rPr>
          <w:rFonts w:ascii="sans-serif" w:eastAsia="sans-serif" w:hAnsi="sans-serif" w:cs="sans-serif"/>
          <w:color w:val="000000"/>
          <w:sz w:val="20"/>
          <w:szCs w:val="20"/>
        </w:rPr>
        <w:t xml:space="preserve">As of January 31, 2021, we had $11.56 billion in cash, cash equivalents and marketable securities, an increase of $664 million from the end of fiscal year 2020. Our investment policy requires the purchase of highly </w:t>
      </w:r>
      <w:r>
        <w:rPr>
          <w:rFonts w:ascii="sans-serif" w:eastAsia="sans-serif" w:hAnsi="sans-serif" w:cs="sans-serif"/>
          <w:color w:val="000000"/>
          <w:sz w:val="20"/>
          <w:szCs w:val="20"/>
        </w:rPr>
        <w:t>rated fixed income securities, the diversification of investment types and credit exposures, and certain maturity limits on our portfolio.</w:t>
      </w:r>
    </w:p>
    <w:p w14:paraId="7CBDAB4E" w14:textId="77777777" w:rsidR="007A7712" w:rsidRDefault="00455E04">
      <w:pPr>
        <w:spacing w:after="180"/>
        <w:jc w:val="both"/>
      </w:pPr>
      <w:r>
        <w:rPr>
          <w:rFonts w:ascii="sans-serif" w:eastAsia="sans-serif" w:hAnsi="sans-serif" w:cs="sans-serif"/>
          <w:color w:val="000000"/>
          <w:sz w:val="20"/>
          <w:szCs w:val="20"/>
        </w:rPr>
        <w:t>In the third quarter of fiscal year 2021, we paid $2 billion as part of the proposed acquisition of Arm, which was al</w:t>
      </w:r>
      <w:r>
        <w:rPr>
          <w:rFonts w:ascii="sans-serif" w:eastAsia="sans-serif" w:hAnsi="sans-serif" w:cs="sans-serif"/>
          <w:color w:val="000000"/>
          <w:sz w:val="20"/>
          <w:szCs w:val="20"/>
        </w:rPr>
        <w:t>located between advanced consideration for the acquisition of $1.36 billion, the prepayment of intellectual property licenses from Arm of $0.17 billion and royalties of $0.47 billion. The cash flow allocation of the payment resulted in $1.36 billion of adv</w:t>
      </w:r>
      <w:r>
        <w:rPr>
          <w:rFonts w:ascii="sans-serif" w:eastAsia="sans-serif" w:hAnsi="sans-serif" w:cs="sans-serif"/>
          <w:color w:val="000000"/>
          <w:sz w:val="20"/>
          <w:szCs w:val="20"/>
        </w:rPr>
        <w:t>anced consideration included in acquisitions, net of cash acquired, $0.17 billion for the intellectual property license included in purchases related to property and equipment and intangible assets and $0.47 billion in prepayment of royalties included in c</w:t>
      </w:r>
      <w:r>
        <w:rPr>
          <w:rFonts w:ascii="sans-serif" w:eastAsia="sans-serif" w:hAnsi="sans-serif" w:cs="sans-serif"/>
          <w:color w:val="000000"/>
          <w:sz w:val="20"/>
          <w:szCs w:val="20"/>
        </w:rPr>
        <w:t>hanges in prepaid expenses and other assets.</w:t>
      </w:r>
    </w:p>
    <w:p w14:paraId="7CBDAB4F" w14:textId="77777777" w:rsidR="007A7712" w:rsidRDefault="00455E04">
      <w:pPr>
        <w:spacing w:after="180"/>
        <w:jc w:val="both"/>
      </w:pPr>
      <w:r>
        <w:rPr>
          <w:rFonts w:ascii="sans-serif" w:eastAsia="sans-serif" w:hAnsi="sans-serif" w:cs="sans-serif"/>
          <w:color w:val="000000"/>
          <w:sz w:val="20"/>
          <w:szCs w:val="20"/>
        </w:rPr>
        <w:t>Cash provided by operating activities increased in fiscal year 2021 compared to fiscal year 2020, due to higher net income, higher non-cash adjustments, partially offset by changes in working capital. Changes in</w:t>
      </w:r>
      <w:r>
        <w:rPr>
          <w:rFonts w:ascii="sans-serif" w:eastAsia="sans-serif" w:hAnsi="sans-serif" w:cs="sans-serif"/>
          <w:color w:val="000000"/>
          <w:sz w:val="20"/>
          <w:szCs w:val="20"/>
        </w:rPr>
        <w:t xml:space="preserve"> working capital include increases in purchases of inventory and outstanding trade receivables, both due to higher fiscal year 2021 revenue, and a prepayment of royalties to Arm.</w:t>
      </w:r>
    </w:p>
    <w:p w14:paraId="7CBDAB50" w14:textId="77777777" w:rsidR="007A7712" w:rsidRDefault="00455E04">
      <w:pPr>
        <w:spacing w:after="180"/>
        <w:jc w:val="both"/>
      </w:pPr>
      <w:r>
        <w:rPr>
          <w:rFonts w:ascii="sans-serif" w:eastAsia="sans-serif" w:hAnsi="sans-serif" w:cs="sans-serif"/>
          <w:color w:val="000000"/>
          <w:sz w:val="20"/>
          <w:szCs w:val="20"/>
        </w:rPr>
        <w:t>Cash used in investing activities increased in fiscal year 2021 compared to c</w:t>
      </w:r>
      <w:r>
        <w:rPr>
          <w:rFonts w:ascii="sans-serif" w:eastAsia="sans-serif" w:hAnsi="sans-serif" w:cs="sans-serif"/>
          <w:color w:val="000000"/>
          <w:sz w:val="20"/>
          <w:szCs w:val="20"/>
        </w:rPr>
        <w:t>ash provided in fiscal year 2020, which primarily reflects cash used for the acquisition of Mellanox and the advanced consideration for the proposed acquisition of Arm, higher purchases of marketable securities, higher purchases of property and equipment a</w:t>
      </w:r>
      <w:r>
        <w:rPr>
          <w:rFonts w:ascii="sans-serif" w:eastAsia="sans-serif" w:hAnsi="sans-serif" w:cs="sans-serif"/>
          <w:color w:val="000000"/>
          <w:sz w:val="20"/>
          <w:szCs w:val="20"/>
        </w:rPr>
        <w:t>nd intangible assets, and lower sales of marketable securities, offset by higher maturities of marketable securities.</w:t>
      </w:r>
    </w:p>
    <w:p w14:paraId="7CBDAB51" w14:textId="77777777" w:rsidR="007A7712" w:rsidRDefault="00455E04">
      <w:pPr>
        <w:spacing w:after="180"/>
        <w:jc w:val="both"/>
      </w:pPr>
      <w:r>
        <w:rPr>
          <w:rFonts w:ascii="sans-serif" w:eastAsia="sans-serif" w:hAnsi="sans-serif" w:cs="sans-serif"/>
          <w:color w:val="000000"/>
          <w:sz w:val="20"/>
          <w:szCs w:val="20"/>
        </w:rPr>
        <w:t xml:space="preserve">Cash provided by financing activities increased in fiscal year 2021 compared to cash used in fiscal year 2020, which primarily </w:t>
      </w:r>
      <w:r>
        <w:rPr>
          <w:rFonts w:ascii="sans-serif" w:eastAsia="sans-serif" w:hAnsi="sans-serif" w:cs="sans-serif"/>
          <w:color w:val="000000"/>
          <w:sz w:val="20"/>
          <w:szCs w:val="20"/>
        </w:rPr>
        <w:t>reflects the debt issued in the first quarter of fiscal year 2021, offset by payments related to tax on restricted stock units.</w:t>
      </w:r>
    </w:p>
    <w:p w14:paraId="7CBDAB52" w14:textId="77777777" w:rsidR="007A7712" w:rsidRDefault="007A7712">
      <w:pPr>
        <w:spacing w:before="120" w:after="120"/>
        <w:jc w:val="both"/>
      </w:pPr>
    </w:p>
    <w:p w14:paraId="7CBDAB53" w14:textId="77777777" w:rsidR="007A7712" w:rsidRDefault="00455E04">
      <w:pPr>
        <w:spacing w:after="180"/>
        <w:jc w:val="center"/>
      </w:pPr>
      <w:r>
        <w:rPr>
          <w:rFonts w:ascii="sans-serif" w:eastAsia="sans-serif" w:hAnsi="sans-serif" w:cs="sans-serif"/>
          <w:color w:val="000000"/>
          <w:sz w:val="20"/>
          <w:szCs w:val="20"/>
        </w:rPr>
        <w:t>37</w:t>
      </w:r>
    </w:p>
    <w:p w14:paraId="7CBDAB54" w14:textId="77777777" w:rsidR="007A7712" w:rsidRDefault="00455E04">
      <w:r>
        <w:pict w14:anchorId="7CBDCCFC">
          <v:rect id="_x0000_i1061" style="width:415.3pt;height:1.5pt" o:hralign="center" o:hrstd="t" o:hr="t" fillcolor="#a0a0a0" stroked="f"/>
        </w:pict>
      </w:r>
    </w:p>
    <w:p w14:paraId="7CBDAB55" w14:textId="77777777" w:rsidR="007A7712" w:rsidRDefault="00455E04">
      <w:pPr>
        <w:spacing w:after="180"/>
        <w:jc w:val="both"/>
      </w:pPr>
      <w:hyperlink r:id="rId112" w:anchor="iad3cb7415e124471a81b6a191fb95bed_7" w:history="1">
        <w:r>
          <w:rPr>
            <w:rStyle w:val="a5"/>
            <w:rFonts w:ascii="sans-serif" w:eastAsia="sans-serif" w:hAnsi="sans-serif" w:cs="sans-serif"/>
            <w:b/>
            <w:bCs/>
            <w:sz w:val="16"/>
            <w:szCs w:val="16"/>
          </w:rPr>
          <w:t>Table of Contents</w:t>
        </w:r>
      </w:hyperlink>
    </w:p>
    <w:p w14:paraId="7CBDAB56" w14:textId="77777777" w:rsidR="007A7712" w:rsidRDefault="00455E04">
      <w:pPr>
        <w:spacing w:before="120" w:after="120"/>
        <w:jc w:val="both"/>
      </w:pPr>
      <w:r>
        <w:rPr>
          <w:rFonts w:ascii="sans-serif" w:eastAsia="sans-serif" w:hAnsi="sans-serif" w:cs="sans-serif"/>
          <w:b/>
          <w:bCs/>
          <w:color w:val="000000"/>
          <w:sz w:val="20"/>
          <w:szCs w:val="20"/>
        </w:rPr>
        <w:t>Liquidity</w:t>
      </w:r>
    </w:p>
    <w:p w14:paraId="7CBDAB57" w14:textId="77777777" w:rsidR="007A7712" w:rsidRDefault="00455E04">
      <w:pPr>
        <w:spacing w:before="240" w:after="120"/>
        <w:jc w:val="both"/>
      </w:pPr>
      <w:r>
        <w:rPr>
          <w:rFonts w:ascii="sans-serif" w:eastAsia="sans-serif" w:hAnsi="sans-serif" w:cs="sans-serif"/>
          <w:color w:val="000000"/>
          <w:sz w:val="20"/>
          <w:szCs w:val="20"/>
        </w:rPr>
        <w:t xml:space="preserve">Our primary sources of liquidity are our cash and cash equivalents, our marketable securities, and the cash generated by our operations. As of January 31, 2021, we had $11.56 billion in cash, cash </w:t>
      </w:r>
      <w:r>
        <w:rPr>
          <w:rFonts w:ascii="sans-serif" w:eastAsia="sans-serif" w:hAnsi="sans-serif" w:cs="sans-serif"/>
          <w:color w:val="000000"/>
          <w:sz w:val="20"/>
          <w:szCs w:val="20"/>
        </w:rPr>
        <w:t>equivalents and marketable securities. We believe that we have sufficient liquidity to meet our operating requirements for at least the next twelve months, including our proposed acquisition of Arm. We continuously evaluate our liquidity and capital resour</w:t>
      </w:r>
      <w:r>
        <w:rPr>
          <w:rFonts w:ascii="sans-serif" w:eastAsia="sans-serif" w:hAnsi="sans-serif" w:cs="sans-serif"/>
          <w:color w:val="000000"/>
          <w:sz w:val="20"/>
          <w:szCs w:val="20"/>
        </w:rPr>
        <w:t>ces, including our access to external capital, to ensure we can adequately and efficiently finance our capital requirements beyond twelve months. Refer to Note 2 of the Notes to the Consolidated Financial Statements in Part IV, Item 15 of this Annual Repor</w:t>
      </w:r>
      <w:r>
        <w:rPr>
          <w:rFonts w:ascii="sans-serif" w:eastAsia="sans-serif" w:hAnsi="sans-serif" w:cs="sans-serif"/>
          <w:color w:val="000000"/>
          <w:sz w:val="20"/>
          <w:szCs w:val="20"/>
        </w:rPr>
        <w:t>t on Form 10-K for additional information.</w:t>
      </w:r>
    </w:p>
    <w:p w14:paraId="7CBDAB58" w14:textId="77777777" w:rsidR="007A7712" w:rsidRDefault="00455E04">
      <w:pPr>
        <w:spacing w:before="240" w:after="120"/>
        <w:jc w:val="both"/>
      </w:pPr>
      <w:r>
        <w:rPr>
          <w:rFonts w:ascii="sans-serif" w:eastAsia="sans-serif" w:hAnsi="sans-serif" w:cs="sans-serif"/>
          <w:color w:val="000000"/>
          <w:sz w:val="20"/>
          <w:szCs w:val="20"/>
        </w:rPr>
        <w:t xml:space="preserve">Our marketable securities consist of debt securities issued by the U.S. government and its agencies, highly rated corporations and financial institutions, and foreign government entities, and </w:t>
      </w:r>
      <w:r>
        <w:rPr>
          <w:rFonts w:ascii="sans-serif" w:eastAsia="sans-serif" w:hAnsi="sans-serif" w:cs="sans-serif"/>
          <w:color w:val="000000"/>
          <w:sz w:val="20"/>
          <w:szCs w:val="20"/>
        </w:rPr>
        <w:t>certificates of deposits. These marketable securities are primarily denominated in U.S. dollars. Refer to Note 8 of the Notes to the Consolidated Financial Statements in Part IV, Item 15 of this Annual Report on Form 10-K for additional information.</w:t>
      </w:r>
    </w:p>
    <w:p w14:paraId="7CBDAB59" w14:textId="77777777" w:rsidR="007A7712" w:rsidRDefault="00455E04">
      <w:pPr>
        <w:spacing w:after="180"/>
        <w:jc w:val="both"/>
      </w:pPr>
      <w:r>
        <w:rPr>
          <w:rFonts w:ascii="sans-serif" w:eastAsia="sans-serif" w:hAnsi="sans-serif" w:cs="sans-serif"/>
          <w:color w:val="000000"/>
          <w:sz w:val="20"/>
          <w:szCs w:val="20"/>
        </w:rPr>
        <w:t>During</w:t>
      </w:r>
      <w:r>
        <w:rPr>
          <w:rFonts w:ascii="sans-serif" w:eastAsia="sans-serif" w:hAnsi="sans-serif" w:cs="sans-serif"/>
          <w:color w:val="000000"/>
          <w:sz w:val="20"/>
          <w:szCs w:val="20"/>
        </w:rPr>
        <w:t xml:space="preserve"> fiscal year 2022, we expect to use our existing cash and cash equivalents, our marketable securities, and the cash generated by our operations to fund our capital investments of approximately $1.0 billion to $1.2 billion related to property and equipment,</w:t>
      </w:r>
      <w:r>
        <w:rPr>
          <w:rFonts w:ascii="sans-serif" w:eastAsia="sans-serif" w:hAnsi="sans-serif" w:cs="sans-serif"/>
          <w:color w:val="000000"/>
          <w:sz w:val="20"/>
          <w:szCs w:val="20"/>
        </w:rPr>
        <w:t xml:space="preserve"> including construction of a new building at our Santa Clara campus.</w:t>
      </w:r>
    </w:p>
    <w:p w14:paraId="7CBDAB5A" w14:textId="77777777" w:rsidR="007A7712" w:rsidRDefault="00455E04">
      <w:pPr>
        <w:spacing w:before="240" w:after="120"/>
        <w:jc w:val="both"/>
      </w:pPr>
      <w:r>
        <w:rPr>
          <w:rFonts w:ascii="sans-serif" w:eastAsia="sans-serif" w:hAnsi="sans-serif" w:cs="sans-serif"/>
          <w:color w:val="000000"/>
          <w:sz w:val="20"/>
          <w:szCs w:val="20"/>
        </w:rPr>
        <w:t>We have approximately $1.38 billion of cash, cash equivalents, and marketable securities held outside the U.S. for which we have not accrued any related foreign or state taxes if we repat</w:t>
      </w:r>
      <w:r>
        <w:rPr>
          <w:rFonts w:ascii="sans-serif" w:eastAsia="sans-serif" w:hAnsi="sans-serif" w:cs="sans-serif"/>
          <w:color w:val="000000"/>
          <w:sz w:val="20"/>
          <w:szCs w:val="20"/>
        </w:rPr>
        <w:t>riate these amounts to the U.S. Other than that, substantially all of our cash, cash equivalents and marketable securities held outside of the U.S. as of January 31, 2021 are available for use in the U.S. without incurring additional U.S. federal income ta</w:t>
      </w:r>
      <w:r>
        <w:rPr>
          <w:rFonts w:ascii="sans-serif" w:eastAsia="sans-serif" w:hAnsi="sans-serif" w:cs="sans-serif"/>
          <w:color w:val="000000"/>
          <w:sz w:val="20"/>
          <w:szCs w:val="20"/>
        </w:rPr>
        <w:t>xes. Refer to Note 14 of the Notes to the Consolidated Financial Statements in Part IV, Item 15 of this Annual Report on Form 10-K for additional information.</w:t>
      </w:r>
    </w:p>
    <w:p w14:paraId="7CBDAB5B" w14:textId="77777777" w:rsidR="007A7712" w:rsidRDefault="00455E04">
      <w:pPr>
        <w:spacing w:before="120" w:after="120"/>
        <w:jc w:val="both"/>
      </w:pPr>
      <w:r>
        <w:rPr>
          <w:rFonts w:ascii="sans-serif" w:eastAsia="sans-serif" w:hAnsi="sans-serif" w:cs="sans-serif"/>
          <w:b/>
          <w:bCs/>
          <w:color w:val="000000"/>
          <w:sz w:val="20"/>
          <w:szCs w:val="20"/>
        </w:rPr>
        <w:t>Capital Return to Shareholders</w:t>
      </w:r>
    </w:p>
    <w:p w14:paraId="7CBDAB5C" w14:textId="77777777" w:rsidR="007A7712" w:rsidRDefault="00455E04">
      <w:pPr>
        <w:spacing w:before="120" w:after="120"/>
        <w:jc w:val="both"/>
      </w:pPr>
      <w:r>
        <w:rPr>
          <w:rFonts w:ascii="sans-serif" w:eastAsia="sans-serif" w:hAnsi="sans-serif" w:cs="sans-serif"/>
          <w:color w:val="000000"/>
          <w:sz w:val="20"/>
          <w:szCs w:val="20"/>
        </w:rPr>
        <w:t>In fiscal year 2021, we paid $395 million in quarterly cash divide</w:t>
      </w:r>
      <w:r>
        <w:rPr>
          <w:rFonts w:ascii="sans-serif" w:eastAsia="sans-serif" w:hAnsi="sans-serif" w:cs="sans-serif"/>
          <w:color w:val="000000"/>
          <w:sz w:val="20"/>
          <w:szCs w:val="20"/>
        </w:rPr>
        <w:t>nds. Our cash dividend program and the payment of future cash dividends under that program are subject to our Board's continuing determination that the dividend program and the declaration of dividends thereunder are in the best interests of our shareholde</w:t>
      </w:r>
      <w:r>
        <w:rPr>
          <w:rFonts w:ascii="sans-serif" w:eastAsia="sans-serif" w:hAnsi="sans-serif" w:cs="sans-serif"/>
          <w:color w:val="000000"/>
          <w:sz w:val="20"/>
          <w:szCs w:val="20"/>
        </w:rPr>
        <w:t xml:space="preserve">rs. </w:t>
      </w:r>
    </w:p>
    <w:p w14:paraId="7CBDAB5D" w14:textId="77777777" w:rsidR="007A7712" w:rsidRDefault="00455E04">
      <w:pPr>
        <w:spacing w:after="180"/>
        <w:jc w:val="both"/>
      </w:pPr>
      <w:r>
        <w:rPr>
          <w:rFonts w:ascii="sans-serif" w:eastAsia="sans-serif" w:hAnsi="sans-serif" w:cs="sans-serif"/>
          <w:color w:val="000000"/>
          <w:sz w:val="20"/>
          <w:szCs w:val="20"/>
        </w:rPr>
        <w:t>As of January 31, 2021, we were authorized, subject to certain specifications, to repurchase additional shares of our common stock up to $7.24 billion through December 2022. We did not repurchase any shares during fiscal year 2021.</w:t>
      </w:r>
    </w:p>
    <w:p w14:paraId="7CBDAB5E" w14:textId="77777777" w:rsidR="007A7712" w:rsidRDefault="00455E04">
      <w:pPr>
        <w:spacing w:before="120" w:after="120"/>
        <w:jc w:val="both"/>
      </w:pPr>
      <w:r>
        <w:rPr>
          <w:rFonts w:ascii="sans-serif" w:eastAsia="sans-serif" w:hAnsi="sans-serif" w:cs="sans-serif"/>
          <w:b/>
          <w:bCs/>
          <w:color w:val="000000"/>
          <w:sz w:val="20"/>
          <w:szCs w:val="20"/>
        </w:rPr>
        <w:t>Outstanding Indebte</w:t>
      </w:r>
      <w:r>
        <w:rPr>
          <w:rFonts w:ascii="sans-serif" w:eastAsia="sans-serif" w:hAnsi="sans-serif" w:cs="sans-serif"/>
          <w:b/>
          <w:bCs/>
          <w:color w:val="000000"/>
          <w:sz w:val="20"/>
          <w:szCs w:val="20"/>
        </w:rPr>
        <w:t>dness and Credit Facilities</w:t>
      </w:r>
    </w:p>
    <w:p w14:paraId="7CBDAB5F" w14:textId="77777777" w:rsidR="007A7712" w:rsidRDefault="00455E04">
      <w:pPr>
        <w:spacing w:after="180"/>
        <w:jc w:val="both"/>
      </w:pPr>
      <w:r>
        <w:rPr>
          <w:rFonts w:ascii="sans-serif" w:eastAsia="sans-serif" w:hAnsi="sans-serif" w:cs="sans-serif"/>
          <w:color w:val="000000"/>
          <w:sz w:val="20"/>
          <w:szCs w:val="20"/>
        </w:rPr>
        <w:t>We have outstanding $1.50 billion of Notes Due 2030, $1.00 billion of Notes Due 2040, $2.00 billion of Notes Due 2050, and $500 million of Notes due 2060, or collectively, the March 2020 Notes.</w:t>
      </w:r>
    </w:p>
    <w:p w14:paraId="7CBDAB60" w14:textId="77777777" w:rsidR="007A7712" w:rsidRDefault="00455E04">
      <w:pPr>
        <w:spacing w:after="180"/>
        <w:jc w:val="both"/>
      </w:pPr>
      <w:r>
        <w:rPr>
          <w:rFonts w:ascii="sans-serif" w:eastAsia="sans-serif" w:hAnsi="sans-serif" w:cs="sans-serif"/>
          <w:color w:val="000000"/>
          <w:sz w:val="20"/>
          <w:szCs w:val="20"/>
        </w:rPr>
        <w:t xml:space="preserve">We have outstanding $1.00 billion </w:t>
      </w:r>
      <w:r>
        <w:rPr>
          <w:rFonts w:ascii="sans-serif" w:eastAsia="sans-serif" w:hAnsi="sans-serif" w:cs="sans-serif"/>
          <w:color w:val="000000"/>
          <w:sz w:val="20"/>
          <w:szCs w:val="20"/>
        </w:rPr>
        <w:t>of Notes due 2021 and $1.00 billion of Notes due 2026, or collectively, the September 2016 Notes.</w:t>
      </w:r>
    </w:p>
    <w:p w14:paraId="7CBDAB61" w14:textId="77777777" w:rsidR="007A7712" w:rsidRDefault="00455E04">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revolving loan commitments up to $425 mi</w:t>
      </w:r>
      <w:r>
        <w:rPr>
          <w:rFonts w:ascii="sans-serif" w:eastAsia="sans-serif" w:hAnsi="sans-serif" w:cs="sans-serif"/>
          <w:color w:val="000000"/>
          <w:sz w:val="20"/>
          <w:szCs w:val="20"/>
        </w:rPr>
        <w:t>llion. As of January 31, 2021, we had not borrowed any amounts under this agreement.</w:t>
      </w:r>
    </w:p>
    <w:p w14:paraId="7CBDAB62" w14:textId="77777777" w:rsidR="007A7712" w:rsidRDefault="00455E04">
      <w:pPr>
        <w:spacing w:after="180"/>
        <w:jc w:val="both"/>
      </w:pPr>
      <w:r>
        <w:rPr>
          <w:rFonts w:ascii="sans-serif" w:eastAsia="sans-serif" w:hAnsi="sans-serif" w:cs="sans-serif"/>
          <w:color w:val="000000"/>
          <w:sz w:val="20"/>
          <w:szCs w:val="20"/>
        </w:rPr>
        <w:t>We have a $575 million commercial paper program to support general corporate purposes. As of January 31, 2021, we had not issued any commercial paper.</w:t>
      </w:r>
    </w:p>
    <w:p w14:paraId="7CBDAB63" w14:textId="77777777" w:rsidR="007A7712" w:rsidRDefault="00455E04">
      <w:pPr>
        <w:spacing w:before="240" w:after="120"/>
        <w:jc w:val="both"/>
      </w:pPr>
      <w:r>
        <w:rPr>
          <w:rFonts w:ascii="sans-serif" w:eastAsia="sans-serif" w:hAnsi="sans-serif" w:cs="sans-serif"/>
          <w:color w:val="000000"/>
          <w:sz w:val="20"/>
          <w:szCs w:val="20"/>
        </w:rPr>
        <w:t xml:space="preserve">Refer to Note 12 of </w:t>
      </w:r>
      <w:r>
        <w:rPr>
          <w:rFonts w:ascii="sans-serif" w:eastAsia="sans-serif" w:hAnsi="sans-serif" w:cs="sans-serif"/>
          <w:color w:val="000000"/>
          <w:sz w:val="20"/>
          <w:szCs w:val="20"/>
        </w:rPr>
        <w:t>the Notes to the Consolidated Financial Statements in Part IV, Item 15 of this Annual Report on Form 10-K for further discussion.</w:t>
      </w:r>
    </w:p>
    <w:p w14:paraId="7CBDAB64" w14:textId="77777777" w:rsidR="007A7712" w:rsidRDefault="00455E04">
      <w:pPr>
        <w:spacing w:before="120" w:after="120"/>
        <w:jc w:val="both"/>
      </w:pPr>
      <w:r>
        <w:rPr>
          <w:rFonts w:ascii="sans-serif" w:eastAsia="sans-serif" w:hAnsi="sans-serif" w:cs="sans-serif"/>
          <w:b/>
          <w:bCs/>
          <w:color w:val="000000"/>
          <w:sz w:val="20"/>
          <w:szCs w:val="20"/>
        </w:rPr>
        <w:t>Contractual Obligations</w:t>
      </w:r>
    </w:p>
    <w:p w14:paraId="7CBDAB65" w14:textId="77777777" w:rsidR="007A7712" w:rsidRDefault="00455E04">
      <w:pPr>
        <w:spacing w:before="240" w:after="120"/>
        <w:jc w:val="both"/>
      </w:pPr>
      <w:r>
        <w:rPr>
          <w:rFonts w:ascii="sans-serif" w:eastAsia="sans-serif" w:hAnsi="sans-serif" w:cs="sans-serif"/>
          <w:color w:val="000000"/>
          <w:sz w:val="20"/>
          <w:szCs w:val="20"/>
        </w:rPr>
        <w:t>We have $157 million of long-term tax liabilities related to tax basis differences in Mellanox and unr</w:t>
      </w:r>
      <w:r>
        <w:rPr>
          <w:rFonts w:ascii="sans-serif" w:eastAsia="sans-serif" w:hAnsi="sans-serif" w:cs="sans-serif"/>
          <w:color w:val="000000"/>
          <w:sz w:val="20"/>
          <w:szCs w:val="20"/>
        </w:rPr>
        <w:t>ecognized tax benefits of $395 million, which includes related interest and penalties of $43 million recorded in non-current income tax payable as of January 31, 2021. We are unable to reasonably estimate the timing of any potential tax liability, interest</w:t>
      </w:r>
      <w:r>
        <w:rPr>
          <w:rFonts w:ascii="sans-serif" w:eastAsia="sans-serif" w:hAnsi="sans-serif" w:cs="sans-serif"/>
          <w:color w:val="000000"/>
          <w:sz w:val="20"/>
          <w:szCs w:val="20"/>
        </w:rPr>
        <w:t xml:space="preserve"> payments, or penalties in individual years due to uncertainties in the underlying income tax positions and the timing of the effective settlement of such tax positions. We are currently under examination by the Internal Revenue Service for our fiscal year</w:t>
      </w:r>
      <w:r>
        <w:rPr>
          <w:rFonts w:ascii="sans-serif" w:eastAsia="sans-serif" w:hAnsi="sans-serif" w:cs="sans-serif"/>
          <w:color w:val="000000"/>
          <w:sz w:val="20"/>
          <w:szCs w:val="20"/>
        </w:rPr>
        <w:t>s 2018 and 2019. Refer to Note 14 of the Notes to the Consolidated Financial Statements in Part IV, Item 15 of this Annual Report on Form 10-K for further information.</w:t>
      </w:r>
    </w:p>
    <w:p w14:paraId="7CBDAB66" w14:textId="77777777" w:rsidR="007A7712" w:rsidRDefault="00455E04">
      <w:pPr>
        <w:spacing w:after="180"/>
        <w:jc w:val="center"/>
      </w:pPr>
      <w:r>
        <w:rPr>
          <w:rFonts w:ascii="sans-serif" w:eastAsia="sans-serif" w:hAnsi="sans-serif" w:cs="sans-serif"/>
          <w:color w:val="000000"/>
          <w:sz w:val="20"/>
          <w:szCs w:val="20"/>
        </w:rPr>
        <w:t>38</w:t>
      </w:r>
    </w:p>
    <w:p w14:paraId="7CBDAB67" w14:textId="77777777" w:rsidR="007A7712" w:rsidRDefault="00455E04">
      <w:r>
        <w:pict w14:anchorId="7CBDCCFD">
          <v:rect id="_x0000_i1062" style="width:415.3pt;height:1.5pt" o:hralign="center" o:hrstd="t" o:hr="t" fillcolor="#a0a0a0" stroked="f"/>
        </w:pict>
      </w:r>
    </w:p>
    <w:p w14:paraId="7CBDAB68" w14:textId="77777777" w:rsidR="007A7712" w:rsidRDefault="00455E04">
      <w:pPr>
        <w:spacing w:after="180"/>
        <w:jc w:val="both"/>
      </w:pPr>
      <w:hyperlink r:id="rId113" w:anchor="iad3cb7415e124471a81b6a191fb95bed_7" w:history="1">
        <w:r>
          <w:rPr>
            <w:rStyle w:val="a5"/>
            <w:rFonts w:ascii="sans-serif" w:eastAsia="sans-serif" w:hAnsi="sans-serif" w:cs="sans-serif"/>
            <w:b/>
            <w:bCs/>
            <w:sz w:val="16"/>
            <w:szCs w:val="16"/>
          </w:rPr>
          <w:t>Table of Contents</w:t>
        </w:r>
      </w:hyperlink>
    </w:p>
    <w:p w14:paraId="7CBDAB69" w14:textId="77777777" w:rsidR="007A7712" w:rsidRDefault="00455E04">
      <w:pPr>
        <w:spacing w:after="180"/>
        <w:jc w:val="both"/>
      </w:pPr>
      <w:r>
        <w:rPr>
          <w:rFonts w:ascii="sans-serif" w:eastAsia="sans-serif" w:hAnsi="sans-serif" w:cs="sans-serif"/>
          <w:color w:val="000000"/>
          <w:sz w:val="20"/>
          <w:szCs w:val="20"/>
        </w:rPr>
        <w:t>For a description of our long-term debt, purchase obligations, and operating lease obligations, refer to Note 12, Note 13, and Note 3 of the Notes to the Consolidated F</w:t>
      </w:r>
      <w:r>
        <w:rPr>
          <w:rFonts w:ascii="sans-serif" w:eastAsia="sans-serif" w:hAnsi="sans-serif" w:cs="sans-serif"/>
          <w:color w:val="000000"/>
          <w:sz w:val="20"/>
          <w:szCs w:val="20"/>
        </w:rPr>
        <w:t>inancial Statements in Part IV, Item 15 of this Annual Report on Form 10-K, respectively.</w:t>
      </w:r>
    </w:p>
    <w:p w14:paraId="7CBDAB6A" w14:textId="77777777" w:rsidR="007A7712" w:rsidRDefault="00455E04">
      <w:pPr>
        <w:spacing w:before="240" w:after="60"/>
        <w:jc w:val="both"/>
      </w:pPr>
      <w:r>
        <w:rPr>
          <w:rFonts w:ascii="sans-serif" w:eastAsia="sans-serif" w:hAnsi="sans-serif" w:cs="sans-serif"/>
          <w:b/>
          <w:bCs/>
          <w:color w:val="76B900"/>
          <w:sz w:val="20"/>
          <w:szCs w:val="20"/>
        </w:rPr>
        <w:t>Adoption of New and Recently Issued Accounting Pronouncements</w:t>
      </w:r>
    </w:p>
    <w:p w14:paraId="7CBDAB6B" w14:textId="77777777" w:rsidR="007A7712" w:rsidRDefault="00455E04">
      <w:pPr>
        <w:spacing w:after="180"/>
        <w:jc w:val="both"/>
      </w:pPr>
      <w:r>
        <w:rPr>
          <w:rFonts w:ascii="sans-serif" w:eastAsia="sans-serif" w:hAnsi="sans-serif" w:cs="sans-serif"/>
          <w:color w:val="000000"/>
          <w:sz w:val="20"/>
          <w:szCs w:val="20"/>
        </w:rPr>
        <w:t xml:space="preserve">Refer to Note 1 of the Notes to the Consolidated Financial Statements in Part IV, Item 15 of this </w:t>
      </w:r>
      <w:r>
        <w:rPr>
          <w:rFonts w:ascii="sans-serif" w:eastAsia="sans-serif" w:hAnsi="sans-serif" w:cs="sans-serif"/>
          <w:color w:val="000000"/>
          <w:sz w:val="20"/>
          <w:szCs w:val="20"/>
        </w:rPr>
        <w:t>Annual Report on Form 10-K for a discussion of adoption of new and recently issued accounting pronouncements.</w:t>
      </w:r>
    </w:p>
    <w:p w14:paraId="7CBDAB6C" w14:textId="77777777" w:rsidR="007A7712" w:rsidRDefault="00455E04">
      <w:pPr>
        <w:spacing w:before="240" w:after="120"/>
        <w:jc w:val="both"/>
      </w:pPr>
      <w:r>
        <w:rPr>
          <w:rFonts w:ascii="sans-serif" w:eastAsia="sans-serif" w:hAnsi="sans-serif" w:cs="sans-serif"/>
          <w:b/>
          <w:bCs/>
          <w:color w:val="76B900"/>
          <w:sz w:val="22"/>
          <w:szCs w:val="22"/>
        </w:rPr>
        <w:t>ITEM 7A. QUANTITATIVE AND QUALITATIVE DISCLOSURES ABOUT MARKET RISK</w:t>
      </w:r>
    </w:p>
    <w:p w14:paraId="7CBDAB6D" w14:textId="77777777" w:rsidR="007A7712" w:rsidRDefault="00455E04">
      <w:pPr>
        <w:spacing w:before="240" w:after="60"/>
        <w:jc w:val="both"/>
      </w:pPr>
      <w:r>
        <w:rPr>
          <w:rFonts w:ascii="sans-serif" w:eastAsia="sans-serif" w:hAnsi="sans-serif" w:cs="sans-serif"/>
          <w:b/>
          <w:bCs/>
          <w:color w:val="76B900"/>
          <w:sz w:val="20"/>
          <w:szCs w:val="20"/>
        </w:rPr>
        <w:t>Investment and Interest Rate Risk</w:t>
      </w:r>
    </w:p>
    <w:p w14:paraId="7CBDAB6E" w14:textId="77777777" w:rsidR="007A7712" w:rsidRDefault="00455E04">
      <w:pPr>
        <w:spacing w:after="180"/>
        <w:jc w:val="both"/>
      </w:pPr>
      <w:r>
        <w:rPr>
          <w:rFonts w:ascii="sans-serif" w:eastAsia="sans-serif" w:hAnsi="sans-serif" w:cs="sans-serif"/>
          <w:color w:val="000000"/>
          <w:sz w:val="20"/>
          <w:szCs w:val="20"/>
        </w:rPr>
        <w:t>We are exposed to interest rate risk related</w:t>
      </w:r>
      <w:r>
        <w:rPr>
          <w:rFonts w:ascii="sans-serif" w:eastAsia="sans-serif" w:hAnsi="sans-serif" w:cs="sans-serif"/>
          <w:color w:val="000000"/>
          <w:sz w:val="20"/>
          <w:szCs w:val="20"/>
        </w:rPr>
        <w:t xml:space="preserve"> to our fixed-rate investment portfolio and outstanding debt. The investment portfolio is managed consistent with our overall liquidity strategy in support of both working capital needs and strategic growth of our businesses.</w:t>
      </w:r>
    </w:p>
    <w:p w14:paraId="7CBDAB6F" w14:textId="77777777" w:rsidR="007A7712" w:rsidRDefault="00455E04">
      <w:pPr>
        <w:spacing w:after="180"/>
        <w:jc w:val="both"/>
      </w:pPr>
      <w:r>
        <w:rPr>
          <w:rFonts w:ascii="sans-serif" w:eastAsia="sans-serif" w:hAnsi="sans-serif" w:cs="sans-serif"/>
          <w:color w:val="000000"/>
          <w:sz w:val="20"/>
          <w:szCs w:val="20"/>
        </w:rPr>
        <w:t>As of January 31, 2021, we per</w:t>
      </w:r>
      <w:r>
        <w:rPr>
          <w:rFonts w:ascii="sans-serif" w:eastAsia="sans-serif" w:hAnsi="sans-serif" w:cs="sans-serif"/>
          <w:color w:val="000000"/>
          <w:sz w:val="20"/>
          <w:szCs w:val="20"/>
        </w:rPr>
        <w:t xml:space="preserve">formed a sensitivity analysis on our investment portfolio. According to our analysis, parallel shifts in the yield curve of both plus or minus 0.5%, taking into account a yield floor of 0%, would result in a decrease in fair value for these investments of </w:t>
      </w:r>
      <w:r>
        <w:rPr>
          <w:rFonts w:ascii="sans-serif" w:eastAsia="sans-serif" w:hAnsi="sans-serif" w:cs="sans-serif"/>
          <w:color w:val="000000"/>
          <w:sz w:val="20"/>
          <w:szCs w:val="20"/>
        </w:rPr>
        <w:t>$24 million, or an increase in fair value for these investments of $8 million, respectively.</w:t>
      </w:r>
    </w:p>
    <w:p w14:paraId="7CBDAB70" w14:textId="77777777" w:rsidR="007A7712" w:rsidRDefault="00455E04">
      <w:pPr>
        <w:spacing w:after="180"/>
        <w:jc w:val="both"/>
      </w:pPr>
      <w:r>
        <w:rPr>
          <w:rFonts w:ascii="sans-serif" w:eastAsia="sans-serif" w:hAnsi="sans-serif" w:cs="sans-serif"/>
          <w:color w:val="000000"/>
          <w:sz w:val="20"/>
          <w:szCs w:val="20"/>
        </w:rPr>
        <w:t>In September 2016, we issued $1.00 billion of the Notes Due 2021 and $1.00 billion of the Notes Due 2026. In March 2020, we issued $1.50 billion of Notes Due 2030,</w:t>
      </w:r>
      <w:r>
        <w:rPr>
          <w:rFonts w:ascii="sans-serif" w:eastAsia="sans-serif" w:hAnsi="sans-serif" w:cs="sans-serif"/>
          <w:color w:val="000000"/>
          <w:sz w:val="20"/>
          <w:szCs w:val="20"/>
        </w:rPr>
        <w:t xml:space="preserve"> $1.00 billion of Notes Due 2040, $2.00 billion of Notes Due 2050, and $500 million of Notes due 2060. We carry the Notes at face value less unamortized discount on our Consolidated Balance Sheets. As the Notes bear interest at a fixed rate, we have no fin</w:t>
      </w:r>
      <w:r>
        <w:rPr>
          <w:rFonts w:ascii="sans-serif" w:eastAsia="sans-serif" w:hAnsi="sans-serif" w:cs="sans-serif"/>
          <w:color w:val="000000"/>
          <w:sz w:val="20"/>
          <w:szCs w:val="20"/>
        </w:rPr>
        <w:t xml:space="preserve">ancial statement risk associated with changes in interest rates. Refer to Note 12 of the Notes to the Consolidated Financial Statements in Part IV, Item 15 of this Annual Report on Form 10-K for additional information. </w:t>
      </w:r>
    </w:p>
    <w:p w14:paraId="7CBDAB71" w14:textId="77777777" w:rsidR="007A7712" w:rsidRDefault="00455E04">
      <w:pPr>
        <w:spacing w:before="240" w:after="60"/>
        <w:jc w:val="both"/>
      </w:pPr>
      <w:r>
        <w:rPr>
          <w:rFonts w:ascii="sans-serif" w:eastAsia="sans-serif" w:hAnsi="sans-serif" w:cs="sans-serif"/>
          <w:b/>
          <w:bCs/>
          <w:color w:val="76B900"/>
          <w:sz w:val="20"/>
          <w:szCs w:val="20"/>
        </w:rPr>
        <w:t>Foreign Exchange Rate Risk</w:t>
      </w:r>
    </w:p>
    <w:p w14:paraId="7CBDAB72" w14:textId="77777777" w:rsidR="007A7712" w:rsidRDefault="00455E04">
      <w:pPr>
        <w:spacing w:after="180"/>
        <w:jc w:val="both"/>
      </w:pPr>
      <w:r>
        <w:rPr>
          <w:rFonts w:ascii="sans-serif" w:eastAsia="sans-serif" w:hAnsi="sans-serif" w:cs="sans-serif"/>
          <w:color w:val="000000"/>
          <w:sz w:val="20"/>
          <w:szCs w:val="20"/>
        </w:rPr>
        <w:t>We consid</w:t>
      </w:r>
      <w:r>
        <w:rPr>
          <w:rFonts w:ascii="sans-serif" w:eastAsia="sans-serif" w:hAnsi="sans-serif" w:cs="sans-serif"/>
          <w:color w:val="000000"/>
          <w:sz w:val="20"/>
          <w:szCs w:val="20"/>
        </w:rPr>
        <w:t>er our direct exposure to foreign exchange rate fluctuations to be minimal. Gains or losses from foreign currency remeasurement are included in other income or expense and to date have not been significant. The impact of foreign currency transaction gain o</w:t>
      </w:r>
      <w:r>
        <w:rPr>
          <w:rFonts w:ascii="sans-serif" w:eastAsia="sans-serif" w:hAnsi="sans-serif" w:cs="sans-serif"/>
          <w:color w:val="000000"/>
          <w:sz w:val="20"/>
          <w:szCs w:val="20"/>
        </w:rPr>
        <w:t>r loss included in determining net income was not significant for fiscal years 2021 and 2020.</w:t>
      </w:r>
    </w:p>
    <w:p w14:paraId="7CBDAB73" w14:textId="77777777" w:rsidR="007A7712" w:rsidRDefault="00455E04">
      <w:pPr>
        <w:spacing w:after="180"/>
        <w:jc w:val="both"/>
      </w:pPr>
      <w:r>
        <w:rPr>
          <w:rFonts w:ascii="sans-serif" w:eastAsia="sans-serif" w:hAnsi="sans-serif" w:cs="sans-serif"/>
          <w:color w:val="000000"/>
          <w:sz w:val="20"/>
          <w:szCs w:val="20"/>
        </w:rPr>
        <w:t>Sales and arrangements with third-party manufacturers provide for pricing and payment in United States dollars, and, therefore, are not subject to exchange rate f</w:t>
      </w:r>
      <w:r>
        <w:rPr>
          <w:rFonts w:ascii="sans-serif" w:eastAsia="sans-serif" w:hAnsi="sans-serif" w:cs="sans-serif"/>
          <w:color w:val="000000"/>
          <w:sz w:val="20"/>
          <w:szCs w:val="20"/>
        </w:rPr>
        <w:t>luctuations. Increases in the value of the United States’ dollar relative to other currencies would make our products more expensive, which could negatively impact our ability to compete. Conversely, decreases in the value of the United States’ dollar rela</w:t>
      </w:r>
      <w:r>
        <w:rPr>
          <w:rFonts w:ascii="sans-serif" w:eastAsia="sans-serif" w:hAnsi="sans-serif" w:cs="sans-serif"/>
          <w:color w:val="000000"/>
          <w:sz w:val="20"/>
          <w:szCs w:val="20"/>
        </w:rPr>
        <w:t>tive to other currencies could result in our suppliers raising their prices in order to continue doing business with us. Additionally, we have international operations and incur expenditures in currencies other than U.S. dollars. Our operating expenses ben</w:t>
      </w:r>
      <w:r>
        <w:rPr>
          <w:rFonts w:ascii="sans-serif" w:eastAsia="sans-serif" w:hAnsi="sans-serif" w:cs="sans-serif"/>
          <w:color w:val="000000"/>
          <w:sz w:val="20"/>
          <w:szCs w:val="20"/>
        </w:rPr>
        <w:t xml:space="preserve">efit from a stronger dollar and are adversely affected by a weaker dollar. </w:t>
      </w:r>
    </w:p>
    <w:p w14:paraId="7CBDAB74" w14:textId="77777777" w:rsidR="007A7712" w:rsidRDefault="00455E04">
      <w:pPr>
        <w:spacing w:after="180"/>
        <w:jc w:val="both"/>
      </w:pPr>
      <w:r>
        <w:rPr>
          <w:rFonts w:ascii="sans-serif" w:eastAsia="sans-serif" w:hAnsi="sans-serif" w:cs="sans-serif"/>
          <w:color w:val="000000"/>
          <w:sz w:val="20"/>
          <w:szCs w:val="20"/>
        </w:rPr>
        <w:t>We use foreign currency forward contracts to mitigate the impact of foreign currency exchange rate movements on our operating expenses. We designate these contracts as cash flow he</w:t>
      </w:r>
      <w:r>
        <w:rPr>
          <w:rFonts w:ascii="sans-serif" w:eastAsia="sans-serif" w:hAnsi="sans-serif" w:cs="sans-serif"/>
          <w:color w:val="000000"/>
          <w:sz w:val="20"/>
          <w:szCs w:val="20"/>
        </w:rPr>
        <w:t>dges and assess the effectiveness of the hedge relationships on a spot to spot basis. Gains or losses on the contracts are recorded in accumulated other comprehensive income or loss, and then reclassified to operating expense when the related operating exp</w:t>
      </w:r>
      <w:r>
        <w:rPr>
          <w:rFonts w:ascii="sans-serif" w:eastAsia="sans-serif" w:hAnsi="sans-serif" w:cs="sans-serif"/>
          <w:color w:val="000000"/>
          <w:sz w:val="20"/>
          <w:szCs w:val="20"/>
        </w:rPr>
        <w:t>enses are recognized in earnings or ineffectiveness should occur.</w:t>
      </w:r>
    </w:p>
    <w:p w14:paraId="7CBDAB75" w14:textId="77777777" w:rsidR="007A7712" w:rsidRDefault="00455E04">
      <w:pPr>
        <w:spacing w:after="180"/>
        <w:jc w:val="both"/>
      </w:pPr>
      <w:r>
        <w:rPr>
          <w:rFonts w:ascii="sans-serif" w:eastAsia="sans-serif" w:hAnsi="sans-serif" w:cs="sans-serif"/>
          <w:color w:val="000000"/>
          <w:sz w:val="20"/>
          <w:szCs w:val="20"/>
        </w:rPr>
        <w:t>We also use foreign currency forward contracts to mitigate the impact of foreign currency movements on monetary assets and liabilities that are denominated in currencies other than U.S. doll</w:t>
      </w:r>
      <w:r>
        <w:rPr>
          <w:rFonts w:ascii="sans-serif" w:eastAsia="sans-serif" w:hAnsi="sans-serif" w:cs="sans-serif"/>
          <w:color w:val="000000"/>
          <w:sz w:val="20"/>
          <w:szCs w:val="20"/>
        </w:rPr>
        <w:t>ar. These forward contracts were not designated for hedge accounting treatment. Therefore, the change in fair value of these contracts is recorded in other income or expense and offsets the change in fair value of the hedged foreign currency denominated mo</w:t>
      </w:r>
      <w:r>
        <w:rPr>
          <w:rFonts w:ascii="sans-serif" w:eastAsia="sans-serif" w:hAnsi="sans-serif" w:cs="sans-serif"/>
          <w:color w:val="000000"/>
          <w:sz w:val="20"/>
          <w:szCs w:val="20"/>
        </w:rPr>
        <w:t>netary assets and liabilities, which is also recorded in other income or expense.</w:t>
      </w:r>
    </w:p>
    <w:p w14:paraId="7CBDAB76" w14:textId="77777777" w:rsidR="007A7712" w:rsidRDefault="00455E04">
      <w:pPr>
        <w:spacing w:after="180"/>
        <w:jc w:val="both"/>
      </w:pPr>
      <w:r>
        <w:rPr>
          <w:rFonts w:ascii="sans-serif" w:eastAsia="sans-serif" w:hAnsi="sans-serif" w:cs="sans-serif"/>
          <w:color w:val="000000"/>
          <w:sz w:val="20"/>
          <w:szCs w:val="20"/>
        </w:rPr>
        <w:t>If the U.S. dollar strengthened by 10% as of January 31, 2021 and January 26, 2020, the amount recorded in accumulated other comprehensive income (loss) related to our foreig</w:t>
      </w:r>
      <w:r>
        <w:rPr>
          <w:rFonts w:ascii="sans-serif" w:eastAsia="sans-serif" w:hAnsi="sans-serif" w:cs="sans-serif"/>
          <w:color w:val="000000"/>
          <w:sz w:val="20"/>
          <w:szCs w:val="20"/>
        </w:rPr>
        <w:t>n exchange contracts before tax effect would have been approximately $84 million and $43 million lower as of January 31, 2021 and January 26, 2020, respectively. Change in value recorded in accumulated other comprehensive income (loss) would be expected to</w:t>
      </w:r>
      <w:r>
        <w:rPr>
          <w:rFonts w:ascii="sans-serif" w:eastAsia="sans-serif" w:hAnsi="sans-serif" w:cs="sans-serif"/>
          <w:color w:val="000000"/>
          <w:sz w:val="20"/>
          <w:szCs w:val="20"/>
        </w:rPr>
        <w:t xml:space="preserve"> offset a corresponding change in hedged forecasted foreign currency expenses when recognized.</w:t>
      </w:r>
    </w:p>
    <w:p w14:paraId="7CBDAB77" w14:textId="77777777" w:rsidR="007A7712" w:rsidRDefault="00455E04">
      <w:pPr>
        <w:spacing w:after="180"/>
        <w:jc w:val="center"/>
      </w:pPr>
      <w:r>
        <w:rPr>
          <w:rFonts w:ascii="sans-serif" w:eastAsia="sans-serif" w:hAnsi="sans-serif" w:cs="sans-serif"/>
          <w:color w:val="000000"/>
          <w:sz w:val="20"/>
          <w:szCs w:val="20"/>
        </w:rPr>
        <w:t>39</w:t>
      </w:r>
    </w:p>
    <w:p w14:paraId="7CBDAB78" w14:textId="77777777" w:rsidR="007A7712" w:rsidRDefault="00455E04">
      <w:r>
        <w:pict w14:anchorId="7CBDCCFE">
          <v:rect id="_x0000_i1063" style="width:415.3pt;height:1.5pt" o:hralign="center" o:hrstd="t" o:hr="t" fillcolor="#a0a0a0" stroked="f"/>
        </w:pict>
      </w:r>
    </w:p>
    <w:p w14:paraId="7CBDAB79" w14:textId="77777777" w:rsidR="007A7712" w:rsidRDefault="00455E04">
      <w:pPr>
        <w:spacing w:after="180"/>
        <w:jc w:val="both"/>
      </w:pPr>
      <w:hyperlink r:id="rId114" w:anchor="iad3cb7415e124471a81b6a191fb95bed_7" w:history="1">
        <w:r>
          <w:rPr>
            <w:rStyle w:val="a5"/>
            <w:rFonts w:ascii="sans-serif" w:eastAsia="sans-serif" w:hAnsi="sans-serif" w:cs="sans-serif"/>
            <w:b/>
            <w:bCs/>
            <w:sz w:val="16"/>
            <w:szCs w:val="16"/>
          </w:rPr>
          <w:t xml:space="preserve">Table </w:t>
        </w:r>
        <w:r>
          <w:rPr>
            <w:rStyle w:val="a5"/>
            <w:rFonts w:ascii="sans-serif" w:eastAsia="sans-serif" w:hAnsi="sans-serif" w:cs="sans-serif"/>
            <w:b/>
            <w:bCs/>
            <w:sz w:val="16"/>
            <w:szCs w:val="16"/>
          </w:rPr>
          <w:t>of Contents</w:t>
        </w:r>
      </w:hyperlink>
    </w:p>
    <w:p w14:paraId="7CBDAB7A" w14:textId="77777777" w:rsidR="007A7712" w:rsidRDefault="00455E04">
      <w:pPr>
        <w:spacing w:after="180"/>
        <w:jc w:val="both"/>
      </w:pPr>
      <w:r>
        <w:rPr>
          <w:rFonts w:ascii="sans-serif" w:eastAsia="sans-serif" w:hAnsi="sans-serif" w:cs="sans-serif"/>
          <w:color w:val="000000"/>
          <w:sz w:val="20"/>
          <w:szCs w:val="20"/>
        </w:rPr>
        <w:t>If an adverse 10% foreign exchange rate change was applied to our balance sheet hedging contracts, it would have resulted in an adverse impact on income before taxes of approximately $44 million and $29 million as of January 31, 2021 and Jan</w:t>
      </w:r>
      <w:r>
        <w:rPr>
          <w:rFonts w:ascii="sans-serif" w:eastAsia="sans-serif" w:hAnsi="sans-serif" w:cs="sans-serif"/>
          <w:color w:val="000000"/>
          <w:sz w:val="20"/>
          <w:szCs w:val="20"/>
        </w:rPr>
        <w:t>uary 26, 2020, respectively. These changes in fair values would be offset in other income (expense), net by corresponding change in fair values of the foreign currency denominated monetary assets and liabilities, assuming the hedge contracts fully cover th</w:t>
      </w:r>
      <w:r>
        <w:rPr>
          <w:rFonts w:ascii="sans-serif" w:eastAsia="sans-serif" w:hAnsi="sans-serif" w:cs="sans-serif"/>
          <w:color w:val="000000"/>
          <w:sz w:val="20"/>
          <w:szCs w:val="20"/>
        </w:rPr>
        <w:t>e foreign currency denominated monetary assets and liabilities balances.</w:t>
      </w:r>
    </w:p>
    <w:p w14:paraId="7CBDAB7B" w14:textId="77777777" w:rsidR="007A7712" w:rsidRDefault="00455E04">
      <w:pPr>
        <w:spacing w:after="180"/>
        <w:jc w:val="both"/>
      </w:pPr>
      <w:r>
        <w:rPr>
          <w:rFonts w:ascii="sans-serif" w:eastAsia="sans-serif" w:hAnsi="sans-serif" w:cs="sans-serif"/>
          <w:color w:val="000000"/>
          <w:sz w:val="20"/>
          <w:szCs w:val="20"/>
        </w:rPr>
        <w:t xml:space="preserve">Refer to Note 11 of the Notes to the Consolidated Financial Statements in Part IV, Item 15 of this Annual Report on Form 10-K for additional information. </w:t>
      </w:r>
    </w:p>
    <w:p w14:paraId="7CBDAB7C" w14:textId="77777777" w:rsidR="007A7712" w:rsidRDefault="00455E04">
      <w:pPr>
        <w:spacing w:before="240" w:after="120"/>
        <w:jc w:val="both"/>
      </w:pPr>
      <w:r>
        <w:rPr>
          <w:rFonts w:ascii="sans-serif" w:eastAsia="sans-serif" w:hAnsi="sans-serif" w:cs="sans-serif"/>
          <w:b/>
          <w:bCs/>
          <w:color w:val="76B900"/>
          <w:sz w:val="22"/>
          <w:szCs w:val="22"/>
        </w:rPr>
        <w:t>ITEM 8. FINANCIAL STATEMENTS</w:t>
      </w:r>
      <w:r>
        <w:rPr>
          <w:rFonts w:ascii="sans-serif" w:eastAsia="sans-serif" w:hAnsi="sans-serif" w:cs="sans-serif"/>
          <w:b/>
          <w:bCs/>
          <w:color w:val="76B900"/>
          <w:sz w:val="22"/>
          <w:szCs w:val="22"/>
        </w:rPr>
        <w:t xml:space="preserve"> AND SUPPLEMENTARY DATA</w:t>
      </w:r>
    </w:p>
    <w:p w14:paraId="7CBDAB7D" w14:textId="77777777" w:rsidR="007A7712" w:rsidRDefault="00455E04">
      <w:pPr>
        <w:spacing w:after="180"/>
        <w:jc w:val="both"/>
      </w:pPr>
      <w:r>
        <w:rPr>
          <w:rFonts w:ascii="sans-serif" w:eastAsia="sans-serif" w:hAnsi="sans-serif" w:cs="sans-serif"/>
          <w:color w:val="000000"/>
          <w:sz w:val="20"/>
          <w:szCs w:val="20"/>
        </w:rPr>
        <w:t>The information required by this Item is set forth in our Consolidated Financial Statements and Notes thereto included in this Annual Report on Form 10-K. </w:t>
      </w:r>
    </w:p>
    <w:p w14:paraId="7CBDAB7E" w14:textId="77777777" w:rsidR="007A7712" w:rsidRDefault="00455E04">
      <w:pPr>
        <w:spacing w:before="240" w:after="120"/>
        <w:jc w:val="both"/>
      </w:pPr>
      <w:r>
        <w:rPr>
          <w:rFonts w:ascii="sans-serif" w:eastAsia="sans-serif" w:hAnsi="sans-serif" w:cs="sans-serif"/>
          <w:b/>
          <w:bCs/>
          <w:color w:val="76B900"/>
          <w:sz w:val="22"/>
          <w:szCs w:val="22"/>
        </w:rPr>
        <w:t xml:space="preserve">ITEM 9. CHANGES IN AND DISAGREEMENTS WITH ACCOUNTANTS ON </w:t>
      </w:r>
      <w:r>
        <w:rPr>
          <w:rFonts w:ascii="sans-serif" w:eastAsia="sans-serif" w:hAnsi="sans-serif" w:cs="sans-serif"/>
          <w:b/>
          <w:bCs/>
          <w:color w:val="76B900"/>
          <w:sz w:val="22"/>
          <w:szCs w:val="22"/>
        </w:rPr>
        <w:t>ACCOUNTING AND FINANCIAL DISCLOSURE</w:t>
      </w:r>
    </w:p>
    <w:p w14:paraId="7CBDAB7F" w14:textId="77777777" w:rsidR="007A7712" w:rsidRDefault="00455E04">
      <w:pPr>
        <w:spacing w:after="180"/>
        <w:jc w:val="both"/>
      </w:pPr>
      <w:r>
        <w:rPr>
          <w:rFonts w:ascii="sans-serif" w:eastAsia="sans-serif" w:hAnsi="sans-serif" w:cs="sans-serif"/>
          <w:color w:val="000000"/>
          <w:sz w:val="20"/>
          <w:szCs w:val="20"/>
        </w:rPr>
        <w:t>None. </w:t>
      </w:r>
    </w:p>
    <w:p w14:paraId="7CBDAB80" w14:textId="77777777" w:rsidR="007A7712" w:rsidRDefault="00455E04">
      <w:pPr>
        <w:spacing w:before="240" w:after="120"/>
        <w:jc w:val="both"/>
      </w:pPr>
      <w:r>
        <w:rPr>
          <w:rFonts w:ascii="sans-serif" w:eastAsia="sans-serif" w:hAnsi="sans-serif" w:cs="sans-serif"/>
          <w:b/>
          <w:bCs/>
          <w:color w:val="76B900"/>
          <w:sz w:val="22"/>
          <w:szCs w:val="22"/>
        </w:rPr>
        <w:t>ITEM 9A. CONTROLS AND PROCEDURES</w:t>
      </w:r>
    </w:p>
    <w:p w14:paraId="7CBDAB81" w14:textId="77777777" w:rsidR="007A7712" w:rsidRDefault="00455E04">
      <w:pPr>
        <w:spacing w:before="240" w:after="60"/>
        <w:jc w:val="both"/>
      </w:pPr>
      <w:r>
        <w:rPr>
          <w:rFonts w:ascii="sans-serif" w:eastAsia="sans-serif" w:hAnsi="sans-serif" w:cs="sans-serif"/>
          <w:b/>
          <w:bCs/>
          <w:color w:val="76B900"/>
          <w:sz w:val="20"/>
          <w:szCs w:val="20"/>
        </w:rPr>
        <w:t>Controls and Procedures</w:t>
      </w:r>
    </w:p>
    <w:p w14:paraId="7CBDAB82" w14:textId="77777777" w:rsidR="007A7712" w:rsidRDefault="00455E04">
      <w:pPr>
        <w:spacing w:before="120" w:after="120"/>
        <w:jc w:val="both"/>
      </w:pPr>
      <w:r>
        <w:rPr>
          <w:rFonts w:ascii="sans-serif" w:eastAsia="sans-serif" w:hAnsi="sans-serif" w:cs="sans-serif"/>
          <w:b/>
          <w:bCs/>
          <w:color w:val="000000"/>
          <w:sz w:val="20"/>
          <w:szCs w:val="20"/>
        </w:rPr>
        <w:t>Disclosure Controls and Procedures</w:t>
      </w:r>
    </w:p>
    <w:p w14:paraId="7CBDAB83" w14:textId="77777777" w:rsidR="007A7712" w:rsidRDefault="00455E04">
      <w:pPr>
        <w:spacing w:after="180"/>
        <w:jc w:val="both"/>
      </w:pPr>
      <w:r>
        <w:rPr>
          <w:rFonts w:ascii="sans-serif" w:eastAsia="sans-serif" w:hAnsi="sans-serif" w:cs="sans-serif"/>
          <w:color w:val="000000"/>
          <w:sz w:val="20"/>
          <w:szCs w:val="20"/>
        </w:rPr>
        <w:t xml:space="preserve">Based on their evaluation as of January 31, 2021, our management, including our Chief Executive Officer and Chief </w:t>
      </w:r>
      <w:r>
        <w:rPr>
          <w:rFonts w:ascii="sans-serif" w:eastAsia="sans-serif" w:hAnsi="sans-serif" w:cs="sans-serif"/>
          <w:color w:val="000000"/>
          <w:sz w:val="20"/>
          <w:szCs w:val="20"/>
        </w:rPr>
        <w:t>Financial Officer, has concluded that our disclosure controls and procedures (as defined in Rule 13a-15(e) under the Securities Exchange Act of 1934, as amended, or the Exchange Act) were effective to provide reasonable assurance.</w:t>
      </w:r>
    </w:p>
    <w:p w14:paraId="7CBDAB84" w14:textId="77777777" w:rsidR="007A7712" w:rsidRDefault="00455E04">
      <w:pPr>
        <w:spacing w:before="120" w:after="120"/>
        <w:jc w:val="both"/>
      </w:pPr>
      <w:r>
        <w:rPr>
          <w:rFonts w:ascii="sans-serif" w:eastAsia="sans-serif" w:hAnsi="sans-serif" w:cs="sans-serif"/>
          <w:b/>
          <w:bCs/>
          <w:color w:val="000000"/>
          <w:sz w:val="20"/>
          <w:szCs w:val="20"/>
        </w:rPr>
        <w:t>Management’s Annual Repor</w:t>
      </w:r>
      <w:r>
        <w:rPr>
          <w:rFonts w:ascii="sans-serif" w:eastAsia="sans-serif" w:hAnsi="sans-serif" w:cs="sans-serif"/>
          <w:b/>
          <w:bCs/>
          <w:color w:val="000000"/>
          <w:sz w:val="20"/>
          <w:szCs w:val="20"/>
        </w:rPr>
        <w:t>t on Internal Control Over Financial Reporting</w:t>
      </w:r>
    </w:p>
    <w:p w14:paraId="7CBDAB85" w14:textId="77777777" w:rsidR="007A7712" w:rsidRDefault="00455E04">
      <w:pPr>
        <w:spacing w:after="180"/>
        <w:jc w:val="both"/>
      </w:pPr>
      <w:r>
        <w:rPr>
          <w:rFonts w:ascii="sans-serif" w:eastAsia="sans-serif" w:hAnsi="sans-serif" w:cs="sans-serif"/>
          <w:color w:val="000000"/>
          <w:sz w:val="20"/>
          <w:szCs w:val="20"/>
        </w:rPr>
        <w:t>Our management is responsible for establishing and maintaining adequate internal control over financial reporting, as such term is defined in Exchange Act Rule 13a-15(f). Under the supervision and with the par</w:t>
      </w:r>
      <w:r>
        <w:rPr>
          <w:rFonts w:ascii="sans-serif" w:eastAsia="sans-serif" w:hAnsi="sans-serif" w:cs="sans-serif"/>
          <w:color w:val="000000"/>
          <w:sz w:val="20"/>
          <w:szCs w:val="20"/>
        </w:rPr>
        <w:t xml:space="preserve">ticipation of our management, including our Chief Executive Officer and Chief Financial Officer, we conducted an evaluation of the effectiveness of our internal control over financial reporting as of January 31, 2021 based on the criteria set forth in </w:t>
      </w:r>
      <w:r>
        <w:rPr>
          <w:rFonts w:ascii="sans-serif" w:eastAsia="sans-serif" w:hAnsi="sans-serif" w:cs="sans-serif"/>
          <w:i/>
          <w:iCs/>
          <w:color w:val="000000"/>
          <w:sz w:val="20"/>
          <w:szCs w:val="20"/>
        </w:rPr>
        <w:t>Inte</w:t>
      </w:r>
      <w:r>
        <w:rPr>
          <w:rFonts w:ascii="sans-serif" w:eastAsia="sans-serif" w:hAnsi="sans-serif" w:cs="sans-serif"/>
          <w:i/>
          <w:iCs/>
          <w:color w:val="000000"/>
          <w:sz w:val="20"/>
          <w:szCs w:val="20"/>
        </w:rPr>
        <w:t>rnal Control - Integrated Framework (2013)</w:t>
      </w:r>
      <w:r>
        <w:rPr>
          <w:rFonts w:ascii="sans-serif" w:eastAsia="sans-serif" w:hAnsi="sans-serif" w:cs="sans-serif"/>
          <w:color w:val="000000"/>
          <w:sz w:val="20"/>
          <w:szCs w:val="20"/>
        </w:rPr>
        <w:t xml:space="preserve"> issued by the Committee of Sponsoring Organizations of the Treadway Commission. Based on our evaluation under the criteria set forth in </w:t>
      </w:r>
      <w:r>
        <w:rPr>
          <w:rFonts w:ascii="sans-serif" w:eastAsia="sans-serif" w:hAnsi="sans-serif" w:cs="sans-serif"/>
          <w:i/>
          <w:iCs/>
          <w:color w:val="000000"/>
          <w:sz w:val="20"/>
          <w:szCs w:val="20"/>
        </w:rPr>
        <w:t>Internal Control — Integrated Framework</w:t>
      </w:r>
      <w:r>
        <w:rPr>
          <w:rFonts w:ascii="sans-serif" w:eastAsia="sans-serif" w:hAnsi="sans-serif" w:cs="sans-serif"/>
          <w:color w:val="000000"/>
          <w:sz w:val="20"/>
          <w:szCs w:val="20"/>
        </w:rPr>
        <w:t>, our management concluded that our in</w:t>
      </w:r>
      <w:r>
        <w:rPr>
          <w:rFonts w:ascii="sans-serif" w:eastAsia="sans-serif" w:hAnsi="sans-serif" w:cs="sans-serif"/>
          <w:color w:val="000000"/>
          <w:sz w:val="20"/>
          <w:szCs w:val="20"/>
        </w:rPr>
        <w:t>ternal control over financial reporting was effective as of January 31, 2021.</w:t>
      </w:r>
    </w:p>
    <w:p w14:paraId="7CBDAB86" w14:textId="77777777" w:rsidR="007A7712" w:rsidRDefault="00455E04">
      <w:pPr>
        <w:spacing w:after="180"/>
        <w:jc w:val="both"/>
      </w:pPr>
      <w:r>
        <w:rPr>
          <w:rFonts w:ascii="sans-serif" w:eastAsia="sans-serif" w:hAnsi="sans-serif" w:cs="sans-serif"/>
          <w:color w:val="000000"/>
          <w:sz w:val="20"/>
          <w:szCs w:val="20"/>
        </w:rPr>
        <w:t>The effectiveness of our internal control over financial reporting as of January 31, 2021 has been audited by PricewaterhouseCoopers LLP, an independent registered public account</w:t>
      </w:r>
      <w:r>
        <w:rPr>
          <w:rFonts w:ascii="sans-serif" w:eastAsia="sans-serif" w:hAnsi="sans-serif" w:cs="sans-serif"/>
          <w:color w:val="000000"/>
          <w:sz w:val="20"/>
          <w:szCs w:val="20"/>
        </w:rPr>
        <w:t>ing firm, as stated in its report which is included herein.</w:t>
      </w:r>
    </w:p>
    <w:p w14:paraId="7CBDAB87" w14:textId="77777777" w:rsidR="007A7712" w:rsidRDefault="00455E04">
      <w:pPr>
        <w:spacing w:before="120" w:after="120"/>
        <w:jc w:val="both"/>
      </w:pPr>
      <w:r>
        <w:rPr>
          <w:rFonts w:ascii="sans-serif" w:eastAsia="sans-serif" w:hAnsi="sans-serif" w:cs="sans-serif"/>
          <w:b/>
          <w:bCs/>
          <w:color w:val="000000"/>
          <w:sz w:val="20"/>
          <w:szCs w:val="20"/>
        </w:rPr>
        <w:t>Changes in Internal Control Over Financial Reporting</w:t>
      </w:r>
    </w:p>
    <w:p w14:paraId="7CBDAB88" w14:textId="77777777" w:rsidR="007A7712" w:rsidRDefault="00455E04">
      <w:pPr>
        <w:spacing w:after="180"/>
        <w:jc w:val="both"/>
      </w:pPr>
      <w:r>
        <w:rPr>
          <w:rFonts w:ascii="sans-serif" w:eastAsia="sans-serif" w:hAnsi="sans-serif" w:cs="sans-serif"/>
          <w:color w:val="000000"/>
          <w:sz w:val="20"/>
          <w:szCs w:val="20"/>
        </w:rPr>
        <w:t>Other than the acquisition of Mellanox that occurred during the second quarter of fiscal year 2021, there were no changes in our internal contr</w:t>
      </w:r>
      <w:r>
        <w:rPr>
          <w:rFonts w:ascii="sans-serif" w:eastAsia="sans-serif" w:hAnsi="sans-serif" w:cs="sans-serif"/>
          <w:color w:val="000000"/>
          <w:sz w:val="20"/>
          <w:szCs w:val="20"/>
        </w:rPr>
        <w:t>ol over financial reporting during our last fiscal quarter that have materially affected, or are reasonably likely to materially affect, our internal control over financial reporting despite the fact that virtually all of our employees are working remotely</w:t>
      </w:r>
      <w:r>
        <w:rPr>
          <w:rFonts w:ascii="sans-serif" w:eastAsia="sans-serif" w:hAnsi="sans-serif" w:cs="sans-serif"/>
          <w:color w:val="000000"/>
          <w:sz w:val="20"/>
          <w:szCs w:val="20"/>
        </w:rPr>
        <w:t xml:space="preserve"> due to the COVID-19 pandemic. We are continually monitoring and assessing the COVID-19 situation on our internal controls to minimize the impact on their operating effectiveness. We are in the process of integrating Mellanox into our systems and control e</w:t>
      </w:r>
      <w:r>
        <w:rPr>
          <w:rFonts w:ascii="sans-serif" w:eastAsia="sans-serif" w:hAnsi="sans-serif" w:cs="sans-serif"/>
          <w:color w:val="000000"/>
          <w:sz w:val="20"/>
          <w:szCs w:val="20"/>
        </w:rPr>
        <w:t>nvironment. We believe that we have taken the necessary steps to monitor and maintain appropriate internal control over financial reporting during this integration.</w:t>
      </w:r>
    </w:p>
    <w:p w14:paraId="7CBDAB89" w14:textId="77777777" w:rsidR="007A7712" w:rsidRDefault="00455E04">
      <w:pPr>
        <w:spacing w:before="120" w:after="180"/>
        <w:jc w:val="both"/>
      </w:pPr>
      <w:r>
        <w:rPr>
          <w:rFonts w:ascii="sans-serif" w:eastAsia="sans-serif" w:hAnsi="sans-serif" w:cs="sans-serif"/>
          <w:b/>
          <w:bCs/>
          <w:color w:val="000000"/>
          <w:sz w:val="20"/>
          <w:szCs w:val="20"/>
        </w:rPr>
        <w:t>Inherent Limitations on Effectiveness of Controls</w:t>
      </w:r>
    </w:p>
    <w:p w14:paraId="7CBDAB8A" w14:textId="77777777" w:rsidR="007A7712" w:rsidRDefault="00455E04">
      <w:pPr>
        <w:spacing w:after="180"/>
        <w:jc w:val="both"/>
      </w:pPr>
      <w:r>
        <w:rPr>
          <w:rFonts w:ascii="sans-serif" w:eastAsia="sans-serif" w:hAnsi="sans-serif" w:cs="sans-serif"/>
          <w:color w:val="000000"/>
          <w:sz w:val="20"/>
          <w:szCs w:val="20"/>
        </w:rPr>
        <w:t>Our management, including our Chief Execu</w:t>
      </w:r>
      <w:r>
        <w:rPr>
          <w:rFonts w:ascii="sans-serif" w:eastAsia="sans-serif" w:hAnsi="sans-serif" w:cs="sans-serif"/>
          <w:color w:val="000000"/>
          <w:sz w:val="20"/>
          <w:szCs w:val="20"/>
        </w:rPr>
        <w:t xml:space="preserve">tive Officer and Chief Financial Officer, does not expect that our disclosure controls and procedures or our internal controls, will prevent all error and all fraud. A control system, no matter how well conceived and operated, can provide only reasonable, </w:t>
      </w:r>
      <w:r>
        <w:rPr>
          <w:rFonts w:ascii="sans-serif" w:eastAsia="sans-serif" w:hAnsi="sans-serif" w:cs="sans-serif"/>
          <w:color w:val="000000"/>
          <w:sz w:val="20"/>
          <w:szCs w:val="20"/>
        </w:rPr>
        <w:t>not absolute, assurance that the objectives of the control system are met. Further, the design of a control system must reflect the fact that there are resource constraints, and the benefits of controls must be considered relative to their costs. Because o</w:t>
      </w:r>
      <w:r>
        <w:rPr>
          <w:rFonts w:ascii="sans-serif" w:eastAsia="sans-serif" w:hAnsi="sans-serif" w:cs="sans-serif"/>
          <w:color w:val="000000"/>
          <w:sz w:val="20"/>
          <w:szCs w:val="20"/>
        </w:rPr>
        <w:t>f the inherent limitations in all control systems, no evaluation of controls can provide absolute assurance that all control issues and instances of fraud, if any, within NVIDIA have been detected.</w:t>
      </w:r>
    </w:p>
    <w:p w14:paraId="7CBDAB8B" w14:textId="77777777" w:rsidR="007A7712" w:rsidRDefault="00455E04">
      <w:pPr>
        <w:spacing w:after="180"/>
        <w:jc w:val="center"/>
      </w:pPr>
      <w:r>
        <w:rPr>
          <w:rFonts w:ascii="sans-serif" w:eastAsia="sans-serif" w:hAnsi="sans-serif" w:cs="sans-serif"/>
          <w:color w:val="000000"/>
          <w:sz w:val="20"/>
          <w:szCs w:val="20"/>
        </w:rPr>
        <w:t>40</w:t>
      </w:r>
    </w:p>
    <w:p w14:paraId="7CBDAB8C" w14:textId="77777777" w:rsidR="007A7712" w:rsidRDefault="00455E04">
      <w:r>
        <w:pict w14:anchorId="7CBDCCFF">
          <v:rect id="_x0000_i1064" style="width:415.3pt;height:1.5pt" o:hralign="center" o:hrstd="t" o:hr="t" fillcolor="#a0a0a0" stroked="f"/>
        </w:pict>
      </w:r>
    </w:p>
    <w:p w14:paraId="7CBDAB8D" w14:textId="77777777" w:rsidR="007A7712" w:rsidRDefault="00455E04">
      <w:pPr>
        <w:spacing w:after="180"/>
        <w:jc w:val="both"/>
      </w:pPr>
      <w:hyperlink r:id="rId115" w:anchor="iad3cb7415e124471a81b6a191fb95bed_7" w:history="1">
        <w:r>
          <w:rPr>
            <w:rStyle w:val="a5"/>
            <w:rFonts w:ascii="sans-serif" w:eastAsia="sans-serif" w:hAnsi="sans-serif" w:cs="sans-serif"/>
            <w:b/>
            <w:bCs/>
            <w:sz w:val="16"/>
            <w:szCs w:val="16"/>
          </w:rPr>
          <w:t>Table of Contents</w:t>
        </w:r>
      </w:hyperlink>
    </w:p>
    <w:p w14:paraId="7CBDAB8E" w14:textId="77777777" w:rsidR="007A7712" w:rsidRDefault="00455E04">
      <w:pPr>
        <w:spacing w:before="240" w:after="120"/>
        <w:jc w:val="both"/>
      </w:pPr>
      <w:r>
        <w:rPr>
          <w:rFonts w:ascii="sans-serif" w:eastAsia="sans-serif" w:hAnsi="sans-serif" w:cs="sans-serif"/>
          <w:b/>
          <w:bCs/>
          <w:color w:val="76B900"/>
          <w:sz w:val="22"/>
          <w:szCs w:val="22"/>
        </w:rPr>
        <w:t>ITEM 9B.  OTHER INFORMATION</w:t>
      </w:r>
    </w:p>
    <w:p w14:paraId="7CBDAB8F" w14:textId="77777777" w:rsidR="007A7712" w:rsidRDefault="00455E04">
      <w:pPr>
        <w:spacing w:after="180"/>
        <w:jc w:val="both"/>
      </w:pPr>
      <w:r>
        <w:rPr>
          <w:rFonts w:ascii="sans-serif" w:eastAsia="sans-serif" w:hAnsi="sans-serif" w:cs="sans-serif"/>
          <w:color w:val="000000"/>
          <w:sz w:val="20"/>
          <w:szCs w:val="20"/>
        </w:rPr>
        <w:t>None.</w:t>
      </w:r>
    </w:p>
    <w:p w14:paraId="7CBDAB90" w14:textId="77777777" w:rsidR="007A7712" w:rsidRDefault="00455E04">
      <w:pPr>
        <w:spacing w:before="240" w:after="120"/>
        <w:jc w:val="both"/>
      </w:pPr>
      <w:r>
        <w:rPr>
          <w:rFonts w:ascii="sans-serif" w:eastAsia="sans-serif" w:hAnsi="sans-serif" w:cs="sans-serif"/>
          <w:b/>
          <w:bCs/>
          <w:color w:val="76B900"/>
          <w:sz w:val="22"/>
          <w:szCs w:val="22"/>
        </w:rPr>
        <w:t>PART III</w:t>
      </w:r>
      <w:r>
        <w:rPr>
          <w:rFonts w:ascii="sans-serif" w:eastAsia="sans-serif" w:hAnsi="sans-serif" w:cs="sans-serif"/>
          <w:color w:val="000000"/>
          <w:sz w:val="20"/>
          <w:szCs w:val="20"/>
        </w:rPr>
        <w:t> </w:t>
      </w:r>
    </w:p>
    <w:p w14:paraId="7CBDAB91" w14:textId="77777777" w:rsidR="007A7712" w:rsidRDefault="00455E04">
      <w:pPr>
        <w:spacing w:after="180"/>
        <w:jc w:val="both"/>
      </w:pPr>
      <w:r>
        <w:rPr>
          <w:rFonts w:ascii="sans-serif" w:eastAsia="sans-serif" w:hAnsi="sans-serif" w:cs="sans-serif"/>
          <w:color w:val="000000"/>
          <w:sz w:val="20"/>
          <w:szCs w:val="20"/>
        </w:rPr>
        <w:t xml:space="preserve">Certain information required by Part III is omitted from this report because we will file </w:t>
      </w:r>
      <w:r>
        <w:rPr>
          <w:rFonts w:ascii="sans-serif" w:eastAsia="sans-serif" w:hAnsi="sans-serif" w:cs="sans-serif"/>
          <w:color w:val="000000"/>
          <w:sz w:val="20"/>
          <w:szCs w:val="20"/>
        </w:rPr>
        <w:t>with the SEC a definitive proxy statement pursuant to Regulation 14A, or the 2021 Proxy Statement, no later than 120 days after the end of fiscal year 2021, and certain information included therein is incorporated herein by reference.</w:t>
      </w:r>
    </w:p>
    <w:p w14:paraId="7CBDAB92" w14:textId="77777777" w:rsidR="007A7712" w:rsidRDefault="00455E04">
      <w:pPr>
        <w:spacing w:before="240" w:after="120"/>
        <w:jc w:val="both"/>
      </w:pPr>
      <w:r>
        <w:rPr>
          <w:rFonts w:ascii="sans-serif" w:eastAsia="sans-serif" w:hAnsi="sans-serif" w:cs="sans-serif"/>
          <w:b/>
          <w:bCs/>
          <w:color w:val="76B900"/>
          <w:sz w:val="22"/>
          <w:szCs w:val="22"/>
        </w:rPr>
        <w:t>ITEM 10. DIRECTORS, E</w:t>
      </w:r>
      <w:r>
        <w:rPr>
          <w:rFonts w:ascii="sans-serif" w:eastAsia="sans-serif" w:hAnsi="sans-serif" w:cs="sans-serif"/>
          <w:b/>
          <w:bCs/>
          <w:color w:val="76B900"/>
          <w:sz w:val="22"/>
          <w:szCs w:val="22"/>
        </w:rPr>
        <w:t>XECUTIVE OFFICERS AND CORPORATE GOVERNANCE</w:t>
      </w:r>
    </w:p>
    <w:p w14:paraId="7CBDAB93" w14:textId="77777777" w:rsidR="007A7712" w:rsidRDefault="00455E04">
      <w:pPr>
        <w:spacing w:before="240" w:after="60"/>
        <w:jc w:val="both"/>
      </w:pPr>
      <w:r>
        <w:rPr>
          <w:rFonts w:ascii="sans-serif" w:eastAsia="sans-serif" w:hAnsi="sans-serif" w:cs="sans-serif"/>
          <w:b/>
          <w:bCs/>
          <w:color w:val="76B900"/>
          <w:sz w:val="20"/>
          <w:szCs w:val="20"/>
        </w:rPr>
        <w:t>Identification of Directors</w:t>
      </w:r>
    </w:p>
    <w:p w14:paraId="7CBDAB94" w14:textId="77777777" w:rsidR="007A7712" w:rsidRDefault="00455E04">
      <w:pPr>
        <w:spacing w:after="180"/>
        <w:jc w:val="both"/>
      </w:pPr>
      <w:r>
        <w:rPr>
          <w:rFonts w:ascii="sans-serif" w:eastAsia="sans-serif" w:hAnsi="sans-serif" w:cs="sans-serif"/>
          <w:color w:val="000000"/>
          <w:sz w:val="20"/>
          <w:szCs w:val="20"/>
        </w:rPr>
        <w:t>Information regarding directors required by this item will be contained in our 2021 Proxy Statement under the caption “Proposal 1 - Election of Directors,” and is hereby incorporated by</w:t>
      </w:r>
      <w:r>
        <w:rPr>
          <w:rFonts w:ascii="sans-serif" w:eastAsia="sans-serif" w:hAnsi="sans-serif" w:cs="sans-serif"/>
          <w:color w:val="000000"/>
          <w:sz w:val="20"/>
          <w:szCs w:val="20"/>
        </w:rPr>
        <w:t xml:space="preserve"> reference.</w:t>
      </w:r>
    </w:p>
    <w:p w14:paraId="7CBDAB95" w14:textId="77777777" w:rsidR="007A7712" w:rsidRDefault="00455E04">
      <w:pPr>
        <w:spacing w:before="240" w:after="60"/>
        <w:jc w:val="both"/>
      </w:pPr>
      <w:r>
        <w:rPr>
          <w:rFonts w:ascii="sans-serif" w:eastAsia="sans-serif" w:hAnsi="sans-serif" w:cs="sans-serif"/>
          <w:b/>
          <w:bCs/>
          <w:color w:val="76B900"/>
          <w:sz w:val="20"/>
          <w:szCs w:val="20"/>
        </w:rPr>
        <w:t>Identification of Executive Officers</w:t>
      </w:r>
    </w:p>
    <w:p w14:paraId="7CBDAB96" w14:textId="77777777" w:rsidR="007A7712" w:rsidRDefault="00455E04">
      <w:pPr>
        <w:spacing w:after="180"/>
        <w:jc w:val="both"/>
      </w:pPr>
      <w:r>
        <w:rPr>
          <w:rFonts w:ascii="sans-serif" w:eastAsia="sans-serif" w:hAnsi="sans-serif" w:cs="sans-serif"/>
          <w:color w:val="000000"/>
          <w:sz w:val="20"/>
          <w:szCs w:val="20"/>
        </w:rPr>
        <w:t>Reference is made to the information regarding executive officers appearing under the heading “Information About Our Executive Officers” in Part I of this Annual Report on Form 10-K, which information is her</w:t>
      </w:r>
      <w:r>
        <w:rPr>
          <w:rFonts w:ascii="sans-serif" w:eastAsia="sans-serif" w:hAnsi="sans-serif" w:cs="sans-serif"/>
          <w:color w:val="000000"/>
          <w:sz w:val="20"/>
          <w:szCs w:val="20"/>
        </w:rPr>
        <w:t>eby incorporated by reference.</w:t>
      </w:r>
    </w:p>
    <w:p w14:paraId="7CBDAB97" w14:textId="77777777" w:rsidR="007A7712" w:rsidRDefault="00455E04">
      <w:pPr>
        <w:spacing w:before="240" w:after="60"/>
        <w:jc w:val="both"/>
      </w:pPr>
      <w:r>
        <w:rPr>
          <w:rFonts w:ascii="sans-serif" w:eastAsia="sans-serif" w:hAnsi="sans-serif" w:cs="sans-serif"/>
          <w:b/>
          <w:bCs/>
          <w:color w:val="76B900"/>
          <w:sz w:val="20"/>
          <w:szCs w:val="20"/>
        </w:rPr>
        <w:t>Identification of Audit Committee and Financial Experts</w:t>
      </w:r>
    </w:p>
    <w:p w14:paraId="7CBDAB98" w14:textId="77777777" w:rsidR="007A7712" w:rsidRDefault="00455E04">
      <w:pPr>
        <w:spacing w:after="180"/>
        <w:jc w:val="both"/>
      </w:pPr>
      <w:r>
        <w:rPr>
          <w:rFonts w:ascii="sans-serif" w:eastAsia="sans-serif" w:hAnsi="sans-serif" w:cs="sans-serif"/>
          <w:color w:val="000000"/>
          <w:sz w:val="20"/>
          <w:szCs w:val="20"/>
        </w:rPr>
        <w:t>Information regarding our Audit Committee required by this item will be contained in our 2021 Proxy Statement under the captions “Report of the Audit Committee of the Bo</w:t>
      </w:r>
      <w:r>
        <w:rPr>
          <w:rFonts w:ascii="sans-serif" w:eastAsia="sans-serif" w:hAnsi="sans-serif" w:cs="sans-serif"/>
          <w:color w:val="000000"/>
          <w:sz w:val="20"/>
          <w:szCs w:val="20"/>
        </w:rPr>
        <w:t>ard of Directors” and “Information About the Board of Directors and Corporate Governance,” and is hereby incorporated by reference.</w:t>
      </w:r>
    </w:p>
    <w:p w14:paraId="7CBDAB99" w14:textId="77777777" w:rsidR="007A7712" w:rsidRDefault="00455E04">
      <w:pPr>
        <w:spacing w:before="240" w:after="60"/>
        <w:jc w:val="both"/>
      </w:pPr>
      <w:r>
        <w:rPr>
          <w:rFonts w:ascii="sans-serif" w:eastAsia="sans-serif" w:hAnsi="sans-serif" w:cs="sans-serif"/>
          <w:b/>
          <w:bCs/>
          <w:color w:val="76B900"/>
          <w:sz w:val="20"/>
          <w:szCs w:val="20"/>
        </w:rPr>
        <w:t>Material Changes to Procedures for Recommending Directors</w:t>
      </w:r>
    </w:p>
    <w:p w14:paraId="7CBDAB9A" w14:textId="77777777" w:rsidR="007A7712" w:rsidRDefault="00455E04">
      <w:pPr>
        <w:spacing w:after="180"/>
        <w:jc w:val="both"/>
      </w:pPr>
      <w:r>
        <w:rPr>
          <w:rFonts w:ascii="sans-serif" w:eastAsia="sans-serif" w:hAnsi="sans-serif" w:cs="sans-serif"/>
          <w:color w:val="000000"/>
          <w:sz w:val="20"/>
          <w:szCs w:val="20"/>
        </w:rPr>
        <w:t xml:space="preserve">Information regarding procedures for recommending </w:t>
      </w:r>
      <w:r>
        <w:rPr>
          <w:rFonts w:ascii="sans-serif" w:eastAsia="sans-serif" w:hAnsi="sans-serif" w:cs="sans-serif"/>
          <w:color w:val="000000"/>
          <w:sz w:val="20"/>
          <w:szCs w:val="20"/>
        </w:rPr>
        <w:t>directors required by this item will be contained in our 2021 Proxy Statement under the caption “Information About the Board of Directors and Corporate Governance,” and is hereby incorporated by reference.</w:t>
      </w:r>
    </w:p>
    <w:p w14:paraId="7CBDAB9B" w14:textId="77777777" w:rsidR="007A7712" w:rsidRDefault="00455E04">
      <w:pPr>
        <w:spacing w:before="240" w:after="60"/>
        <w:jc w:val="both"/>
      </w:pPr>
      <w:r>
        <w:rPr>
          <w:rFonts w:ascii="sans-serif" w:eastAsia="sans-serif" w:hAnsi="sans-serif" w:cs="sans-serif"/>
          <w:b/>
          <w:bCs/>
          <w:color w:val="76B900"/>
          <w:sz w:val="20"/>
          <w:szCs w:val="20"/>
        </w:rPr>
        <w:t>Delinquent Section 16(a) Reports</w:t>
      </w:r>
    </w:p>
    <w:p w14:paraId="7CBDAB9C" w14:textId="77777777" w:rsidR="007A7712" w:rsidRDefault="00455E04">
      <w:pPr>
        <w:spacing w:after="180"/>
        <w:jc w:val="both"/>
      </w:pPr>
      <w:r>
        <w:rPr>
          <w:rFonts w:ascii="sans-serif" w:eastAsia="sans-serif" w:hAnsi="sans-serif" w:cs="sans-serif"/>
          <w:color w:val="000000"/>
          <w:sz w:val="20"/>
          <w:szCs w:val="20"/>
        </w:rPr>
        <w:t>Information regar</w:t>
      </w:r>
      <w:r>
        <w:rPr>
          <w:rFonts w:ascii="sans-serif" w:eastAsia="sans-serif" w:hAnsi="sans-serif" w:cs="sans-serif"/>
          <w:color w:val="000000"/>
          <w:sz w:val="20"/>
          <w:szCs w:val="20"/>
        </w:rPr>
        <w:t>ding compliance with Section 16(a) of the Exchange Act required by this item will be contained in our 2021 Proxy Statement under the caption “Delinquent Section 16(a) Reports,” and is hereby incorporated by reference.</w:t>
      </w:r>
    </w:p>
    <w:p w14:paraId="7CBDAB9D" w14:textId="77777777" w:rsidR="007A7712" w:rsidRDefault="00455E04">
      <w:pPr>
        <w:spacing w:before="240" w:after="60"/>
        <w:jc w:val="both"/>
      </w:pPr>
      <w:r>
        <w:rPr>
          <w:rFonts w:ascii="sans-serif" w:eastAsia="sans-serif" w:hAnsi="sans-serif" w:cs="sans-serif"/>
          <w:b/>
          <w:bCs/>
          <w:color w:val="76B900"/>
          <w:sz w:val="20"/>
          <w:szCs w:val="20"/>
        </w:rPr>
        <w:t>Code of Conduct</w:t>
      </w:r>
    </w:p>
    <w:p w14:paraId="7CBDAB9E" w14:textId="77777777" w:rsidR="007A7712" w:rsidRDefault="00455E04">
      <w:pPr>
        <w:spacing w:after="180"/>
        <w:jc w:val="both"/>
      </w:pPr>
      <w:r>
        <w:rPr>
          <w:rFonts w:ascii="sans-serif" w:eastAsia="sans-serif" w:hAnsi="sans-serif" w:cs="sans-serif"/>
          <w:color w:val="000000"/>
          <w:sz w:val="20"/>
          <w:szCs w:val="20"/>
        </w:rPr>
        <w:t xml:space="preserve">Information regarding </w:t>
      </w:r>
      <w:r>
        <w:rPr>
          <w:rFonts w:ascii="sans-serif" w:eastAsia="sans-serif" w:hAnsi="sans-serif" w:cs="sans-serif"/>
          <w:color w:val="000000"/>
          <w:sz w:val="20"/>
          <w:szCs w:val="20"/>
        </w:rPr>
        <w:t>our Code of Conduct required by this item will be contained in our 2021 Proxy Statement under the caption “Information About the Board of Directors and Corporate Governance - Code of Conduct,” and is hereby incorporated by reference. The full text of our C</w:t>
      </w:r>
      <w:r>
        <w:rPr>
          <w:rFonts w:ascii="sans-serif" w:eastAsia="sans-serif" w:hAnsi="sans-serif" w:cs="sans-serif"/>
          <w:color w:val="000000"/>
          <w:sz w:val="20"/>
          <w:szCs w:val="20"/>
        </w:rPr>
        <w:t>ode of Conduct and Financial Team Code of Conduct are published on the Investor Relations portion of our website, under Governance, at www.nvidia.com. The contents of our website are not a part of this Annual Report on Form 10-K.</w:t>
      </w:r>
      <w:r>
        <w:rPr>
          <w:rFonts w:ascii="sans-serif" w:eastAsia="sans-serif" w:hAnsi="sans-serif" w:cs="sans-serif"/>
          <w:b/>
          <w:bCs/>
          <w:color w:val="000000"/>
          <w:sz w:val="20"/>
          <w:szCs w:val="20"/>
        </w:rPr>
        <w:t> </w:t>
      </w:r>
    </w:p>
    <w:p w14:paraId="7CBDAB9F" w14:textId="77777777" w:rsidR="007A7712" w:rsidRDefault="00455E04">
      <w:pPr>
        <w:spacing w:before="240" w:after="120"/>
        <w:jc w:val="both"/>
      </w:pPr>
      <w:r>
        <w:rPr>
          <w:rFonts w:ascii="sans-serif" w:eastAsia="sans-serif" w:hAnsi="sans-serif" w:cs="sans-serif"/>
          <w:b/>
          <w:bCs/>
          <w:color w:val="76B900"/>
          <w:sz w:val="22"/>
          <w:szCs w:val="22"/>
        </w:rPr>
        <w:t>ITEM 11. EXECUTIVE COMPEN</w:t>
      </w:r>
      <w:r>
        <w:rPr>
          <w:rFonts w:ascii="sans-serif" w:eastAsia="sans-serif" w:hAnsi="sans-serif" w:cs="sans-serif"/>
          <w:b/>
          <w:bCs/>
          <w:color w:val="76B900"/>
          <w:sz w:val="22"/>
          <w:szCs w:val="22"/>
        </w:rPr>
        <w:t>SATION</w:t>
      </w:r>
    </w:p>
    <w:p w14:paraId="7CBDABA0" w14:textId="77777777" w:rsidR="007A7712" w:rsidRDefault="00455E04">
      <w:pPr>
        <w:spacing w:after="180"/>
        <w:jc w:val="both"/>
      </w:pPr>
      <w:r>
        <w:rPr>
          <w:rFonts w:ascii="sans-serif" w:eastAsia="sans-serif" w:hAnsi="sans-serif" w:cs="sans-serif"/>
          <w:color w:val="000000"/>
          <w:sz w:val="20"/>
          <w:szCs w:val="20"/>
        </w:rPr>
        <w:t>Information regarding our executive compensation required by this item will be contained in our 2021 Proxy Statement under the captions “Executive Compensation”, “Compensation Committee Interlocks and Insider Participation”, “Director Compensation” </w:t>
      </w:r>
      <w:r>
        <w:rPr>
          <w:rFonts w:ascii="sans-serif" w:eastAsia="sans-serif" w:hAnsi="sans-serif" w:cs="sans-serif"/>
          <w:color w:val="000000"/>
          <w:sz w:val="20"/>
          <w:szCs w:val="20"/>
        </w:rPr>
        <w:t>and “Compensation Committee Report,” and is hereby incorporated by reference.</w:t>
      </w:r>
    </w:p>
    <w:p w14:paraId="7CBDABA1" w14:textId="77777777" w:rsidR="007A7712" w:rsidRDefault="007A7712">
      <w:pPr>
        <w:spacing w:before="240" w:after="120"/>
        <w:jc w:val="both"/>
      </w:pPr>
    </w:p>
    <w:p w14:paraId="7CBDABA2" w14:textId="77777777" w:rsidR="007A7712" w:rsidRDefault="00455E04">
      <w:pPr>
        <w:spacing w:after="180"/>
        <w:jc w:val="center"/>
      </w:pPr>
      <w:r>
        <w:rPr>
          <w:rFonts w:ascii="sans-serif" w:eastAsia="sans-serif" w:hAnsi="sans-serif" w:cs="sans-serif"/>
          <w:color w:val="000000"/>
          <w:sz w:val="20"/>
          <w:szCs w:val="20"/>
        </w:rPr>
        <w:t>41</w:t>
      </w:r>
    </w:p>
    <w:p w14:paraId="7CBDABA3" w14:textId="77777777" w:rsidR="007A7712" w:rsidRDefault="00455E04">
      <w:r>
        <w:pict w14:anchorId="7CBDCD00">
          <v:rect id="_x0000_i1065" style="width:415.3pt;height:1.5pt" o:hralign="center" o:hrstd="t" o:hr="t" fillcolor="#a0a0a0" stroked="f"/>
        </w:pict>
      </w:r>
    </w:p>
    <w:p w14:paraId="7CBDABA4" w14:textId="77777777" w:rsidR="007A7712" w:rsidRDefault="00455E04">
      <w:pPr>
        <w:spacing w:after="180"/>
        <w:jc w:val="both"/>
      </w:pPr>
      <w:hyperlink r:id="rId116" w:anchor="iad3cb7415e124471a81b6a191fb95bed_7" w:history="1">
        <w:r>
          <w:rPr>
            <w:rStyle w:val="a5"/>
            <w:rFonts w:ascii="sans-serif" w:eastAsia="sans-serif" w:hAnsi="sans-serif" w:cs="sans-serif"/>
            <w:b/>
            <w:bCs/>
            <w:sz w:val="16"/>
            <w:szCs w:val="16"/>
          </w:rPr>
          <w:t>Table of Contents</w:t>
        </w:r>
      </w:hyperlink>
    </w:p>
    <w:p w14:paraId="7CBDABA5" w14:textId="77777777" w:rsidR="007A7712" w:rsidRDefault="00455E04">
      <w:pPr>
        <w:spacing w:before="240" w:after="120"/>
        <w:jc w:val="both"/>
      </w:pPr>
      <w:r>
        <w:rPr>
          <w:rFonts w:ascii="sans-serif" w:eastAsia="sans-serif" w:hAnsi="sans-serif" w:cs="sans-serif"/>
          <w:b/>
          <w:bCs/>
          <w:color w:val="76B900"/>
          <w:sz w:val="22"/>
          <w:szCs w:val="22"/>
        </w:rPr>
        <w:t>ITEM 12. SECURITY OWNERSHIP OF CERTAIN BENEFICIAL OWNERS AND MANAGEMENT AND RELATED S</w:t>
      </w:r>
      <w:r>
        <w:rPr>
          <w:rFonts w:ascii="sans-serif" w:eastAsia="sans-serif" w:hAnsi="sans-serif" w:cs="sans-serif"/>
          <w:b/>
          <w:bCs/>
          <w:color w:val="76B900"/>
          <w:sz w:val="22"/>
          <w:szCs w:val="22"/>
        </w:rPr>
        <w:t>TOCKHOLDER MATTERS</w:t>
      </w:r>
    </w:p>
    <w:p w14:paraId="7CBDABA6" w14:textId="77777777" w:rsidR="007A7712" w:rsidRDefault="00455E04">
      <w:pPr>
        <w:spacing w:before="240" w:after="60"/>
        <w:jc w:val="both"/>
      </w:pPr>
      <w:r>
        <w:rPr>
          <w:rFonts w:ascii="sans-serif" w:eastAsia="sans-serif" w:hAnsi="sans-serif" w:cs="sans-serif"/>
          <w:b/>
          <w:bCs/>
          <w:color w:val="76B900"/>
          <w:sz w:val="20"/>
          <w:szCs w:val="20"/>
        </w:rPr>
        <w:t>Ownership of NVIDIA Securities</w:t>
      </w:r>
    </w:p>
    <w:p w14:paraId="7CBDABA7" w14:textId="77777777" w:rsidR="007A7712" w:rsidRDefault="00455E04">
      <w:pPr>
        <w:spacing w:after="180"/>
        <w:jc w:val="both"/>
      </w:pPr>
      <w:r>
        <w:rPr>
          <w:rFonts w:ascii="sans-serif" w:eastAsia="sans-serif" w:hAnsi="sans-serif" w:cs="sans-serif"/>
          <w:color w:val="000000"/>
          <w:sz w:val="20"/>
          <w:szCs w:val="20"/>
        </w:rPr>
        <w:t>Information regarding ownership of NVIDIA securities required by this item will be contained in our 2021 Proxy Statement under the caption “Security Ownership of Certain Beneficial Owners and Management,” a</w:t>
      </w:r>
      <w:r>
        <w:rPr>
          <w:rFonts w:ascii="sans-serif" w:eastAsia="sans-serif" w:hAnsi="sans-serif" w:cs="sans-serif"/>
          <w:color w:val="000000"/>
          <w:sz w:val="20"/>
          <w:szCs w:val="20"/>
        </w:rPr>
        <w:t>nd is hereby incorporated by reference.</w:t>
      </w:r>
    </w:p>
    <w:p w14:paraId="7CBDABA8" w14:textId="77777777" w:rsidR="007A7712" w:rsidRDefault="00455E04">
      <w:pPr>
        <w:spacing w:before="240" w:after="60"/>
        <w:jc w:val="both"/>
      </w:pPr>
      <w:r>
        <w:rPr>
          <w:rFonts w:ascii="sans-serif" w:eastAsia="sans-serif" w:hAnsi="sans-serif" w:cs="sans-serif"/>
          <w:b/>
          <w:bCs/>
          <w:color w:val="76B900"/>
          <w:sz w:val="20"/>
          <w:szCs w:val="20"/>
        </w:rPr>
        <w:t>Equity Compensation Plan Information</w:t>
      </w:r>
    </w:p>
    <w:p w14:paraId="7CBDABA9" w14:textId="77777777" w:rsidR="007A7712" w:rsidRDefault="00455E04">
      <w:pPr>
        <w:spacing w:after="180"/>
        <w:jc w:val="both"/>
      </w:pPr>
      <w:r>
        <w:rPr>
          <w:rFonts w:ascii="sans-serif" w:eastAsia="sans-serif" w:hAnsi="sans-serif" w:cs="sans-serif"/>
          <w:color w:val="000000"/>
          <w:sz w:val="20"/>
          <w:szCs w:val="20"/>
        </w:rPr>
        <w:t>Information regarding our equity compensation plans required by this item will be contained in our 2021 Proxy Statement under the caption "Equity Compensation Plan Information," a</w:t>
      </w:r>
      <w:r>
        <w:rPr>
          <w:rFonts w:ascii="sans-serif" w:eastAsia="sans-serif" w:hAnsi="sans-serif" w:cs="sans-serif"/>
          <w:color w:val="000000"/>
          <w:sz w:val="20"/>
          <w:szCs w:val="20"/>
        </w:rPr>
        <w:t>nd is hereby incorporated by reference.</w:t>
      </w:r>
    </w:p>
    <w:p w14:paraId="7CBDABAA" w14:textId="77777777" w:rsidR="007A7712" w:rsidRDefault="00455E04">
      <w:pPr>
        <w:spacing w:before="240" w:after="120"/>
        <w:jc w:val="both"/>
      </w:pPr>
      <w:r>
        <w:rPr>
          <w:rFonts w:ascii="sans-serif" w:eastAsia="sans-serif" w:hAnsi="sans-serif" w:cs="sans-serif"/>
          <w:b/>
          <w:bCs/>
          <w:color w:val="76B900"/>
          <w:sz w:val="22"/>
          <w:szCs w:val="22"/>
        </w:rPr>
        <w:t>ITEM 13. CERTAIN RELATIONSHIPS AND RELATED TRANSACTIONS, AND DIRECTOR INDEPENDENCE</w:t>
      </w:r>
    </w:p>
    <w:p w14:paraId="7CBDABAB" w14:textId="77777777" w:rsidR="007A7712" w:rsidRDefault="00455E04">
      <w:pPr>
        <w:spacing w:after="180"/>
        <w:jc w:val="both"/>
      </w:pPr>
      <w:r>
        <w:rPr>
          <w:rFonts w:ascii="sans-serif" w:eastAsia="sans-serif" w:hAnsi="sans-serif" w:cs="sans-serif"/>
          <w:color w:val="000000"/>
          <w:sz w:val="20"/>
          <w:szCs w:val="20"/>
        </w:rPr>
        <w:t>Information regarding related transactions and director independence required by this item will be contained in our 2021 Proxy Statem</w:t>
      </w:r>
      <w:r>
        <w:rPr>
          <w:rFonts w:ascii="sans-serif" w:eastAsia="sans-serif" w:hAnsi="sans-serif" w:cs="sans-serif"/>
          <w:color w:val="000000"/>
          <w:sz w:val="20"/>
          <w:szCs w:val="20"/>
        </w:rPr>
        <w:t>ent under the captions “Review of Transactions with Related Persons” and “Information About the Board of Directors and Corporate Governance - Independence of the Members of the Board of Directors,” and is hereby incorporated by reference.</w:t>
      </w:r>
    </w:p>
    <w:p w14:paraId="7CBDABAC" w14:textId="77777777" w:rsidR="007A7712" w:rsidRDefault="00455E04">
      <w:pPr>
        <w:spacing w:before="240" w:after="120"/>
        <w:jc w:val="both"/>
      </w:pPr>
      <w:r>
        <w:rPr>
          <w:rFonts w:ascii="sans-serif" w:eastAsia="sans-serif" w:hAnsi="sans-serif" w:cs="sans-serif"/>
          <w:b/>
          <w:bCs/>
          <w:color w:val="76B900"/>
          <w:sz w:val="22"/>
          <w:szCs w:val="22"/>
        </w:rPr>
        <w:t>ITEM 14. PRINCIPA</w:t>
      </w:r>
      <w:r>
        <w:rPr>
          <w:rFonts w:ascii="sans-serif" w:eastAsia="sans-serif" w:hAnsi="sans-serif" w:cs="sans-serif"/>
          <w:b/>
          <w:bCs/>
          <w:color w:val="76B900"/>
          <w:sz w:val="22"/>
          <w:szCs w:val="22"/>
        </w:rPr>
        <w:t>L ACCOUNTING FEES AND SERVICES</w:t>
      </w:r>
    </w:p>
    <w:p w14:paraId="7CBDABAD" w14:textId="77777777" w:rsidR="007A7712" w:rsidRDefault="00455E04">
      <w:pPr>
        <w:spacing w:after="180"/>
        <w:jc w:val="both"/>
      </w:pPr>
      <w:r>
        <w:rPr>
          <w:rFonts w:ascii="sans-serif" w:eastAsia="sans-serif" w:hAnsi="sans-serif" w:cs="sans-serif"/>
          <w:color w:val="000000"/>
          <w:sz w:val="20"/>
          <w:szCs w:val="20"/>
        </w:rPr>
        <w:t>Information regarding accounting fees and services required by this item will be contained in our 2021 Proxy Statement under the caption “Fees Billed by the Independent Registered Public Accounting Firm,” and is hereby incorp</w:t>
      </w:r>
      <w:r>
        <w:rPr>
          <w:rFonts w:ascii="sans-serif" w:eastAsia="sans-serif" w:hAnsi="sans-serif" w:cs="sans-serif"/>
          <w:color w:val="000000"/>
          <w:sz w:val="20"/>
          <w:szCs w:val="20"/>
        </w:rPr>
        <w:t>orated by reference. </w:t>
      </w:r>
    </w:p>
    <w:p w14:paraId="7CBDABAE" w14:textId="77777777" w:rsidR="007A7712" w:rsidRDefault="00455E04">
      <w:pPr>
        <w:spacing w:after="180"/>
        <w:jc w:val="center"/>
      </w:pPr>
      <w:r>
        <w:rPr>
          <w:rFonts w:ascii="sans-serif" w:eastAsia="sans-serif" w:hAnsi="sans-serif" w:cs="sans-serif"/>
          <w:color w:val="000000"/>
          <w:sz w:val="20"/>
          <w:szCs w:val="20"/>
        </w:rPr>
        <w:t>42</w:t>
      </w:r>
    </w:p>
    <w:p w14:paraId="7CBDABAF" w14:textId="77777777" w:rsidR="007A7712" w:rsidRDefault="00455E04">
      <w:r>
        <w:pict w14:anchorId="7CBDCD01">
          <v:rect id="_x0000_i1066" style="width:415.3pt;height:1.5pt" o:hralign="center" o:hrstd="t" o:hr="t" fillcolor="#a0a0a0" stroked="f"/>
        </w:pict>
      </w:r>
    </w:p>
    <w:p w14:paraId="7CBDABB0" w14:textId="77777777" w:rsidR="007A7712" w:rsidRDefault="00455E04">
      <w:pPr>
        <w:spacing w:after="180"/>
        <w:jc w:val="both"/>
      </w:pPr>
      <w:hyperlink r:id="rId117" w:anchor="iad3cb7415e124471a81b6a191fb95bed_7" w:history="1">
        <w:r>
          <w:rPr>
            <w:rStyle w:val="a5"/>
            <w:rFonts w:ascii="sans-serif" w:eastAsia="sans-serif" w:hAnsi="sans-serif" w:cs="sans-serif"/>
            <w:b/>
            <w:bCs/>
            <w:sz w:val="16"/>
            <w:szCs w:val="16"/>
          </w:rPr>
          <w:t>Table of Contents</w:t>
        </w:r>
      </w:hyperlink>
    </w:p>
    <w:p w14:paraId="7CBDABB1" w14:textId="77777777" w:rsidR="007A7712" w:rsidRDefault="007A7712">
      <w:pPr>
        <w:spacing w:after="180"/>
        <w:jc w:val="both"/>
      </w:pPr>
    </w:p>
    <w:p w14:paraId="7CBDABB2" w14:textId="77777777" w:rsidR="007A7712" w:rsidRDefault="00455E04">
      <w:pPr>
        <w:spacing w:before="240" w:after="120"/>
        <w:jc w:val="both"/>
      </w:pPr>
      <w:r>
        <w:rPr>
          <w:rFonts w:ascii="sans-serif" w:eastAsia="sans-serif" w:hAnsi="sans-serif" w:cs="sans-serif"/>
          <w:b/>
          <w:bCs/>
          <w:color w:val="76B900"/>
          <w:sz w:val="22"/>
          <w:szCs w:val="22"/>
        </w:rPr>
        <w:t>PART IV</w:t>
      </w:r>
    </w:p>
    <w:p w14:paraId="7CBDABB3" w14:textId="77777777" w:rsidR="007A7712" w:rsidRDefault="00455E04">
      <w:pPr>
        <w:spacing w:before="240" w:after="120"/>
        <w:jc w:val="both"/>
      </w:pPr>
      <w:r>
        <w:rPr>
          <w:rFonts w:ascii="sans-serif" w:eastAsia="sans-serif" w:hAnsi="sans-serif" w:cs="sans-serif"/>
          <w:b/>
          <w:bCs/>
          <w:color w:val="76B900"/>
          <w:sz w:val="22"/>
          <w:szCs w:val="22"/>
        </w:rPr>
        <w:t xml:space="preserve">ITEM 15. EXHIBITS, FINANCIAL STATEMENT </w:t>
      </w:r>
      <w:r>
        <w:rPr>
          <w:rFonts w:ascii="sans-serif" w:eastAsia="sans-serif" w:hAnsi="sans-serif" w:cs="sans-serif"/>
          <w:b/>
          <w:bCs/>
          <w:color w:val="76B900"/>
          <w:sz w:val="22"/>
          <w:szCs w:val="22"/>
        </w:rPr>
        <w:t>SCHEDULE</w:t>
      </w:r>
    </w:p>
    <w:tbl>
      <w:tblPr>
        <w:tblW w:w="4985" w:type="pct"/>
        <w:jc w:val="center"/>
        <w:tblCellMar>
          <w:top w:w="15" w:type="dxa"/>
          <w:left w:w="15" w:type="dxa"/>
          <w:bottom w:w="15" w:type="dxa"/>
          <w:right w:w="15" w:type="dxa"/>
        </w:tblCellMar>
        <w:tblLook w:val="04A0" w:firstRow="1" w:lastRow="0" w:firstColumn="1" w:lastColumn="0" w:noHBand="0" w:noVBand="1"/>
      </w:tblPr>
      <w:tblGrid>
        <w:gridCol w:w="65"/>
        <w:gridCol w:w="229"/>
        <w:gridCol w:w="36"/>
        <w:gridCol w:w="64"/>
        <w:gridCol w:w="230"/>
        <w:gridCol w:w="36"/>
        <w:gridCol w:w="36"/>
        <w:gridCol w:w="36"/>
        <w:gridCol w:w="36"/>
        <w:gridCol w:w="53"/>
        <w:gridCol w:w="6779"/>
        <w:gridCol w:w="38"/>
        <w:gridCol w:w="65"/>
        <w:gridCol w:w="572"/>
        <w:gridCol w:w="36"/>
      </w:tblGrid>
      <w:tr w:rsidR="007A7712" w14:paraId="7CBDABC3" w14:textId="77777777">
        <w:trPr>
          <w:jc w:val="center"/>
        </w:trPr>
        <w:tc>
          <w:tcPr>
            <w:tcW w:w="50" w:type="pct"/>
            <w:shd w:val="clear" w:color="auto" w:fill="auto"/>
          </w:tcPr>
          <w:p w14:paraId="7CBDABB4" w14:textId="77777777" w:rsidR="007A7712" w:rsidRDefault="007A7712">
            <w:pPr>
              <w:rPr>
                <w:rFonts w:ascii="宋体"/>
              </w:rPr>
            </w:pPr>
          </w:p>
        </w:tc>
        <w:tc>
          <w:tcPr>
            <w:tcW w:w="150" w:type="pct"/>
            <w:shd w:val="clear" w:color="auto" w:fill="auto"/>
          </w:tcPr>
          <w:p w14:paraId="7CBDABB5" w14:textId="77777777" w:rsidR="007A7712" w:rsidRDefault="007A7712">
            <w:pPr>
              <w:rPr>
                <w:rFonts w:ascii="宋体"/>
              </w:rPr>
            </w:pPr>
          </w:p>
        </w:tc>
        <w:tc>
          <w:tcPr>
            <w:tcW w:w="5" w:type="pct"/>
            <w:shd w:val="clear" w:color="auto" w:fill="auto"/>
          </w:tcPr>
          <w:p w14:paraId="7CBDABB6" w14:textId="77777777" w:rsidR="007A7712" w:rsidRDefault="007A7712">
            <w:pPr>
              <w:rPr>
                <w:rFonts w:ascii="宋体"/>
              </w:rPr>
            </w:pPr>
          </w:p>
        </w:tc>
        <w:tc>
          <w:tcPr>
            <w:tcW w:w="50" w:type="pct"/>
            <w:shd w:val="clear" w:color="auto" w:fill="auto"/>
          </w:tcPr>
          <w:p w14:paraId="7CBDABB7" w14:textId="77777777" w:rsidR="007A7712" w:rsidRDefault="007A7712">
            <w:pPr>
              <w:rPr>
                <w:rFonts w:ascii="宋体"/>
              </w:rPr>
            </w:pPr>
          </w:p>
        </w:tc>
        <w:tc>
          <w:tcPr>
            <w:tcW w:w="150" w:type="pct"/>
            <w:shd w:val="clear" w:color="auto" w:fill="auto"/>
          </w:tcPr>
          <w:p w14:paraId="7CBDABB8" w14:textId="77777777" w:rsidR="007A7712" w:rsidRDefault="007A7712">
            <w:pPr>
              <w:rPr>
                <w:rFonts w:ascii="宋体"/>
              </w:rPr>
            </w:pPr>
          </w:p>
        </w:tc>
        <w:tc>
          <w:tcPr>
            <w:tcW w:w="5" w:type="pct"/>
            <w:shd w:val="clear" w:color="auto" w:fill="auto"/>
          </w:tcPr>
          <w:p w14:paraId="7CBDABB9" w14:textId="77777777" w:rsidR="007A7712" w:rsidRDefault="007A7712">
            <w:pPr>
              <w:rPr>
                <w:rFonts w:ascii="宋体"/>
              </w:rPr>
            </w:pPr>
          </w:p>
        </w:tc>
        <w:tc>
          <w:tcPr>
            <w:tcW w:w="5" w:type="pct"/>
            <w:shd w:val="clear" w:color="auto" w:fill="auto"/>
          </w:tcPr>
          <w:p w14:paraId="7CBDABBA" w14:textId="77777777" w:rsidR="007A7712" w:rsidRDefault="007A7712">
            <w:pPr>
              <w:rPr>
                <w:rFonts w:ascii="宋体"/>
              </w:rPr>
            </w:pPr>
          </w:p>
        </w:tc>
        <w:tc>
          <w:tcPr>
            <w:tcW w:w="26" w:type="pct"/>
            <w:shd w:val="clear" w:color="auto" w:fill="auto"/>
          </w:tcPr>
          <w:p w14:paraId="7CBDABBB" w14:textId="77777777" w:rsidR="007A7712" w:rsidRDefault="007A7712">
            <w:pPr>
              <w:rPr>
                <w:rFonts w:ascii="宋体"/>
              </w:rPr>
            </w:pPr>
          </w:p>
        </w:tc>
        <w:tc>
          <w:tcPr>
            <w:tcW w:w="5" w:type="pct"/>
            <w:shd w:val="clear" w:color="auto" w:fill="auto"/>
          </w:tcPr>
          <w:p w14:paraId="7CBDABBC" w14:textId="77777777" w:rsidR="007A7712" w:rsidRDefault="007A7712">
            <w:pPr>
              <w:rPr>
                <w:rFonts w:ascii="宋体"/>
              </w:rPr>
            </w:pPr>
          </w:p>
        </w:tc>
        <w:tc>
          <w:tcPr>
            <w:tcW w:w="50" w:type="pct"/>
            <w:shd w:val="clear" w:color="auto" w:fill="auto"/>
          </w:tcPr>
          <w:p w14:paraId="7CBDABBD" w14:textId="77777777" w:rsidR="007A7712" w:rsidRDefault="007A7712">
            <w:pPr>
              <w:rPr>
                <w:rFonts w:ascii="宋体"/>
              </w:rPr>
            </w:pPr>
          </w:p>
        </w:tc>
        <w:tc>
          <w:tcPr>
            <w:tcW w:w="4087" w:type="pct"/>
            <w:shd w:val="clear" w:color="auto" w:fill="auto"/>
          </w:tcPr>
          <w:p w14:paraId="7CBDABBE" w14:textId="77777777" w:rsidR="007A7712" w:rsidRDefault="007A7712">
            <w:pPr>
              <w:rPr>
                <w:rFonts w:ascii="宋体"/>
              </w:rPr>
            </w:pPr>
          </w:p>
        </w:tc>
        <w:tc>
          <w:tcPr>
            <w:tcW w:w="5" w:type="pct"/>
            <w:shd w:val="clear" w:color="auto" w:fill="auto"/>
          </w:tcPr>
          <w:p w14:paraId="7CBDABBF" w14:textId="77777777" w:rsidR="007A7712" w:rsidRDefault="007A7712">
            <w:pPr>
              <w:rPr>
                <w:rFonts w:ascii="宋体"/>
              </w:rPr>
            </w:pPr>
          </w:p>
        </w:tc>
        <w:tc>
          <w:tcPr>
            <w:tcW w:w="50" w:type="pct"/>
            <w:shd w:val="clear" w:color="auto" w:fill="auto"/>
          </w:tcPr>
          <w:p w14:paraId="7CBDABC0" w14:textId="77777777" w:rsidR="007A7712" w:rsidRDefault="007A7712">
            <w:pPr>
              <w:rPr>
                <w:rFonts w:ascii="宋体"/>
              </w:rPr>
            </w:pPr>
          </w:p>
        </w:tc>
        <w:tc>
          <w:tcPr>
            <w:tcW w:w="355" w:type="pct"/>
            <w:shd w:val="clear" w:color="auto" w:fill="auto"/>
          </w:tcPr>
          <w:p w14:paraId="7CBDABC1" w14:textId="77777777" w:rsidR="007A7712" w:rsidRDefault="007A7712">
            <w:pPr>
              <w:rPr>
                <w:rFonts w:ascii="宋体"/>
              </w:rPr>
            </w:pPr>
          </w:p>
        </w:tc>
        <w:tc>
          <w:tcPr>
            <w:tcW w:w="5" w:type="pct"/>
            <w:shd w:val="clear" w:color="auto" w:fill="auto"/>
          </w:tcPr>
          <w:p w14:paraId="7CBDABC2" w14:textId="77777777" w:rsidR="007A7712" w:rsidRDefault="007A7712">
            <w:pPr>
              <w:rPr>
                <w:rFonts w:ascii="宋体"/>
              </w:rPr>
            </w:pPr>
          </w:p>
        </w:tc>
      </w:tr>
      <w:tr w:rsidR="007A7712" w14:paraId="7CBDABC9" w14:textId="77777777">
        <w:trPr>
          <w:jc w:val="center"/>
        </w:trPr>
        <w:tc>
          <w:tcPr>
            <w:tcW w:w="0" w:type="auto"/>
            <w:gridSpan w:val="3"/>
            <w:shd w:val="clear" w:color="auto" w:fill="auto"/>
            <w:tcMar>
              <w:top w:w="0" w:type="dxa"/>
              <w:left w:w="20" w:type="dxa"/>
              <w:bottom w:w="0" w:type="dxa"/>
              <w:right w:w="20" w:type="dxa"/>
            </w:tcMar>
          </w:tcPr>
          <w:p w14:paraId="7CBDABC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C5" w14:textId="77777777" w:rsidR="007A7712" w:rsidRDefault="00455E04">
            <w:pPr>
              <w:jc w:val="cente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BC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C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BC8" w14:textId="77777777" w:rsidR="007A7712" w:rsidRDefault="00455E04">
            <w:pPr>
              <w:jc w:val="center"/>
              <w:textAlignment w:val="bottom"/>
            </w:pPr>
            <w:r>
              <w:rPr>
                <w:rFonts w:ascii="sans-serif" w:eastAsia="sans-serif" w:hAnsi="sans-serif" w:cs="sans-serif"/>
                <w:b/>
                <w:bCs/>
                <w:color w:val="000000"/>
                <w:sz w:val="20"/>
                <w:szCs w:val="20"/>
              </w:rPr>
              <w:t>Page</w:t>
            </w:r>
          </w:p>
        </w:tc>
      </w:tr>
      <w:tr w:rsidR="007A7712" w14:paraId="7CBDABCF" w14:textId="77777777">
        <w:trPr>
          <w:jc w:val="center"/>
        </w:trPr>
        <w:tc>
          <w:tcPr>
            <w:tcW w:w="0" w:type="auto"/>
            <w:gridSpan w:val="3"/>
            <w:shd w:val="clear" w:color="auto" w:fill="auto"/>
            <w:tcMar>
              <w:top w:w="40" w:type="dxa"/>
              <w:left w:w="20" w:type="dxa"/>
              <w:bottom w:w="40" w:type="dxa"/>
              <w:right w:w="20" w:type="dxa"/>
            </w:tcMar>
            <w:vAlign w:val="bottom"/>
          </w:tcPr>
          <w:p w14:paraId="7CBDABCA" w14:textId="77777777" w:rsidR="007A7712" w:rsidRDefault="00455E04">
            <w:pPr>
              <w:textAlignment w:val="bottom"/>
            </w:pPr>
            <w:r>
              <w:rPr>
                <w:rFonts w:ascii="sans-serif" w:eastAsia="sans-serif" w:hAnsi="sans-serif" w:cs="sans-serif"/>
                <w:b/>
                <w:bCs/>
                <w:color w:val="000000"/>
                <w:sz w:val="20"/>
                <w:szCs w:val="20"/>
              </w:rPr>
              <w:t>(a)</w:t>
            </w:r>
          </w:p>
        </w:tc>
        <w:tc>
          <w:tcPr>
            <w:tcW w:w="0" w:type="auto"/>
            <w:gridSpan w:val="3"/>
            <w:shd w:val="clear" w:color="auto" w:fill="auto"/>
            <w:tcMar>
              <w:top w:w="40" w:type="dxa"/>
              <w:left w:w="20" w:type="dxa"/>
              <w:bottom w:w="40" w:type="dxa"/>
              <w:right w:w="20" w:type="dxa"/>
            </w:tcMar>
            <w:vAlign w:val="bottom"/>
          </w:tcPr>
          <w:p w14:paraId="7CBDABCB" w14:textId="77777777" w:rsidR="007A7712" w:rsidRDefault="00455E04">
            <w:pPr>
              <w:textAlignment w:val="bottom"/>
            </w:pPr>
            <w:r>
              <w:rPr>
                <w:rFonts w:ascii="sans-serif" w:eastAsia="sans-serif" w:hAnsi="sans-serif" w:cs="sans-serif"/>
                <w:b/>
                <w:bCs/>
                <w:color w:val="000000"/>
                <w:sz w:val="20"/>
                <w:szCs w:val="20"/>
              </w:rPr>
              <w:t>1.</w:t>
            </w:r>
          </w:p>
        </w:tc>
        <w:tc>
          <w:tcPr>
            <w:tcW w:w="0" w:type="auto"/>
            <w:gridSpan w:val="3"/>
            <w:shd w:val="clear" w:color="auto" w:fill="auto"/>
            <w:tcMar>
              <w:top w:w="0" w:type="dxa"/>
              <w:left w:w="20" w:type="dxa"/>
              <w:bottom w:w="0" w:type="dxa"/>
              <w:right w:w="20" w:type="dxa"/>
            </w:tcMar>
          </w:tcPr>
          <w:p w14:paraId="7CBDABC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CD" w14:textId="77777777" w:rsidR="007A7712" w:rsidRDefault="00455E04">
            <w:pPr>
              <w:jc w:val="both"/>
              <w:textAlignment w:val="bottom"/>
            </w:pPr>
            <w:r>
              <w:rPr>
                <w:rFonts w:ascii="sans-serif" w:eastAsia="sans-serif" w:hAnsi="sans-serif" w:cs="sans-serif"/>
                <w:b/>
                <w:bCs/>
                <w:color w:val="000000"/>
                <w:sz w:val="20"/>
                <w:szCs w:val="20"/>
              </w:rPr>
              <w:t>Financial Statements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BCE" w14:textId="77777777" w:rsidR="007A7712" w:rsidRDefault="00455E04">
            <w:pPr>
              <w:textAlignment w:val="bottom"/>
            </w:pPr>
            <w:r>
              <w:rPr>
                <w:rFonts w:ascii="sans-serif" w:eastAsia="sans-serif" w:hAnsi="sans-serif" w:cs="sans-serif"/>
                <w:color w:val="EE2724"/>
                <w:sz w:val="20"/>
                <w:szCs w:val="20"/>
              </w:rPr>
              <w:t> </w:t>
            </w:r>
          </w:p>
        </w:tc>
      </w:tr>
      <w:tr w:rsidR="007A7712" w14:paraId="7CBDABD5" w14:textId="77777777">
        <w:trPr>
          <w:trHeight w:val="60"/>
          <w:jc w:val="center"/>
        </w:trPr>
        <w:tc>
          <w:tcPr>
            <w:tcW w:w="0" w:type="auto"/>
            <w:gridSpan w:val="3"/>
            <w:shd w:val="clear" w:color="auto" w:fill="auto"/>
            <w:tcMar>
              <w:top w:w="0" w:type="dxa"/>
              <w:left w:w="20" w:type="dxa"/>
              <w:bottom w:w="0" w:type="dxa"/>
              <w:right w:w="20" w:type="dxa"/>
            </w:tcMar>
          </w:tcPr>
          <w:p w14:paraId="7CBDABD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4" w14:textId="77777777" w:rsidR="007A7712" w:rsidRDefault="007A7712">
            <w:pPr>
              <w:rPr>
                <w:rFonts w:ascii="宋体"/>
              </w:rPr>
            </w:pPr>
          </w:p>
        </w:tc>
      </w:tr>
      <w:tr w:rsidR="007A7712" w14:paraId="7CBDABDB" w14:textId="77777777">
        <w:trPr>
          <w:jc w:val="center"/>
        </w:trPr>
        <w:tc>
          <w:tcPr>
            <w:tcW w:w="0" w:type="auto"/>
            <w:gridSpan w:val="3"/>
            <w:shd w:val="clear" w:color="auto" w:fill="auto"/>
            <w:tcMar>
              <w:top w:w="0" w:type="dxa"/>
              <w:left w:w="20" w:type="dxa"/>
              <w:bottom w:w="0" w:type="dxa"/>
              <w:right w:w="20" w:type="dxa"/>
            </w:tcMar>
          </w:tcPr>
          <w:p w14:paraId="7CBDABD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D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BD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D9" w14:textId="77777777" w:rsidR="007A7712" w:rsidRDefault="00455E04">
            <w:pPr>
              <w:jc w:val="both"/>
              <w:textAlignment w:val="bottom"/>
            </w:pPr>
            <w:hyperlink r:id="rId118" w:anchor="iad3cb7415e124471a81b6a191fb95bed_91" w:history="1">
              <w:r>
                <w:rPr>
                  <w:rStyle w:val="a5"/>
                  <w:rFonts w:ascii="sans-serif" w:eastAsia="sans-serif" w:hAnsi="sans-serif" w:cs="sans-serif"/>
                  <w:sz w:val="20"/>
                  <w:szCs w:val="20"/>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7CBDABDA" w14:textId="77777777" w:rsidR="007A7712" w:rsidRDefault="00455E04">
            <w:pPr>
              <w:jc w:val="right"/>
              <w:textAlignment w:val="bottom"/>
            </w:pPr>
            <w:hyperlink r:id="rId119" w:anchor="iad3cb7415e124471a81b6a191fb95bed_91" w:history="1">
              <w:r>
                <w:rPr>
                  <w:rStyle w:val="a5"/>
                  <w:rFonts w:ascii="sans-serif" w:eastAsia="sans-serif" w:hAnsi="sans-serif" w:cs="sans-serif"/>
                  <w:sz w:val="20"/>
                  <w:szCs w:val="20"/>
                </w:rPr>
                <w:t>44</w:t>
              </w:r>
            </w:hyperlink>
          </w:p>
        </w:tc>
      </w:tr>
      <w:tr w:rsidR="007A7712" w14:paraId="7CBDABE1" w14:textId="77777777">
        <w:trPr>
          <w:trHeight w:val="60"/>
          <w:jc w:val="center"/>
        </w:trPr>
        <w:tc>
          <w:tcPr>
            <w:tcW w:w="0" w:type="auto"/>
            <w:gridSpan w:val="3"/>
            <w:shd w:val="clear" w:color="auto" w:fill="auto"/>
            <w:tcMar>
              <w:top w:w="0" w:type="dxa"/>
              <w:left w:w="20" w:type="dxa"/>
              <w:bottom w:w="0" w:type="dxa"/>
              <w:right w:w="20" w:type="dxa"/>
            </w:tcMar>
          </w:tcPr>
          <w:p w14:paraId="7CBDABD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D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0" w14:textId="77777777" w:rsidR="007A7712" w:rsidRDefault="007A7712">
            <w:pPr>
              <w:rPr>
                <w:rFonts w:ascii="宋体"/>
              </w:rPr>
            </w:pPr>
          </w:p>
        </w:tc>
      </w:tr>
      <w:tr w:rsidR="007A7712" w14:paraId="7CBDABE7" w14:textId="77777777">
        <w:trPr>
          <w:jc w:val="center"/>
        </w:trPr>
        <w:tc>
          <w:tcPr>
            <w:tcW w:w="0" w:type="auto"/>
            <w:gridSpan w:val="3"/>
            <w:shd w:val="clear" w:color="auto" w:fill="auto"/>
            <w:tcMar>
              <w:top w:w="0" w:type="dxa"/>
              <w:left w:w="20" w:type="dxa"/>
              <w:bottom w:w="0" w:type="dxa"/>
              <w:right w:w="20" w:type="dxa"/>
            </w:tcMar>
          </w:tcPr>
          <w:p w14:paraId="7CBDABE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E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BE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E5" w14:textId="77777777" w:rsidR="007A7712" w:rsidRDefault="00455E04">
            <w:pPr>
              <w:jc w:val="both"/>
              <w:textAlignment w:val="bottom"/>
            </w:pPr>
            <w:hyperlink r:id="rId120" w:anchor="iad3cb7415e124471a81b6a191fb95bed_94" w:history="1">
              <w:r>
                <w:rPr>
                  <w:rStyle w:val="a5"/>
                  <w:rFonts w:ascii="sans-serif" w:eastAsia="sans-serif" w:hAnsi="sans-serif" w:cs="sans-serif"/>
                  <w:sz w:val="20"/>
                  <w:szCs w:val="20"/>
                </w:rPr>
                <w:t xml:space="preserve">Consolidated Statements of Income for the years ended January </w:t>
              </w:r>
            </w:hyperlink>
            <w:hyperlink r:id="rId121" w:anchor="iad3cb7415e124471a81b6a191fb95bed_94" w:history="1">
              <w:r>
                <w:rPr>
                  <w:rStyle w:val="a5"/>
                  <w:rFonts w:ascii="sans-serif" w:eastAsia="sans-serif" w:hAnsi="sans-serif" w:cs="sans-serif"/>
                  <w:sz w:val="20"/>
                  <w:szCs w:val="20"/>
                </w:rPr>
                <w:t>31</w:t>
              </w:r>
            </w:hyperlink>
            <w:hyperlink r:id="rId122" w:anchor="iad3cb7415e124471a81b6a191fb95bed_94" w:history="1">
              <w:r>
                <w:rPr>
                  <w:rStyle w:val="a5"/>
                  <w:rFonts w:ascii="sans-serif" w:eastAsia="sans-serif" w:hAnsi="sans-serif" w:cs="sans-serif"/>
                  <w:sz w:val="20"/>
                  <w:szCs w:val="20"/>
                </w:rPr>
                <w:t>, 202</w:t>
              </w:r>
            </w:hyperlink>
            <w:hyperlink r:id="rId123" w:anchor="iad3cb7415e124471a81b6a191fb95bed_94" w:history="1">
              <w:r>
                <w:rPr>
                  <w:rStyle w:val="a5"/>
                  <w:rFonts w:ascii="sans-serif" w:eastAsia="sans-serif" w:hAnsi="sans-serif" w:cs="sans-serif"/>
                  <w:sz w:val="20"/>
                  <w:szCs w:val="20"/>
                </w:rPr>
                <w:t>1</w:t>
              </w:r>
            </w:hyperlink>
            <w:hyperlink r:id="rId124" w:anchor="iad3cb7415e124471a81b6a191fb95bed_94" w:history="1">
              <w:r>
                <w:rPr>
                  <w:rStyle w:val="a5"/>
                  <w:rFonts w:ascii="sans-serif" w:eastAsia="sans-serif" w:hAnsi="sans-serif" w:cs="sans-serif"/>
                  <w:sz w:val="20"/>
                  <w:szCs w:val="20"/>
                </w:rPr>
                <w:t xml:space="preserve">, </w:t>
              </w:r>
            </w:hyperlink>
            <w:hyperlink r:id="rId125" w:anchor="iad3cb7415e124471a81b6a191fb95bed_94" w:history="1">
              <w:r>
                <w:rPr>
                  <w:rStyle w:val="a5"/>
                  <w:rFonts w:ascii="sans-serif" w:eastAsia="sans-serif" w:hAnsi="sans-serif" w:cs="sans-serif"/>
                  <w:sz w:val="20"/>
                  <w:szCs w:val="20"/>
                </w:rPr>
                <w:t xml:space="preserve">January 26, 2020, </w:t>
              </w:r>
            </w:hyperlink>
            <w:hyperlink r:id="rId126" w:anchor="iad3cb7415e124471a81b6a191fb95bed_94" w:history="1">
              <w:r>
                <w:rPr>
                  <w:rStyle w:val="a5"/>
                  <w:rFonts w:ascii="sans-serif" w:eastAsia="sans-serif" w:hAnsi="sans-serif" w:cs="sans-serif"/>
                  <w:sz w:val="20"/>
                  <w:szCs w:val="20"/>
                </w:rPr>
                <w:t xml:space="preserve">and </w:t>
              </w:r>
            </w:hyperlink>
            <w:hyperlink r:id="rId127" w:anchor="iad3cb7415e124471a81b6a191fb95bed_94" w:history="1">
              <w:r>
                <w:rPr>
                  <w:rStyle w:val="a5"/>
                  <w:rFonts w:ascii="sans-serif" w:eastAsia="sans-serif" w:hAnsi="sans-serif" w:cs="sans-serif"/>
                  <w:sz w:val="20"/>
                  <w:szCs w:val="20"/>
                </w:rPr>
                <w:t>January 27, 2019</w:t>
              </w:r>
            </w:hyperlink>
          </w:p>
        </w:tc>
        <w:tc>
          <w:tcPr>
            <w:tcW w:w="0" w:type="auto"/>
            <w:gridSpan w:val="3"/>
            <w:shd w:val="clear" w:color="auto" w:fill="auto"/>
            <w:tcMar>
              <w:top w:w="40" w:type="dxa"/>
              <w:left w:w="20" w:type="dxa"/>
              <w:bottom w:w="40" w:type="dxa"/>
              <w:right w:w="20" w:type="dxa"/>
            </w:tcMar>
            <w:vAlign w:val="bottom"/>
          </w:tcPr>
          <w:p w14:paraId="7CBDABE6" w14:textId="77777777" w:rsidR="007A7712" w:rsidRDefault="00455E04">
            <w:pPr>
              <w:jc w:val="right"/>
              <w:textAlignment w:val="bottom"/>
            </w:pPr>
            <w:hyperlink r:id="rId128" w:anchor="iad3cb7415e124471a81b6a191fb95bed_94" w:history="1">
              <w:r>
                <w:rPr>
                  <w:rStyle w:val="a5"/>
                  <w:rFonts w:ascii="sans-serif" w:eastAsia="sans-serif" w:hAnsi="sans-serif" w:cs="sans-serif"/>
                  <w:sz w:val="20"/>
                  <w:szCs w:val="20"/>
                </w:rPr>
                <w:t>47</w:t>
              </w:r>
            </w:hyperlink>
          </w:p>
        </w:tc>
      </w:tr>
      <w:tr w:rsidR="007A7712" w14:paraId="7CBDABED" w14:textId="77777777">
        <w:trPr>
          <w:trHeight w:val="60"/>
          <w:jc w:val="center"/>
        </w:trPr>
        <w:tc>
          <w:tcPr>
            <w:tcW w:w="0" w:type="auto"/>
            <w:gridSpan w:val="3"/>
            <w:shd w:val="clear" w:color="auto" w:fill="auto"/>
            <w:tcMar>
              <w:top w:w="0" w:type="dxa"/>
              <w:left w:w="20" w:type="dxa"/>
              <w:bottom w:w="0" w:type="dxa"/>
              <w:right w:w="20" w:type="dxa"/>
            </w:tcMar>
          </w:tcPr>
          <w:p w14:paraId="7CBDABE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C" w14:textId="77777777" w:rsidR="007A7712" w:rsidRDefault="007A7712">
            <w:pPr>
              <w:rPr>
                <w:rFonts w:ascii="宋体"/>
              </w:rPr>
            </w:pPr>
          </w:p>
        </w:tc>
      </w:tr>
      <w:tr w:rsidR="007A7712" w14:paraId="7CBDABF3" w14:textId="77777777">
        <w:trPr>
          <w:jc w:val="center"/>
        </w:trPr>
        <w:tc>
          <w:tcPr>
            <w:tcW w:w="0" w:type="auto"/>
            <w:gridSpan w:val="3"/>
            <w:shd w:val="clear" w:color="auto" w:fill="auto"/>
            <w:tcMar>
              <w:top w:w="0" w:type="dxa"/>
              <w:left w:w="20" w:type="dxa"/>
              <w:bottom w:w="0" w:type="dxa"/>
              <w:right w:w="20" w:type="dxa"/>
            </w:tcMar>
          </w:tcPr>
          <w:p w14:paraId="7CBDABE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E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F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F1" w14:textId="77777777" w:rsidR="007A7712" w:rsidRDefault="00455E04">
            <w:pPr>
              <w:jc w:val="both"/>
              <w:textAlignment w:val="bottom"/>
            </w:pPr>
            <w:hyperlink r:id="rId129" w:anchor="iad3cb7415e124471a81b6a191fb95bed_97" w:history="1">
              <w:r>
                <w:rPr>
                  <w:rStyle w:val="a5"/>
                  <w:rFonts w:ascii="sans-serif" w:eastAsia="sans-serif" w:hAnsi="sans-serif" w:cs="sans-serif"/>
                  <w:sz w:val="20"/>
                  <w:szCs w:val="20"/>
                </w:rPr>
                <w:t xml:space="preserve">Consolidated Statements of Comprehensive Income for the years ended </w:t>
              </w:r>
            </w:hyperlink>
            <w:hyperlink r:id="rId130" w:anchor="iad3cb7415e124471a81b6a191fb95bed_94" w:history="1">
              <w:r>
                <w:rPr>
                  <w:rStyle w:val="a5"/>
                  <w:rFonts w:ascii="sans-serif" w:eastAsia="sans-serif" w:hAnsi="sans-serif" w:cs="sans-serif"/>
                  <w:sz w:val="20"/>
                  <w:szCs w:val="20"/>
                </w:rPr>
                <w:t>January 31, 2021, January 26, 2020, and January 27, 2019</w:t>
              </w:r>
            </w:hyperlink>
          </w:p>
        </w:tc>
        <w:tc>
          <w:tcPr>
            <w:tcW w:w="0" w:type="auto"/>
            <w:gridSpan w:val="3"/>
            <w:shd w:val="clear" w:color="auto" w:fill="auto"/>
            <w:tcMar>
              <w:top w:w="40" w:type="dxa"/>
              <w:left w:w="20" w:type="dxa"/>
              <w:bottom w:w="40" w:type="dxa"/>
              <w:right w:w="20" w:type="dxa"/>
            </w:tcMar>
            <w:vAlign w:val="bottom"/>
          </w:tcPr>
          <w:p w14:paraId="7CBDABF2" w14:textId="77777777" w:rsidR="007A7712" w:rsidRDefault="00455E04">
            <w:pPr>
              <w:jc w:val="right"/>
              <w:textAlignment w:val="bottom"/>
            </w:pPr>
            <w:hyperlink r:id="rId131" w:anchor="iad3cb7415e124471a81b6a191fb95bed_97" w:history="1">
              <w:r>
                <w:rPr>
                  <w:rStyle w:val="a5"/>
                  <w:rFonts w:ascii="sans-serif" w:eastAsia="sans-serif" w:hAnsi="sans-serif" w:cs="sans-serif"/>
                  <w:sz w:val="20"/>
                  <w:szCs w:val="20"/>
                </w:rPr>
                <w:t>48</w:t>
              </w:r>
            </w:hyperlink>
          </w:p>
        </w:tc>
      </w:tr>
      <w:tr w:rsidR="007A7712" w14:paraId="7CBDABF9" w14:textId="77777777">
        <w:trPr>
          <w:trHeight w:val="60"/>
          <w:jc w:val="center"/>
        </w:trPr>
        <w:tc>
          <w:tcPr>
            <w:tcW w:w="0" w:type="auto"/>
            <w:gridSpan w:val="3"/>
            <w:shd w:val="clear" w:color="auto" w:fill="auto"/>
            <w:tcMar>
              <w:top w:w="0" w:type="dxa"/>
              <w:left w:w="20" w:type="dxa"/>
              <w:bottom w:w="0" w:type="dxa"/>
              <w:right w:w="20" w:type="dxa"/>
            </w:tcMar>
          </w:tcPr>
          <w:p w14:paraId="7CBDABF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F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F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F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BF8" w14:textId="77777777" w:rsidR="007A7712" w:rsidRDefault="007A7712">
            <w:pPr>
              <w:rPr>
                <w:rFonts w:ascii="宋体"/>
              </w:rPr>
            </w:pPr>
          </w:p>
        </w:tc>
      </w:tr>
      <w:tr w:rsidR="007A7712" w14:paraId="7CBDABFF" w14:textId="77777777">
        <w:trPr>
          <w:jc w:val="center"/>
        </w:trPr>
        <w:tc>
          <w:tcPr>
            <w:tcW w:w="0" w:type="auto"/>
            <w:gridSpan w:val="3"/>
            <w:shd w:val="clear" w:color="auto" w:fill="auto"/>
            <w:tcMar>
              <w:top w:w="0" w:type="dxa"/>
              <w:left w:w="20" w:type="dxa"/>
              <w:bottom w:w="0" w:type="dxa"/>
              <w:right w:w="20" w:type="dxa"/>
            </w:tcMar>
          </w:tcPr>
          <w:p w14:paraId="7CBDABF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F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BF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BFD" w14:textId="77777777" w:rsidR="007A7712" w:rsidRDefault="00455E04">
            <w:pPr>
              <w:textAlignment w:val="bottom"/>
            </w:pPr>
            <w:hyperlink r:id="rId132" w:anchor="iad3cb7415e124471a81b6a191fb95bed_100" w:history="1">
              <w:r>
                <w:rPr>
                  <w:rStyle w:val="a5"/>
                  <w:rFonts w:ascii="sans-serif" w:eastAsia="sans-serif" w:hAnsi="sans-serif" w:cs="sans-serif"/>
                  <w:sz w:val="20"/>
                  <w:szCs w:val="20"/>
                </w:rPr>
                <w:t xml:space="preserve">Consolidated Balance Sheets as of </w:t>
              </w:r>
            </w:hyperlink>
            <w:hyperlink r:id="rId133" w:anchor="iad3cb7415e124471a81b6a191fb95bed_94" w:history="1">
              <w:r>
                <w:rPr>
                  <w:rStyle w:val="a5"/>
                  <w:rFonts w:ascii="sans-serif" w:eastAsia="sans-serif" w:hAnsi="sans-serif" w:cs="sans-serif"/>
                  <w:sz w:val="20"/>
                  <w:szCs w:val="20"/>
                </w:rPr>
                <w:t>January 31, 2021</w:t>
              </w:r>
            </w:hyperlink>
            <w:hyperlink r:id="rId134" w:anchor="iad3cb7415e124471a81b6a191fb95bed_94" w:history="1">
              <w:r>
                <w:rPr>
                  <w:rStyle w:val="a5"/>
                  <w:rFonts w:ascii="sans-serif" w:eastAsia="sans-serif" w:hAnsi="sans-serif" w:cs="sans-serif"/>
                  <w:sz w:val="20"/>
                  <w:szCs w:val="20"/>
                </w:rPr>
                <w:t xml:space="preserve"> a</w:t>
              </w:r>
              <w:r>
                <w:rPr>
                  <w:rStyle w:val="a5"/>
                  <w:rFonts w:ascii="sans-serif" w:eastAsia="sans-serif" w:hAnsi="sans-serif" w:cs="sans-serif"/>
                  <w:sz w:val="20"/>
                  <w:szCs w:val="20"/>
                </w:rPr>
                <w:t>nd</w:t>
              </w:r>
            </w:hyperlink>
            <w:hyperlink r:id="rId135" w:anchor="iad3cb7415e124471a81b6a191fb95bed_94" w:history="1">
              <w:r>
                <w:rPr>
                  <w:rStyle w:val="a5"/>
                  <w:rFonts w:ascii="sans-serif" w:eastAsia="sans-serif" w:hAnsi="sans-serif" w:cs="sans-serif"/>
                  <w:sz w:val="20"/>
                  <w:szCs w:val="20"/>
                </w:rPr>
                <w:t xml:space="preserve"> January 26, 2020</w:t>
              </w:r>
            </w:hyperlink>
          </w:p>
        </w:tc>
        <w:tc>
          <w:tcPr>
            <w:tcW w:w="0" w:type="auto"/>
            <w:gridSpan w:val="3"/>
            <w:shd w:val="clear" w:color="auto" w:fill="auto"/>
            <w:tcMar>
              <w:top w:w="40" w:type="dxa"/>
              <w:left w:w="20" w:type="dxa"/>
              <w:bottom w:w="40" w:type="dxa"/>
              <w:right w:w="20" w:type="dxa"/>
            </w:tcMar>
            <w:vAlign w:val="bottom"/>
          </w:tcPr>
          <w:p w14:paraId="7CBDABFE" w14:textId="77777777" w:rsidR="007A7712" w:rsidRDefault="00455E04">
            <w:pPr>
              <w:jc w:val="right"/>
              <w:textAlignment w:val="bottom"/>
            </w:pPr>
            <w:hyperlink r:id="rId136" w:anchor="iad3cb7415e124471a81b6a191fb95bed_100" w:history="1">
              <w:r>
                <w:rPr>
                  <w:rStyle w:val="a5"/>
                  <w:rFonts w:ascii="sans-serif" w:eastAsia="sans-serif" w:hAnsi="sans-serif" w:cs="sans-serif"/>
                  <w:sz w:val="20"/>
                  <w:szCs w:val="20"/>
                </w:rPr>
                <w:t>49</w:t>
              </w:r>
            </w:hyperlink>
          </w:p>
        </w:tc>
      </w:tr>
      <w:tr w:rsidR="007A7712" w14:paraId="7CBDAC05" w14:textId="77777777">
        <w:trPr>
          <w:trHeight w:val="60"/>
          <w:jc w:val="center"/>
        </w:trPr>
        <w:tc>
          <w:tcPr>
            <w:tcW w:w="0" w:type="auto"/>
            <w:gridSpan w:val="3"/>
            <w:shd w:val="clear" w:color="auto" w:fill="auto"/>
            <w:tcMar>
              <w:top w:w="0" w:type="dxa"/>
              <w:left w:w="20" w:type="dxa"/>
              <w:bottom w:w="0" w:type="dxa"/>
              <w:right w:w="20" w:type="dxa"/>
            </w:tcMar>
          </w:tcPr>
          <w:p w14:paraId="7CBDAC0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4" w14:textId="77777777" w:rsidR="007A7712" w:rsidRDefault="007A7712">
            <w:pPr>
              <w:rPr>
                <w:rFonts w:ascii="宋体"/>
              </w:rPr>
            </w:pPr>
          </w:p>
        </w:tc>
      </w:tr>
      <w:tr w:rsidR="007A7712" w14:paraId="7CBDAC0B" w14:textId="77777777">
        <w:trPr>
          <w:jc w:val="center"/>
        </w:trPr>
        <w:tc>
          <w:tcPr>
            <w:tcW w:w="0" w:type="auto"/>
            <w:gridSpan w:val="3"/>
            <w:shd w:val="clear" w:color="auto" w:fill="auto"/>
            <w:tcMar>
              <w:top w:w="0" w:type="dxa"/>
              <w:left w:w="20" w:type="dxa"/>
              <w:bottom w:w="0" w:type="dxa"/>
              <w:right w:w="20" w:type="dxa"/>
            </w:tcMar>
          </w:tcPr>
          <w:p w14:paraId="7CBDAC0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0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C0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09" w14:textId="77777777" w:rsidR="007A7712" w:rsidRDefault="00455E04">
            <w:pPr>
              <w:textAlignment w:val="bottom"/>
            </w:pPr>
            <w:hyperlink r:id="rId137" w:anchor="iad3cb7415e124471a81b6a191fb95bed_106" w:history="1">
              <w:r>
                <w:rPr>
                  <w:rStyle w:val="a5"/>
                  <w:rFonts w:ascii="sans-serif" w:eastAsia="sans-serif" w:hAnsi="sans-serif" w:cs="sans-serif"/>
                  <w:sz w:val="20"/>
                  <w:szCs w:val="20"/>
                </w:rPr>
                <w:t xml:space="preserve">Consolidated Statements of Shareholders’ Equity for the years ended </w:t>
              </w:r>
            </w:hyperlink>
            <w:hyperlink r:id="rId138" w:anchor="iad3cb7415e124471a81b6a191fb95bed_94" w:history="1">
              <w:r>
                <w:rPr>
                  <w:rStyle w:val="a5"/>
                  <w:rFonts w:ascii="sans-serif" w:eastAsia="sans-serif" w:hAnsi="sans-serif" w:cs="sans-serif"/>
                  <w:sz w:val="20"/>
                  <w:szCs w:val="20"/>
                </w:rPr>
                <w:t>January 31, 2021, January 26, 2020, and January 27, 2019</w:t>
              </w:r>
            </w:hyperlink>
          </w:p>
        </w:tc>
        <w:tc>
          <w:tcPr>
            <w:tcW w:w="0" w:type="auto"/>
            <w:gridSpan w:val="3"/>
            <w:shd w:val="clear" w:color="auto" w:fill="auto"/>
            <w:tcMar>
              <w:top w:w="40" w:type="dxa"/>
              <w:left w:w="20" w:type="dxa"/>
              <w:bottom w:w="40" w:type="dxa"/>
              <w:right w:w="20" w:type="dxa"/>
            </w:tcMar>
            <w:vAlign w:val="bottom"/>
          </w:tcPr>
          <w:p w14:paraId="7CBDAC0A" w14:textId="77777777" w:rsidR="007A7712" w:rsidRDefault="00455E04">
            <w:pPr>
              <w:jc w:val="right"/>
              <w:textAlignment w:val="bottom"/>
            </w:pPr>
            <w:hyperlink r:id="rId139" w:anchor="iad3cb7415e124471a81b6a191fb95bed_106" w:history="1">
              <w:r>
                <w:rPr>
                  <w:rStyle w:val="a5"/>
                  <w:rFonts w:ascii="sans-serif" w:eastAsia="sans-serif" w:hAnsi="sans-serif" w:cs="sans-serif"/>
                  <w:sz w:val="20"/>
                  <w:szCs w:val="20"/>
                </w:rPr>
                <w:t>50</w:t>
              </w:r>
            </w:hyperlink>
          </w:p>
        </w:tc>
      </w:tr>
      <w:tr w:rsidR="007A7712" w14:paraId="7CBDAC11" w14:textId="77777777">
        <w:trPr>
          <w:trHeight w:val="60"/>
          <w:jc w:val="center"/>
        </w:trPr>
        <w:tc>
          <w:tcPr>
            <w:tcW w:w="0" w:type="auto"/>
            <w:gridSpan w:val="3"/>
            <w:shd w:val="clear" w:color="auto" w:fill="auto"/>
            <w:tcMar>
              <w:top w:w="0" w:type="dxa"/>
              <w:left w:w="20" w:type="dxa"/>
              <w:bottom w:w="0" w:type="dxa"/>
              <w:right w:w="20" w:type="dxa"/>
            </w:tcMar>
          </w:tcPr>
          <w:p w14:paraId="7CBDAC0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0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10" w14:textId="77777777" w:rsidR="007A7712" w:rsidRDefault="007A7712">
            <w:pPr>
              <w:rPr>
                <w:rFonts w:ascii="宋体"/>
              </w:rPr>
            </w:pPr>
          </w:p>
        </w:tc>
      </w:tr>
      <w:tr w:rsidR="007A7712" w14:paraId="7CBDAC17" w14:textId="77777777">
        <w:trPr>
          <w:jc w:val="center"/>
        </w:trPr>
        <w:tc>
          <w:tcPr>
            <w:tcW w:w="0" w:type="auto"/>
            <w:gridSpan w:val="3"/>
            <w:shd w:val="clear" w:color="auto" w:fill="auto"/>
            <w:tcMar>
              <w:top w:w="0" w:type="dxa"/>
              <w:left w:w="20" w:type="dxa"/>
              <w:bottom w:w="0" w:type="dxa"/>
              <w:right w:w="20" w:type="dxa"/>
            </w:tcMar>
          </w:tcPr>
          <w:p w14:paraId="7CBDAC1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1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C1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15" w14:textId="77777777" w:rsidR="007A7712" w:rsidRDefault="00455E04">
            <w:pPr>
              <w:textAlignment w:val="bottom"/>
            </w:pPr>
            <w:hyperlink r:id="rId140" w:anchor="iad3cb7415e124471a81b6a191fb95bed_112" w:history="1">
              <w:r>
                <w:rPr>
                  <w:rStyle w:val="a5"/>
                  <w:rFonts w:ascii="sans-serif" w:eastAsia="sans-serif" w:hAnsi="sans-serif" w:cs="sans-serif"/>
                  <w:sz w:val="20"/>
                  <w:szCs w:val="20"/>
                </w:rPr>
                <w:t xml:space="preserve">Consolidated Statements of Cash Flows for the years ended </w:t>
              </w:r>
            </w:hyperlink>
            <w:hyperlink r:id="rId141" w:anchor="iad3cb7415e124471a81b6a191fb95bed_94" w:history="1">
              <w:r>
                <w:rPr>
                  <w:rStyle w:val="a5"/>
                  <w:rFonts w:ascii="sans-serif" w:eastAsia="sans-serif" w:hAnsi="sans-serif" w:cs="sans-serif"/>
                  <w:sz w:val="20"/>
                  <w:szCs w:val="20"/>
                </w:rPr>
                <w:t>January 31, 2021, January 26, 2020, and January 27, 2019</w:t>
              </w:r>
            </w:hyperlink>
          </w:p>
        </w:tc>
        <w:tc>
          <w:tcPr>
            <w:tcW w:w="0" w:type="auto"/>
            <w:gridSpan w:val="3"/>
            <w:shd w:val="clear" w:color="auto" w:fill="auto"/>
            <w:tcMar>
              <w:top w:w="40" w:type="dxa"/>
              <w:left w:w="20" w:type="dxa"/>
              <w:bottom w:w="40" w:type="dxa"/>
              <w:right w:w="20" w:type="dxa"/>
            </w:tcMar>
            <w:vAlign w:val="bottom"/>
          </w:tcPr>
          <w:p w14:paraId="7CBDAC16" w14:textId="77777777" w:rsidR="007A7712" w:rsidRDefault="00455E04">
            <w:pPr>
              <w:jc w:val="right"/>
              <w:textAlignment w:val="bottom"/>
            </w:pPr>
            <w:hyperlink r:id="rId142" w:anchor="iad3cb7415e124471a81b6a191fb95bed_112" w:history="1">
              <w:r>
                <w:rPr>
                  <w:rStyle w:val="a5"/>
                  <w:rFonts w:ascii="sans-serif" w:eastAsia="sans-serif" w:hAnsi="sans-serif" w:cs="sans-serif"/>
                  <w:sz w:val="20"/>
                  <w:szCs w:val="20"/>
                </w:rPr>
                <w:t>51</w:t>
              </w:r>
            </w:hyperlink>
          </w:p>
        </w:tc>
      </w:tr>
      <w:tr w:rsidR="007A7712" w14:paraId="7CBDAC1D" w14:textId="77777777">
        <w:trPr>
          <w:trHeight w:val="60"/>
          <w:jc w:val="center"/>
        </w:trPr>
        <w:tc>
          <w:tcPr>
            <w:tcW w:w="0" w:type="auto"/>
            <w:gridSpan w:val="3"/>
            <w:shd w:val="clear" w:color="auto" w:fill="auto"/>
            <w:tcMar>
              <w:top w:w="0" w:type="dxa"/>
              <w:left w:w="20" w:type="dxa"/>
              <w:bottom w:w="0" w:type="dxa"/>
              <w:right w:w="20" w:type="dxa"/>
            </w:tcMar>
          </w:tcPr>
          <w:p w14:paraId="7CBDAC1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1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1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1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1C" w14:textId="77777777" w:rsidR="007A7712" w:rsidRDefault="007A7712">
            <w:pPr>
              <w:rPr>
                <w:rFonts w:ascii="宋体"/>
              </w:rPr>
            </w:pPr>
          </w:p>
        </w:tc>
      </w:tr>
      <w:tr w:rsidR="007A7712" w14:paraId="7CBDAC23" w14:textId="77777777">
        <w:trPr>
          <w:jc w:val="center"/>
        </w:trPr>
        <w:tc>
          <w:tcPr>
            <w:tcW w:w="0" w:type="auto"/>
            <w:gridSpan w:val="3"/>
            <w:shd w:val="clear" w:color="auto" w:fill="auto"/>
            <w:tcMar>
              <w:top w:w="0" w:type="dxa"/>
              <w:left w:w="20" w:type="dxa"/>
              <w:bottom w:w="0" w:type="dxa"/>
              <w:right w:w="20" w:type="dxa"/>
            </w:tcMar>
          </w:tcPr>
          <w:p w14:paraId="7CBDAC1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1F"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C2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21" w14:textId="77777777" w:rsidR="007A7712" w:rsidRDefault="00455E04">
            <w:pPr>
              <w:jc w:val="both"/>
              <w:textAlignment w:val="bottom"/>
            </w:pPr>
            <w:hyperlink r:id="rId143" w:anchor="iad3cb7415e124471a81b6a191fb95bed_115" w:history="1">
              <w:r>
                <w:rPr>
                  <w:rStyle w:val="a5"/>
                  <w:rFonts w:ascii="sans-serif" w:eastAsia="sans-serif" w:hAnsi="sans-serif" w:cs="sans-serif"/>
                  <w:sz w:val="20"/>
                  <w:szCs w:val="20"/>
                </w:rPr>
                <w:t>Notes to the Consolidated Financial Statements</w:t>
              </w:r>
            </w:hyperlink>
          </w:p>
        </w:tc>
        <w:tc>
          <w:tcPr>
            <w:tcW w:w="0" w:type="auto"/>
            <w:gridSpan w:val="3"/>
            <w:shd w:val="clear" w:color="auto" w:fill="auto"/>
            <w:tcMar>
              <w:top w:w="40" w:type="dxa"/>
              <w:left w:w="20" w:type="dxa"/>
              <w:bottom w:w="40" w:type="dxa"/>
              <w:right w:w="20" w:type="dxa"/>
            </w:tcMar>
            <w:vAlign w:val="bottom"/>
          </w:tcPr>
          <w:p w14:paraId="7CBDAC22" w14:textId="77777777" w:rsidR="007A7712" w:rsidRDefault="00455E04">
            <w:pPr>
              <w:jc w:val="right"/>
              <w:textAlignment w:val="bottom"/>
            </w:pPr>
            <w:hyperlink r:id="rId144" w:anchor="iad3cb7415e124471a81b6a191fb95bed_115" w:history="1">
              <w:r>
                <w:rPr>
                  <w:rStyle w:val="a5"/>
                  <w:rFonts w:ascii="sans-serif" w:eastAsia="sans-serif" w:hAnsi="sans-serif" w:cs="sans-serif"/>
                  <w:sz w:val="20"/>
                  <w:szCs w:val="20"/>
                </w:rPr>
                <w:t>52</w:t>
              </w:r>
            </w:hyperlink>
          </w:p>
        </w:tc>
      </w:tr>
      <w:tr w:rsidR="007A7712" w14:paraId="7CBDAC29" w14:textId="77777777">
        <w:trPr>
          <w:trHeight w:val="60"/>
          <w:jc w:val="center"/>
        </w:trPr>
        <w:tc>
          <w:tcPr>
            <w:tcW w:w="0" w:type="auto"/>
            <w:gridSpan w:val="3"/>
            <w:shd w:val="clear" w:color="auto" w:fill="auto"/>
            <w:tcMar>
              <w:top w:w="0" w:type="dxa"/>
              <w:left w:w="20" w:type="dxa"/>
              <w:bottom w:w="0" w:type="dxa"/>
              <w:right w:w="20" w:type="dxa"/>
            </w:tcMar>
          </w:tcPr>
          <w:p w14:paraId="7CBDAC2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2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2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2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28" w14:textId="77777777" w:rsidR="007A7712" w:rsidRDefault="007A7712">
            <w:pPr>
              <w:rPr>
                <w:rFonts w:ascii="宋体"/>
              </w:rPr>
            </w:pPr>
          </w:p>
        </w:tc>
      </w:tr>
      <w:tr w:rsidR="007A7712" w14:paraId="7CBDAC2F" w14:textId="77777777">
        <w:trPr>
          <w:jc w:val="center"/>
        </w:trPr>
        <w:tc>
          <w:tcPr>
            <w:tcW w:w="0" w:type="auto"/>
            <w:gridSpan w:val="3"/>
            <w:shd w:val="clear" w:color="auto" w:fill="auto"/>
            <w:tcMar>
              <w:top w:w="0" w:type="dxa"/>
              <w:left w:w="20" w:type="dxa"/>
              <w:bottom w:w="0" w:type="dxa"/>
              <w:right w:w="20" w:type="dxa"/>
            </w:tcMar>
          </w:tcPr>
          <w:p w14:paraId="7CBDAC2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2B" w14:textId="77777777" w:rsidR="007A7712" w:rsidRDefault="00455E04">
            <w:pPr>
              <w:textAlignment w:val="bottom"/>
            </w:pPr>
            <w:r>
              <w:rPr>
                <w:rFonts w:ascii="sans-serif" w:eastAsia="sans-serif" w:hAnsi="sans-serif" w:cs="sans-serif"/>
                <w:b/>
                <w:bCs/>
                <w:color w:val="000000"/>
                <w:sz w:val="20"/>
                <w:szCs w:val="20"/>
              </w:rPr>
              <w:t>2.</w:t>
            </w:r>
          </w:p>
        </w:tc>
        <w:tc>
          <w:tcPr>
            <w:tcW w:w="0" w:type="auto"/>
            <w:gridSpan w:val="3"/>
            <w:shd w:val="clear" w:color="auto" w:fill="auto"/>
            <w:tcMar>
              <w:top w:w="0" w:type="dxa"/>
              <w:left w:w="20" w:type="dxa"/>
              <w:bottom w:w="0" w:type="dxa"/>
              <w:right w:w="20" w:type="dxa"/>
            </w:tcMar>
          </w:tcPr>
          <w:p w14:paraId="7CBDAC2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2D" w14:textId="77777777" w:rsidR="007A7712" w:rsidRDefault="00455E04">
            <w:pPr>
              <w:jc w:val="both"/>
              <w:textAlignment w:val="bottom"/>
            </w:pPr>
            <w:r>
              <w:rPr>
                <w:rFonts w:ascii="sans-serif" w:eastAsia="sans-serif" w:hAnsi="sans-serif" w:cs="sans-serif"/>
                <w:b/>
                <w:bCs/>
                <w:color w:val="000000"/>
                <w:sz w:val="20"/>
                <w:szCs w:val="20"/>
              </w:rPr>
              <w:t>Financial Statement Schedule</w:t>
            </w:r>
          </w:p>
        </w:tc>
        <w:tc>
          <w:tcPr>
            <w:tcW w:w="0" w:type="auto"/>
            <w:gridSpan w:val="3"/>
            <w:shd w:val="clear" w:color="auto" w:fill="auto"/>
            <w:tcMar>
              <w:top w:w="40" w:type="dxa"/>
              <w:left w:w="20" w:type="dxa"/>
              <w:bottom w:w="40" w:type="dxa"/>
              <w:right w:w="20" w:type="dxa"/>
            </w:tcMar>
            <w:vAlign w:val="bottom"/>
          </w:tcPr>
          <w:p w14:paraId="7CBDAC2E" w14:textId="77777777" w:rsidR="007A7712" w:rsidRDefault="00455E04">
            <w:pPr>
              <w:jc w:val="right"/>
              <w:textAlignment w:val="bottom"/>
            </w:pPr>
            <w:r>
              <w:rPr>
                <w:rFonts w:ascii="sans-serif" w:eastAsia="sans-serif" w:hAnsi="sans-serif" w:cs="sans-serif"/>
                <w:color w:val="000000"/>
                <w:sz w:val="20"/>
                <w:szCs w:val="20"/>
              </w:rPr>
              <w:t> </w:t>
            </w:r>
          </w:p>
        </w:tc>
      </w:tr>
      <w:tr w:rsidR="007A7712" w14:paraId="7CBDAC35" w14:textId="77777777">
        <w:trPr>
          <w:trHeight w:val="60"/>
          <w:jc w:val="center"/>
        </w:trPr>
        <w:tc>
          <w:tcPr>
            <w:tcW w:w="0" w:type="auto"/>
            <w:gridSpan w:val="3"/>
            <w:shd w:val="clear" w:color="auto" w:fill="auto"/>
            <w:tcMar>
              <w:top w:w="0" w:type="dxa"/>
              <w:left w:w="20" w:type="dxa"/>
              <w:bottom w:w="0" w:type="dxa"/>
              <w:right w:w="20" w:type="dxa"/>
            </w:tcMar>
          </w:tcPr>
          <w:p w14:paraId="7CBDAC3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4" w14:textId="77777777" w:rsidR="007A7712" w:rsidRDefault="007A7712">
            <w:pPr>
              <w:rPr>
                <w:rFonts w:ascii="宋体"/>
              </w:rPr>
            </w:pPr>
          </w:p>
        </w:tc>
      </w:tr>
      <w:tr w:rsidR="007A7712" w14:paraId="7CBDAC3B" w14:textId="77777777">
        <w:trPr>
          <w:jc w:val="center"/>
        </w:trPr>
        <w:tc>
          <w:tcPr>
            <w:tcW w:w="0" w:type="auto"/>
            <w:gridSpan w:val="3"/>
            <w:shd w:val="clear" w:color="auto" w:fill="auto"/>
            <w:tcMar>
              <w:top w:w="0" w:type="dxa"/>
              <w:left w:w="20" w:type="dxa"/>
              <w:bottom w:w="0" w:type="dxa"/>
              <w:right w:w="20" w:type="dxa"/>
            </w:tcMar>
          </w:tcPr>
          <w:p w14:paraId="7CBDAC3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3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C3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39" w14:textId="77777777" w:rsidR="007A7712" w:rsidRDefault="00455E04">
            <w:pPr>
              <w:jc w:val="both"/>
              <w:textAlignment w:val="bottom"/>
            </w:pPr>
            <w:hyperlink r:id="rId145" w:anchor="iad3cb7415e124471a81b6a191fb95bed_196" w:history="1">
              <w:r>
                <w:rPr>
                  <w:rStyle w:val="a5"/>
                  <w:rFonts w:ascii="sans-serif" w:eastAsia="sans-serif" w:hAnsi="sans-serif" w:cs="sans-serif"/>
                  <w:sz w:val="20"/>
                  <w:szCs w:val="20"/>
                </w:rPr>
                <w:t xml:space="preserve">Schedule II Valuation and Qualifying Accounts for the years ended </w:t>
              </w:r>
            </w:hyperlink>
            <w:hyperlink r:id="rId146" w:anchor="iad3cb7415e124471a81b6a191fb95bed_94" w:history="1">
              <w:r>
                <w:rPr>
                  <w:rStyle w:val="a5"/>
                  <w:rFonts w:ascii="sans-serif" w:eastAsia="sans-serif" w:hAnsi="sans-serif" w:cs="sans-serif"/>
                  <w:sz w:val="20"/>
                  <w:szCs w:val="20"/>
                </w:rPr>
                <w:t>January 31, 2021, January 26, 2020, and January 27, 2019</w:t>
              </w:r>
            </w:hyperlink>
          </w:p>
        </w:tc>
        <w:tc>
          <w:tcPr>
            <w:tcW w:w="0" w:type="auto"/>
            <w:gridSpan w:val="3"/>
            <w:shd w:val="clear" w:color="auto" w:fill="auto"/>
            <w:tcMar>
              <w:top w:w="40" w:type="dxa"/>
              <w:left w:w="20" w:type="dxa"/>
              <w:bottom w:w="40" w:type="dxa"/>
              <w:right w:w="20" w:type="dxa"/>
            </w:tcMar>
            <w:vAlign w:val="bottom"/>
          </w:tcPr>
          <w:p w14:paraId="7CBDAC3A" w14:textId="77777777" w:rsidR="007A7712" w:rsidRDefault="00455E04">
            <w:pPr>
              <w:jc w:val="right"/>
              <w:textAlignment w:val="bottom"/>
            </w:pPr>
            <w:hyperlink r:id="rId147" w:anchor="iad3cb7415e124471a81b6a191fb95bed_196" w:history="1">
              <w:r>
                <w:rPr>
                  <w:rStyle w:val="a5"/>
                  <w:rFonts w:ascii="sans-serif" w:eastAsia="sans-serif" w:hAnsi="sans-serif" w:cs="sans-serif"/>
                  <w:sz w:val="20"/>
                  <w:szCs w:val="20"/>
                </w:rPr>
                <w:t>78</w:t>
              </w:r>
            </w:hyperlink>
          </w:p>
        </w:tc>
      </w:tr>
      <w:tr w:rsidR="007A7712" w14:paraId="7CBDAC41" w14:textId="77777777">
        <w:trPr>
          <w:trHeight w:val="60"/>
          <w:jc w:val="center"/>
        </w:trPr>
        <w:tc>
          <w:tcPr>
            <w:tcW w:w="0" w:type="auto"/>
            <w:gridSpan w:val="3"/>
            <w:shd w:val="clear" w:color="auto" w:fill="auto"/>
            <w:tcMar>
              <w:top w:w="0" w:type="dxa"/>
              <w:left w:w="20" w:type="dxa"/>
              <w:bottom w:w="0" w:type="dxa"/>
              <w:right w:w="20" w:type="dxa"/>
            </w:tcMar>
          </w:tcPr>
          <w:p w14:paraId="7CBDAC3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3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40" w14:textId="77777777" w:rsidR="007A7712" w:rsidRDefault="007A7712">
            <w:pPr>
              <w:rPr>
                <w:rFonts w:ascii="宋体"/>
              </w:rPr>
            </w:pPr>
          </w:p>
        </w:tc>
      </w:tr>
      <w:tr w:rsidR="007A7712" w14:paraId="7CBDAC47" w14:textId="77777777">
        <w:trPr>
          <w:jc w:val="center"/>
        </w:trPr>
        <w:tc>
          <w:tcPr>
            <w:tcW w:w="0" w:type="auto"/>
            <w:gridSpan w:val="3"/>
            <w:shd w:val="clear" w:color="auto" w:fill="auto"/>
            <w:tcMar>
              <w:top w:w="0" w:type="dxa"/>
              <w:left w:w="20" w:type="dxa"/>
              <w:bottom w:w="0" w:type="dxa"/>
              <w:right w:w="20" w:type="dxa"/>
            </w:tcMar>
          </w:tcPr>
          <w:p w14:paraId="7CBDAC4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43" w14:textId="77777777" w:rsidR="007A7712" w:rsidRDefault="00455E04">
            <w:pPr>
              <w:textAlignment w:val="bottom"/>
            </w:pPr>
            <w:r>
              <w:rPr>
                <w:rFonts w:ascii="sans-serif" w:eastAsia="sans-serif" w:hAnsi="sans-serif" w:cs="sans-serif"/>
                <w:b/>
                <w:bCs/>
                <w:color w:val="000000"/>
                <w:sz w:val="20"/>
                <w:szCs w:val="20"/>
              </w:rPr>
              <w:t>3.</w:t>
            </w:r>
          </w:p>
        </w:tc>
        <w:tc>
          <w:tcPr>
            <w:tcW w:w="0" w:type="auto"/>
            <w:gridSpan w:val="3"/>
            <w:shd w:val="clear" w:color="auto" w:fill="auto"/>
            <w:tcMar>
              <w:top w:w="0" w:type="dxa"/>
              <w:left w:w="20" w:type="dxa"/>
              <w:bottom w:w="0" w:type="dxa"/>
              <w:right w:w="20" w:type="dxa"/>
            </w:tcMar>
          </w:tcPr>
          <w:p w14:paraId="7CBDAC4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C45" w14:textId="77777777" w:rsidR="007A7712" w:rsidRDefault="00455E04">
            <w:pPr>
              <w:jc w:val="both"/>
              <w:textAlignment w:val="bottom"/>
            </w:pPr>
            <w:r>
              <w:rPr>
                <w:rFonts w:ascii="sans-serif" w:eastAsia="sans-serif" w:hAnsi="sans-serif" w:cs="sans-serif"/>
                <w:b/>
                <w:bCs/>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7CBDAC46" w14:textId="77777777" w:rsidR="007A7712" w:rsidRDefault="00455E04">
            <w:pPr>
              <w:jc w:val="right"/>
              <w:textAlignment w:val="bottom"/>
            </w:pPr>
            <w:r>
              <w:rPr>
                <w:rFonts w:ascii="sans-serif" w:eastAsia="sans-serif" w:hAnsi="sans-serif" w:cs="sans-serif"/>
                <w:color w:val="000000"/>
                <w:sz w:val="20"/>
                <w:szCs w:val="20"/>
              </w:rPr>
              <w:t> </w:t>
            </w:r>
          </w:p>
        </w:tc>
      </w:tr>
      <w:tr w:rsidR="007A7712" w14:paraId="7CBDAC4D" w14:textId="77777777">
        <w:trPr>
          <w:trHeight w:val="60"/>
          <w:jc w:val="center"/>
        </w:trPr>
        <w:tc>
          <w:tcPr>
            <w:tcW w:w="0" w:type="auto"/>
            <w:gridSpan w:val="3"/>
            <w:shd w:val="clear" w:color="auto" w:fill="auto"/>
            <w:tcMar>
              <w:top w:w="0" w:type="dxa"/>
              <w:left w:w="20" w:type="dxa"/>
              <w:bottom w:w="0" w:type="dxa"/>
              <w:right w:w="20" w:type="dxa"/>
            </w:tcMar>
          </w:tcPr>
          <w:p w14:paraId="7CBDAC4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4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4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4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AC4C" w14:textId="77777777" w:rsidR="007A7712" w:rsidRDefault="007A7712">
            <w:pPr>
              <w:rPr>
                <w:rFonts w:ascii="宋体"/>
              </w:rPr>
            </w:pPr>
          </w:p>
        </w:tc>
      </w:tr>
      <w:tr w:rsidR="007A7712" w14:paraId="7CBDAC53" w14:textId="77777777">
        <w:trPr>
          <w:jc w:val="center"/>
        </w:trPr>
        <w:tc>
          <w:tcPr>
            <w:tcW w:w="0" w:type="auto"/>
            <w:gridSpan w:val="3"/>
            <w:shd w:val="clear" w:color="auto" w:fill="auto"/>
            <w:tcMar>
              <w:top w:w="0" w:type="dxa"/>
              <w:left w:w="20" w:type="dxa"/>
              <w:bottom w:w="0" w:type="dxa"/>
              <w:right w:w="20" w:type="dxa"/>
            </w:tcMar>
          </w:tcPr>
          <w:p w14:paraId="7CBDAC4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center"/>
          </w:tcPr>
          <w:p w14:paraId="7CBDAC4F" w14:textId="77777777" w:rsidR="007A7712" w:rsidRDefault="00455E04">
            <w:pPr>
              <w:jc w:val="center"/>
              <w:textAlignment w:val="center"/>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AC5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center"/>
          </w:tcPr>
          <w:p w14:paraId="7CBDAC51" w14:textId="77777777" w:rsidR="007A7712" w:rsidRDefault="00455E04">
            <w:pPr>
              <w:jc w:val="both"/>
              <w:textAlignment w:val="center"/>
            </w:pPr>
            <w:hyperlink r:id="rId148" w:anchor="iad3cb7415e124471a81b6a191fb95bed_199" w:history="1">
              <w:r>
                <w:rPr>
                  <w:rStyle w:val="a5"/>
                  <w:rFonts w:ascii="sans-serif" w:eastAsia="sans-serif" w:hAnsi="sans-serif" w:cs="sans-serif"/>
                  <w:sz w:val="20"/>
                  <w:szCs w:val="20"/>
                </w:rPr>
                <w:t>The exhibits listed in the accompanying index to exhibits are filed or incorporated by reference as a pa</w:t>
              </w:r>
              <w:r>
                <w:rPr>
                  <w:rStyle w:val="a5"/>
                  <w:rFonts w:ascii="sans-serif" w:eastAsia="sans-serif" w:hAnsi="sans-serif" w:cs="sans-serif"/>
                  <w:sz w:val="20"/>
                  <w:szCs w:val="20"/>
                </w:rPr>
                <w:t>rt of this Annual Report on Form 10-K.</w:t>
              </w:r>
            </w:hyperlink>
          </w:p>
        </w:tc>
        <w:tc>
          <w:tcPr>
            <w:tcW w:w="0" w:type="auto"/>
            <w:gridSpan w:val="3"/>
            <w:shd w:val="clear" w:color="auto" w:fill="auto"/>
            <w:tcMar>
              <w:top w:w="40" w:type="dxa"/>
              <w:left w:w="20" w:type="dxa"/>
              <w:bottom w:w="40" w:type="dxa"/>
              <w:right w:w="20" w:type="dxa"/>
            </w:tcMar>
            <w:vAlign w:val="bottom"/>
          </w:tcPr>
          <w:p w14:paraId="7CBDAC52" w14:textId="77777777" w:rsidR="007A7712" w:rsidRDefault="00455E04">
            <w:pPr>
              <w:jc w:val="right"/>
              <w:textAlignment w:val="bottom"/>
            </w:pPr>
            <w:hyperlink r:id="rId149" w:anchor="iad3cb7415e124471a81b6a191fb95bed_199" w:history="1">
              <w:r>
                <w:rPr>
                  <w:rStyle w:val="a5"/>
                  <w:rFonts w:ascii="sans-serif" w:eastAsia="sans-serif" w:hAnsi="sans-serif" w:cs="sans-serif"/>
                  <w:sz w:val="20"/>
                  <w:szCs w:val="20"/>
                </w:rPr>
                <w:t>79</w:t>
              </w:r>
            </w:hyperlink>
          </w:p>
        </w:tc>
      </w:tr>
    </w:tbl>
    <w:p w14:paraId="7CBDAC54" w14:textId="77777777" w:rsidR="007A7712" w:rsidRDefault="007A7712">
      <w:pPr>
        <w:spacing w:after="180"/>
        <w:jc w:val="both"/>
      </w:pPr>
    </w:p>
    <w:p w14:paraId="7CBDAC55" w14:textId="77777777" w:rsidR="007A7712" w:rsidRDefault="00455E04">
      <w:pPr>
        <w:spacing w:after="180"/>
        <w:jc w:val="center"/>
      </w:pPr>
      <w:r>
        <w:rPr>
          <w:rFonts w:ascii="sans-serif" w:eastAsia="sans-serif" w:hAnsi="sans-serif" w:cs="sans-serif"/>
          <w:color w:val="000000"/>
          <w:sz w:val="20"/>
          <w:szCs w:val="20"/>
        </w:rPr>
        <w:t>43</w:t>
      </w:r>
    </w:p>
    <w:p w14:paraId="7CBDAC56" w14:textId="77777777" w:rsidR="007A7712" w:rsidRDefault="00455E04">
      <w:r>
        <w:pict w14:anchorId="7CBDCD02">
          <v:rect id="_x0000_i1067" style="width:415.3pt;height:1.5pt" o:hralign="center" o:hrstd="t" o:hr="t" fillcolor="#a0a0a0" stroked="f"/>
        </w:pict>
      </w:r>
    </w:p>
    <w:p w14:paraId="7CBDAC57" w14:textId="77777777" w:rsidR="007A7712" w:rsidRDefault="00455E04">
      <w:pPr>
        <w:spacing w:after="180"/>
        <w:jc w:val="both"/>
      </w:pPr>
      <w:hyperlink r:id="rId150" w:anchor="iad3cb7415e124471a81b6a191fb95bed_7" w:history="1">
        <w:r>
          <w:rPr>
            <w:rStyle w:val="a5"/>
            <w:rFonts w:ascii="sans-serif" w:eastAsia="sans-serif" w:hAnsi="sans-serif" w:cs="sans-serif"/>
            <w:b/>
            <w:bCs/>
            <w:sz w:val="16"/>
            <w:szCs w:val="16"/>
          </w:rPr>
          <w:t>Table of Contents</w:t>
        </w:r>
      </w:hyperlink>
    </w:p>
    <w:p w14:paraId="7CBDAC58" w14:textId="77777777" w:rsidR="007A7712" w:rsidRDefault="00455E04">
      <w:pPr>
        <w:spacing w:after="180"/>
        <w:jc w:val="center"/>
      </w:pPr>
      <w:r>
        <w:rPr>
          <w:rFonts w:ascii="sans-serif" w:eastAsia="sans-serif" w:hAnsi="sans-serif" w:cs="sans-serif"/>
          <w:b/>
          <w:bCs/>
          <w:color w:val="000000"/>
          <w:sz w:val="20"/>
          <w:szCs w:val="20"/>
        </w:rPr>
        <w:t xml:space="preserve">Report of Independent Registered Public Accounting Firm </w:t>
      </w:r>
    </w:p>
    <w:p w14:paraId="7CBDAC59" w14:textId="77777777" w:rsidR="007A7712" w:rsidRDefault="00455E04">
      <w:pPr>
        <w:spacing w:after="180"/>
        <w:jc w:val="both"/>
      </w:pPr>
      <w:r>
        <w:rPr>
          <w:rFonts w:ascii="sans-serif" w:eastAsia="sans-serif" w:hAnsi="sans-serif" w:cs="sans-serif"/>
          <w:color w:val="000000"/>
          <w:sz w:val="20"/>
          <w:szCs w:val="20"/>
        </w:rPr>
        <w:t>To the Board of Directors an</w:t>
      </w:r>
      <w:r>
        <w:rPr>
          <w:rFonts w:ascii="sans-serif" w:eastAsia="sans-serif" w:hAnsi="sans-serif" w:cs="sans-serif"/>
          <w:color w:val="000000"/>
          <w:sz w:val="20"/>
          <w:szCs w:val="20"/>
        </w:rPr>
        <w:t>d Shareholders of NVIDIA Corporation</w:t>
      </w:r>
    </w:p>
    <w:p w14:paraId="7CBDAC5A" w14:textId="77777777" w:rsidR="007A7712" w:rsidRDefault="00455E04">
      <w:pPr>
        <w:spacing w:after="180"/>
        <w:jc w:val="both"/>
      </w:pPr>
      <w:r>
        <w:rPr>
          <w:rFonts w:ascii="sans-serif" w:eastAsia="sans-serif" w:hAnsi="sans-serif" w:cs="sans-serif"/>
          <w:i/>
          <w:iCs/>
          <w:color w:val="000000"/>
          <w:sz w:val="20"/>
          <w:szCs w:val="20"/>
        </w:rPr>
        <w:t>Opinions on the Financial Statements and Internal Control over Financial Reporting</w:t>
      </w:r>
    </w:p>
    <w:p w14:paraId="7CBDAC5B" w14:textId="77777777" w:rsidR="007A7712" w:rsidRDefault="00455E04">
      <w:pPr>
        <w:spacing w:after="180"/>
        <w:jc w:val="both"/>
      </w:pPr>
      <w:r>
        <w:rPr>
          <w:rFonts w:ascii="sans-serif" w:eastAsia="sans-serif" w:hAnsi="sans-serif" w:cs="sans-serif"/>
          <w:color w:val="000000"/>
          <w:sz w:val="20"/>
          <w:szCs w:val="20"/>
        </w:rPr>
        <w:t>We have audited the accompanying consolidated balance sheets of NVIDIA Corporation and its subsidiaries (the "Company") as of January 31</w:t>
      </w:r>
      <w:r>
        <w:rPr>
          <w:rFonts w:ascii="sans-serif" w:eastAsia="sans-serif" w:hAnsi="sans-serif" w:cs="sans-serif"/>
          <w:color w:val="000000"/>
          <w:sz w:val="20"/>
          <w:szCs w:val="20"/>
        </w:rPr>
        <w:t xml:space="preserve">, 2021 and January 26, 2020, and the related consolidated statements of income, comprehensive income, shareholders’ equity and cash flows for each of the three years in the period ended January 31, 2021, including the related notes and financial statement </w:t>
      </w:r>
      <w:r>
        <w:rPr>
          <w:rFonts w:ascii="sans-serif" w:eastAsia="sans-serif" w:hAnsi="sans-serif" w:cs="sans-serif"/>
          <w:color w:val="000000"/>
          <w:sz w:val="20"/>
          <w:szCs w:val="20"/>
        </w:rPr>
        <w:t>schedule listed in the index appearing under Item 15(a)(2) (collectively referred to as the “consolidated financial statements”). We also have audited the Company's internal control over financial reporting as of January 31, 2021, based on criteria establi</w:t>
      </w:r>
      <w:r>
        <w:rPr>
          <w:rFonts w:ascii="sans-serif" w:eastAsia="sans-serif" w:hAnsi="sans-serif" w:cs="sans-serif"/>
          <w:color w:val="000000"/>
          <w:sz w:val="20"/>
          <w:szCs w:val="20"/>
        </w:rPr>
        <w:t>shed in Internal Control - Integrated Framework (2013) issued by the Committee of Sponsoring Organizations of the Treadway Commission (COSO).</w:t>
      </w:r>
    </w:p>
    <w:p w14:paraId="7CBDAC5C" w14:textId="77777777" w:rsidR="007A7712" w:rsidRDefault="00455E04">
      <w:pPr>
        <w:spacing w:after="180"/>
        <w:jc w:val="both"/>
      </w:pPr>
      <w:r>
        <w:rPr>
          <w:rFonts w:ascii="sans-serif" w:eastAsia="sans-serif" w:hAnsi="sans-serif" w:cs="sans-serif"/>
          <w:color w:val="000000"/>
          <w:sz w:val="20"/>
          <w:szCs w:val="20"/>
        </w:rPr>
        <w:t xml:space="preserve">In our opinion, the consolidated financial statements referred to above present fairly, in all material respects, </w:t>
      </w:r>
      <w:r>
        <w:rPr>
          <w:rFonts w:ascii="sans-serif" w:eastAsia="sans-serif" w:hAnsi="sans-serif" w:cs="sans-serif"/>
          <w:color w:val="000000"/>
          <w:sz w:val="20"/>
          <w:szCs w:val="20"/>
        </w:rPr>
        <w:t>the financial position of the Company as of January 31, 2021 and January 26, 2020, and the results of its operations and its cash flows for each of the three years in the period ended January 31, 2021 in conformity with accounting principles generally acce</w:t>
      </w:r>
      <w:r>
        <w:rPr>
          <w:rFonts w:ascii="sans-serif" w:eastAsia="sans-serif" w:hAnsi="sans-serif" w:cs="sans-serif"/>
          <w:color w:val="000000"/>
          <w:sz w:val="20"/>
          <w:szCs w:val="20"/>
        </w:rPr>
        <w:t>pted in the United States of America. Also in our opinion, the Company maintained, in all material respects, effective internal control over financial reporting as of January 31, 2021, based on criteria established in Internal Control - Integrated Framewor</w:t>
      </w:r>
      <w:r>
        <w:rPr>
          <w:rFonts w:ascii="sans-serif" w:eastAsia="sans-serif" w:hAnsi="sans-serif" w:cs="sans-serif"/>
          <w:color w:val="000000"/>
          <w:sz w:val="20"/>
          <w:szCs w:val="20"/>
        </w:rPr>
        <w:t>k (2013) issued by the COSO.</w:t>
      </w:r>
    </w:p>
    <w:p w14:paraId="7CBDAC5D" w14:textId="77777777" w:rsidR="007A7712" w:rsidRDefault="00455E04">
      <w:pPr>
        <w:spacing w:after="180"/>
        <w:jc w:val="both"/>
      </w:pPr>
      <w:r>
        <w:rPr>
          <w:rFonts w:ascii="sans-serif" w:eastAsia="sans-serif" w:hAnsi="sans-serif" w:cs="sans-serif"/>
          <w:i/>
          <w:iCs/>
          <w:color w:val="000000"/>
          <w:sz w:val="20"/>
          <w:szCs w:val="20"/>
        </w:rPr>
        <w:t xml:space="preserve">Change in Accounting Principle </w:t>
      </w:r>
    </w:p>
    <w:p w14:paraId="7CBDAC5E" w14:textId="77777777" w:rsidR="007A7712" w:rsidRDefault="00455E04">
      <w:pPr>
        <w:spacing w:after="180"/>
        <w:jc w:val="both"/>
      </w:pPr>
      <w:r>
        <w:rPr>
          <w:rFonts w:ascii="sans-serif" w:eastAsia="sans-serif" w:hAnsi="sans-serif" w:cs="sans-serif"/>
          <w:color w:val="000000"/>
          <w:sz w:val="20"/>
          <w:szCs w:val="20"/>
        </w:rPr>
        <w:t>As discussed in Note 3 to the consolidated financial statements, the Company changed the manner in which it accounts for leases in fiscal year 2020.</w:t>
      </w:r>
    </w:p>
    <w:p w14:paraId="7CBDAC5F" w14:textId="77777777" w:rsidR="007A7712" w:rsidRDefault="00455E04">
      <w:pPr>
        <w:spacing w:after="180"/>
        <w:jc w:val="both"/>
      </w:pPr>
      <w:r>
        <w:rPr>
          <w:rFonts w:ascii="sans-serif" w:eastAsia="sans-serif" w:hAnsi="sans-serif" w:cs="sans-serif"/>
          <w:i/>
          <w:iCs/>
          <w:color w:val="000000"/>
          <w:sz w:val="20"/>
          <w:szCs w:val="20"/>
        </w:rPr>
        <w:t>Basis for Opinions</w:t>
      </w:r>
    </w:p>
    <w:p w14:paraId="7CBDAC60" w14:textId="77777777" w:rsidR="007A7712" w:rsidRDefault="00455E04">
      <w:pPr>
        <w:spacing w:after="180"/>
        <w:jc w:val="both"/>
      </w:pPr>
      <w:r>
        <w:rPr>
          <w:rFonts w:ascii="sans-serif" w:eastAsia="sans-serif" w:hAnsi="sans-serif" w:cs="sans-serif"/>
          <w:color w:val="000000"/>
          <w:sz w:val="20"/>
          <w:szCs w:val="20"/>
        </w:rPr>
        <w:t>The Company's management is</w:t>
      </w:r>
      <w:r>
        <w:rPr>
          <w:rFonts w:ascii="sans-serif" w:eastAsia="sans-serif" w:hAnsi="sans-serif" w:cs="sans-serif"/>
          <w:color w:val="000000"/>
          <w:sz w:val="20"/>
          <w:szCs w:val="20"/>
        </w:rPr>
        <w:t xml:space="preserve"> responsible for these consolidated financial statements, for maintaining effective internal control over financial reporting, and for its assessment of the effectiveness of internal control over financial reporting, included in Management's Annual Report </w:t>
      </w:r>
      <w:r>
        <w:rPr>
          <w:rFonts w:ascii="sans-serif" w:eastAsia="sans-serif" w:hAnsi="sans-serif" w:cs="sans-serif"/>
          <w:color w:val="000000"/>
          <w:sz w:val="20"/>
          <w:szCs w:val="20"/>
        </w:rPr>
        <w:t xml:space="preserve">on Internal Control Over Financial Reporting appearing under Item 9A. Our responsibility is to express opinions on the Company’s consolidated financial statements and on the Company's internal control over financial reporting based on our audits. We are a </w:t>
      </w:r>
      <w:r>
        <w:rPr>
          <w:rFonts w:ascii="sans-serif" w:eastAsia="sans-serif" w:hAnsi="sans-serif" w:cs="sans-serif"/>
          <w:color w:val="000000"/>
          <w:sz w:val="20"/>
          <w:szCs w:val="20"/>
        </w:rPr>
        <w:t>public accounting firm registered with the Public Company Accounting Oversight Board (United States) (PCAOB) and are required to be independent with respect to the Company in accordance with the U.S. federal securities laws and the applicable rules and reg</w:t>
      </w:r>
      <w:r>
        <w:rPr>
          <w:rFonts w:ascii="sans-serif" w:eastAsia="sans-serif" w:hAnsi="sans-serif" w:cs="sans-serif"/>
          <w:color w:val="000000"/>
          <w:sz w:val="20"/>
          <w:szCs w:val="20"/>
        </w:rPr>
        <w:t>ulations of the Securities and Exchange Commission and the PCAOB.</w:t>
      </w:r>
    </w:p>
    <w:p w14:paraId="7CBDAC61" w14:textId="77777777" w:rsidR="007A7712" w:rsidRDefault="00455E04">
      <w:pPr>
        <w:spacing w:after="180"/>
        <w:jc w:val="both"/>
      </w:pPr>
      <w:r>
        <w:rPr>
          <w:rFonts w:ascii="sans-serif" w:eastAsia="sans-serif" w:hAnsi="sans-serif" w:cs="sans-serif"/>
          <w:color w:val="000000"/>
          <w:sz w:val="20"/>
          <w:szCs w:val="20"/>
        </w:rPr>
        <w:t xml:space="preserve">We conducted our audits in accordance with the standards of the PCAOB. Those standards require that we plan and perform the audits to obtain reasonable assurance about whether the </w:t>
      </w:r>
      <w:r>
        <w:rPr>
          <w:rFonts w:ascii="sans-serif" w:eastAsia="sans-serif" w:hAnsi="sans-serif" w:cs="sans-serif"/>
          <w:color w:val="000000"/>
          <w:sz w:val="20"/>
          <w:szCs w:val="20"/>
        </w:rPr>
        <w:t>consolidated financial statements are free of material misstatement, whether due to error or fraud, and whether effective internal control over financial reporting was maintained in all material respects.</w:t>
      </w:r>
    </w:p>
    <w:p w14:paraId="7CBDAC62" w14:textId="77777777" w:rsidR="007A7712" w:rsidRDefault="00455E04">
      <w:pPr>
        <w:spacing w:after="180"/>
        <w:jc w:val="both"/>
      </w:pPr>
      <w:r>
        <w:rPr>
          <w:rFonts w:ascii="sans-serif" w:eastAsia="sans-serif" w:hAnsi="sans-serif" w:cs="sans-serif"/>
          <w:color w:val="000000"/>
          <w:sz w:val="20"/>
          <w:szCs w:val="20"/>
        </w:rPr>
        <w:t>Our audits of the consolidated financial statements</w:t>
      </w:r>
      <w:r>
        <w:rPr>
          <w:rFonts w:ascii="sans-serif" w:eastAsia="sans-serif" w:hAnsi="sans-serif" w:cs="sans-serif"/>
          <w:color w:val="000000"/>
          <w:sz w:val="20"/>
          <w:szCs w:val="20"/>
        </w:rPr>
        <w:t xml:space="preserve"> included performing procedures to assess the risks of material misstatement of the consolidated financial statements, whether due to error or fraud, and performing procedures that respond to those risks. Such procedures included examining, on a test basis</w:t>
      </w:r>
      <w:r>
        <w:rPr>
          <w:rFonts w:ascii="sans-serif" w:eastAsia="sans-serif" w:hAnsi="sans-serif" w:cs="sans-serif"/>
          <w:color w:val="000000"/>
          <w:sz w:val="20"/>
          <w:szCs w:val="20"/>
        </w:rPr>
        <w:t>, evidence regarding the amounts and disclosures in the consolidated financial statements. Our audits also included evaluating the accounting principles used and significant estimates made by management, as well as evaluating the overall presentation of th</w:t>
      </w:r>
      <w:r>
        <w:rPr>
          <w:rFonts w:ascii="sans-serif" w:eastAsia="sans-serif" w:hAnsi="sans-serif" w:cs="sans-serif"/>
          <w:color w:val="000000"/>
          <w:sz w:val="20"/>
          <w:szCs w:val="20"/>
        </w:rPr>
        <w:t>e consolidated financial statements. Our audit of internal control over financial reporting included obtaining an understanding of internal control over financial reporting, assessing the risk that a material weakness exists, and testing and evaluating the</w:t>
      </w:r>
      <w:r>
        <w:rPr>
          <w:rFonts w:ascii="sans-serif" w:eastAsia="sans-serif" w:hAnsi="sans-serif" w:cs="sans-serif"/>
          <w:color w:val="000000"/>
          <w:sz w:val="20"/>
          <w:szCs w:val="20"/>
        </w:rPr>
        <w:t xml:space="preserve"> design and operating effectiveness of internal control based on the assessed risk. Our audits also included performing such other procedures as we considered necessary in the circumstances. We believe that our audits provide a reasonable basis for our opi</w:t>
      </w:r>
      <w:r>
        <w:rPr>
          <w:rFonts w:ascii="sans-serif" w:eastAsia="sans-serif" w:hAnsi="sans-serif" w:cs="sans-serif"/>
          <w:color w:val="000000"/>
          <w:sz w:val="20"/>
          <w:szCs w:val="20"/>
        </w:rPr>
        <w:t>nions.</w:t>
      </w:r>
    </w:p>
    <w:p w14:paraId="7CBDAC63" w14:textId="77777777" w:rsidR="007A7712" w:rsidRDefault="00455E04">
      <w:pPr>
        <w:spacing w:after="180"/>
        <w:jc w:val="both"/>
      </w:pPr>
      <w:r>
        <w:rPr>
          <w:rFonts w:ascii="sans-serif" w:eastAsia="sans-serif" w:hAnsi="sans-serif" w:cs="sans-serif"/>
          <w:i/>
          <w:iCs/>
          <w:color w:val="000000"/>
          <w:sz w:val="20"/>
          <w:szCs w:val="20"/>
        </w:rPr>
        <w:t>Definition and Limitations of Internal Control over Financial Reporting</w:t>
      </w:r>
    </w:p>
    <w:p w14:paraId="7CBDAC64" w14:textId="77777777" w:rsidR="007A7712" w:rsidRDefault="00455E04">
      <w:pPr>
        <w:spacing w:after="180"/>
        <w:jc w:val="both"/>
      </w:pPr>
      <w:r>
        <w:rPr>
          <w:rFonts w:ascii="sans-serif" w:eastAsia="sans-serif" w:hAnsi="sans-serif" w:cs="sans-serif"/>
          <w:color w:val="000000"/>
          <w:sz w:val="20"/>
          <w:szCs w:val="20"/>
        </w:rPr>
        <w:t xml:space="preserve">A company’s internal control over financial reporting is a process designed to provide reasonable assurance regarding the reliability of financial reporting and the preparation </w:t>
      </w:r>
      <w:r>
        <w:rPr>
          <w:rFonts w:ascii="sans-serif" w:eastAsia="sans-serif" w:hAnsi="sans-serif" w:cs="sans-serif"/>
          <w:color w:val="000000"/>
          <w:sz w:val="20"/>
          <w:szCs w:val="20"/>
        </w:rPr>
        <w:t xml:space="preserve">of financial statements for external purposes in accordance with generally accepted accounting principles. A company’s internal control over financial reporting includes those policies and procedures that (i) pertain to the maintenance of records that, in </w:t>
      </w:r>
      <w:r>
        <w:rPr>
          <w:rFonts w:ascii="sans-serif" w:eastAsia="sans-serif" w:hAnsi="sans-serif" w:cs="sans-serif"/>
          <w:color w:val="000000"/>
          <w:sz w:val="20"/>
          <w:szCs w:val="20"/>
        </w:rPr>
        <w:t xml:space="preserve">reasonable detail, accurately and fairly reflect the transactions and dispositions of the assets of the company; (ii) provide reasonable assurance that transactions are recorded as necessary to permit preparation of financial statements in accordance with </w:t>
      </w:r>
      <w:r>
        <w:rPr>
          <w:rFonts w:ascii="sans-serif" w:eastAsia="sans-serif" w:hAnsi="sans-serif" w:cs="sans-serif"/>
          <w:color w:val="000000"/>
          <w:sz w:val="20"/>
          <w:szCs w:val="20"/>
        </w:rPr>
        <w:t xml:space="preserve">generally accepted accounting principles, and that receipts and expenditures of the company are being made only in accordance with authorizations of </w:t>
      </w:r>
    </w:p>
    <w:p w14:paraId="7CBDAC65" w14:textId="77777777" w:rsidR="007A7712" w:rsidRDefault="00455E04">
      <w:pPr>
        <w:spacing w:after="180"/>
        <w:jc w:val="center"/>
      </w:pPr>
      <w:r>
        <w:rPr>
          <w:rFonts w:ascii="sans-serif" w:eastAsia="sans-serif" w:hAnsi="sans-serif" w:cs="sans-serif"/>
          <w:color w:val="000000"/>
          <w:sz w:val="20"/>
          <w:szCs w:val="20"/>
        </w:rPr>
        <w:t>44</w:t>
      </w:r>
    </w:p>
    <w:p w14:paraId="7CBDAC66" w14:textId="77777777" w:rsidR="007A7712" w:rsidRDefault="00455E04">
      <w:r>
        <w:pict w14:anchorId="7CBDCD03">
          <v:rect id="_x0000_i1068" style="width:415.3pt;height:1.5pt" o:hralign="center" o:hrstd="t" o:hr="t" fillcolor="#a0a0a0" stroked="f"/>
        </w:pict>
      </w:r>
    </w:p>
    <w:p w14:paraId="7CBDAC67" w14:textId="77777777" w:rsidR="007A7712" w:rsidRDefault="00455E04">
      <w:pPr>
        <w:spacing w:after="180"/>
        <w:jc w:val="both"/>
      </w:pPr>
      <w:hyperlink r:id="rId151" w:anchor="iad3cb7415e124471a81b6a191fb95bed_7" w:history="1">
        <w:r>
          <w:rPr>
            <w:rStyle w:val="a5"/>
            <w:rFonts w:ascii="sans-serif" w:eastAsia="sans-serif" w:hAnsi="sans-serif" w:cs="sans-serif"/>
            <w:b/>
            <w:bCs/>
            <w:sz w:val="16"/>
            <w:szCs w:val="16"/>
          </w:rPr>
          <w:t>Table of Contents</w:t>
        </w:r>
      </w:hyperlink>
    </w:p>
    <w:p w14:paraId="7CBDAC68" w14:textId="77777777" w:rsidR="007A7712" w:rsidRDefault="00455E04">
      <w:pPr>
        <w:spacing w:after="180"/>
        <w:jc w:val="both"/>
      </w:pPr>
      <w:r>
        <w:rPr>
          <w:rFonts w:ascii="sans-serif" w:eastAsia="sans-serif" w:hAnsi="sans-serif" w:cs="sans-serif"/>
          <w:color w:val="000000"/>
          <w:sz w:val="20"/>
          <w:szCs w:val="20"/>
        </w:rPr>
        <w:t>management and directors of the company; and (iii) provide reasonable assurance regarding prevention or timely detection of unauthorized acquisition, use, or disposition of the company’s</w:t>
      </w:r>
      <w:r>
        <w:rPr>
          <w:rFonts w:ascii="sans-serif" w:eastAsia="sans-serif" w:hAnsi="sans-serif" w:cs="sans-serif"/>
          <w:color w:val="000000"/>
          <w:sz w:val="20"/>
          <w:szCs w:val="20"/>
        </w:rPr>
        <w:t xml:space="preserve"> assets that could have a material effect on the financial statements.</w:t>
      </w:r>
    </w:p>
    <w:p w14:paraId="7CBDAC69" w14:textId="77777777" w:rsidR="007A7712" w:rsidRDefault="00455E04">
      <w:pPr>
        <w:spacing w:after="180"/>
        <w:jc w:val="both"/>
      </w:pPr>
      <w:r>
        <w:rPr>
          <w:rFonts w:ascii="sans-serif" w:eastAsia="sans-serif" w:hAnsi="sans-serif" w:cs="sans-serif"/>
          <w:color w:val="000000"/>
          <w:sz w:val="20"/>
          <w:szCs w:val="20"/>
        </w:rPr>
        <w:t xml:space="preserve">Because of its inherent limitations, internal control over financial reporting may not prevent or detect misstatements. Also, projections of any evaluation of effectiveness to </w:t>
      </w:r>
      <w:r>
        <w:rPr>
          <w:rFonts w:ascii="sans-serif" w:eastAsia="sans-serif" w:hAnsi="sans-serif" w:cs="sans-serif"/>
          <w:color w:val="000000"/>
          <w:sz w:val="20"/>
          <w:szCs w:val="20"/>
        </w:rPr>
        <w:t>future periods are subject to the risk that controls may become inadequate because of changes in conditions, or that the degree of compliance with the policies or procedures may deteriorate.</w:t>
      </w:r>
    </w:p>
    <w:p w14:paraId="7CBDAC6A" w14:textId="77777777" w:rsidR="007A7712" w:rsidRDefault="00455E04">
      <w:pPr>
        <w:spacing w:after="180"/>
        <w:jc w:val="both"/>
      </w:pPr>
      <w:r>
        <w:rPr>
          <w:rFonts w:ascii="sans-serif" w:eastAsia="sans-serif" w:hAnsi="sans-serif" w:cs="sans-serif"/>
          <w:i/>
          <w:iCs/>
          <w:color w:val="000000"/>
          <w:sz w:val="20"/>
          <w:szCs w:val="20"/>
        </w:rPr>
        <w:t>Critical Audit Matters</w:t>
      </w:r>
    </w:p>
    <w:p w14:paraId="7CBDAC6B" w14:textId="77777777" w:rsidR="007A7712" w:rsidRDefault="00455E04">
      <w:pPr>
        <w:spacing w:after="180"/>
        <w:jc w:val="both"/>
      </w:pPr>
      <w:r>
        <w:rPr>
          <w:rFonts w:ascii="sans-serif" w:eastAsia="sans-serif" w:hAnsi="sans-serif" w:cs="sans-serif"/>
          <w:color w:val="000000"/>
          <w:sz w:val="20"/>
          <w:szCs w:val="20"/>
        </w:rPr>
        <w:t>The critical audit matters communicated be</w:t>
      </w:r>
      <w:r>
        <w:rPr>
          <w:rFonts w:ascii="sans-serif" w:eastAsia="sans-serif" w:hAnsi="sans-serif" w:cs="sans-serif"/>
          <w:color w:val="000000"/>
          <w:sz w:val="20"/>
          <w:szCs w:val="20"/>
        </w:rPr>
        <w:t>low are matters arising from the current period audit of the consolidated financial statements that were communicated or required to be communicated to the audit committee and that (i) relate to accounts or disclosures that are material to the consolidated</w:t>
      </w:r>
      <w:r>
        <w:rPr>
          <w:rFonts w:ascii="sans-serif" w:eastAsia="sans-serif" w:hAnsi="sans-serif" w:cs="sans-serif"/>
          <w:color w:val="000000"/>
          <w:sz w:val="20"/>
          <w:szCs w:val="20"/>
        </w:rPr>
        <w:t xml:space="preserve"> financial statements and (ii) involved our especially challenging, subjective, or complex judgments. The communication of critical audit matters does not alter in any way our opinion on the consolidated financial statements, taken as a whole, and we are n</w:t>
      </w:r>
      <w:r>
        <w:rPr>
          <w:rFonts w:ascii="sans-serif" w:eastAsia="sans-serif" w:hAnsi="sans-serif" w:cs="sans-serif"/>
          <w:color w:val="000000"/>
          <w:sz w:val="20"/>
          <w:szCs w:val="20"/>
        </w:rPr>
        <w:t xml:space="preserve">ot, by communicating the critical audit matters below, providing separate opinions on the critical audit matters or on the accounts or disclosures to which they relate. </w:t>
      </w:r>
    </w:p>
    <w:p w14:paraId="7CBDAC6C" w14:textId="77777777" w:rsidR="007A7712" w:rsidRDefault="00455E04">
      <w:pPr>
        <w:spacing w:after="180"/>
        <w:jc w:val="both"/>
      </w:pPr>
      <w:r>
        <w:rPr>
          <w:rFonts w:ascii="sans-serif" w:eastAsia="sans-serif" w:hAnsi="sans-serif" w:cs="sans-serif"/>
          <w:i/>
          <w:iCs/>
          <w:color w:val="000000"/>
          <w:sz w:val="20"/>
          <w:szCs w:val="20"/>
        </w:rPr>
        <w:t>Acquisition of Mellanox Technologies Ltd.- Valuation of Developed Technology and In-pr</w:t>
      </w:r>
      <w:r>
        <w:rPr>
          <w:rFonts w:ascii="sans-serif" w:eastAsia="sans-serif" w:hAnsi="sans-serif" w:cs="sans-serif"/>
          <w:i/>
          <w:iCs/>
          <w:color w:val="000000"/>
          <w:sz w:val="20"/>
          <w:szCs w:val="20"/>
        </w:rPr>
        <w:t>ocess Research and Development Intangible Assets Acquired</w:t>
      </w:r>
    </w:p>
    <w:p w14:paraId="7CBDAC6D" w14:textId="77777777" w:rsidR="007A7712" w:rsidRDefault="00455E04">
      <w:pPr>
        <w:spacing w:after="180"/>
        <w:jc w:val="both"/>
      </w:pPr>
      <w:r>
        <w:rPr>
          <w:rFonts w:ascii="sans-serif" w:eastAsia="sans-serif" w:hAnsi="sans-serif" w:cs="sans-serif"/>
          <w:color w:val="000000"/>
          <w:sz w:val="20"/>
          <w:szCs w:val="20"/>
        </w:rPr>
        <w:t>As described in Note 2 to the consolidated financial statements, in fiscal year 2021 the Company completed the acquisition of Mellanox Technologies Ltd. for consideration of approximately $7.13 bill</w:t>
      </w:r>
      <w:r>
        <w:rPr>
          <w:rFonts w:ascii="sans-serif" w:eastAsia="sans-serif" w:hAnsi="sans-serif" w:cs="sans-serif"/>
          <w:color w:val="000000"/>
          <w:sz w:val="20"/>
          <w:szCs w:val="20"/>
        </w:rPr>
        <w:t xml:space="preserve">ion, of which $1,640 million of developed technology and $630 million of in-process research and development intangible assets were recorded. The fair values of developed technology and in-process research and development intangible assets were determined </w:t>
      </w:r>
      <w:r>
        <w:rPr>
          <w:rFonts w:ascii="sans-serif" w:eastAsia="sans-serif" w:hAnsi="sans-serif" w:cs="sans-serif"/>
          <w:color w:val="000000"/>
          <w:sz w:val="20"/>
          <w:szCs w:val="20"/>
        </w:rPr>
        <w:t>using the multi-period excess earnings method. As disclosed by management, management applied significant judgment in estimating the fair value of the intangible assets acquired, which involved the use of certain estimates and assumptions, including future</w:t>
      </w:r>
      <w:r>
        <w:rPr>
          <w:rFonts w:ascii="sans-serif" w:eastAsia="sans-serif" w:hAnsi="sans-serif" w:cs="sans-serif"/>
          <w:color w:val="000000"/>
          <w:sz w:val="20"/>
          <w:szCs w:val="20"/>
        </w:rPr>
        <w:t xml:space="preserve"> economic and market conditions, revenue growth, the technology migration curve, and risk-adjusted discount rates.</w:t>
      </w:r>
    </w:p>
    <w:p w14:paraId="7CBDAC6E" w14:textId="77777777" w:rsidR="007A7712" w:rsidRDefault="00455E04">
      <w:pPr>
        <w:spacing w:after="180"/>
        <w:jc w:val="both"/>
      </w:pPr>
      <w:r>
        <w:rPr>
          <w:rFonts w:ascii="sans-serif" w:eastAsia="sans-serif" w:hAnsi="sans-serif" w:cs="sans-serif"/>
          <w:color w:val="000000"/>
          <w:sz w:val="20"/>
          <w:szCs w:val="20"/>
        </w:rPr>
        <w:t>The principal considerations for our determination that performing procedures relating to the valuation of the developed technology and in-pr</w:t>
      </w:r>
      <w:r>
        <w:rPr>
          <w:rFonts w:ascii="sans-serif" w:eastAsia="sans-serif" w:hAnsi="sans-serif" w:cs="sans-serif"/>
          <w:color w:val="000000"/>
          <w:sz w:val="20"/>
          <w:szCs w:val="20"/>
        </w:rPr>
        <w:t>ocess research and development intangible assets acquired in the acquisition of Mellanox Technologies Ltd. is a critical audit matter are (i) the high degree of auditor judgment and subjectivity in applying procedures relating to the fair value measurement</w:t>
      </w:r>
      <w:r>
        <w:rPr>
          <w:rFonts w:ascii="sans-serif" w:eastAsia="sans-serif" w:hAnsi="sans-serif" w:cs="sans-serif"/>
          <w:color w:val="000000"/>
          <w:sz w:val="20"/>
          <w:szCs w:val="20"/>
        </w:rPr>
        <w:t xml:space="preserve"> of developed technology and in-process research and development intangible assets acquired due to the significant judgment by management when developing the estimate, (ii) significant audit effort in evaluating management’s assumptions relating to the est</w:t>
      </w:r>
      <w:r>
        <w:rPr>
          <w:rFonts w:ascii="sans-serif" w:eastAsia="sans-serif" w:hAnsi="sans-serif" w:cs="sans-serif"/>
          <w:color w:val="000000"/>
          <w:sz w:val="20"/>
          <w:szCs w:val="20"/>
        </w:rPr>
        <w:t>imate, such as revenue growth and the technology migration curve, and (iii) the audit effort involved the use of professionals with specialized skill and knowledge.</w:t>
      </w:r>
    </w:p>
    <w:p w14:paraId="7CBDAC6F" w14:textId="77777777" w:rsidR="007A7712" w:rsidRDefault="00455E04">
      <w:pPr>
        <w:spacing w:after="180"/>
        <w:jc w:val="both"/>
      </w:pPr>
      <w:r>
        <w:rPr>
          <w:rFonts w:ascii="sans-serif" w:eastAsia="sans-serif" w:hAnsi="sans-serif" w:cs="sans-serif"/>
          <w:color w:val="000000"/>
          <w:sz w:val="20"/>
          <w:szCs w:val="20"/>
        </w:rPr>
        <w:t>Addressing the matter involved performing procedures and evaluating audit evidence in conne</w:t>
      </w:r>
      <w:r>
        <w:rPr>
          <w:rFonts w:ascii="sans-serif" w:eastAsia="sans-serif" w:hAnsi="sans-serif" w:cs="sans-serif"/>
          <w:color w:val="000000"/>
          <w:sz w:val="20"/>
          <w:szCs w:val="20"/>
        </w:rPr>
        <w:t>ction with forming our overall opinion on the consolidated financial statements. These procedures included testing the effectiveness of controls relating to the acquisition accounting, including controls over management’s valuation of the intangible assets</w:t>
      </w:r>
      <w:r>
        <w:rPr>
          <w:rFonts w:ascii="sans-serif" w:eastAsia="sans-serif" w:hAnsi="sans-serif" w:cs="sans-serif"/>
          <w:color w:val="000000"/>
          <w:sz w:val="20"/>
          <w:szCs w:val="20"/>
        </w:rPr>
        <w:t xml:space="preserve"> and controls over development of the assumptions related to the revenue growth and the technology migration curve. These procedures also included, among others, reading the purchase agreement and testing management’s process for estimating the fair value </w:t>
      </w:r>
      <w:r>
        <w:rPr>
          <w:rFonts w:ascii="sans-serif" w:eastAsia="sans-serif" w:hAnsi="sans-serif" w:cs="sans-serif"/>
          <w:color w:val="000000"/>
          <w:sz w:val="20"/>
          <w:szCs w:val="20"/>
        </w:rPr>
        <w:t>of the developed technology and in-process research and development intangible assets acquired. Testing management’s process included evaluating the appropriateness of the valuation method and the reasonableness of management’s assumptions related to the r</w:t>
      </w:r>
      <w:r>
        <w:rPr>
          <w:rFonts w:ascii="sans-serif" w:eastAsia="sans-serif" w:hAnsi="sans-serif" w:cs="sans-serif"/>
          <w:color w:val="000000"/>
          <w:sz w:val="20"/>
          <w:szCs w:val="20"/>
        </w:rPr>
        <w:t>evenue growth and the technology migration curve for the intangible assets acquired, and using professionals with specialized skill and knowledge to assist with the evaluation. Evaluating the reasonableness of the revenue growth involved considering the pa</w:t>
      </w:r>
      <w:r>
        <w:rPr>
          <w:rFonts w:ascii="sans-serif" w:eastAsia="sans-serif" w:hAnsi="sans-serif" w:cs="sans-serif"/>
          <w:color w:val="000000"/>
          <w:sz w:val="20"/>
          <w:szCs w:val="20"/>
        </w:rPr>
        <w:t>st performance of the acquired business as well as economic and industry forecasts. The technology migration curve was evaluated by considering the revenue attribution between existing technology and in-process research and development based on the assessm</w:t>
      </w:r>
      <w:r>
        <w:rPr>
          <w:rFonts w:ascii="sans-serif" w:eastAsia="sans-serif" w:hAnsi="sans-serif" w:cs="sans-serif"/>
          <w:color w:val="000000"/>
          <w:sz w:val="20"/>
          <w:szCs w:val="20"/>
        </w:rPr>
        <w:t>ent of the separation of forecasted future revenue between developed products and new generation products and the technology carryover rate.</w:t>
      </w:r>
    </w:p>
    <w:p w14:paraId="7CBDAC70" w14:textId="77777777" w:rsidR="007A7712" w:rsidRDefault="00455E04">
      <w:pPr>
        <w:spacing w:after="180"/>
        <w:jc w:val="both"/>
      </w:pPr>
      <w:r>
        <w:rPr>
          <w:rFonts w:ascii="sans-serif" w:eastAsia="sans-serif" w:hAnsi="sans-serif" w:cs="sans-serif"/>
          <w:i/>
          <w:iCs/>
          <w:color w:val="000000"/>
          <w:sz w:val="20"/>
          <w:szCs w:val="20"/>
        </w:rPr>
        <w:t>Valuation of Inventories - Provisions for Excess or Obsolete Inventories</w:t>
      </w:r>
    </w:p>
    <w:p w14:paraId="7CBDAC71" w14:textId="77777777" w:rsidR="007A7712" w:rsidRDefault="00455E04">
      <w:pPr>
        <w:spacing w:after="180"/>
        <w:jc w:val="both"/>
      </w:pPr>
      <w:r>
        <w:rPr>
          <w:rFonts w:ascii="sans-serif" w:eastAsia="sans-serif" w:hAnsi="sans-serif" w:cs="sans-serif"/>
          <w:color w:val="000000"/>
          <w:sz w:val="20"/>
          <w:szCs w:val="20"/>
        </w:rPr>
        <w:t>As described in Note 1 to the consolidated</w:t>
      </w:r>
      <w:r>
        <w:rPr>
          <w:rFonts w:ascii="sans-serif" w:eastAsia="sans-serif" w:hAnsi="sans-serif" w:cs="sans-serif"/>
          <w:color w:val="000000"/>
          <w:sz w:val="20"/>
          <w:szCs w:val="20"/>
        </w:rPr>
        <w:t xml:space="preserve"> financial statements, the Company charges cost of sales for inventory provisions to write-down inventory to the lower of cost or net realizable value or for obsolete or excess inventory. Most of the Company’s inventory provisions relate to excess quantiti</w:t>
      </w:r>
      <w:r>
        <w:rPr>
          <w:rFonts w:ascii="sans-serif" w:eastAsia="sans-serif" w:hAnsi="sans-serif" w:cs="sans-serif"/>
          <w:color w:val="000000"/>
          <w:sz w:val="20"/>
          <w:szCs w:val="20"/>
        </w:rPr>
        <w:t xml:space="preserve">es of products, based on the Company’s inventory levels and future product purchase commitments compared to assumptions about future demand and market conditions. As </w:t>
      </w:r>
    </w:p>
    <w:p w14:paraId="7CBDAC72" w14:textId="77777777" w:rsidR="007A7712" w:rsidRDefault="00455E04">
      <w:pPr>
        <w:spacing w:after="180"/>
        <w:jc w:val="center"/>
      </w:pPr>
      <w:r>
        <w:rPr>
          <w:rFonts w:ascii="sans-serif" w:eastAsia="sans-serif" w:hAnsi="sans-serif" w:cs="sans-serif"/>
          <w:color w:val="000000"/>
          <w:sz w:val="20"/>
          <w:szCs w:val="20"/>
        </w:rPr>
        <w:t>45</w:t>
      </w:r>
    </w:p>
    <w:p w14:paraId="7CBDAC73" w14:textId="77777777" w:rsidR="007A7712" w:rsidRDefault="00455E04">
      <w:r>
        <w:pict w14:anchorId="7CBDCD04">
          <v:rect id="_x0000_i1069" style="width:415.3pt;height:1.5pt" o:hralign="center" o:hrstd="t" o:hr="t" fillcolor="#a0a0a0" stroked="f"/>
        </w:pict>
      </w:r>
    </w:p>
    <w:p w14:paraId="7CBDAC74" w14:textId="77777777" w:rsidR="007A7712" w:rsidRDefault="00455E04">
      <w:pPr>
        <w:spacing w:after="180"/>
        <w:jc w:val="both"/>
      </w:pPr>
      <w:hyperlink r:id="rId152" w:anchor="iad3cb7415e124471a81b6a191fb95bed_7" w:history="1">
        <w:r>
          <w:rPr>
            <w:rStyle w:val="a5"/>
            <w:rFonts w:ascii="sans-serif" w:eastAsia="sans-serif" w:hAnsi="sans-serif" w:cs="sans-serif"/>
            <w:b/>
            <w:bCs/>
            <w:sz w:val="16"/>
            <w:szCs w:val="16"/>
          </w:rPr>
          <w:t>Table of Contents</w:t>
        </w:r>
      </w:hyperlink>
    </w:p>
    <w:p w14:paraId="7CBDAC75" w14:textId="77777777" w:rsidR="007A7712" w:rsidRDefault="00455E04">
      <w:pPr>
        <w:spacing w:after="180"/>
        <w:jc w:val="both"/>
      </w:pPr>
      <w:r>
        <w:rPr>
          <w:rFonts w:ascii="sans-serif" w:eastAsia="sans-serif" w:hAnsi="sans-serif" w:cs="sans-serif"/>
          <w:color w:val="000000"/>
          <w:sz w:val="20"/>
          <w:szCs w:val="20"/>
        </w:rPr>
        <w:t>disclosed by management, the inventory provisions developed include assumptions about future demand and market conditions. As of January 31, 2021, the Company’s consolid</w:t>
      </w:r>
      <w:r>
        <w:rPr>
          <w:rFonts w:ascii="sans-serif" w:eastAsia="sans-serif" w:hAnsi="sans-serif" w:cs="sans-serif"/>
          <w:color w:val="000000"/>
          <w:sz w:val="20"/>
          <w:szCs w:val="20"/>
        </w:rPr>
        <w:t>ated inventories balance was $1,826 million.</w:t>
      </w:r>
    </w:p>
    <w:p w14:paraId="7CBDAC76" w14:textId="77777777" w:rsidR="007A7712" w:rsidRDefault="00455E04">
      <w:pPr>
        <w:spacing w:after="180"/>
        <w:jc w:val="both"/>
      </w:pPr>
      <w:r>
        <w:rPr>
          <w:rFonts w:ascii="sans-serif" w:eastAsia="sans-serif" w:hAnsi="sans-serif" w:cs="sans-serif"/>
          <w:color w:val="000000"/>
          <w:sz w:val="20"/>
          <w:szCs w:val="20"/>
        </w:rPr>
        <w:t xml:space="preserve">The principal considerations for our determination that performing procedures relating to the valuation of inventories, specifically the provisions for excess or obsolete inventories, is a critical audit matter </w:t>
      </w:r>
      <w:r>
        <w:rPr>
          <w:rFonts w:ascii="sans-serif" w:eastAsia="sans-serif" w:hAnsi="sans-serif" w:cs="sans-serif"/>
          <w:color w:val="000000"/>
          <w:sz w:val="20"/>
          <w:szCs w:val="20"/>
        </w:rPr>
        <w:t xml:space="preserve">are the significant judgments by management when developing provisions for excess or obsolete inventories, including developing assumptions related to future demand and market conditions. This in turn led to significant auditor judgment, subjectivity, and </w:t>
      </w:r>
      <w:r>
        <w:rPr>
          <w:rFonts w:ascii="sans-serif" w:eastAsia="sans-serif" w:hAnsi="sans-serif" w:cs="sans-serif"/>
          <w:color w:val="000000"/>
          <w:sz w:val="20"/>
          <w:szCs w:val="20"/>
        </w:rPr>
        <w:t>effort in performing procedures and evaluating management’s assumptions related to future demand and market conditions.</w:t>
      </w:r>
    </w:p>
    <w:p w14:paraId="7CBDAC77" w14:textId="77777777" w:rsidR="007A7712" w:rsidRDefault="00455E04">
      <w:pPr>
        <w:spacing w:after="180"/>
        <w:jc w:val="both"/>
      </w:pPr>
      <w:r>
        <w:rPr>
          <w:rFonts w:ascii="sans-serif" w:eastAsia="sans-serif" w:hAnsi="sans-serif" w:cs="sans-serif"/>
          <w:color w:val="000000"/>
          <w:sz w:val="20"/>
          <w:szCs w:val="20"/>
        </w:rPr>
        <w:t>Addressing the matter involved performing procedures and evaluating audit evidence in connection with forming our overall opinion on the</w:t>
      </w:r>
      <w:r>
        <w:rPr>
          <w:rFonts w:ascii="sans-serif" w:eastAsia="sans-serif" w:hAnsi="sans-serif" w:cs="sans-serif"/>
          <w:color w:val="000000"/>
          <w:sz w:val="20"/>
          <w:szCs w:val="20"/>
        </w:rPr>
        <w:t xml:space="preserve"> consolidated financial statements. These procedures included testing the effectiveness of controls relating to management’s provisions for excess or obsolete inventories, including controls over management’s assumptions related to future demand and market</w:t>
      </w:r>
      <w:r>
        <w:rPr>
          <w:rFonts w:ascii="sans-serif" w:eastAsia="sans-serif" w:hAnsi="sans-serif" w:cs="sans-serif"/>
          <w:color w:val="000000"/>
          <w:sz w:val="20"/>
          <w:szCs w:val="20"/>
        </w:rPr>
        <w:t xml:space="preserve"> conditions. These procedures also included, among others, testing management’s process for developing the provisions for excess or obsolete inventories; evaluating the appropriateness of management’s approach; testing the completeness, accuracy, and relev</w:t>
      </w:r>
      <w:r>
        <w:rPr>
          <w:rFonts w:ascii="sans-serif" w:eastAsia="sans-serif" w:hAnsi="sans-serif" w:cs="sans-serif"/>
          <w:color w:val="000000"/>
          <w:sz w:val="20"/>
          <w:szCs w:val="20"/>
        </w:rPr>
        <w:t>ance of underlying data used in the approach; and evaluating the reasonableness of management’s assumptions related to future demand and market conditions. Evaluating management’s assumptions related to future demand and market conditions involved evaluati</w:t>
      </w:r>
      <w:r>
        <w:rPr>
          <w:rFonts w:ascii="sans-serif" w:eastAsia="sans-serif" w:hAnsi="sans-serif" w:cs="sans-serif"/>
          <w:color w:val="000000"/>
          <w:sz w:val="20"/>
          <w:szCs w:val="20"/>
        </w:rPr>
        <w:t>ng whether the assumptions used by management were reasonable considering (i) current and past results, including historical product life cycle, (ii) the consistency with external market and industry data, (iii) changes in technology, and (iv) comparing pr</w:t>
      </w:r>
      <w:r>
        <w:rPr>
          <w:rFonts w:ascii="sans-serif" w:eastAsia="sans-serif" w:hAnsi="sans-serif" w:cs="sans-serif"/>
          <w:color w:val="000000"/>
          <w:sz w:val="20"/>
          <w:szCs w:val="20"/>
        </w:rPr>
        <w:t>ior period estimates to actual results of the same period.</w:t>
      </w:r>
    </w:p>
    <w:p w14:paraId="7CBDAC78" w14:textId="77777777" w:rsidR="007A7712" w:rsidRDefault="007A7712">
      <w:pPr>
        <w:spacing w:after="180"/>
        <w:jc w:val="both"/>
      </w:pPr>
    </w:p>
    <w:p w14:paraId="7CBDAC79" w14:textId="77777777" w:rsidR="007A7712" w:rsidRDefault="00455E04">
      <w:pPr>
        <w:spacing w:after="180"/>
        <w:jc w:val="both"/>
      </w:pPr>
      <w:r>
        <w:rPr>
          <w:rFonts w:ascii="sans-serif" w:eastAsia="sans-serif" w:hAnsi="sans-serif" w:cs="sans-serif"/>
          <w:color w:val="000000"/>
          <w:sz w:val="20"/>
          <w:szCs w:val="20"/>
        </w:rPr>
        <w:t>/s/ PricewaterhouseCoopers LLP</w:t>
      </w:r>
    </w:p>
    <w:p w14:paraId="7CBDAC7A" w14:textId="77777777" w:rsidR="007A7712" w:rsidRDefault="00455E04">
      <w:pPr>
        <w:spacing w:after="180"/>
        <w:jc w:val="both"/>
      </w:pPr>
      <w:r>
        <w:rPr>
          <w:rFonts w:ascii="sans-serif" w:eastAsia="sans-serif" w:hAnsi="sans-serif" w:cs="sans-serif"/>
          <w:color w:val="000000"/>
          <w:sz w:val="20"/>
          <w:szCs w:val="20"/>
        </w:rPr>
        <w:t>San Jose, California</w:t>
      </w:r>
    </w:p>
    <w:p w14:paraId="7CBDAC7B" w14:textId="77777777" w:rsidR="007A7712" w:rsidRDefault="00455E04">
      <w:pPr>
        <w:spacing w:after="180"/>
        <w:jc w:val="both"/>
      </w:pPr>
      <w:r>
        <w:rPr>
          <w:rFonts w:ascii="sans-serif" w:eastAsia="sans-serif" w:hAnsi="sans-serif" w:cs="sans-serif"/>
          <w:color w:val="000000"/>
          <w:sz w:val="20"/>
          <w:szCs w:val="20"/>
        </w:rPr>
        <w:t>February 26, 2021</w:t>
      </w:r>
    </w:p>
    <w:p w14:paraId="7CBDAC7C" w14:textId="77777777" w:rsidR="007A7712" w:rsidRDefault="007A7712">
      <w:pPr>
        <w:spacing w:after="180"/>
        <w:jc w:val="both"/>
      </w:pPr>
    </w:p>
    <w:p w14:paraId="7CBDAC7D" w14:textId="77777777" w:rsidR="007A7712" w:rsidRDefault="00455E04">
      <w:pPr>
        <w:spacing w:after="180"/>
        <w:jc w:val="both"/>
      </w:pPr>
      <w:r>
        <w:rPr>
          <w:rFonts w:ascii="sans-serif" w:eastAsia="sans-serif" w:hAnsi="sans-serif" w:cs="sans-serif"/>
          <w:color w:val="000000"/>
          <w:sz w:val="20"/>
          <w:szCs w:val="20"/>
        </w:rPr>
        <w:t xml:space="preserve">We have served as the Company’s auditor since 2004. </w:t>
      </w:r>
    </w:p>
    <w:p w14:paraId="7CBDAC7E" w14:textId="77777777" w:rsidR="007A7712" w:rsidRDefault="00455E04">
      <w:pPr>
        <w:spacing w:after="180"/>
        <w:jc w:val="center"/>
      </w:pPr>
      <w:r>
        <w:rPr>
          <w:rFonts w:ascii="sans-serif" w:eastAsia="sans-serif" w:hAnsi="sans-serif" w:cs="sans-serif"/>
          <w:color w:val="000000"/>
          <w:sz w:val="20"/>
          <w:szCs w:val="20"/>
        </w:rPr>
        <w:t>46</w:t>
      </w:r>
    </w:p>
    <w:p w14:paraId="7CBDAC7F" w14:textId="77777777" w:rsidR="007A7712" w:rsidRDefault="00455E04">
      <w:r>
        <w:pict w14:anchorId="7CBDCD05">
          <v:rect id="_x0000_i1070" style="width:415.3pt;height:1.5pt" o:hralign="center" o:hrstd="t" o:hr="t" fillcolor="#a0a0a0" stroked="f"/>
        </w:pict>
      </w:r>
    </w:p>
    <w:p w14:paraId="7CBDAC80" w14:textId="77777777" w:rsidR="007A7712" w:rsidRDefault="00455E04">
      <w:pPr>
        <w:spacing w:after="180"/>
        <w:jc w:val="both"/>
      </w:pPr>
      <w:hyperlink r:id="rId153" w:anchor="iad3cb7415e124471a81b6a191fb95bed_7" w:history="1">
        <w:r>
          <w:rPr>
            <w:rStyle w:val="a5"/>
            <w:rFonts w:ascii="sans-serif" w:eastAsia="sans-serif" w:hAnsi="sans-serif" w:cs="sans-serif"/>
            <w:b/>
            <w:bCs/>
            <w:sz w:val="16"/>
            <w:szCs w:val="16"/>
          </w:rPr>
          <w:t>Table of Contents</w:t>
        </w:r>
      </w:hyperlink>
    </w:p>
    <w:p w14:paraId="7CBDAC81" w14:textId="77777777" w:rsidR="007A7712" w:rsidRDefault="00455E04">
      <w:pPr>
        <w:jc w:val="center"/>
      </w:pPr>
      <w:r>
        <w:rPr>
          <w:rFonts w:ascii="sans-serif" w:eastAsia="sans-serif" w:hAnsi="sans-serif" w:cs="sans-serif"/>
          <w:b/>
          <w:bCs/>
          <w:color w:val="000000"/>
          <w:sz w:val="20"/>
          <w:szCs w:val="20"/>
        </w:rPr>
        <w:t>NVIDIA CORPORATION AND SUBSIDIARIES</w:t>
      </w:r>
    </w:p>
    <w:p w14:paraId="7CBDAC82" w14:textId="77777777" w:rsidR="007A7712" w:rsidRDefault="00455E04">
      <w:pPr>
        <w:jc w:val="center"/>
      </w:pPr>
      <w:r>
        <w:rPr>
          <w:rFonts w:ascii="sans-serif" w:eastAsia="sans-serif" w:hAnsi="sans-serif" w:cs="sans-serif"/>
          <w:b/>
          <w:bCs/>
          <w:color w:val="000000"/>
          <w:sz w:val="20"/>
          <w:szCs w:val="20"/>
        </w:rPr>
        <w:t>CONSOLIDATED STATEMENTS OF INCOME</w:t>
      </w:r>
    </w:p>
    <w:p w14:paraId="7CBDAC83" w14:textId="77777777" w:rsidR="007A7712" w:rsidRDefault="00455E04">
      <w:pPr>
        <w:jc w:val="center"/>
      </w:pPr>
      <w:r>
        <w:rPr>
          <w:rFonts w:ascii="sans-serif" w:eastAsia="sans-serif" w:hAnsi="sans-serif" w:cs="sans-serif"/>
          <w:b/>
          <w:bCs/>
          <w:color w:val="000000"/>
          <w:sz w:val="20"/>
          <w:szCs w:val="20"/>
        </w:rPr>
        <w:t xml:space="preserve">(In </w:t>
      </w:r>
      <w:r>
        <w:rPr>
          <w:rFonts w:ascii="sans-serif" w:eastAsia="sans-serif" w:hAnsi="sans-serif" w:cs="sans-serif"/>
          <w:b/>
          <w:bCs/>
          <w:color w:val="000000"/>
          <w:sz w:val="20"/>
          <w:szCs w:val="20"/>
        </w:rPr>
        <w:t>millions, except per share data)</w:t>
      </w:r>
    </w:p>
    <w:tbl>
      <w:tblPr>
        <w:tblW w:w="4993" w:type="pct"/>
        <w:tblCellMar>
          <w:top w:w="15" w:type="dxa"/>
          <w:left w:w="15" w:type="dxa"/>
          <w:bottom w:w="15" w:type="dxa"/>
          <w:right w:w="15" w:type="dxa"/>
        </w:tblCellMar>
        <w:tblLook w:val="04A0" w:firstRow="1" w:lastRow="0" w:firstColumn="1" w:lastColumn="0" w:noHBand="0" w:noVBand="1"/>
      </w:tblPr>
      <w:tblGrid>
        <w:gridCol w:w="40"/>
        <w:gridCol w:w="4879"/>
        <w:gridCol w:w="38"/>
        <w:gridCol w:w="122"/>
        <w:gridCol w:w="919"/>
        <w:gridCol w:w="36"/>
        <w:gridCol w:w="36"/>
        <w:gridCol w:w="36"/>
        <w:gridCol w:w="36"/>
        <w:gridCol w:w="122"/>
        <w:gridCol w:w="878"/>
        <w:gridCol w:w="36"/>
        <w:gridCol w:w="36"/>
        <w:gridCol w:w="36"/>
        <w:gridCol w:w="36"/>
        <w:gridCol w:w="122"/>
        <w:gridCol w:w="880"/>
        <w:gridCol w:w="36"/>
      </w:tblGrid>
      <w:tr w:rsidR="007A7712" w14:paraId="7CBDAC96" w14:textId="77777777">
        <w:tc>
          <w:tcPr>
            <w:tcW w:w="50" w:type="pct"/>
            <w:shd w:val="clear" w:color="auto" w:fill="auto"/>
          </w:tcPr>
          <w:p w14:paraId="7CBDAC84" w14:textId="77777777" w:rsidR="007A7712" w:rsidRDefault="007A7712">
            <w:pPr>
              <w:rPr>
                <w:rFonts w:ascii="宋体"/>
              </w:rPr>
            </w:pPr>
          </w:p>
        </w:tc>
        <w:tc>
          <w:tcPr>
            <w:tcW w:w="2961" w:type="pct"/>
            <w:shd w:val="clear" w:color="auto" w:fill="auto"/>
          </w:tcPr>
          <w:p w14:paraId="7CBDAC85" w14:textId="77777777" w:rsidR="007A7712" w:rsidRDefault="007A7712">
            <w:pPr>
              <w:rPr>
                <w:rFonts w:ascii="宋体"/>
              </w:rPr>
            </w:pPr>
          </w:p>
        </w:tc>
        <w:tc>
          <w:tcPr>
            <w:tcW w:w="5" w:type="pct"/>
            <w:shd w:val="clear" w:color="auto" w:fill="auto"/>
          </w:tcPr>
          <w:p w14:paraId="7CBDAC86" w14:textId="77777777" w:rsidR="007A7712" w:rsidRDefault="007A7712">
            <w:pPr>
              <w:rPr>
                <w:rFonts w:ascii="宋体"/>
              </w:rPr>
            </w:pPr>
          </w:p>
        </w:tc>
        <w:tc>
          <w:tcPr>
            <w:tcW w:w="50" w:type="pct"/>
            <w:shd w:val="clear" w:color="auto" w:fill="auto"/>
          </w:tcPr>
          <w:p w14:paraId="7CBDAC87" w14:textId="77777777" w:rsidR="007A7712" w:rsidRDefault="007A7712">
            <w:pPr>
              <w:rPr>
                <w:rFonts w:ascii="宋体"/>
              </w:rPr>
            </w:pPr>
          </w:p>
        </w:tc>
        <w:tc>
          <w:tcPr>
            <w:tcW w:w="581" w:type="pct"/>
            <w:shd w:val="clear" w:color="auto" w:fill="auto"/>
          </w:tcPr>
          <w:p w14:paraId="7CBDAC88" w14:textId="77777777" w:rsidR="007A7712" w:rsidRDefault="007A7712">
            <w:pPr>
              <w:rPr>
                <w:rFonts w:ascii="宋体"/>
              </w:rPr>
            </w:pPr>
          </w:p>
        </w:tc>
        <w:tc>
          <w:tcPr>
            <w:tcW w:w="5" w:type="pct"/>
            <w:shd w:val="clear" w:color="auto" w:fill="auto"/>
          </w:tcPr>
          <w:p w14:paraId="7CBDAC89" w14:textId="77777777" w:rsidR="007A7712" w:rsidRDefault="007A7712">
            <w:pPr>
              <w:rPr>
                <w:rFonts w:ascii="宋体"/>
              </w:rPr>
            </w:pPr>
          </w:p>
        </w:tc>
        <w:tc>
          <w:tcPr>
            <w:tcW w:w="5" w:type="pct"/>
            <w:shd w:val="clear" w:color="auto" w:fill="auto"/>
          </w:tcPr>
          <w:p w14:paraId="7CBDAC8A" w14:textId="77777777" w:rsidR="007A7712" w:rsidRDefault="007A7712">
            <w:pPr>
              <w:rPr>
                <w:rFonts w:ascii="宋体"/>
              </w:rPr>
            </w:pPr>
          </w:p>
        </w:tc>
        <w:tc>
          <w:tcPr>
            <w:tcW w:w="26" w:type="pct"/>
            <w:shd w:val="clear" w:color="auto" w:fill="auto"/>
          </w:tcPr>
          <w:p w14:paraId="7CBDAC8B" w14:textId="77777777" w:rsidR="007A7712" w:rsidRDefault="007A7712">
            <w:pPr>
              <w:rPr>
                <w:rFonts w:ascii="宋体"/>
              </w:rPr>
            </w:pPr>
          </w:p>
        </w:tc>
        <w:tc>
          <w:tcPr>
            <w:tcW w:w="5" w:type="pct"/>
            <w:shd w:val="clear" w:color="auto" w:fill="auto"/>
          </w:tcPr>
          <w:p w14:paraId="7CBDAC8C" w14:textId="77777777" w:rsidR="007A7712" w:rsidRDefault="007A7712">
            <w:pPr>
              <w:rPr>
                <w:rFonts w:ascii="宋体"/>
              </w:rPr>
            </w:pPr>
          </w:p>
        </w:tc>
        <w:tc>
          <w:tcPr>
            <w:tcW w:w="50" w:type="pct"/>
            <w:shd w:val="clear" w:color="auto" w:fill="auto"/>
          </w:tcPr>
          <w:p w14:paraId="7CBDAC8D" w14:textId="77777777" w:rsidR="007A7712" w:rsidRDefault="007A7712">
            <w:pPr>
              <w:rPr>
                <w:rFonts w:ascii="宋体"/>
              </w:rPr>
            </w:pPr>
          </w:p>
        </w:tc>
        <w:tc>
          <w:tcPr>
            <w:tcW w:w="581" w:type="pct"/>
            <w:shd w:val="clear" w:color="auto" w:fill="auto"/>
          </w:tcPr>
          <w:p w14:paraId="7CBDAC8E" w14:textId="77777777" w:rsidR="007A7712" w:rsidRDefault="007A7712">
            <w:pPr>
              <w:rPr>
                <w:rFonts w:ascii="宋体"/>
              </w:rPr>
            </w:pPr>
          </w:p>
        </w:tc>
        <w:tc>
          <w:tcPr>
            <w:tcW w:w="5" w:type="pct"/>
            <w:shd w:val="clear" w:color="auto" w:fill="auto"/>
          </w:tcPr>
          <w:p w14:paraId="7CBDAC8F" w14:textId="77777777" w:rsidR="007A7712" w:rsidRDefault="007A7712">
            <w:pPr>
              <w:rPr>
                <w:rFonts w:ascii="宋体"/>
              </w:rPr>
            </w:pPr>
          </w:p>
        </w:tc>
        <w:tc>
          <w:tcPr>
            <w:tcW w:w="5" w:type="pct"/>
            <w:shd w:val="clear" w:color="auto" w:fill="auto"/>
          </w:tcPr>
          <w:p w14:paraId="7CBDAC90" w14:textId="77777777" w:rsidR="007A7712" w:rsidRDefault="007A7712">
            <w:pPr>
              <w:rPr>
                <w:rFonts w:ascii="宋体"/>
              </w:rPr>
            </w:pPr>
          </w:p>
        </w:tc>
        <w:tc>
          <w:tcPr>
            <w:tcW w:w="26" w:type="pct"/>
            <w:shd w:val="clear" w:color="auto" w:fill="auto"/>
          </w:tcPr>
          <w:p w14:paraId="7CBDAC91" w14:textId="77777777" w:rsidR="007A7712" w:rsidRDefault="007A7712">
            <w:pPr>
              <w:rPr>
                <w:rFonts w:ascii="宋体"/>
              </w:rPr>
            </w:pPr>
          </w:p>
        </w:tc>
        <w:tc>
          <w:tcPr>
            <w:tcW w:w="5" w:type="pct"/>
            <w:shd w:val="clear" w:color="auto" w:fill="auto"/>
          </w:tcPr>
          <w:p w14:paraId="7CBDAC92" w14:textId="77777777" w:rsidR="007A7712" w:rsidRDefault="007A7712">
            <w:pPr>
              <w:rPr>
                <w:rFonts w:ascii="宋体"/>
              </w:rPr>
            </w:pPr>
          </w:p>
        </w:tc>
        <w:tc>
          <w:tcPr>
            <w:tcW w:w="50" w:type="pct"/>
            <w:shd w:val="clear" w:color="auto" w:fill="auto"/>
          </w:tcPr>
          <w:p w14:paraId="7CBDAC93" w14:textId="77777777" w:rsidR="007A7712" w:rsidRDefault="007A7712">
            <w:pPr>
              <w:rPr>
                <w:rFonts w:ascii="宋体"/>
              </w:rPr>
            </w:pPr>
          </w:p>
        </w:tc>
        <w:tc>
          <w:tcPr>
            <w:tcW w:w="582" w:type="pct"/>
            <w:shd w:val="clear" w:color="auto" w:fill="auto"/>
          </w:tcPr>
          <w:p w14:paraId="7CBDAC94" w14:textId="77777777" w:rsidR="007A7712" w:rsidRDefault="007A7712">
            <w:pPr>
              <w:rPr>
                <w:rFonts w:ascii="宋体"/>
              </w:rPr>
            </w:pPr>
          </w:p>
        </w:tc>
        <w:tc>
          <w:tcPr>
            <w:tcW w:w="5" w:type="pct"/>
            <w:shd w:val="clear" w:color="auto" w:fill="auto"/>
          </w:tcPr>
          <w:p w14:paraId="7CBDAC95" w14:textId="77777777" w:rsidR="007A7712" w:rsidRDefault="007A7712">
            <w:pPr>
              <w:rPr>
                <w:rFonts w:ascii="宋体"/>
              </w:rPr>
            </w:pPr>
          </w:p>
        </w:tc>
      </w:tr>
      <w:tr w:rsidR="007A7712" w14:paraId="7CBDAC99" w14:textId="77777777">
        <w:tc>
          <w:tcPr>
            <w:tcW w:w="0" w:type="auto"/>
            <w:gridSpan w:val="3"/>
            <w:shd w:val="clear" w:color="auto" w:fill="auto"/>
            <w:tcMar>
              <w:top w:w="0" w:type="dxa"/>
              <w:left w:w="20" w:type="dxa"/>
              <w:bottom w:w="0" w:type="dxa"/>
              <w:right w:w="20" w:type="dxa"/>
            </w:tcMar>
          </w:tcPr>
          <w:p w14:paraId="7CBDAC97"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AC98"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CA0" w14:textId="77777777">
        <w:tc>
          <w:tcPr>
            <w:tcW w:w="0" w:type="auto"/>
            <w:gridSpan w:val="3"/>
            <w:shd w:val="clear" w:color="auto" w:fill="auto"/>
            <w:tcMar>
              <w:top w:w="0" w:type="dxa"/>
              <w:left w:w="20" w:type="dxa"/>
              <w:bottom w:w="0" w:type="dxa"/>
              <w:right w:w="20" w:type="dxa"/>
            </w:tcMar>
          </w:tcPr>
          <w:p w14:paraId="7CBDAC9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C9B"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C9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C9D"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AC9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C9F"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ACAD" w14:textId="77777777">
        <w:tc>
          <w:tcPr>
            <w:tcW w:w="0" w:type="auto"/>
            <w:gridSpan w:val="3"/>
            <w:shd w:val="clear" w:color="auto" w:fill="E2EFD9"/>
            <w:tcMar>
              <w:top w:w="40" w:type="dxa"/>
              <w:left w:w="20" w:type="dxa"/>
              <w:bottom w:w="40" w:type="dxa"/>
              <w:right w:w="20" w:type="dxa"/>
            </w:tcMar>
            <w:vAlign w:val="bottom"/>
          </w:tcPr>
          <w:p w14:paraId="7CBDACA1" w14:textId="77777777" w:rsidR="007A7712" w:rsidRDefault="00455E04">
            <w:pPr>
              <w:jc w:val="both"/>
              <w:textAlignment w:val="bottom"/>
            </w:pPr>
            <w:r>
              <w:rPr>
                <w:rFonts w:ascii="sans-serif" w:eastAsia="sans-serif" w:hAnsi="sans-serif" w:cs="sans-serif"/>
                <w:color w:val="000000"/>
                <w:sz w:val="20"/>
                <w:szCs w:val="20"/>
              </w:rPr>
              <w:t>Revenue</w:t>
            </w:r>
          </w:p>
        </w:tc>
        <w:tc>
          <w:tcPr>
            <w:tcW w:w="0" w:type="auto"/>
            <w:tcBorders>
              <w:top w:val="single" w:sz="8" w:space="0" w:color="000000"/>
            </w:tcBorders>
            <w:shd w:val="clear" w:color="auto" w:fill="E2EFD9"/>
            <w:tcMar>
              <w:top w:w="40" w:type="dxa"/>
              <w:left w:w="20" w:type="dxa"/>
              <w:bottom w:w="40" w:type="dxa"/>
              <w:right w:w="0" w:type="dxa"/>
            </w:tcMar>
            <w:vAlign w:val="bottom"/>
          </w:tcPr>
          <w:p w14:paraId="7CBDACA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CA3"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A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A5"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CA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CA7"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A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A9"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CA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CAB" w14:textId="77777777" w:rsidR="007A7712" w:rsidRDefault="00455E04">
            <w:pPr>
              <w:jc w:val="right"/>
              <w:textAlignment w:val="bottom"/>
            </w:pPr>
            <w:r>
              <w:rPr>
                <w:rFonts w:ascii="sans-serif" w:eastAsia="sans-serif" w:hAnsi="sans-serif" w:cs="sans-serif"/>
                <w:color w:val="000000"/>
                <w:sz w:val="20"/>
                <w:szCs w:val="20"/>
              </w:rPr>
              <w:t>11,716 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AC" w14:textId="77777777" w:rsidR="007A7712" w:rsidRDefault="007A7712">
            <w:pPr>
              <w:jc w:val="right"/>
              <w:rPr>
                <w:rFonts w:ascii="宋体"/>
              </w:rPr>
            </w:pPr>
          </w:p>
        </w:tc>
      </w:tr>
      <w:tr w:rsidR="007A7712" w14:paraId="7CBDACB7" w14:textId="77777777">
        <w:tc>
          <w:tcPr>
            <w:tcW w:w="0" w:type="auto"/>
            <w:gridSpan w:val="3"/>
            <w:shd w:val="clear" w:color="auto" w:fill="FFFFFF"/>
            <w:tcMar>
              <w:top w:w="40" w:type="dxa"/>
              <w:left w:w="515" w:type="dxa"/>
              <w:bottom w:w="40" w:type="dxa"/>
              <w:right w:w="20" w:type="dxa"/>
            </w:tcMar>
            <w:vAlign w:val="bottom"/>
          </w:tcPr>
          <w:p w14:paraId="7CBDACAE" w14:textId="77777777" w:rsidR="007A7712" w:rsidRDefault="00455E04">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7CBDACAF" w14:textId="77777777" w:rsidR="007A7712" w:rsidRDefault="00455E04">
            <w:pPr>
              <w:jc w:val="right"/>
              <w:textAlignment w:val="bottom"/>
            </w:pPr>
            <w:r>
              <w:rPr>
                <w:rFonts w:ascii="sans-serif" w:eastAsia="sans-serif" w:hAnsi="sans-serif" w:cs="sans-serif"/>
                <w:color w:val="000000"/>
                <w:sz w:val="20"/>
                <w:szCs w:val="20"/>
              </w:rPr>
              <w:t>6,279 </w:t>
            </w:r>
          </w:p>
        </w:tc>
        <w:tc>
          <w:tcPr>
            <w:tcW w:w="0" w:type="auto"/>
            <w:shd w:val="clear" w:color="auto" w:fill="FFFFFF"/>
            <w:tcMar>
              <w:top w:w="40" w:type="dxa"/>
              <w:left w:w="0" w:type="dxa"/>
              <w:bottom w:w="40" w:type="dxa"/>
              <w:right w:w="20" w:type="dxa"/>
            </w:tcMar>
            <w:vAlign w:val="bottom"/>
          </w:tcPr>
          <w:p w14:paraId="7CBDACB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B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CB2" w14:textId="77777777" w:rsidR="007A7712" w:rsidRDefault="00455E04">
            <w:pPr>
              <w:jc w:val="right"/>
              <w:textAlignment w:val="bottom"/>
            </w:pPr>
            <w:r>
              <w:rPr>
                <w:rFonts w:ascii="sans-serif" w:eastAsia="sans-serif" w:hAnsi="sans-serif" w:cs="sans-serif"/>
                <w:color w:val="000000"/>
                <w:sz w:val="20"/>
                <w:szCs w:val="20"/>
              </w:rPr>
              <w:t>4,150 </w:t>
            </w:r>
          </w:p>
        </w:tc>
        <w:tc>
          <w:tcPr>
            <w:tcW w:w="0" w:type="auto"/>
            <w:shd w:val="clear" w:color="auto" w:fill="FFFFFF"/>
            <w:tcMar>
              <w:top w:w="40" w:type="dxa"/>
              <w:left w:w="0" w:type="dxa"/>
              <w:bottom w:w="40" w:type="dxa"/>
              <w:right w:w="20" w:type="dxa"/>
            </w:tcMar>
            <w:vAlign w:val="bottom"/>
          </w:tcPr>
          <w:p w14:paraId="7CBDACB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B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CB5" w14:textId="77777777" w:rsidR="007A7712" w:rsidRDefault="00455E04">
            <w:pPr>
              <w:jc w:val="right"/>
              <w:textAlignment w:val="bottom"/>
            </w:pPr>
            <w:r>
              <w:rPr>
                <w:rFonts w:ascii="sans-serif" w:eastAsia="sans-serif" w:hAnsi="sans-serif" w:cs="sans-serif"/>
                <w:color w:val="000000"/>
                <w:sz w:val="20"/>
                <w:szCs w:val="20"/>
              </w:rPr>
              <w:t>4,545 </w:t>
            </w:r>
          </w:p>
        </w:tc>
        <w:tc>
          <w:tcPr>
            <w:tcW w:w="0" w:type="auto"/>
            <w:shd w:val="clear" w:color="auto" w:fill="FFFFFF"/>
            <w:tcMar>
              <w:top w:w="40" w:type="dxa"/>
              <w:left w:w="0" w:type="dxa"/>
              <w:bottom w:w="40" w:type="dxa"/>
              <w:right w:w="20" w:type="dxa"/>
            </w:tcMar>
            <w:vAlign w:val="bottom"/>
          </w:tcPr>
          <w:p w14:paraId="7CBDACB6" w14:textId="77777777" w:rsidR="007A7712" w:rsidRDefault="007A7712">
            <w:pPr>
              <w:jc w:val="right"/>
              <w:rPr>
                <w:rFonts w:ascii="宋体"/>
              </w:rPr>
            </w:pPr>
          </w:p>
        </w:tc>
      </w:tr>
      <w:tr w:rsidR="007A7712" w14:paraId="7CBDACC1" w14:textId="77777777">
        <w:tc>
          <w:tcPr>
            <w:tcW w:w="0" w:type="auto"/>
            <w:gridSpan w:val="3"/>
            <w:shd w:val="clear" w:color="auto" w:fill="E2EFD9"/>
            <w:tcMar>
              <w:top w:w="40" w:type="dxa"/>
              <w:left w:w="20" w:type="dxa"/>
              <w:bottom w:w="40" w:type="dxa"/>
              <w:right w:w="20" w:type="dxa"/>
            </w:tcMar>
            <w:vAlign w:val="bottom"/>
          </w:tcPr>
          <w:p w14:paraId="7CBDACB8" w14:textId="77777777" w:rsidR="007A7712" w:rsidRDefault="00455E04">
            <w:pPr>
              <w:jc w:val="both"/>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B9" w14:textId="77777777" w:rsidR="007A7712" w:rsidRDefault="00455E04">
            <w:pPr>
              <w:jc w:val="right"/>
              <w:textAlignment w:val="bottom"/>
            </w:pPr>
            <w:r>
              <w:rPr>
                <w:rFonts w:ascii="sans-serif" w:eastAsia="sans-serif" w:hAnsi="sans-serif" w:cs="sans-serif"/>
                <w:color w:val="000000"/>
                <w:sz w:val="20"/>
                <w:szCs w:val="20"/>
              </w:rPr>
              <w:t>10,396 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B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BB"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BC" w14:textId="77777777" w:rsidR="007A7712" w:rsidRDefault="00455E04">
            <w:pPr>
              <w:jc w:val="right"/>
              <w:textAlignment w:val="bottom"/>
            </w:pPr>
            <w:r>
              <w:rPr>
                <w:rFonts w:ascii="sans-serif" w:eastAsia="sans-serif" w:hAnsi="sans-serif" w:cs="sans-serif"/>
                <w:color w:val="000000"/>
                <w:sz w:val="20"/>
                <w:szCs w:val="20"/>
              </w:rPr>
              <w:t>6,768 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B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BE"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BF" w14:textId="77777777" w:rsidR="007A7712" w:rsidRDefault="00455E04">
            <w:pPr>
              <w:jc w:val="right"/>
              <w:textAlignment w:val="bottom"/>
            </w:pPr>
            <w:r>
              <w:rPr>
                <w:rFonts w:ascii="sans-serif" w:eastAsia="sans-serif" w:hAnsi="sans-serif" w:cs="sans-serif"/>
                <w:color w:val="000000"/>
                <w:sz w:val="20"/>
                <w:szCs w:val="20"/>
              </w:rPr>
              <w:t>7,171 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C0" w14:textId="77777777" w:rsidR="007A7712" w:rsidRDefault="007A7712">
            <w:pPr>
              <w:jc w:val="right"/>
              <w:rPr>
                <w:rFonts w:ascii="宋体"/>
              </w:rPr>
            </w:pPr>
          </w:p>
        </w:tc>
      </w:tr>
      <w:tr w:rsidR="007A7712" w14:paraId="7CBDACC8" w14:textId="77777777">
        <w:tc>
          <w:tcPr>
            <w:tcW w:w="0" w:type="auto"/>
            <w:gridSpan w:val="3"/>
            <w:shd w:val="clear" w:color="auto" w:fill="FFFFFF"/>
            <w:tcMar>
              <w:top w:w="40" w:type="dxa"/>
              <w:left w:w="20" w:type="dxa"/>
              <w:bottom w:w="40" w:type="dxa"/>
              <w:right w:w="20" w:type="dxa"/>
            </w:tcMar>
            <w:vAlign w:val="bottom"/>
          </w:tcPr>
          <w:p w14:paraId="7CBDACC2" w14:textId="77777777" w:rsidR="007A7712" w:rsidRDefault="00455E04">
            <w:pPr>
              <w:jc w:val="both"/>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7CBDACC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ACC4"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CC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ACC6"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CC7" w14:textId="77777777" w:rsidR="007A7712" w:rsidRDefault="00455E04">
            <w:pPr>
              <w:textAlignment w:val="bottom"/>
            </w:pPr>
            <w:r>
              <w:rPr>
                <w:rFonts w:ascii="sans-serif" w:eastAsia="sans-serif" w:hAnsi="sans-serif" w:cs="sans-serif"/>
                <w:color w:val="000000"/>
                <w:sz w:val="20"/>
                <w:szCs w:val="20"/>
              </w:rPr>
              <w:t> </w:t>
            </w:r>
          </w:p>
        </w:tc>
      </w:tr>
      <w:tr w:rsidR="007A7712" w14:paraId="7CBDACD2" w14:textId="77777777">
        <w:tc>
          <w:tcPr>
            <w:tcW w:w="0" w:type="auto"/>
            <w:gridSpan w:val="3"/>
            <w:shd w:val="clear" w:color="auto" w:fill="E2EFD9"/>
            <w:tcMar>
              <w:top w:w="40" w:type="dxa"/>
              <w:left w:w="515" w:type="dxa"/>
              <w:bottom w:w="40" w:type="dxa"/>
              <w:right w:w="20" w:type="dxa"/>
            </w:tcMar>
            <w:vAlign w:val="bottom"/>
          </w:tcPr>
          <w:p w14:paraId="7CBDACC9" w14:textId="77777777" w:rsidR="007A7712" w:rsidRDefault="00455E04">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7CBDACCA" w14:textId="77777777" w:rsidR="007A7712" w:rsidRDefault="00455E04">
            <w:pPr>
              <w:jc w:val="right"/>
              <w:textAlignment w:val="bottom"/>
            </w:pPr>
            <w:r>
              <w:rPr>
                <w:rFonts w:ascii="sans-serif" w:eastAsia="sans-serif" w:hAnsi="sans-serif" w:cs="sans-serif"/>
                <w:color w:val="000000"/>
                <w:sz w:val="20"/>
                <w:szCs w:val="20"/>
              </w:rPr>
              <w:t>3,924 </w:t>
            </w:r>
          </w:p>
        </w:tc>
        <w:tc>
          <w:tcPr>
            <w:tcW w:w="0" w:type="auto"/>
            <w:shd w:val="clear" w:color="auto" w:fill="E2EFD9"/>
            <w:tcMar>
              <w:top w:w="40" w:type="dxa"/>
              <w:left w:w="0" w:type="dxa"/>
              <w:bottom w:w="40" w:type="dxa"/>
              <w:right w:w="20" w:type="dxa"/>
            </w:tcMar>
            <w:vAlign w:val="bottom"/>
          </w:tcPr>
          <w:p w14:paraId="7CBDACC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C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CCD" w14:textId="77777777" w:rsidR="007A7712" w:rsidRDefault="00455E04">
            <w:pPr>
              <w:jc w:val="right"/>
              <w:textAlignment w:val="bottom"/>
            </w:pPr>
            <w:r>
              <w:rPr>
                <w:rFonts w:ascii="sans-serif" w:eastAsia="sans-serif" w:hAnsi="sans-serif" w:cs="sans-serif"/>
                <w:color w:val="000000"/>
                <w:sz w:val="20"/>
                <w:szCs w:val="20"/>
              </w:rPr>
              <w:t>2,829 </w:t>
            </w:r>
          </w:p>
        </w:tc>
        <w:tc>
          <w:tcPr>
            <w:tcW w:w="0" w:type="auto"/>
            <w:shd w:val="clear" w:color="auto" w:fill="E2EFD9"/>
            <w:tcMar>
              <w:top w:w="40" w:type="dxa"/>
              <w:left w:w="0" w:type="dxa"/>
              <w:bottom w:w="40" w:type="dxa"/>
              <w:right w:w="20" w:type="dxa"/>
            </w:tcMar>
            <w:vAlign w:val="bottom"/>
          </w:tcPr>
          <w:p w14:paraId="7CBDACC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C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CD0" w14:textId="77777777" w:rsidR="007A7712" w:rsidRDefault="00455E04">
            <w:pPr>
              <w:jc w:val="right"/>
              <w:textAlignment w:val="bottom"/>
            </w:pPr>
            <w:r>
              <w:rPr>
                <w:rFonts w:ascii="sans-serif" w:eastAsia="sans-serif" w:hAnsi="sans-serif" w:cs="sans-serif"/>
                <w:color w:val="000000"/>
                <w:sz w:val="20"/>
                <w:szCs w:val="20"/>
              </w:rPr>
              <w:t>2,376 </w:t>
            </w:r>
          </w:p>
        </w:tc>
        <w:tc>
          <w:tcPr>
            <w:tcW w:w="0" w:type="auto"/>
            <w:shd w:val="clear" w:color="auto" w:fill="E2EFD9"/>
            <w:tcMar>
              <w:top w:w="40" w:type="dxa"/>
              <w:left w:w="0" w:type="dxa"/>
              <w:bottom w:w="40" w:type="dxa"/>
              <w:right w:w="20" w:type="dxa"/>
            </w:tcMar>
            <w:vAlign w:val="bottom"/>
          </w:tcPr>
          <w:p w14:paraId="7CBDACD1" w14:textId="77777777" w:rsidR="007A7712" w:rsidRDefault="007A7712">
            <w:pPr>
              <w:jc w:val="right"/>
              <w:rPr>
                <w:rFonts w:ascii="宋体"/>
              </w:rPr>
            </w:pPr>
          </w:p>
        </w:tc>
      </w:tr>
      <w:tr w:rsidR="007A7712" w14:paraId="7CBDACDC" w14:textId="77777777">
        <w:tc>
          <w:tcPr>
            <w:tcW w:w="0" w:type="auto"/>
            <w:gridSpan w:val="3"/>
            <w:shd w:val="clear" w:color="auto" w:fill="FFFFFF"/>
            <w:tcMar>
              <w:top w:w="40" w:type="dxa"/>
              <w:left w:w="515" w:type="dxa"/>
              <w:bottom w:w="40" w:type="dxa"/>
              <w:right w:w="20" w:type="dxa"/>
            </w:tcMar>
            <w:vAlign w:val="bottom"/>
          </w:tcPr>
          <w:p w14:paraId="7CBDACD3" w14:textId="77777777" w:rsidR="007A7712" w:rsidRDefault="00455E04">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7CBDACD4" w14:textId="77777777" w:rsidR="007A7712" w:rsidRDefault="00455E04">
            <w:pPr>
              <w:jc w:val="right"/>
              <w:textAlignment w:val="bottom"/>
            </w:pPr>
            <w:r>
              <w:rPr>
                <w:rFonts w:ascii="sans-serif" w:eastAsia="sans-serif" w:hAnsi="sans-serif" w:cs="sans-serif"/>
                <w:color w:val="000000"/>
                <w:sz w:val="20"/>
                <w:szCs w:val="20"/>
              </w:rPr>
              <w:t>1,940 </w:t>
            </w:r>
          </w:p>
        </w:tc>
        <w:tc>
          <w:tcPr>
            <w:tcW w:w="0" w:type="auto"/>
            <w:shd w:val="clear" w:color="auto" w:fill="FFFFFF"/>
            <w:tcMar>
              <w:top w:w="40" w:type="dxa"/>
              <w:left w:w="0" w:type="dxa"/>
              <w:bottom w:w="40" w:type="dxa"/>
              <w:right w:w="20" w:type="dxa"/>
            </w:tcMar>
            <w:vAlign w:val="bottom"/>
          </w:tcPr>
          <w:p w14:paraId="7CBDACD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D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CD7" w14:textId="77777777" w:rsidR="007A7712" w:rsidRDefault="00455E04">
            <w:pPr>
              <w:jc w:val="right"/>
              <w:textAlignment w:val="bottom"/>
            </w:pPr>
            <w:r>
              <w:rPr>
                <w:rFonts w:ascii="sans-serif" w:eastAsia="sans-serif" w:hAnsi="sans-serif" w:cs="sans-serif"/>
                <w:color w:val="000000"/>
                <w:sz w:val="20"/>
                <w:szCs w:val="20"/>
              </w:rPr>
              <w:t>1,093 </w:t>
            </w:r>
          </w:p>
        </w:tc>
        <w:tc>
          <w:tcPr>
            <w:tcW w:w="0" w:type="auto"/>
            <w:shd w:val="clear" w:color="auto" w:fill="FFFFFF"/>
            <w:tcMar>
              <w:top w:w="40" w:type="dxa"/>
              <w:left w:w="0" w:type="dxa"/>
              <w:bottom w:w="40" w:type="dxa"/>
              <w:right w:w="20" w:type="dxa"/>
            </w:tcMar>
            <w:vAlign w:val="bottom"/>
          </w:tcPr>
          <w:p w14:paraId="7CBDACD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D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CDA" w14:textId="77777777" w:rsidR="007A7712" w:rsidRDefault="00455E04">
            <w:pPr>
              <w:jc w:val="right"/>
              <w:textAlignment w:val="bottom"/>
            </w:pPr>
            <w:r>
              <w:rPr>
                <w:rFonts w:ascii="sans-serif" w:eastAsia="sans-serif" w:hAnsi="sans-serif" w:cs="sans-serif"/>
                <w:color w:val="000000"/>
                <w:sz w:val="20"/>
                <w:szCs w:val="20"/>
              </w:rPr>
              <w:t>991 </w:t>
            </w:r>
          </w:p>
        </w:tc>
        <w:tc>
          <w:tcPr>
            <w:tcW w:w="0" w:type="auto"/>
            <w:shd w:val="clear" w:color="auto" w:fill="FFFFFF"/>
            <w:tcMar>
              <w:top w:w="40" w:type="dxa"/>
              <w:left w:w="0" w:type="dxa"/>
              <w:bottom w:w="40" w:type="dxa"/>
              <w:right w:w="20" w:type="dxa"/>
            </w:tcMar>
            <w:vAlign w:val="bottom"/>
          </w:tcPr>
          <w:p w14:paraId="7CBDACDB" w14:textId="77777777" w:rsidR="007A7712" w:rsidRDefault="007A7712">
            <w:pPr>
              <w:jc w:val="right"/>
              <w:rPr>
                <w:rFonts w:ascii="宋体"/>
              </w:rPr>
            </w:pPr>
          </w:p>
        </w:tc>
      </w:tr>
      <w:tr w:rsidR="007A7712" w14:paraId="7CBDACE6" w14:textId="77777777">
        <w:tc>
          <w:tcPr>
            <w:tcW w:w="0" w:type="auto"/>
            <w:gridSpan w:val="3"/>
            <w:shd w:val="clear" w:color="auto" w:fill="E2EFD9"/>
            <w:tcMar>
              <w:top w:w="40" w:type="dxa"/>
              <w:left w:w="740" w:type="dxa"/>
              <w:bottom w:w="40" w:type="dxa"/>
              <w:right w:w="20" w:type="dxa"/>
            </w:tcMar>
            <w:vAlign w:val="bottom"/>
          </w:tcPr>
          <w:p w14:paraId="7CBDACDD" w14:textId="77777777" w:rsidR="007A7712" w:rsidRDefault="00455E04">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DE" w14:textId="77777777" w:rsidR="007A7712" w:rsidRDefault="00455E04">
            <w:pPr>
              <w:jc w:val="right"/>
              <w:textAlignment w:val="bottom"/>
            </w:pPr>
            <w:r>
              <w:rPr>
                <w:rFonts w:ascii="sans-serif" w:eastAsia="sans-serif" w:hAnsi="sans-serif" w:cs="sans-serif"/>
                <w:color w:val="000000"/>
                <w:sz w:val="20"/>
                <w:szCs w:val="20"/>
              </w:rPr>
              <w:t>5,864 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D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E0"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E1" w14:textId="77777777" w:rsidR="007A7712" w:rsidRDefault="00455E04">
            <w:pPr>
              <w:jc w:val="right"/>
              <w:textAlignment w:val="bottom"/>
            </w:pPr>
            <w:r>
              <w:rPr>
                <w:rFonts w:ascii="sans-serif" w:eastAsia="sans-serif" w:hAnsi="sans-serif" w:cs="sans-serif"/>
                <w:color w:val="000000"/>
                <w:sz w:val="20"/>
                <w:szCs w:val="20"/>
              </w:rPr>
              <w:t>3,922 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E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E3"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CE4" w14:textId="77777777" w:rsidR="007A7712" w:rsidRDefault="00455E04">
            <w:pPr>
              <w:jc w:val="right"/>
              <w:textAlignment w:val="bottom"/>
            </w:pPr>
            <w:r>
              <w:rPr>
                <w:rFonts w:ascii="sans-serif" w:eastAsia="sans-serif" w:hAnsi="sans-serif" w:cs="sans-serif"/>
                <w:color w:val="000000"/>
                <w:sz w:val="20"/>
                <w:szCs w:val="20"/>
              </w:rPr>
              <w:t>3,367 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CE5" w14:textId="77777777" w:rsidR="007A7712" w:rsidRDefault="007A7712">
            <w:pPr>
              <w:jc w:val="right"/>
              <w:rPr>
                <w:rFonts w:ascii="宋体"/>
              </w:rPr>
            </w:pPr>
          </w:p>
        </w:tc>
      </w:tr>
      <w:tr w:rsidR="007A7712" w14:paraId="7CBDACF0" w14:textId="77777777">
        <w:tc>
          <w:tcPr>
            <w:tcW w:w="0" w:type="auto"/>
            <w:gridSpan w:val="3"/>
            <w:shd w:val="clear" w:color="auto" w:fill="FFFFFF"/>
            <w:tcMar>
              <w:top w:w="40" w:type="dxa"/>
              <w:left w:w="20" w:type="dxa"/>
              <w:bottom w:w="40" w:type="dxa"/>
              <w:right w:w="20" w:type="dxa"/>
            </w:tcMar>
            <w:vAlign w:val="bottom"/>
          </w:tcPr>
          <w:p w14:paraId="7CBDACE7" w14:textId="77777777" w:rsidR="007A7712" w:rsidRDefault="00455E04">
            <w:pPr>
              <w:jc w:val="both"/>
              <w:textAlignment w:val="bottom"/>
            </w:pPr>
            <w:r>
              <w:rPr>
                <w:rFonts w:ascii="sans-serif" w:eastAsia="sans-serif" w:hAnsi="sans-serif" w:cs="sans-serif"/>
                <w:color w:val="000000"/>
                <w:sz w:val="20"/>
                <w:szCs w:val="20"/>
              </w:rPr>
              <w:t xml:space="preserve">Income </w:t>
            </w:r>
            <w:r>
              <w:rPr>
                <w:rFonts w:ascii="sans-serif" w:eastAsia="sans-serif" w:hAnsi="sans-serif" w:cs="sans-serif"/>
                <w:color w:val="000000"/>
                <w:sz w:val="20"/>
                <w:szCs w:val="20"/>
              </w:rPr>
              <w:t>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CE8" w14:textId="77777777" w:rsidR="007A7712" w:rsidRDefault="00455E04">
            <w:pPr>
              <w:jc w:val="right"/>
              <w:textAlignment w:val="bottom"/>
            </w:pPr>
            <w:r>
              <w:rPr>
                <w:rFonts w:ascii="sans-serif" w:eastAsia="sans-serif" w:hAnsi="sans-serif" w:cs="sans-serif"/>
                <w:color w:val="000000"/>
                <w:sz w:val="20"/>
                <w:szCs w:val="20"/>
              </w:rPr>
              <w:t>4,532 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CE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EA"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CEB" w14:textId="77777777" w:rsidR="007A7712" w:rsidRDefault="00455E04">
            <w:pPr>
              <w:jc w:val="right"/>
              <w:textAlignment w:val="bottom"/>
            </w:pPr>
            <w:r>
              <w:rPr>
                <w:rFonts w:ascii="sans-serif" w:eastAsia="sans-serif" w:hAnsi="sans-serif" w:cs="sans-serif"/>
                <w:color w:val="000000"/>
                <w:sz w:val="20"/>
                <w:szCs w:val="20"/>
              </w:rPr>
              <w:t>2,846 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CE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ED"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CEE" w14:textId="77777777" w:rsidR="007A7712" w:rsidRDefault="00455E04">
            <w:pPr>
              <w:jc w:val="right"/>
              <w:textAlignment w:val="bottom"/>
            </w:pPr>
            <w:r>
              <w:rPr>
                <w:rFonts w:ascii="sans-serif" w:eastAsia="sans-serif" w:hAnsi="sans-serif" w:cs="sans-serif"/>
                <w:color w:val="000000"/>
                <w:sz w:val="20"/>
                <w:szCs w:val="20"/>
              </w:rPr>
              <w:t>3,804 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CEF" w14:textId="77777777" w:rsidR="007A7712" w:rsidRDefault="007A7712">
            <w:pPr>
              <w:jc w:val="right"/>
              <w:rPr>
                <w:rFonts w:ascii="宋体"/>
              </w:rPr>
            </w:pPr>
          </w:p>
        </w:tc>
      </w:tr>
      <w:tr w:rsidR="007A7712" w14:paraId="7CBDACFA" w14:textId="77777777">
        <w:tc>
          <w:tcPr>
            <w:tcW w:w="0" w:type="auto"/>
            <w:gridSpan w:val="3"/>
            <w:shd w:val="clear" w:color="auto" w:fill="E2EFD9"/>
            <w:tcMar>
              <w:top w:w="40" w:type="dxa"/>
              <w:left w:w="515" w:type="dxa"/>
              <w:bottom w:w="40" w:type="dxa"/>
              <w:right w:w="20" w:type="dxa"/>
            </w:tcMar>
            <w:vAlign w:val="bottom"/>
          </w:tcPr>
          <w:p w14:paraId="7CBDACF1" w14:textId="77777777" w:rsidR="007A7712" w:rsidRDefault="00455E04">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7CBDACF2" w14:textId="77777777" w:rsidR="007A7712" w:rsidRDefault="00455E04">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7CBDACF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F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CF5" w14:textId="77777777" w:rsidR="007A7712" w:rsidRDefault="00455E04">
            <w:pPr>
              <w:jc w:val="right"/>
              <w:textAlignment w:val="bottom"/>
            </w:pPr>
            <w:r>
              <w:rPr>
                <w:rFonts w:ascii="sans-serif" w:eastAsia="sans-serif" w:hAnsi="sans-serif" w:cs="sans-serif"/>
                <w:color w:val="000000"/>
                <w:sz w:val="20"/>
                <w:szCs w:val="20"/>
              </w:rPr>
              <w:t>178 </w:t>
            </w:r>
          </w:p>
        </w:tc>
        <w:tc>
          <w:tcPr>
            <w:tcW w:w="0" w:type="auto"/>
            <w:shd w:val="clear" w:color="auto" w:fill="E2EFD9"/>
            <w:tcMar>
              <w:top w:w="40" w:type="dxa"/>
              <w:left w:w="0" w:type="dxa"/>
              <w:bottom w:w="40" w:type="dxa"/>
              <w:right w:w="20" w:type="dxa"/>
            </w:tcMar>
            <w:vAlign w:val="bottom"/>
          </w:tcPr>
          <w:p w14:paraId="7CBDACF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CF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CF8" w14:textId="77777777" w:rsidR="007A7712" w:rsidRDefault="00455E04">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left w:w="0" w:type="dxa"/>
              <w:bottom w:w="40" w:type="dxa"/>
              <w:right w:w="20" w:type="dxa"/>
            </w:tcMar>
            <w:vAlign w:val="bottom"/>
          </w:tcPr>
          <w:p w14:paraId="7CBDACF9" w14:textId="77777777" w:rsidR="007A7712" w:rsidRDefault="007A7712">
            <w:pPr>
              <w:jc w:val="right"/>
              <w:rPr>
                <w:rFonts w:ascii="宋体"/>
              </w:rPr>
            </w:pPr>
          </w:p>
        </w:tc>
      </w:tr>
      <w:tr w:rsidR="007A7712" w14:paraId="7CBDAD04" w14:textId="77777777">
        <w:tc>
          <w:tcPr>
            <w:tcW w:w="0" w:type="auto"/>
            <w:gridSpan w:val="3"/>
            <w:shd w:val="clear" w:color="auto" w:fill="FFFFFF"/>
            <w:tcMar>
              <w:top w:w="40" w:type="dxa"/>
              <w:left w:w="515" w:type="dxa"/>
              <w:bottom w:w="40" w:type="dxa"/>
              <w:right w:w="20" w:type="dxa"/>
            </w:tcMar>
            <w:vAlign w:val="bottom"/>
          </w:tcPr>
          <w:p w14:paraId="7CBDACFB" w14:textId="77777777" w:rsidR="007A7712" w:rsidRDefault="00455E04">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7CBDACFC" w14:textId="77777777" w:rsidR="007A7712" w:rsidRDefault="00455E04">
            <w:pPr>
              <w:jc w:val="right"/>
              <w:textAlignment w:val="bottom"/>
            </w:pPr>
            <w:r>
              <w:rPr>
                <w:rFonts w:ascii="sans-serif" w:eastAsia="sans-serif" w:hAnsi="sans-serif" w:cs="sans-serif"/>
                <w:color w:val="000000"/>
                <w:sz w:val="20"/>
                <w:szCs w:val="20"/>
              </w:rPr>
              <w:t>(184)</w:t>
            </w:r>
          </w:p>
        </w:tc>
        <w:tc>
          <w:tcPr>
            <w:tcW w:w="0" w:type="auto"/>
            <w:shd w:val="clear" w:color="auto" w:fill="FFFFFF"/>
            <w:tcMar>
              <w:top w:w="40" w:type="dxa"/>
              <w:left w:w="0" w:type="dxa"/>
              <w:bottom w:w="40" w:type="dxa"/>
              <w:right w:w="20" w:type="dxa"/>
            </w:tcMar>
            <w:vAlign w:val="bottom"/>
          </w:tcPr>
          <w:p w14:paraId="7CBDACF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CF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CFF" w14:textId="77777777" w:rsidR="007A7712" w:rsidRDefault="00455E04">
            <w:pPr>
              <w:jc w:val="right"/>
              <w:textAlignment w:val="bottom"/>
            </w:pPr>
            <w:r>
              <w:rPr>
                <w:rFonts w:ascii="sans-serif" w:eastAsia="sans-serif" w:hAnsi="sans-serif" w:cs="sans-serif"/>
                <w:color w:val="000000"/>
                <w:sz w:val="20"/>
                <w:szCs w:val="20"/>
              </w:rPr>
              <w:t>(52)</w:t>
            </w:r>
          </w:p>
        </w:tc>
        <w:tc>
          <w:tcPr>
            <w:tcW w:w="0" w:type="auto"/>
            <w:shd w:val="clear" w:color="auto" w:fill="FFFFFF"/>
            <w:tcMar>
              <w:top w:w="40" w:type="dxa"/>
              <w:left w:w="0" w:type="dxa"/>
              <w:bottom w:w="40" w:type="dxa"/>
              <w:right w:w="20" w:type="dxa"/>
            </w:tcMar>
            <w:vAlign w:val="bottom"/>
          </w:tcPr>
          <w:p w14:paraId="7CBDAD0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0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02" w14:textId="77777777" w:rsidR="007A7712" w:rsidRDefault="00455E04">
            <w:pPr>
              <w:jc w:val="right"/>
              <w:textAlignment w:val="bottom"/>
            </w:pPr>
            <w:r>
              <w:rPr>
                <w:rFonts w:ascii="sans-serif" w:eastAsia="sans-serif" w:hAnsi="sans-serif" w:cs="sans-serif"/>
                <w:color w:val="000000"/>
                <w:sz w:val="20"/>
                <w:szCs w:val="20"/>
              </w:rPr>
              <w:t>(58)</w:t>
            </w:r>
          </w:p>
        </w:tc>
        <w:tc>
          <w:tcPr>
            <w:tcW w:w="0" w:type="auto"/>
            <w:shd w:val="clear" w:color="auto" w:fill="FFFFFF"/>
            <w:tcMar>
              <w:top w:w="40" w:type="dxa"/>
              <w:left w:w="0" w:type="dxa"/>
              <w:bottom w:w="40" w:type="dxa"/>
              <w:right w:w="20" w:type="dxa"/>
            </w:tcMar>
            <w:vAlign w:val="bottom"/>
          </w:tcPr>
          <w:p w14:paraId="7CBDAD03" w14:textId="77777777" w:rsidR="007A7712" w:rsidRDefault="007A7712">
            <w:pPr>
              <w:jc w:val="right"/>
              <w:rPr>
                <w:rFonts w:ascii="宋体"/>
              </w:rPr>
            </w:pPr>
          </w:p>
        </w:tc>
      </w:tr>
      <w:tr w:rsidR="007A7712" w14:paraId="7CBDAD0E" w14:textId="77777777">
        <w:tc>
          <w:tcPr>
            <w:tcW w:w="0" w:type="auto"/>
            <w:gridSpan w:val="3"/>
            <w:shd w:val="clear" w:color="auto" w:fill="E2EFD9"/>
            <w:tcMar>
              <w:top w:w="40" w:type="dxa"/>
              <w:left w:w="515" w:type="dxa"/>
              <w:bottom w:w="40" w:type="dxa"/>
              <w:right w:w="20" w:type="dxa"/>
            </w:tcMar>
            <w:vAlign w:val="bottom"/>
          </w:tcPr>
          <w:p w14:paraId="7CBDAD05" w14:textId="77777777" w:rsidR="007A7712" w:rsidRDefault="00455E04">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7CBDAD06"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7CBDAD0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0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09" w14:textId="77777777" w:rsidR="007A7712" w:rsidRDefault="00455E04">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7CBDAD0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0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0C" w14:textId="77777777" w:rsidR="007A7712" w:rsidRDefault="00455E04">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7CBDAD0D" w14:textId="77777777" w:rsidR="007A7712" w:rsidRDefault="007A7712">
            <w:pPr>
              <w:jc w:val="right"/>
              <w:rPr>
                <w:rFonts w:ascii="宋体"/>
              </w:rPr>
            </w:pPr>
          </w:p>
        </w:tc>
      </w:tr>
      <w:tr w:rsidR="007A7712" w14:paraId="7CBDAD18" w14:textId="77777777">
        <w:tc>
          <w:tcPr>
            <w:tcW w:w="0" w:type="auto"/>
            <w:gridSpan w:val="3"/>
            <w:shd w:val="clear" w:color="auto" w:fill="FFFFFF"/>
            <w:tcMar>
              <w:top w:w="40" w:type="dxa"/>
              <w:left w:w="740" w:type="dxa"/>
              <w:bottom w:w="40" w:type="dxa"/>
              <w:right w:w="20" w:type="dxa"/>
            </w:tcMar>
            <w:vAlign w:val="bottom"/>
          </w:tcPr>
          <w:p w14:paraId="7CBDAD0F" w14:textId="77777777" w:rsidR="007A7712" w:rsidRDefault="00455E04">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D10" w14:textId="77777777" w:rsidR="007A7712" w:rsidRDefault="00455E04">
            <w:pPr>
              <w:jc w:val="right"/>
              <w:textAlignment w:val="bottom"/>
            </w:pPr>
            <w:r>
              <w:rPr>
                <w:rFonts w:ascii="sans-serif" w:eastAsia="sans-serif" w:hAnsi="sans-serif" w:cs="sans-serif"/>
                <w:color w:val="000000"/>
                <w:sz w:val="20"/>
                <w:szCs w:val="20"/>
              </w:rPr>
              <w:t>(123)</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D1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12"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D13" w14:textId="77777777" w:rsidR="007A7712" w:rsidRDefault="00455E04">
            <w:pPr>
              <w:jc w:val="right"/>
              <w:textAlignment w:val="bottom"/>
            </w:pPr>
            <w:r>
              <w:rPr>
                <w:rFonts w:ascii="sans-serif" w:eastAsia="sans-serif" w:hAnsi="sans-serif" w:cs="sans-serif"/>
                <w:color w:val="000000"/>
                <w:sz w:val="20"/>
                <w:szCs w:val="20"/>
              </w:rPr>
              <w:t>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D1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15"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D16" w14:textId="77777777" w:rsidR="007A7712" w:rsidRDefault="00455E04">
            <w:pPr>
              <w:jc w:val="right"/>
              <w:textAlignment w:val="bottom"/>
            </w:pPr>
            <w:r>
              <w:rPr>
                <w:rFonts w:ascii="sans-serif" w:eastAsia="sans-serif" w:hAnsi="sans-serif" w:cs="sans-serif"/>
                <w:color w:val="000000"/>
                <w:sz w:val="20"/>
                <w:szCs w:val="20"/>
              </w:rPr>
              <w:t>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D17" w14:textId="77777777" w:rsidR="007A7712" w:rsidRDefault="007A7712">
            <w:pPr>
              <w:jc w:val="right"/>
              <w:rPr>
                <w:rFonts w:ascii="宋体"/>
              </w:rPr>
            </w:pPr>
          </w:p>
        </w:tc>
      </w:tr>
      <w:tr w:rsidR="007A7712" w14:paraId="7CBDAD22" w14:textId="77777777">
        <w:tc>
          <w:tcPr>
            <w:tcW w:w="0" w:type="auto"/>
            <w:gridSpan w:val="3"/>
            <w:shd w:val="clear" w:color="auto" w:fill="E2EFD9"/>
            <w:tcMar>
              <w:top w:w="40" w:type="dxa"/>
              <w:left w:w="20" w:type="dxa"/>
              <w:bottom w:w="40" w:type="dxa"/>
              <w:right w:w="20" w:type="dxa"/>
            </w:tcMar>
            <w:vAlign w:val="bottom"/>
          </w:tcPr>
          <w:p w14:paraId="7CBDAD19" w14:textId="77777777" w:rsidR="007A7712" w:rsidRDefault="00455E04">
            <w:pPr>
              <w:textAlignment w:val="bottom"/>
            </w:pPr>
            <w:r>
              <w:rPr>
                <w:rFonts w:ascii="sans-serif" w:eastAsia="sans-serif" w:hAnsi="sans-serif" w:cs="sans-serif"/>
                <w:color w:val="000000"/>
                <w:sz w:val="20"/>
                <w:szCs w:val="20"/>
              </w:rPr>
              <w:t xml:space="preserve">Income </w:t>
            </w:r>
            <w:r>
              <w:rPr>
                <w:rFonts w:ascii="sans-serif" w:eastAsia="sans-serif" w:hAnsi="sans-serif" w:cs="sans-serif"/>
                <w:color w:val="000000"/>
                <w:sz w:val="20"/>
                <w:szCs w:val="20"/>
              </w:rPr>
              <w:t>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1A" w14:textId="77777777" w:rsidR="007A7712" w:rsidRDefault="00455E04">
            <w:pPr>
              <w:jc w:val="right"/>
              <w:textAlignment w:val="bottom"/>
            </w:pPr>
            <w:r>
              <w:rPr>
                <w:rFonts w:ascii="sans-serif" w:eastAsia="sans-serif" w:hAnsi="sans-serif" w:cs="sans-serif"/>
                <w:color w:val="000000"/>
                <w:sz w:val="20"/>
                <w:szCs w:val="20"/>
              </w:rPr>
              <w:t>4,409 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1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1C"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1D" w14:textId="77777777" w:rsidR="007A7712" w:rsidRDefault="00455E04">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1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1F"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20" w14:textId="77777777" w:rsidR="007A7712" w:rsidRDefault="00455E04">
            <w:pPr>
              <w:jc w:val="right"/>
              <w:textAlignment w:val="bottom"/>
            </w:pPr>
            <w:r>
              <w:rPr>
                <w:rFonts w:ascii="sans-serif" w:eastAsia="sans-serif" w:hAnsi="sans-serif" w:cs="sans-serif"/>
                <w:color w:val="000000"/>
                <w:sz w:val="20"/>
                <w:szCs w:val="20"/>
              </w:rPr>
              <w:t>3,896 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21" w14:textId="77777777" w:rsidR="007A7712" w:rsidRDefault="007A7712">
            <w:pPr>
              <w:jc w:val="right"/>
              <w:rPr>
                <w:rFonts w:ascii="宋体"/>
              </w:rPr>
            </w:pPr>
          </w:p>
        </w:tc>
      </w:tr>
      <w:tr w:rsidR="007A7712" w14:paraId="7CBDAD2C" w14:textId="77777777">
        <w:tc>
          <w:tcPr>
            <w:tcW w:w="0" w:type="auto"/>
            <w:gridSpan w:val="3"/>
            <w:shd w:val="clear" w:color="auto" w:fill="FFFFFF"/>
            <w:tcMar>
              <w:top w:w="40" w:type="dxa"/>
              <w:left w:w="20" w:type="dxa"/>
              <w:bottom w:w="40" w:type="dxa"/>
              <w:right w:w="20" w:type="dxa"/>
            </w:tcMar>
            <w:vAlign w:val="bottom"/>
          </w:tcPr>
          <w:p w14:paraId="7CBDAD23" w14:textId="77777777" w:rsidR="007A7712" w:rsidRDefault="00455E04">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FFFFFF"/>
            <w:tcMar>
              <w:top w:w="40" w:type="dxa"/>
              <w:left w:w="20" w:type="dxa"/>
              <w:bottom w:w="40" w:type="dxa"/>
              <w:right w:w="0" w:type="dxa"/>
            </w:tcMar>
            <w:vAlign w:val="bottom"/>
          </w:tcPr>
          <w:p w14:paraId="7CBDAD24"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shd w:val="clear" w:color="auto" w:fill="FFFFFF"/>
            <w:tcMar>
              <w:top w:w="40" w:type="dxa"/>
              <w:left w:w="0" w:type="dxa"/>
              <w:bottom w:w="40" w:type="dxa"/>
              <w:right w:w="20" w:type="dxa"/>
            </w:tcMar>
            <w:vAlign w:val="bottom"/>
          </w:tcPr>
          <w:p w14:paraId="7CBDAD2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2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27" w14:textId="77777777" w:rsidR="007A7712" w:rsidRDefault="00455E04">
            <w:pPr>
              <w:jc w:val="right"/>
              <w:textAlignment w:val="bottom"/>
            </w:pPr>
            <w:r>
              <w:rPr>
                <w:rFonts w:ascii="sans-serif" w:eastAsia="sans-serif" w:hAnsi="sans-serif" w:cs="sans-serif"/>
                <w:color w:val="000000"/>
                <w:sz w:val="20"/>
                <w:szCs w:val="20"/>
              </w:rPr>
              <w:t>174 </w:t>
            </w:r>
          </w:p>
        </w:tc>
        <w:tc>
          <w:tcPr>
            <w:tcW w:w="0" w:type="auto"/>
            <w:shd w:val="clear" w:color="auto" w:fill="FFFFFF"/>
            <w:tcMar>
              <w:top w:w="40" w:type="dxa"/>
              <w:left w:w="0" w:type="dxa"/>
              <w:bottom w:w="40" w:type="dxa"/>
              <w:right w:w="20" w:type="dxa"/>
            </w:tcMar>
            <w:vAlign w:val="bottom"/>
          </w:tcPr>
          <w:p w14:paraId="7CBDAD2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2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2A" w14:textId="77777777" w:rsidR="007A7712" w:rsidRDefault="00455E04">
            <w:pPr>
              <w:jc w:val="right"/>
              <w:textAlignment w:val="bottom"/>
            </w:pPr>
            <w:r>
              <w:rPr>
                <w:rFonts w:ascii="sans-serif" w:eastAsia="sans-serif" w:hAnsi="sans-serif" w:cs="sans-serif"/>
                <w:color w:val="000000"/>
                <w:sz w:val="20"/>
                <w:szCs w:val="20"/>
              </w:rPr>
              <w:t>(245)</w:t>
            </w:r>
          </w:p>
        </w:tc>
        <w:tc>
          <w:tcPr>
            <w:tcW w:w="0" w:type="auto"/>
            <w:shd w:val="clear" w:color="auto" w:fill="FFFFFF"/>
            <w:tcMar>
              <w:top w:w="40" w:type="dxa"/>
              <w:left w:w="0" w:type="dxa"/>
              <w:bottom w:w="40" w:type="dxa"/>
              <w:right w:w="20" w:type="dxa"/>
            </w:tcMar>
            <w:vAlign w:val="bottom"/>
          </w:tcPr>
          <w:p w14:paraId="7CBDAD2B" w14:textId="77777777" w:rsidR="007A7712" w:rsidRDefault="007A7712">
            <w:pPr>
              <w:jc w:val="right"/>
              <w:rPr>
                <w:rFonts w:ascii="宋体"/>
              </w:rPr>
            </w:pPr>
          </w:p>
        </w:tc>
      </w:tr>
      <w:tr w:rsidR="007A7712" w14:paraId="7CBDAD39" w14:textId="77777777">
        <w:tc>
          <w:tcPr>
            <w:tcW w:w="0" w:type="auto"/>
            <w:gridSpan w:val="3"/>
            <w:shd w:val="clear" w:color="auto" w:fill="E2EFD9"/>
            <w:tcMar>
              <w:top w:w="40" w:type="dxa"/>
              <w:left w:w="20" w:type="dxa"/>
              <w:bottom w:w="40" w:type="dxa"/>
              <w:right w:w="20" w:type="dxa"/>
            </w:tcMar>
            <w:vAlign w:val="bottom"/>
          </w:tcPr>
          <w:p w14:paraId="7CBDAD2D" w14:textId="77777777" w:rsidR="007A7712" w:rsidRDefault="00455E04">
            <w:pPr>
              <w:jc w:val="both"/>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7CBDAD2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D2F" w14:textId="77777777" w:rsidR="007A7712" w:rsidRDefault="00455E04">
            <w:pPr>
              <w:jc w:val="right"/>
              <w:textAlignment w:val="bottom"/>
            </w:pPr>
            <w:r>
              <w:rPr>
                <w:rFonts w:ascii="sans-serif" w:eastAsia="sans-serif" w:hAnsi="sans-serif" w:cs="sans-serif"/>
                <w:color w:val="000000"/>
                <w:sz w:val="20"/>
                <w:szCs w:val="20"/>
              </w:rPr>
              <w:t>4,332 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3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31"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D3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D33" w14:textId="77777777" w:rsidR="007A7712" w:rsidRDefault="00455E04">
            <w:pPr>
              <w:jc w:val="right"/>
              <w:textAlignment w:val="bottom"/>
            </w:pPr>
            <w:r>
              <w:rPr>
                <w:rFonts w:ascii="sans-serif" w:eastAsia="sans-serif" w:hAnsi="sans-serif" w:cs="sans-serif"/>
                <w:color w:val="000000"/>
                <w:sz w:val="20"/>
                <w:szCs w:val="20"/>
              </w:rPr>
              <w:t>2,796 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3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35"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D3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D37" w14:textId="77777777" w:rsidR="007A7712" w:rsidRDefault="00455E04">
            <w:pPr>
              <w:jc w:val="right"/>
              <w:textAlignment w:val="bottom"/>
            </w:pPr>
            <w:r>
              <w:rPr>
                <w:rFonts w:ascii="sans-serif" w:eastAsia="sans-serif" w:hAnsi="sans-serif" w:cs="sans-serif"/>
                <w:color w:val="000000"/>
                <w:sz w:val="20"/>
                <w:szCs w:val="20"/>
              </w:rPr>
              <w:t>4,141 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38" w14:textId="77777777" w:rsidR="007A7712" w:rsidRDefault="007A7712">
            <w:pPr>
              <w:jc w:val="right"/>
              <w:rPr>
                <w:rFonts w:ascii="宋体"/>
              </w:rPr>
            </w:pPr>
          </w:p>
        </w:tc>
      </w:tr>
      <w:tr w:rsidR="007A7712" w14:paraId="7CBDAD40" w14:textId="77777777">
        <w:trPr>
          <w:trHeight w:val="300"/>
        </w:trPr>
        <w:tc>
          <w:tcPr>
            <w:tcW w:w="0" w:type="auto"/>
            <w:gridSpan w:val="3"/>
            <w:shd w:val="clear" w:color="auto" w:fill="FFFFFF"/>
            <w:tcMar>
              <w:top w:w="0" w:type="dxa"/>
              <w:left w:w="20" w:type="dxa"/>
              <w:bottom w:w="0" w:type="dxa"/>
              <w:right w:w="20" w:type="dxa"/>
            </w:tcMar>
          </w:tcPr>
          <w:p w14:paraId="7CBDAD3A"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3B"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3C"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3D"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3E"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3F" w14:textId="77777777" w:rsidR="007A7712" w:rsidRDefault="007A7712">
            <w:pPr>
              <w:rPr>
                <w:rFonts w:ascii="宋体"/>
              </w:rPr>
            </w:pPr>
          </w:p>
        </w:tc>
      </w:tr>
      <w:tr w:rsidR="007A7712" w14:paraId="7CBDAD47" w14:textId="77777777">
        <w:tc>
          <w:tcPr>
            <w:tcW w:w="0" w:type="auto"/>
            <w:gridSpan w:val="3"/>
            <w:shd w:val="clear" w:color="auto" w:fill="E2EFD9"/>
            <w:tcMar>
              <w:top w:w="40" w:type="dxa"/>
              <w:left w:w="20" w:type="dxa"/>
              <w:bottom w:w="40" w:type="dxa"/>
              <w:right w:w="20" w:type="dxa"/>
            </w:tcMar>
            <w:vAlign w:val="bottom"/>
          </w:tcPr>
          <w:p w14:paraId="7CBDAD41" w14:textId="77777777" w:rsidR="007A7712" w:rsidRDefault="00455E04">
            <w:pPr>
              <w:jc w:val="both"/>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tcPr>
          <w:p w14:paraId="7CBDAD4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43"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44"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45"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46" w14:textId="77777777" w:rsidR="007A7712" w:rsidRDefault="007A7712">
            <w:pPr>
              <w:rPr>
                <w:rFonts w:ascii="宋体"/>
              </w:rPr>
            </w:pPr>
          </w:p>
        </w:tc>
      </w:tr>
      <w:tr w:rsidR="007A7712" w14:paraId="7CBDAD54" w14:textId="77777777">
        <w:tc>
          <w:tcPr>
            <w:tcW w:w="0" w:type="auto"/>
            <w:gridSpan w:val="3"/>
            <w:shd w:val="clear" w:color="auto" w:fill="FFFFFF"/>
            <w:tcMar>
              <w:top w:w="40" w:type="dxa"/>
              <w:left w:w="20" w:type="dxa"/>
              <w:bottom w:w="40" w:type="dxa"/>
              <w:right w:w="20" w:type="dxa"/>
            </w:tcMar>
            <w:vAlign w:val="bottom"/>
          </w:tcPr>
          <w:p w14:paraId="7CBDAD48" w14:textId="77777777" w:rsidR="007A7712" w:rsidRDefault="00455E04">
            <w:pPr>
              <w:ind w:firstLine="540"/>
              <w:jc w:val="both"/>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7CBDAD4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D4A" w14:textId="77777777" w:rsidR="007A7712" w:rsidRDefault="00455E04">
            <w:pPr>
              <w:jc w:val="right"/>
              <w:textAlignment w:val="bottom"/>
            </w:pPr>
            <w:r>
              <w:rPr>
                <w:rFonts w:ascii="sans-serif" w:eastAsia="sans-serif" w:hAnsi="sans-serif" w:cs="sans-serif"/>
                <w:color w:val="000000"/>
                <w:sz w:val="20"/>
                <w:szCs w:val="20"/>
              </w:rPr>
              <w:t>7.02 </w:t>
            </w:r>
          </w:p>
        </w:tc>
        <w:tc>
          <w:tcPr>
            <w:tcW w:w="0" w:type="auto"/>
            <w:shd w:val="clear" w:color="auto" w:fill="FFFFFF"/>
            <w:tcMar>
              <w:top w:w="40" w:type="dxa"/>
              <w:left w:w="0" w:type="dxa"/>
              <w:bottom w:w="40" w:type="dxa"/>
              <w:right w:w="20" w:type="dxa"/>
            </w:tcMar>
            <w:vAlign w:val="bottom"/>
          </w:tcPr>
          <w:p w14:paraId="7CBDAD4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4C"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D4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D4E" w14:textId="77777777" w:rsidR="007A7712" w:rsidRDefault="00455E04">
            <w:pPr>
              <w:jc w:val="right"/>
              <w:textAlignment w:val="bottom"/>
            </w:pPr>
            <w:r>
              <w:rPr>
                <w:rFonts w:ascii="sans-serif" w:eastAsia="sans-serif" w:hAnsi="sans-serif" w:cs="sans-serif"/>
                <w:color w:val="000000"/>
                <w:sz w:val="20"/>
                <w:szCs w:val="20"/>
              </w:rPr>
              <w:t>4.59 </w:t>
            </w:r>
          </w:p>
        </w:tc>
        <w:tc>
          <w:tcPr>
            <w:tcW w:w="0" w:type="auto"/>
            <w:shd w:val="clear" w:color="auto" w:fill="FFFFFF"/>
            <w:tcMar>
              <w:top w:w="40" w:type="dxa"/>
              <w:left w:w="0" w:type="dxa"/>
              <w:bottom w:w="40" w:type="dxa"/>
              <w:right w:w="20" w:type="dxa"/>
            </w:tcMar>
            <w:vAlign w:val="bottom"/>
          </w:tcPr>
          <w:p w14:paraId="7CBDAD4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50"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AD5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AD52" w14:textId="77777777" w:rsidR="007A7712" w:rsidRDefault="00455E04">
            <w:pPr>
              <w:jc w:val="right"/>
              <w:textAlignment w:val="bottom"/>
            </w:pPr>
            <w:r>
              <w:rPr>
                <w:rFonts w:ascii="sans-serif" w:eastAsia="sans-serif" w:hAnsi="sans-serif" w:cs="sans-serif"/>
                <w:color w:val="000000"/>
                <w:sz w:val="20"/>
                <w:szCs w:val="20"/>
              </w:rPr>
              <w:t>6.81 </w:t>
            </w:r>
          </w:p>
        </w:tc>
        <w:tc>
          <w:tcPr>
            <w:tcW w:w="0" w:type="auto"/>
            <w:shd w:val="clear" w:color="auto" w:fill="FFFFFF"/>
            <w:tcMar>
              <w:top w:w="40" w:type="dxa"/>
              <w:left w:w="0" w:type="dxa"/>
              <w:bottom w:w="40" w:type="dxa"/>
              <w:right w:w="20" w:type="dxa"/>
            </w:tcMar>
            <w:vAlign w:val="bottom"/>
          </w:tcPr>
          <w:p w14:paraId="7CBDAD53" w14:textId="77777777" w:rsidR="007A7712" w:rsidRDefault="007A7712">
            <w:pPr>
              <w:jc w:val="right"/>
              <w:rPr>
                <w:rFonts w:ascii="宋体"/>
              </w:rPr>
            </w:pPr>
          </w:p>
        </w:tc>
      </w:tr>
      <w:tr w:rsidR="007A7712" w14:paraId="7CBDAD61" w14:textId="77777777">
        <w:tc>
          <w:tcPr>
            <w:tcW w:w="0" w:type="auto"/>
            <w:gridSpan w:val="3"/>
            <w:shd w:val="clear" w:color="auto" w:fill="E2EFD9"/>
            <w:tcMar>
              <w:top w:w="40" w:type="dxa"/>
              <w:left w:w="20" w:type="dxa"/>
              <w:bottom w:w="40" w:type="dxa"/>
              <w:right w:w="20" w:type="dxa"/>
            </w:tcMar>
            <w:vAlign w:val="bottom"/>
          </w:tcPr>
          <w:p w14:paraId="7CBDAD55" w14:textId="77777777" w:rsidR="007A7712" w:rsidRDefault="00455E04">
            <w:pPr>
              <w:ind w:firstLine="540"/>
              <w:jc w:val="both"/>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7CBDAD5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AD57" w14:textId="77777777" w:rsidR="007A7712" w:rsidRDefault="00455E04">
            <w:pPr>
              <w:jc w:val="right"/>
              <w:textAlignment w:val="bottom"/>
            </w:pPr>
            <w:r>
              <w:rPr>
                <w:rFonts w:ascii="sans-serif" w:eastAsia="sans-serif" w:hAnsi="sans-serif" w:cs="sans-serif"/>
                <w:color w:val="000000"/>
                <w:sz w:val="20"/>
                <w:szCs w:val="20"/>
              </w:rPr>
              <w:t>6.90 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AD5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59"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AD5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AD5B" w14:textId="77777777" w:rsidR="007A7712" w:rsidRDefault="00455E04">
            <w:pPr>
              <w:jc w:val="right"/>
              <w:textAlignment w:val="bottom"/>
            </w:pPr>
            <w:r>
              <w:rPr>
                <w:rFonts w:ascii="sans-serif" w:eastAsia="sans-serif" w:hAnsi="sans-serif" w:cs="sans-serif"/>
                <w:color w:val="000000"/>
                <w:sz w:val="20"/>
                <w:szCs w:val="20"/>
              </w:rPr>
              <w:t>4.52 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AD5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5D"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AD5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AD5F" w14:textId="77777777" w:rsidR="007A7712" w:rsidRDefault="00455E04">
            <w:pPr>
              <w:jc w:val="right"/>
              <w:textAlignment w:val="bottom"/>
            </w:pPr>
            <w:r>
              <w:rPr>
                <w:rFonts w:ascii="sans-serif" w:eastAsia="sans-serif" w:hAnsi="sans-serif" w:cs="sans-serif"/>
                <w:color w:val="000000"/>
                <w:sz w:val="20"/>
                <w:szCs w:val="20"/>
              </w:rPr>
              <w:t>6.63 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AD60" w14:textId="77777777" w:rsidR="007A7712" w:rsidRDefault="007A7712">
            <w:pPr>
              <w:jc w:val="right"/>
              <w:rPr>
                <w:rFonts w:ascii="宋体"/>
              </w:rPr>
            </w:pPr>
          </w:p>
        </w:tc>
      </w:tr>
      <w:tr w:rsidR="007A7712" w14:paraId="7CBDAD68" w14:textId="77777777">
        <w:trPr>
          <w:trHeight w:val="300"/>
        </w:trPr>
        <w:tc>
          <w:tcPr>
            <w:tcW w:w="0" w:type="auto"/>
            <w:gridSpan w:val="3"/>
            <w:shd w:val="clear" w:color="auto" w:fill="FFFFFF"/>
            <w:tcMar>
              <w:top w:w="0" w:type="dxa"/>
              <w:left w:w="20" w:type="dxa"/>
              <w:bottom w:w="0" w:type="dxa"/>
              <w:right w:w="20" w:type="dxa"/>
            </w:tcMar>
          </w:tcPr>
          <w:p w14:paraId="7CBDAD62"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63"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64"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65"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66"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D67" w14:textId="77777777" w:rsidR="007A7712" w:rsidRDefault="007A7712">
            <w:pPr>
              <w:rPr>
                <w:rFonts w:ascii="宋体"/>
              </w:rPr>
            </w:pPr>
          </w:p>
        </w:tc>
      </w:tr>
      <w:tr w:rsidR="007A7712" w14:paraId="7CBDAD6F" w14:textId="77777777">
        <w:tc>
          <w:tcPr>
            <w:tcW w:w="0" w:type="auto"/>
            <w:gridSpan w:val="3"/>
            <w:shd w:val="clear" w:color="auto" w:fill="E2EFD9"/>
            <w:tcMar>
              <w:top w:w="40" w:type="dxa"/>
              <w:left w:w="20" w:type="dxa"/>
              <w:bottom w:w="40" w:type="dxa"/>
              <w:right w:w="20" w:type="dxa"/>
            </w:tcMar>
            <w:vAlign w:val="bottom"/>
          </w:tcPr>
          <w:p w14:paraId="7CBDAD69" w14:textId="77777777" w:rsidR="007A7712" w:rsidRDefault="00455E04">
            <w:pPr>
              <w:jc w:val="both"/>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E2EFD9"/>
            <w:tcMar>
              <w:top w:w="0" w:type="dxa"/>
              <w:left w:w="20" w:type="dxa"/>
              <w:bottom w:w="0" w:type="dxa"/>
              <w:right w:w="20" w:type="dxa"/>
            </w:tcMar>
          </w:tcPr>
          <w:p w14:paraId="7CBDAD6A"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6B"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6C"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6D"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6E" w14:textId="77777777" w:rsidR="007A7712" w:rsidRDefault="007A7712">
            <w:pPr>
              <w:rPr>
                <w:rFonts w:ascii="宋体"/>
              </w:rPr>
            </w:pPr>
          </w:p>
        </w:tc>
      </w:tr>
      <w:tr w:rsidR="007A7712" w14:paraId="7CBDAD79" w14:textId="77777777">
        <w:tc>
          <w:tcPr>
            <w:tcW w:w="0" w:type="auto"/>
            <w:gridSpan w:val="3"/>
            <w:shd w:val="clear" w:color="auto" w:fill="FFFFFF"/>
            <w:tcMar>
              <w:top w:w="40" w:type="dxa"/>
              <w:left w:w="20" w:type="dxa"/>
              <w:bottom w:w="40" w:type="dxa"/>
              <w:right w:w="20" w:type="dxa"/>
            </w:tcMar>
            <w:vAlign w:val="bottom"/>
          </w:tcPr>
          <w:p w14:paraId="7CBDAD70" w14:textId="77777777" w:rsidR="007A7712" w:rsidRDefault="00455E04">
            <w:pPr>
              <w:ind w:firstLine="540"/>
              <w:jc w:val="both"/>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7CBDAD71" w14:textId="77777777" w:rsidR="007A7712" w:rsidRDefault="00455E04">
            <w:pPr>
              <w:jc w:val="right"/>
              <w:textAlignment w:val="bottom"/>
            </w:pPr>
            <w:r>
              <w:rPr>
                <w:rFonts w:ascii="sans-serif" w:eastAsia="sans-serif" w:hAnsi="sans-serif" w:cs="sans-serif"/>
                <w:color w:val="000000"/>
                <w:sz w:val="20"/>
                <w:szCs w:val="20"/>
              </w:rPr>
              <w:t>617 </w:t>
            </w:r>
          </w:p>
        </w:tc>
        <w:tc>
          <w:tcPr>
            <w:tcW w:w="0" w:type="auto"/>
            <w:shd w:val="clear" w:color="auto" w:fill="FFFFFF"/>
            <w:tcMar>
              <w:top w:w="40" w:type="dxa"/>
              <w:left w:w="0" w:type="dxa"/>
              <w:bottom w:w="40" w:type="dxa"/>
              <w:right w:w="20" w:type="dxa"/>
            </w:tcMar>
            <w:vAlign w:val="bottom"/>
          </w:tcPr>
          <w:p w14:paraId="7CBDAD7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7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74" w14:textId="77777777" w:rsidR="007A7712" w:rsidRDefault="00455E04">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left w:w="0" w:type="dxa"/>
              <w:bottom w:w="40" w:type="dxa"/>
              <w:right w:w="20" w:type="dxa"/>
            </w:tcMar>
            <w:vAlign w:val="bottom"/>
          </w:tcPr>
          <w:p w14:paraId="7CBDAD7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7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77" w14:textId="77777777" w:rsidR="007A7712" w:rsidRDefault="00455E04">
            <w:pPr>
              <w:jc w:val="right"/>
              <w:textAlignment w:val="bottom"/>
            </w:pPr>
            <w:r>
              <w:rPr>
                <w:rFonts w:ascii="sans-serif" w:eastAsia="sans-serif" w:hAnsi="sans-serif" w:cs="sans-serif"/>
                <w:color w:val="000000"/>
                <w:sz w:val="20"/>
                <w:szCs w:val="20"/>
              </w:rPr>
              <w:t>608 </w:t>
            </w:r>
          </w:p>
        </w:tc>
        <w:tc>
          <w:tcPr>
            <w:tcW w:w="0" w:type="auto"/>
            <w:shd w:val="clear" w:color="auto" w:fill="FFFFFF"/>
            <w:tcMar>
              <w:top w:w="40" w:type="dxa"/>
              <w:left w:w="0" w:type="dxa"/>
              <w:bottom w:w="40" w:type="dxa"/>
              <w:right w:w="20" w:type="dxa"/>
            </w:tcMar>
            <w:vAlign w:val="bottom"/>
          </w:tcPr>
          <w:p w14:paraId="7CBDAD78" w14:textId="77777777" w:rsidR="007A7712" w:rsidRDefault="007A7712">
            <w:pPr>
              <w:jc w:val="right"/>
              <w:rPr>
                <w:rFonts w:ascii="宋体"/>
              </w:rPr>
            </w:pPr>
          </w:p>
        </w:tc>
      </w:tr>
      <w:tr w:rsidR="007A7712" w14:paraId="7CBDAD83" w14:textId="77777777">
        <w:tc>
          <w:tcPr>
            <w:tcW w:w="0" w:type="auto"/>
            <w:gridSpan w:val="3"/>
            <w:shd w:val="clear" w:color="auto" w:fill="E2EFD9"/>
            <w:tcMar>
              <w:top w:w="40" w:type="dxa"/>
              <w:left w:w="20" w:type="dxa"/>
              <w:bottom w:w="40" w:type="dxa"/>
              <w:right w:w="20" w:type="dxa"/>
            </w:tcMar>
            <w:vAlign w:val="bottom"/>
          </w:tcPr>
          <w:p w14:paraId="7CBDAD7A" w14:textId="77777777" w:rsidR="007A7712" w:rsidRDefault="00455E04">
            <w:pPr>
              <w:ind w:firstLine="540"/>
              <w:jc w:val="both"/>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AD7B" w14:textId="77777777" w:rsidR="007A7712" w:rsidRDefault="00455E04">
            <w:pPr>
              <w:jc w:val="right"/>
              <w:textAlignment w:val="bottom"/>
            </w:pPr>
            <w:r>
              <w:rPr>
                <w:rFonts w:ascii="sans-serif" w:eastAsia="sans-serif" w:hAnsi="sans-serif" w:cs="sans-serif"/>
                <w:color w:val="000000"/>
                <w:sz w:val="20"/>
                <w:szCs w:val="20"/>
              </w:rPr>
              <w:t>628 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AD7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7D" w14:textId="77777777" w:rsidR="007A7712" w:rsidRDefault="007A7712">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AD7E" w14:textId="77777777" w:rsidR="007A7712" w:rsidRDefault="00455E04">
            <w:pPr>
              <w:jc w:val="right"/>
              <w:textAlignment w:val="bottom"/>
            </w:pPr>
            <w:r>
              <w:rPr>
                <w:rFonts w:ascii="sans-serif" w:eastAsia="sans-serif" w:hAnsi="sans-serif" w:cs="sans-serif"/>
                <w:color w:val="000000"/>
                <w:sz w:val="20"/>
                <w:szCs w:val="20"/>
              </w:rPr>
              <w:t>618 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AD7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80" w14:textId="77777777" w:rsidR="007A7712" w:rsidRDefault="007A7712">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AD81" w14:textId="77777777" w:rsidR="007A7712" w:rsidRDefault="00455E04">
            <w:pPr>
              <w:jc w:val="right"/>
              <w:textAlignment w:val="bottom"/>
            </w:pPr>
            <w:r>
              <w:rPr>
                <w:rFonts w:ascii="sans-serif" w:eastAsia="sans-serif" w:hAnsi="sans-serif" w:cs="sans-serif"/>
                <w:color w:val="000000"/>
                <w:sz w:val="20"/>
                <w:szCs w:val="20"/>
              </w:rPr>
              <w:t>625 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AD82" w14:textId="77777777" w:rsidR="007A7712" w:rsidRDefault="007A7712">
            <w:pPr>
              <w:jc w:val="right"/>
              <w:rPr>
                <w:rFonts w:ascii="宋体"/>
              </w:rPr>
            </w:pPr>
          </w:p>
        </w:tc>
      </w:tr>
    </w:tbl>
    <w:p w14:paraId="7CBDAD84" w14:textId="77777777" w:rsidR="007A7712" w:rsidRDefault="00455E04">
      <w:pPr>
        <w:spacing w:after="180"/>
        <w:jc w:val="center"/>
      </w:pPr>
      <w:r>
        <w:rPr>
          <w:rFonts w:ascii="sans-serif" w:eastAsia="sans-serif" w:hAnsi="sans-serif" w:cs="sans-serif"/>
          <w:color w:val="000000"/>
          <w:sz w:val="20"/>
          <w:szCs w:val="20"/>
        </w:rPr>
        <w:t xml:space="preserve">See accompanying notes to the </w:t>
      </w:r>
      <w:r>
        <w:rPr>
          <w:rFonts w:ascii="sans-serif" w:eastAsia="sans-serif" w:hAnsi="sans-serif" w:cs="sans-serif"/>
          <w:color w:val="000000"/>
          <w:sz w:val="20"/>
          <w:szCs w:val="20"/>
        </w:rPr>
        <w:t>consolidated financial statements.</w:t>
      </w:r>
    </w:p>
    <w:p w14:paraId="7CBDAD85" w14:textId="77777777" w:rsidR="007A7712" w:rsidRDefault="007A7712">
      <w:pPr>
        <w:spacing w:after="180"/>
        <w:jc w:val="center"/>
      </w:pPr>
    </w:p>
    <w:p w14:paraId="7CBDAD86" w14:textId="77777777" w:rsidR="007A7712" w:rsidRDefault="00455E04">
      <w:pPr>
        <w:spacing w:after="180"/>
        <w:jc w:val="center"/>
      </w:pPr>
      <w:r>
        <w:rPr>
          <w:rFonts w:ascii="sans-serif" w:eastAsia="sans-serif" w:hAnsi="sans-serif" w:cs="sans-serif"/>
          <w:color w:val="000000"/>
          <w:sz w:val="20"/>
          <w:szCs w:val="20"/>
        </w:rPr>
        <w:t>47</w:t>
      </w:r>
    </w:p>
    <w:p w14:paraId="7CBDAD87" w14:textId="77777777" w:rsidR="007A7712" w:rsidRDefault="00455E04">
      <w:r>
        <w:pict w14:anchorId="7CBDCD06">
          <v:rect id="_x0000_i1071" style="width:415.3pt;height:1.5pt" o:hralign="center" o:hrstd="t" o:hr="t" fillcolor="#a0a0a0" stroked="f"/>
        </w:pict>
      </w:r>
    </w:p>
    <w:p w14:paraId="7CBDAD88" w14:textId="77777777" w:rsidR="007A7712" w:rsidRDefault="00455E04">
      <w:pPr>
        <w:spacing w:after="180"/>
        <w:jc w:val="both"/>
      </w:pPr>
      <w:hyperlink r:id="rId154" w:anchor="iad3cb7415e124471a81b6a191fb95bed_7" w:history="1">
        <w:r>
          <w:rPr>
            <w:rStyle w:val="a5"/>
            <w:rFonts w:ascii="sans-serif" w:eastAsia="sans-serif" w:hAnsi="sans-serif" w:cs="sans-serif"/>
            <w:b/>
            <w:bCs/>
            <w:sz w:val="16"/>
            <w:szCs w:val="16"/>
          </w:rPr>
          <w:t>Table of Contents</w:t>
        </w:r>
      </w:hyperlink>
    </w:p>
    <w:p w14:paraId="7CBDAD89" w14:textId="77777777" w:rsidR="007A7712" w:rsidRDefault="00455E04">
      <w:pPr>
        <w:jc w:val="center"/>
      </w:pPr>
      <w:r>
        <w:rPr>
          <w:rFonts w:ascii="sans-serif" w:eastAsia="sans-serif" w:hAnsi="sans-serif" w:cs="sans-serif"/>
          <w:b/>
          <w:bCs/>
          <w:color w:val="000000"/>
          <w:sz w:val="20"/>
          <w:szCs w:val="20"/>
        </w:rPr>
        <w:t>NVIDIA CORPORATION AND SUBSIDIARIES</w:t>
      </w:r>
    </w:p>
    <w:p w14:paraId="7CBDAD8A" w14:textId="77777777" w:rsidR="007A7712" w:rsidRDefault="00455E04">
      <w:pPr>
        <w:jc w:val="center"/>
      </w:pPr>
      <w:r>
        <w:rPr>
          <w:rFonts w:ascii="sans-serif" w:eastAsia="sans-serif" w:hAnsi="sans-serif" w:cs="sans-serif"/>
          <w:b/>
          <w:bCs/>
          <w:color w:val="000000"/>
          <w:sz w:val="20"/>
          <w:szCs w:val="20"/>
        </w:rPr>
        <w:t>CONSOLID</w:t>
      </w:r>
      <w:r>
        <w:rPr>
          <w:rFonts w:ascii="sans-serif" w:eastAsia="sans-serif" w:hAnsi="sans-serif" w:cs="sans-serif"/>
          <w:b/>
          <w:bCs/>
          <w:color w:val="000000"/>
          <w:sz w:val="20"/>
          <w:szCs w:val="20"/>
        </w:rPr>
        <w:t>ATED STATEMENTS OF COMPREHENSIVE INCOME</w:t>
      </w:r>
    </w:p>
    <w:p w14:paraId="7CBDAD8B" w14:textId="77777777" w:rsidR="007A7712" w:rsidRDefault="00455E04">
      <w:pPr>
        <w:spacing w:after="120"/>
        <w:jc w:val="center"/>
      </w:pPr>
      <w:r>
        <w:rPr>
          <w:rFonts w:ascii="sans-serif" w:eastAsia="sans-serif" w:hAnsi="sans-serif" w:cs="sans-serif"/>
          <w:b/>
          <w:b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4878"/>
        <w:gridCol w:w="38"/>
        <w:gridCol w:w="123"/>
        <w:gridCol w:w="918"/>
        <w:gridCol w:w="36"/>
        <w:gridCol w:w="36"/>
        <w:gridCol w:w="36"/>
        <w:gridCol w:w="36"/>
        <w:gridCol w:w="123"/>
        <w:gridCol w:w="877"/>
        <w:gridCol w:w="36"/>
        <w:gridCol w:w="36"/>
        <w:gridCol w:w="36"/>
        <w:gridCol w:w="36"/>
        <w:gridCol w:w="123"/>
        <w:gridCol w:w="880"/>
        <w:gridCol w:w="36"/>
      </w:tblGrid>
      <w:tr w:rsidR="007A7712" w14:paraId="7CBDAD9E" w14:textId="77777777">
        <w:tc>
          <w:tcPr>
            <w:tcW w:w="50" w:type="pct"/>
            <w:shd w:val="clear" w:color="auto" w:fill="auto"/>
          </w:tcPr>
          <w:p w14:paraId="7CBDAD8C" w14:textId="77777777" w:rsidR="007A7712" w:rsidRDefault="007A7712">
            <w:pPr>
              <w:rPr>
                <w:rFonts w:ascii="宋体"/>
              </w:rPr>
            </w:pPr>
          </w:p>
        </w:tc>
        <w:tc>
          <w:tcPr>
            <w:tcW w:w="2961" w:type="pct"/>
            <w:shd w:val="clear" w:color="auto" w:fill="auto"/>
          </w:tcPr>
          <w:p w14:paraId="7CBDAD8D" w14:textId="77777777" w:rsidR="007A7712" w:rsidRDefault="007A7712">
            <w:pPr>
              <w:rPr>
                <w:rFonts w:ascii="宋体"/>
              </w:rPr>
            </w:pPr>
          </w:p>
        </w:tc>
        <w:tc>
          <w:tcPr>
            <w:tcW w:w="5" w:type="pct"/>
            <w:shd w:val="clear" w:color="auto" w:fill="auto"/>
          </w:tcPr>
          <w:p w14:paraId="7CBDAD8E" w14:textId="77777777" w:rsidR="007A7712" w:rsidRDefault="007A7712">
            <w:pPr>
              <w:rPr>
                <w:rFonts w:ascii="宋体"/>
              </w:rPr>
            </w:pPr>
          </w:p>
        </w:tc>
        <w:tc>
          <w:tcPr>
            <w:tcW w:w="50" w:type="pct"/>
            <w:shd w:val="clear" w:color="auto" w:fill="auto"/>
          </w:tcPr>
          <w:p w14:paraId="7CBDAD8F" w14:textId="77777777" w:rsidR="007A7712" w:rsidRDefault="007A7712">
            <w:pPr>
              <w:rPr>
                <w:rFonts w:ascii="宋体"/>
              </w:rPr>
            </w:pPr>
          </w:p>
        </w:tc>
        <w:tc>
          <w:tcPr>
            <w:tcW w:w="581" w:type="pct"/>
            <w:shd w:val="clear" w:color="auto" w:fill="auto"/>
          </w:tcPr>
          <w:p w14:paraId="7CBDAD90" w14:textId="77777777" w:rsidR="007A7712" w:rsidRDefault="007A7712">
            <w:pPr>
              <w:rPr>
                <w:rFonts w:ascii="宋体"/>
              </w:rPr>
            </w:pPr>
          </w:p>
        </w:tc>
        <w:tc>
          <w:tcPr>
            <w:tcW w:w="5" w:type="pct"/>
            <w:shd w:val="clear" w:color="auto" w:fill="auto"/>
          </w:tcPr>
          <w:p w14:paraId="7CBDAD91" w14:textId="77777777" w:rsidR="007A7712" w:rsidRDefault="007A7712">
            <w:pPr>
              <w:rPr>
                <w:rFonts w:ascii="宋体"/>
              </w:rPr>
            </w:pPr>
          </w:p>
        </w:tc>
        <w:tc>
          <w:tcPr>
            <w:tcW w:w="5" w:type="pct"/>
            <w:shd w:val="clear" w:color="auto" w:fill="auto"/>
          </w:tcPr>
          <w:p w14:paraId="7CBDAD92" w14:textId="77777777" w:rsidR="007A7712" w:rsidRDefault="007A7712">
            <w:pPr>
              <w:rPr>
                <w:rFonts w:ascii="宋体"/>
              </w:rPr>
            </w:pPr>
          </w:p>
        </w:tc>
        <w:tc>
          <w:tcPr>
            <w:tcW w:w="26" w:type="pct"/>
            <w:shd w:val="clear" w:color="auto" w:fill="auto"/>
          </w:tcPr>
          <w:p w14:paraId="7CBDAD93" w14:textId="77777777" w:rsidR="007A7712" w:rsidRDefault="007A7712">
            <w:pPr>
              <w:rPr>
                <w:rFonts w:ascii="宋体"/>
              </w:rPr>
            </w:pPr>
          </w:p>
        </w:tc>
        <w:tc>
          <w:tcPr>
            <w:tcW w:w="5" w:type="pct"/>
            <w:shd w:val="clear" w:color="auto" w:fill="auto"/>
          </w:tcPr>
          <w:p w14:paraId="7CBDAD94" w14:textId="77777777" w:rsidR="007A7712" w:rsidRDefault="007A7712">
            <w:pPr>
              <w:rPr>
                <w:rFonts w:ascii="宋体"/>
              </w:rPr>
            </w:pPr>
          </w:p>
        </w:tc>
        <w:tc>
          <w:tcPr>
            <w:tcW w:w="50" w:type="pct"/>
            <w:shd w:val="clear" w:color="auto" w:fill="auto"/>
          </w:tcPr>
          <w:p w14:paraId="7CBDAD95" w14:textId="77777777" w:rsidR="007A7712" w:rsidRDefault="007A7712">
            <w:pPr>
              <w:rPr>
                <w:rFonts w:ascii="宋体"/>
              </w:rPr>
            </w:pPr>
          </w:p>
        </w:tc>
        <w:tc>
          <w:tcPr>
            <w:tcW w:w="581" w:type="pct"/>
            <w:shd w:val="clear" w:color="auto" w:fill="auto"/>
          </w:tcPr>
          <w:p w14:paraId="7CBDAD96" w14:textId="77777777" w:rsidR="007A7712" w:rsidRDefault="007A7712">
            <w:pPr>
              <w:rPr>
                <w:rFonts w:ascii="宋体"/>
              </w:rPr>
            </w:pPr>
          </w:p>
        </w:tc>
        <w:tc>
          <w:tcPr>
            <w:tcW w:w="5" w:type="pct"/>
            <w:shd w:val="clear" w:color="auto" w:fill="auto"/>
          </w:tcPr>
          <w:p w14:paraId="7CBDAD97" w14:textId="77777777" w:rsidR="007A7712" w:rsidRDefault="007A7712">
            <w:pPr>
              <w:rPr>
                <w:rFonts w:ascii="宋体"/>
              </w:rPr>
            </w:pPr>
          </w:p>
        </w:tc>
        <w:tc>
          <w:tcPr>
            <w:tcW w:w="5" w:type="pct"/>
            <w:shd w:val="clear" w:color="auto" w:fill="auto"/>
          </w:tcPr>
          <w:p w14:paraId="7CBDAD98" w14:textId="77777777" w:rsidR="007A7712" w:rsidRDefault="007A7712">
            <w:pPr>
              <w:rPr>
                <w:rFonts w:ascii="宋体"/>
              </w:rPr>
            </w:pPr>
          </w:p>
        </w:tc>
        <w:tc>
          <w:tcPr>
            <w:tcW w:w="26" w:type="pct"/>
            <w:shd w:val="clear" w:color="auto" w:fill="auto"/>
          </w:tcPr>
          <w:p w14:paraId="7CBDAD99" w14:textId="77777777" w:rsidR="007A7712" w:rsidRDefault="007A7712">
            <w:pPr>
              <w:rPr>
                <w:rFonts w:ascii="宋体"/>
              </w:rPr>
            </w:pPr>
          </w:p>
        </w:tc>
        <w:tc>
          <w:tcPr>
            <w:tcW w:w="5" w:type="pct"/>
            <w:shd w:val="clear" w:color="auto" w:fill="auto"/>
          </w:tcPr>
          <w:p w14:paraId="7CBDAD9A" w14:textId="77777777" w:rsidR="007A7712" w:rsidRDefault="007A7712">
            <w:pPr>
              <w:rPr>
                <w:rFonts w:ascii="宋体"/>
              </w:rPr>
            </w:pPr>
          </w:p>
        </w:tc>
        <w:tc>
          <w:tcPr>
            <w:tcW w:w="50" w:type="pct"/>
            <w:shd w:val="clear" w:color="auto" w:fill="auto"/>
          </w:tcPr>
          <w:p w14:paraId="7CBDAD9B" w14:textId="77777777" w:rsidR="007A7712" w:rsidRDefault="007A7712">
            <w:pPr>
              <w:rPr>
                <w:rFonts w:ascii="宋体"/>
              </w:rPr>
            </w:pPr>
          </w:p>
        </w:tc>
        <w:tc>
          <w:tcPr>
            <w:tcW w:w="582" w:type="pct"/>
            <w:shd w:val="clear" w:color="auto" w:fill="auto"/>
          </w:tcPr>
          <w:p w14:paraId="7CBDAD9C" w14:textId="77777777" w:rsidR="007A7712" w:rsidRDefault="007A7712">
            <w:pPr>
              <w:rPr>
                <w:rFonts w:ascii="宋体"/>
              </w:rPr>
            </w:pPr>
          </w:p>
        </w:tc>
        <w:tc>
          <w:tcPr>
            <w:tcW w:w="5" w:type="pct"/>
            <w:shd w:val="clear" w:color="auto" w:fill="auto"/>
          </w:tcPr>
          <w:p w14:paraId="7CBDAD9D" w14:textId="77777777" w:rsidR="007A7712" w:rsidRDefault="007A7712">
            <w:pPr>
              <w:rPr>
                <w:rFonts w:ascii="宋体"/>
              </w:rPr>
            </w:pPr>
          </w:p>
        </w:tc>
      </w:tr>
      <w:tr w:rsidR="007A7712" w14:paraId="7CBDADA1" w14:textId="77777777">
        <w:tc>
          <w:tcPr>
            <w:tcW w:w="0" w:type="auto"/>
            <w:gridSpan w:val="3"/>
            <w:shd w:val="clear" w:color="auto" w:fill="auto"/>
            <w:tcMar>
              <w:top w:w="0" w:type="dxa"/>
              <w:left w:w="20" w:type="dxa"/>
              <w:bottom w:w="0" w:type="dxa"/>
              <w:right w:w="20" w:type="dxa"/>
            </w:tcMar>
          </w:tcPr>
          <w:p w14:paraId="7CBDAD9F"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ADA0"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ADA8" w14:textId="77777777">
        <w:tc>
          <w:tcPr>
            <w:tcW w:w="0" w:type="auto"/>
            <w:gridSpan w:val="3"/>
            <w:shd w:val="clear" w:color="auto" w:fill="auto"/>
            <w:tcMar>
              <w:top w:w="0" w:type="dxa"/>
              <w:left w:w="20" w:type="dxa"/>
              <w:bottom w:w="0" w:type="dxa"/>
              <w:right w:w="20" w:type="dxa"/>
            </w:tcMar>
          </w:tcPr>
          <w:p w14:paraId="7CBDADA2"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DA3"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ADA4"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DA5"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ADA6"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ADA7"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ADAF" w14:textId="77777777">
        <w:trPr>
          <w:trHeight w:val="300"/>
        </w:trPr>
        <w:tc>
          <w:tcPr>
            <w:tcW w:w="0" w:type="auto"/>
            <w:gridSpan w:val="3"/>
            <w:shd w:val="clear" w:color="auto" w:fill="E2EFD9"/>
            <w:tcMar>
              <w:top w:w="0" w:type="dxa"/>
              <w:left w:w="20" w:type="dxa"/>
              <w:bottom w:w="0" w:type="dxa"/>
              <w:right w:w="20" w:type="dxa"/>
            </w:tcMar>
          </w:tcPr>
          <w:p w14:paraId="7CBDADA9" w14:textId="77777777" w:rsidR="007A7712" w:rsidRDefault="007A7712">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7CBDADAA"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AB" w14:textId="77777777" w:rsidR="007A7712" w:rsidRDefault="007A7712">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7CBDADAC"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AD" w14:textId="77777777" w:rsidR="007A7712" w:rsidRDefault="007A7712">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tcPr>
          <w:p w14:paraId="7CBDADAE" w14:textId="77777777" w:rsidR="007A7712" w:rsidRDefault="007A7712">
            <w:pPr>
              <w:rPr>
                <w:rFonts w:ascii="宋体"/>
              </w:rPr>
            </w:pPr>
          </w:p>
        </w:tc>
      </w:tr>
      <w:tr w:rsidR="007A7712" w14:paraId="7CBDADBC" w14:textId="77777777">
        <w:tc>
          <w:tcPr>
            <w:tcW w:w="0" w:type="auto"/>
            <w:gridSpan w:val="3"/>
            <w:shd w:val="clear" w:color="auto" w:fill="FFFFFF"/>
            <w:tcMar>
              <w:top w:w="40" w:type="dxa"/>
              <w:left w:w="20" w:type="dxa"/>
              <w:bottom w:w="40" w:type="dxa"/>
              <w:right w:w="20" w:type="dxa"/>
            </w:tcMar>
            <w:vAlign w:val="bottom"/>
          </w:tcPr>
          <w:p w14:paraId="7CBDADB0" w14:textId="77777777" w:rsidR="007A7712" w:rsidRDefault="00455E04">
            <w:pPr>
              <w:jc w:val="both"/>
              <w:textAlignment w:val="bottom"/>
            </w:pPr>
            <w:r>
              <w:rPr>
                <w:rFonts w:ascii="sans-serif" w:eastAsia="sans-serif" w:hAnsi="sans-serif" w:cs="sans-serif"/>
                <w:color w:val="000000"/>
                <w:sz w:val="20"/>
                <w:szCs w:val="20"/>
              </w:rPr>
              <w:t>Net income</w:t>
            </w:r>
          </w:p>
        </w:tc>
        <w:tc>
          <w:tcPr>
            <w:tcW w:w="0" w:type="auto"/>
            <w:shd w:val="clear" w:color="auto" w:fill="auto"/>
            <w:tcMar>
              <w:top w:w="40" w:type="dxa"/>
              <w:left w:w="20" w:type="dxa"/>
              <w:bottom w:w="40" w:type="dxa"/>
              <w:right w:w="0" w:type="dxa"/>
            </w:tcMar>
            <w:vAlign w:val="bottom"/>
          </w:tcPr>
          <w:p w14:paraId="7CBDADB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ADB2" w14:textId="77777777" w:rsidR="007A7712" w:rsidRDefault="00455E04">
            <w:pPr>
              <w:jc w:val="right"/>
              <w:textAlignment w:val="bottom"/>
            </w:pPr>
            <w:r>
              <w:rPr>
                <w:rFonts w:ascii="sans-serif" w:eastAsia="sans-serif" w:hAnsi="sans-serif" w:cs="sans-serif"/>
                <w:color w:val="000000"/>
                <w:sz w:val="20"/>
                <w:szCs w:val="20"/>
              </w:rPr>
              <w:t>4,332 </w:t>
            </w:r>
          </w:p>
        </w:tc>
        <w:tc>
          <w:tcPr>
            <w:tcW w:w="0" w:type="auto"/>
            <w:shd w:val="clear" w:color="auto" w:fill="auto"/>
            <w:tcMar>
              <w:top w:w="40" w:type="dxa"/>
              <w:left w:w="0" w:type="dxa"/>
              <w:bottom w:w="40" w:type="dxa"/>
              <w:right w:w="20" w:type="dxa"/>
            </w:tcMar>
            <w:vAlign w:val="bottom"/>
          </w:tcPr>
          <w:p w14:paraId="7CBDADB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B4" w14:textId="77777777" w:rsidR="007A7712" w:rsidRDefault="007A7712">
            <w:pPr>
              <w:rPr>
                <w:rFonts w:ascii="宋体"/>
              </w:rPr>
            </w:pPr>
          </w:p>
        </w:tc>
        <w:tc>
          <w:tcPr>
            <w:tcW w:w="0" w:type="auto"/>
            <w:shd w:val="clear" w:color="auto" w:fill="auto"/>
            <w:tcMar>
              <w:top w:w="40" w:type="dxa"/>
              <w:left w:w="20" w:type="dxa"/>
              <w:bottom w:w="40" w:type="dxa"/>
              <w:right w:w="0" w:type="dxa"/>
            </w:tcMar>
            <w:vAlign w:val="bottom"/>
          </w:tcPr>
          <w:p w14:paraId="7CBDADB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ADB6" w14:textId="77777777" w:rsidR="007A7712" w:rsidRDefault="00455E04">
            <w:pPr>
              <w:jc w:val="right"/>
              <w:textAlignment w:val="bottom"/>
            </w:pPr>
            <w:r>
              <w:rPr>
                <w:rFonts w:ascii="sans-serif" w:eastAsia="sans-serif" w:hAnsi="sans-serif" w:cs="sans-serif"/>
                <w:color w:val="000000"/>
                <w:sz w:val="20"/>
                <w:szCs w:val="20"/>
              </w:rPr>
              <w:t>2,796 </w:t>
            </w:r>
          </w:p>
        </w:tc>
        <w:tc>
          <w:tcPr>
            <w:tcW w:w="0" w:type="auto"/>
            <w:shd w:val="clear" w:color="auto" w:fill="auto"/>
            <w:tcMar>
              <w:top w:w="40" w:type="dxa"/>
              <w:left w:w="0" w:type="dxa"/>
              <w:bottom w:w="40" w:type="dxa"/>
              <w:right w:w="20" w:type="dxa"/>
            </w:tcMar>
            <w:vAlign w:val="bottom"/>
          </w:tcPr>
          <w:p w14:paraId="7CBDADB7" w14:textId="77777777" w:rsidR="007A7712" w:rsidRDefault="007A7712">
            <w:pPr>
              <w:jc w:val="right"/>
              <w:rPr>
                <w:rFonts w:ascii="宋体"/>
              </w:rPr>
            </w:pPr>
          </w:p>
        </w:tc>
        <w:tc>
          <w:tcPr>
            <w:tcW w:w="0" w:type="auto"/>
            <w:gridSpan w:val="3"/>
            <w:shd w:val="clear" w:color="auto" w:fill="auto"/>
            <w:tcMar>
              <w:top w:w="0" w:type="dxa"/>
              <w:left w:w="20" w:type="dxa"/>
              <w:bottom w:w="0" w:type="dxa"/>
              <w:right w:w="20" w:type="dxa"/>
            </w:tcMar>
          </w:tcPr>
          <w:p w14:paraId="7CBDADB8" w14:textId="77777777" w:rsidR="007A7712" w:rsidRDefault="007A7712">
            <w:pPr>
              <w:rPr>
                <w:rFonts w:ascii="宋体"/>
              </w:rPr>
            </w:pPr>
          </w:p>
        </w:tc>
        <w:tc>
          <w:tcPr>
            <w:tcW w:w="0" w:type="auto"/>
            <w:shd w:val="clear" w:color="auto" w:fill="auto"/>
            <w:tcMar>
              <w:top w:w="40" w:type="dxa"/>
              <w:left w:w="20" w:type="dxa"/>
              <w:bottom w:w="40" w:type="dxa"/>
              <w:right w:w="0" w:type="dxa"/>
            </w:tcMar>
            <w:vAlign w:val="bottom"/>
          </w:tcPr>
          <w:p w14:paraId="7CBDADB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ADBA" w14:textId="77777777" w:rsidR="007A7712" w:rsidRDefault="00455E04">
            <w:pPr>
              <w:jc w:val="right"/>
              <w:textAlignment w:val="bottom"/>
            </w:pPr>
            <w:r>
              <w:rPr>
                <w:rFonts w:ascii="sans-serif" w:eastAsia="sans-serif" w:hAnsi="sans-serif" w:cs="sans-serif"/>
                <w:color w:val="000000"/>
                <w:sz w:val="20"/>
                <w:szCs w:val="20"/>
              </w:rPr>
              <w:t>4,141 </w:t>
            </w:r>
          </w:p>
        </w:tc>
        <w:tc>
          <w:tcPr>
            <w:tcW w:w="0" w:type="auto"/>
            <w:shd w:val="clear" w:color="auto" w:fill="auto"/>
            <w:tcMar>
              <w:top w:w="40" w:type="dxa"/>
              <w:left w:w="0" w:type="dxa"/>
              <w:bottom w:w="40" w:type="dxa"/>
              <w:right w:w="20" w:type="dxa"/>
            </w:tcMar>
            <w:vAlign w:val="bottom"/>
          </w:tcPr>
          <w:p w14:paraId="7CBDADBB" w14:textId="77777777" w:rsidR="007A7712" w:rsidRDefault="007A7712">
            <w:pPr>
              <w:jc w:val="right"/>
              <w:rPr>
                <w:rFonts w:ascii="宋体"/>
              </w:rPr>
            </w:pPr>
          </w:p>
        </w:tc>
      </w:tr>
      <w:tr w:rsidR="007A7712" w14:paraId="7CBDADC3" w14:textId="77777777">
        <w:tc>
          <w:tcPr>
            <w:tcW w:w="0" w:type="auto"/>
            <w:gridSpan w:val="3"/>
            <w:shd w:val="clear" w:color="auto" w:fill="E2EFD9"/>
            <w:tcMar>
              <w:top w:w="40" w:type="dxa"/>
              <w:left w:w="20" w:type="dxa"/>
              <w:bottom w:w="40" w:type="dxa"/>
              <w:right w:w="20" w:type="dxa"/>
            </w:tcMar>
            <w:vAlign w:val="bottom"/>
          </w:tcPr>
          <w:p w14:paraId="7CBDADBD" w14:textId="77777777" w:rsidR="007A7712" w:rsidRDefault="00455E04">
            <w:pPr>
              <w:jc w:val="both"/>
              <w:textAlignment w:val="bottom"/>
            </w:pPr>
            <w:r>
              <w:rPr>
                <w:rFonts w:ascii="sans-serif" w:eastAsia="sans-serif" w:hAnsi="sans-serif" w:cs="sans-serif"/>
                <w:color w:val="000000"/>
                <w:sz w:val="20"/>
                <w:szCs w:val="20"/>
              </w:rPr>
              <w:t>Other comprehensive income, net of tax</w:t>
            </w:r>
          </w:p>
        </w:tc>
        <w:tc>
          <w:tcPr>
            <w:tcW w:w="0" w:type="auto"/>
            <w:gridSpan w:val="3"/>
            <w:shd w:val="clear" w:color="auto" w:fill="E2EFD9"/>
            <w:tcMar>
              <w:top w:w="0" w:type="dxa"/>
              <w:left w:w="20" w:type="dxa"/>
              <w:bottom w:w="0" w:type="dxa"/>
              <w:right w:w="20" w:type="dxa"/>
            </w:tcMar>
          </w:tcPr>
          <w:p w14:paraId="7CBDADBE"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B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C0"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C1"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DC2" w14:textId="77777777" w:rsidR="007A7712" w:rsidRDefault="007A7712">
            <w:pPr>
              <w:rPr>
                <w:rFonts w:ascii="宋体"/>
              </w:rPr>
            </w:pPr>
          </w:p>
        </w:tc>
      </w:tr>
      <w:tr w:rsidR="007A7712" w14:paraId="7CBDADCA" w14:textId="77777777">
        <w:tc>
          <w:tcPr>
            <w:tcW w:w="0" w:type="auto"/>
            <w:gridSpan w:val="3"/>
            <w:shd w:val="clear" w:color="auto" w:fill="FFFFFF"/>
            <w:tcMar>
              <w:top w:w="40" w:type="dxa"/>
              <w:left w:w="20" w:type="dxa"/>
              <w:bottom w:w="40" w:type="dxa"/>
              <w:right w:w="20" w:type="dxa"/>
            </w:tcMar>
            <w:vAlign w:val="bottom"/>
          </w:tcPr>
          <w:p w14:paraId="7CBDADC4" w14:textId="77777777" w:rsidR="007A7712" w:rsidRDefault="00455E04">
            <w:pPr>
              <w:textAlignment w:val="bottom"/>
            </w:pPr>
            <w:r>
              <w:rPr>
                <w:rFonts w:ascii="sans-serif" w:eastAsia="sans-serif" w:hAnsi="sans-serif" w:cs="sans-serif"/>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7CBDADC5"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C6"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C7"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C8"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C9" w14:textId="77777777" w:rsidR="007A7712" w:rsidRDefault="007A7712">
            <w:pPr>
              <w:rPr>
                <w:rFonts w:ascii="宋体"/>
              </w:rPr>
            </w:pPr>
          </w:p>
        </w:tc>
      </w:tr>
      <w:tr w:rsidR="007A7712" w14:paraId="7CBDADD4" w14:textId="77777777">
        <w:tc>
          <w:tcPr>
            <w:tcW w:w="0" w:type="auto"/>
            <w:gridSpan w:val="3"/>
            <w:shd w:val="clear" w:color="auto" w:fill="E2EFD9"/>
            <w:tcMar>
              <w:top w:w="40" w:type="dxa"/>
              <w:left w:w="245" w:type="dxa"/>
              <w:bottom w:w="40" w:type="dxa"/>
              <w:right w:w="20" w:type="dxa"/>
            </w:tcMar>
            <w:vAlign w:val="bottom"/>
          </w:tcPr>
          <w:p w14:paraId="7CBDADCB" w14:textId="77777777" w:rsidR="007A7712" w:rsidRDefault="00455E04">
            <w:pPr>
              <w:textAlignment w:val="bottom"/>
            </w:pPr>
            <w:r>
              <w:rPr>
                <w:rFonts w:ascii="sans-serif" w:eastAsia="sans-serif" w:hAnsi="sans-serif" w:cs="sans-serif"/>
                <w:color w:val="000000"/>
                <w:sz w:val="20"/>
                <w:szCs w:val="20"/>
              </w:rPr>
              <w:t>Net unrealized gain</w:t>
            </w:r>
          </w:p>
        </w:tc>
        <w:tc>
          <w:tcPr>
            <w:tcW w:w="0" w:type="auto"/>
            <w:gridSpan w:val="2"/>
            <w:shd w:val="clear" w:color="auto" w:fill="E2EFD9"/>
            <w:tcMar>
              <w:top w:w="40" w:type="dxa"/>
              <w:left w:w="20" w:type="dxa"/>
              <w:bottom w:w="40" w:type="dxa"/>
              <w:right w:w="0" w:type="dxa"/>
            </w:tcMar>
            <w:vAlign w:val="bottom"/>
          </w:tcPr>
          <w:p w14:paraId="7CBDADCC"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ADC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C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CF" w14:textId="77777777" w:rsidR="007A7712" w:rsidRDefault="00455E04">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7CBDADD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D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D2" w14:textId="77777777" w:rsidR="007A7712" w:rsidRDefault="00455E04">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7CBDADD3" w14:textId="77777777" w:rsidR="007A7712" w:rsidRDefault="007A7712">
            <w:pPr>
              <w:jc w:val="right"/>
              <w:rPr>
                <w:rFonts w:ascii="宋体"/>
              </w:rPr>
            </w:pPr>
          </w:p>
        </w:tc>
      </w:tr>
      <w:tr w:rsidR="007A7712" w14:paraId="7CBDADDE" w14:textId="77777777">
        <w:tc>
          <w:tcPr>
            <w:tcW w:w="0" w:type="auto"/>
            <w:gridSpan w:val="3"/>
            <w:shd w:val="clear" w:color="auto" w:fill="FFFFFF"/>
            <w:tcMar>
              <w:top w:w="40" w:type="dxa"/>
              <w:left w:w="245" w:type="dxa"/>
              <w:bottom w:w="40" w:type="dxa"/>
              <w:right w:w="20" w:type="dxa"/>
            </w:tcMar>
            <w:vAlign w:val="bottom"/>
          </w:tcPr>
          <w:p w14:paraId="7CBDADD5" w14:textId="77777777" w:rsidR="007A7712" w:rsidRDefault="00455E04">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FFFFFF"/>
            <w:tcMar>
              <w:top w:w="40" w:type="dxa"/>
              <w:left w:w="20" w:type="dxa"/>
              <w:bottom w:w="40" w:type="dxa"/>
              <w:right w:w="0" w:type="dxa"/>
            </w:tcMar>
            <w:vAlign w:val="bottom"/>
          </w:tcPr>
          <w:p w14:paraId="7CBDADD6" w14:textId="77777777" w:rsidR="007A7712" w:rsidRDefault="00455E04">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7CBDADD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D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D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ADD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D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DC"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ADDD" w14:textId="77777777" w:rsidR="007A7712" w:rsidRDefault="007A7712">
            <w:pPr>
              <w:jc w:val="right"/>
              <w:rPr>
                <w:rFonts w:ascii="宋体"/>
              </w:rPr>
            </w:pPr>
          </w:p>
        </w:tc>
      </w:tr>
      <w:tr w:rsidR="007A7712" w14:paraId="7CBDADE8" w14:textId="77777777">
        <w:tc>
          <w:tcPr>
            <w:tcW w:w="0" w:type="auto"/>
            <w:gridSpan w:val="3"/>
            <w:shd w:val="clear" w:color="auto" w:fill="E2EFD9"/>
            <w:tcMar>
              <w:top w:w="40" w:type="dxa"/>
              <w:left w:w="245" w:type="dxa"/>
              <w:bottom w:w="40" w:type="dxa"/>
              <w:right w:w="20" w:type="dxa"/>
            </w:tcMar>
            <w:vAlign w:val="bottom"/>
          </w:tcPr>
          <w:p w14:paraId="7CBDADDF" w14:textId="77777777" w:rsidR="007A7712" w:rsidRDefault="00455E04">
            <w:pPr>
              <w:textAlignment w:val="bottom"/>
            </w:pPr>
            <w:r>
              <w:rPr>
                <w:rFonts w:ascii="sans-serif" w:eastAsia="sans-serif" w:hAnsi="sans-serif" w:cs="sans-serif"/>
                <w:color w:val="000000"/>
                <w:sz w:val="20"/>
                <w:szCs w:val="20"/>
              </w:rPr>
              <w:t xml:space="preserve">Net change in </w:t>
            </w:r>
            <w:r>
              <w:rPr>
                <w:rFonts w:ascii="sans-serif" w:eastAsia="sans-serif" w:hAnsi="sans-serif" w:cs="sans-serif"/>
                <w:color w:val="000000"/>
                <w:sz w:val="20"/>
                <w:szCs w:val="20"/>
              </w:rPr>
              <w:t>unrealized gain</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E0"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E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E2"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E3" w14:textId="77777777" w:rsidR="007A7712" w:rsidRDefault="00455E04">
            <w:pPr>
              <w:jc w:val="right"/>
              <w:textAlignment w:val="bottom"/>
            </w:pPr>
            <w:r>
              <w:rPr>
                <w:rFonts w:ascii="sans-serif" w:eastAsia="sans-serif" w:hAnsi="sans-serif" w:cs="sans-serif"/>
                <w:color w:val="000000"/>
                <w:sz w:val="20"/>
                <w:szCs w:val="20"/>
              </w:rPr>
              <w:t>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E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E5"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DE6" w14:textId="77777777" w:rsidR="007A7712" w:rsidRDefault="00455E04">
            <w:pPr>
              <w:jc w:val="right"/>
              <w:textAlignment w:val="bottom"/>
            </w:pPr>
            <w:r>
              <w:rPr>
                <w:rFonts w:ascii="sans-serif" w:eastAsia="sans-serif" w:hAnsi="sans-serif" w:cs="sans-serif"/>
                <w:color w:val="000000"/>
                <w:sz w:val="20"/>
                <w:szCs w:val="20"/>
              </w:rPr>
              <w:t>11 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DE7" w14:textId="77777777" w:rsidR="007A7712" w:rsidRDefault="007A7712">
            <w:pPr>
              <w:jc w:val="right"/>
              <w:rPr>
                <w:rFonts w:ascii="宋体"/>
              </w:rPr>
            </w:pPr>
          </w:p>
        </w:tc>
      </w:tr>
      <w:tr w:rsidR="007A7712" w14:paraId="7CBDADEF" w14:textId="77777777">
        <w:tc>
          <w:tcPr>
            <w:tcW w:w="0" w:type="auto"/>
            <w:gridSpan w:val="3"/>
            <w:shd w:val="clear" w:color="auto" w:fill="FFFFFF"/>
            <w:tcMar>
              <w:top w:w="40" w:type="dxa"/>
              <w:left w:w="20" w:type="dxa"/>
              <w:bottom w:w="40" w:type="dxa"/>
              <w:right w:w="20" w:type="dxa"/>
            </w:tcMar>
            <w:vAlign w:val="bottom"/>
          </w:tcPr>
          <w:p w14:paraId="7CBDADE9" w14:textId="77777777" w:rsidR="007A7712" w:rsidRDefault="00455E04">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FFFFFF"/>
            <w:tcMar>
              <w:top w:w="0" w:type="dxa"/>
              <w:left w:w="20" w:type="dxa"/>
              <w:bottom w:w="0" w:type="dxa"/>
              <w:right w:w="20" w:type="dxa"/>
            </w:tcMar>
          </w:tcPr>
          <w:p w14:paraId="7CBDADEA"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EB" w14:textId="77777777" w:rsidR="007A7712" w:rsidRDefault="007A771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CBDADEC"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DED" w14:textId="77777777" w:rsidR="007A7712" w:rsidRDefault="007A771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CBDADEE" w14:textId="77777777" w:rsidR="007A7712" w:rsidRDefault="007A7712">
            <w:pPr>
              <w:rPr>
                <w:rFonts w:ascii="宋体"/>
              </w:rPr>
            </w:pPr>
          </w:p>
        </w:tc>
      </w:tr>
      <w:tr w:rsidR="007A7712" w14:paraId="7CBDADF9" w14:textId="77777777">
        <w:tc>
          <w:tcPr>
            <w:tcW w:w="0" w:type="auto"/>
            <w:gridSpan w:val="3"/>
            <w:shd w:val="clear" w:color="auto" w:fill="E2EFD9"/>
            <w:tcMar>
              <w:top w:w="40" w:type="dxa"/>
              <w:left w:w="245" w:type="dxa"/>
              <w:bottom w:w="40" w:type="dxa"/>
              <w:right w:w="20" w:type="dxa"/>
            </w:tcMar>
            <w:vAlign w:val="bottom"/>
          </w:tcPr>
          <w:p w14:paraId="7CBDADF0" w14:textId="77777777" w:rsidR="007A7712" w:rsidRDefault="00455E04">
            <w:pPr>
              <w:textAlignment w:val="bottom"/>
            </w:pPr>
            <w:r>
              <w:rPr>
                <w:rFonts w:ascii="sans-serif" w:eastAsia="sans-serif" w:hAnsi="sans-serif" w:cs="sans-serif"/>
                <w:color w:val="000000"/>
                <w:sz w:val="20"/>
                <w:szCs w:val="20"/>
              </w:rPr>
              <w:t>Net unrealized gain</w:t>
            </w:r>
          </w:p>
        </w:tc>
        <w:tc>
          <w:tcPr>
            <w:tcW w:w="0" w:type="auto"/>
            <w:gridSpan w:val="2"/>
            <w:shd w:val="clear" w:color="auto" w:fill="E2EFD9"/>
            <w:tcMar>
              <w:top w:w="40" w:type="dxa"/>
              <w:left w:w="20" w:type="dxa"/>
              <w:bottom w:w="40" w:type="dxa"/>
              <w:right w:w="0" w:type="dxa"/>
            </w:tcMar>
            <w:vAlign w:val="bottom"/>
          </w:tcPr>
          <w:p w14:paraId="7CBDADF1"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7CBDADF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F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F4" w14:textId="77777777" w:rsidR="007A7712" w:rsidRDefault="00455E04">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7CBDADF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DF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DF7" w14:textId="77777777" w:rsidR="007A7712" w:rsidRDefault="00455E04">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7CBDADF8" w14:textId="77777777" w:rsidR="007A7712" w:rsidRDefault="007A7712">
            <w:pPr>
              <w:jc w:val="right"/>
              <w:rPr>
                <w:rFonts w:ascii="宋体"/>
              </w:rPr>
            </w:pPr>
          </w:p>
        </w:tc>
      </w:tr>
      <w:tr w:rsidR="007A7712" w14:paraId="7CBDAE03" w14:textId="77777777">
        <w:tc>
          <w:tcPr>
            <w:tcW w:w="0" w:type="auto"/>
            <w:gridSpan w:val="3"/>
            <w:shd w:val="clear" w:color="auto" w:fill="FFFFFF"/>
            <w:tcMar>
              <w:top w:w="40" w:type="dxa"/>
              <w:left w:w="245" w:type="dxa"/>
              <w:bottom w:w="40" w:type="dxa"/>
              <w:right w:w="20" w:type="dxa"/>
            </w:tcMar>
            <w:vAlign w:val="bottom"/>
          </w:tcPr>
          <w:p w14:paraId="7CBDADFA" w14:textId="77777777" w:rsidR="007A7712" w:rsidRDefault="00455E04">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FFFFFF"/>
            <w:tcMar>
              <w:top w:w="40" w:type="dxa"/>
              <w:left w:w="20" w:type="dxa"/>
              <w:bottom w:w="40" w:type="dxa"/>
              <w:right w:w="0" w:type="dxa"/>
            </w:tcMar>
            <w:vAlign w:val="bottom"/>
          </w:tcPr>
          <w:p w14:paraId="7CBDADFB"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7CBDADF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DF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DFE" w14:textId="77777777" w:rsidR="007A7712" w:rsidRDefault="00455E04">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7CBDADF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0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01" w14:textId="77777777" w:rsidR="007A7712" w:rsidRDefault="00455E04">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7CBDAE02" w14:textId="77777777" w:rsidR="007A7712" w:rsidRDefault="007A7712">
            <w:pPr>
              <w:jc w:val="right"/>
              <w:rPr>
                <w:rFonts w:ascii="宋体"/>
              </w:rPr>
            </w:pPr>
          </w:p>
        </w:tc>
      </w:tr>
      <w:tr w:rsidR="007A7712" w14:paraId="7CBDAE0D" w14:textId="77777777">
        <w:tc>
          <w:tcPr>
            <w:tcW w:w="0" w:type="auto"/>
            <w:gridSpan w:val="3"/>
            <w:shd w:val="clear" w:color="auto" w:fill="E2EFD9"/>
            <w:tcMar>
              <w:top w:w="40" w:type="dxa"/>
              <w:left w:w="245" w:type="dxa"/>
              <w:bottom w:w="40" w:type="dxa"/>
              <w:right w:w="20" w:type="dxa"/>
            </w:tcMar>
            <w:vAlign w:val="bottom"/>
          </w:tcPr>
          <w:p w14:paraId="7CBDAE04" w14:textId="77777777" w:rsidR="007A7712" w:rsidRDefault="00455E04">
            <w:pPr>
              <w:textAlignment w:val="bottom"/>
            </w:pPr>
            <w:r>
              <w:rPr>
                <w:rFonts w:ascii="sans-serif" w:eastAsia="sans-serif" w:hAnsi="sans-serif" w:cs="sans-serif"/>
                <w:color w:val="000000"/>
                <w:sz w:val="20"/>
                <w:szCs w:val="20"/>
              </w:rPr>
              <w:t>Net change in unrealized gain (loss)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E05" w14:textId="77777777" w:rsidR="007A7712" w:rsidRDefault="00455E04">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E0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07"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E08" w14:textId="77777777" w:rsidR="007A7712" w:rsidRDefault="00455E04">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E0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0A"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E0B" w14:textId="77777777" w:rsidR="007A7712" w:rsidRDefault="00455E04">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E0C" w14:textId="77777777" w:rsidR="007A7712" w:rsidRDefault="007A7712">
            <w:pPr>
              <w:jc w:val="right"/>
              <w:rPr>
                <w:rFonts w:ascii="宋体"/>
              </w:rPr>
            </w:pPr>
          </w:p>
        </w:tc>
      </w:tr>
      <w:tr w:rsidR="007A7712" w14:paraId="7CBDAE17" w14:textId="77777777">
        <w:tc>
          <w:tcPr>
            <w:tcW w:w="0" w:type="auto"/>
            <w:gridSpan w:val="3"/>
            <w:shd w:val="clear" w:color="auto" w:fill="FFFFFF"/>
            <w:tcMar>
              <w:top w:w="40" w:type="dxa"/>
              <w:left w:w="20" w:type="dxa"/>
              <w:bottom w:w="40" w:type="dxa"/>
              <w:right w:w="20" w:type="dxa"/>
            </w:tcMar>
            <w:vAlign w:val="bottom"/>
          </w:tcPr>
          <w:p w14:paraId="7CBDAE0E" w14:textId="77777777" w:rsidR="007A7712" w:rsidRDefault="00455E04">
            <w:pPr>
              <w:jc w:val="both"/>
              <w:textAlignment w:val="bottom"/>
            </w:pPr>
            <w:r>
              <w:rPr>
                <w:rFonts w:ascii="sans-serif" w:eastAsia="sans-serif" w:hAnsi="sans-serif" w:cs="sans-serif"/>
                <w:color w:val="000000"/>
                <w:sz w:val="20"/>
                <w:szCs w:val="20"/>
              </w:rPr>
              <w:t>Other c</w:t>
            </w:r>
            <w:r>
              <w:rPr>
                <w:rFonts w:ascii="sans-serif" w:eastAsia="sans-serif" w:hAnsi="sans-serif" w:cs="sans-serif"/>
                <w:color w:val="000000"/>
                <w:sz w:val="20"/>
                <w:szCs w:val="20"/>
              </w:rPr>
              <w:t>omprehensive income,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0F" w14:textId="77777777" w:rsidR="007A7712" w:rsidRDefault="00455E04">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1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1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12" w14:textId="77777777" w:rsidR="007A7712" w:rsidRDefault="00455E04">
            <w:pPr>
              <w:jc w:val="right"/>
              <w:textAlignment w:val="bottom"/>
            </w:pPr>
            <w:r>
              <w:rPr>
                <w:rFonts w:ascii="sans-serif" w:eastAsia="sans-serif" w:hAnsi="sans-serif" w:cs="sans-serif"/>
                <w:color w:val="000000"/>
                <w:sz w:val="20"/>
                <w:szCs w:val="20"/>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1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14"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15" w14:textId="77777777" w:rsidR="007A7712" w:rsidRDefault="00455E04">
            <w:pPr>
              <w:jc w:val="right"/>
              <w:textAlignment w:val="bottom"/>
            </w:pPr>
            <w:r>
              <w:rPr>
                <w:rFonts w:ascii="sans-serif" w:eastAsia="sans-serif" w:hAnsi="sans-serif" w:cs="sans-serif"/>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16" w14:textId="77777777" w:rsidR="007A7712" w:rsidRDefault="007A7712">
            <w:pPr>
              <w:jc w:val="right"/>
              <w:rPr>
                <w:rFonts w:ascii="宋体"/>
              </w:rPr>
            </w:pPr>
          </w:p>
        </w:tc>
      </w:tr>
      <w:tr w:rsidR="007A7712" w14:paraId="7CBDAE24" w14:textId="77777777">
        <w:tc>
          <w:tcPr>
            <w:tcW w:w="0" w:type="auto"/>
            <w:gridSpan w:val="3"/>
            <w:shd w:val="clear" w:color="auto" w:fill="E2EFD9"/>
            <w:tcMar>
              <w:top w:w="40" w:type="dxa"/>
              <w:left w:w="20" w:type="dxa"/>
              <w:bottom w:w="40" w:type="dxa"/>
              <w:right w:w="20" w:type="dxa"/>
            </w:tcMar>
            <w:vAlign w:val="bottom"/>
          </w:tcPr>
          <w:p w14:paraId="7CBDAE18" w14:textId="77777777" w:rsidR="007A7712" w:rsidRDefault="00455E04">
            <w:pPr>
              <w:jc w:val="both"/>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E1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E1A" w14:textId="77777777" w:rsidR="007A7712" w:rsidRDefault="00455E04">
            <w:pPr>
              <w:jc w:val="right"/>
              <w:textAlignment w:val="bottom"/>
            </w:pPr>
            <w:r>
              <w:rPr>
                <w:rFonts w:ascii="sans-serif" w:eastAsia="sans-serif" w:hAnsi="sans-serif" w:cs="sans-serif"/>
                <w:color w:val="000000"/>
                <w:sz w:val="20"/>
                <w:szCs w:val="20"/>
              </w:rPr>
              <w:t>4,350 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E1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1C"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E1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E1E" w14:textId="77777777" w:rsidR="007A7712" w:rsidRDefault="00455E04">
            <w:pPr>
              <w:jc w:val="right"/>
              <w:textAlignment w:val="bottom"/>
            </w:pPr>
            <w:r>
              <w:rPr>
                <w:rFonts w:ascii="sans-serif" w:eastAsia="sans-serif" w:hAnsi="sans-serif" w:cs="sans-serif"/>
                <w:color w:val="000000"/>
                <w:sz w:val="20"/>
                <w:szCs w:val="20"/>
              </w:rPr>
              <w:t>2,809 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E1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20"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AE2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AE22" w14:textId="77777777" w:rsidR="007A7712" w:rsidRDefault="00455E04">
            <w:pPr>
              <w:jc w:val="right"/>
              <w:textAlignment w:val="bottom"/>
            </w:pPr>
            <w:r>
              <w:rPr>
                <w:rFonts w:ascii="sans-serif" w:eastAsia="sans-serif" w:hAnsi="sans-serif" w:cs="sans-serif"/>
                <w:color w:val="000000"/>
                <w:sz w:val="20"/>
                <w:szCs w:val="20"/>
              </w:rPr>
              <w:t>4,147 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AE23" w14:textId="77777777" w:rsidR="007A7712" w:rsidRDefault="007A7712">
            <w:pPr>
              <w:jc w:val="right"/>
              <w:rPr>
                <w:rFonts w:ascii="宋体"/>
              </w:rPr>
            </w:pPr>
          </w:p>
        </w:tc>
      </w:tr>
    </w:tbl>
    <w:p w14:paraId="7CBDAE25" w14:textId="77777777" w:rsidR="007A7712" w:rsidRDefault="00455E04">
      <w:pPr>
        <w:spacing w:after="180"/>
        <w:jc w:val="center"/>
      </w:pPr>
      <w:r>
        <w:rPr>
          <w:rFonts w:ascii="sans-serif" w:eastAsia="sans-serif" w:hAnsi="sans-serif" w:cs="sans-serif"/>
          <w:color w:val="000000"/>
          <w:sz w:val="20"/>
          <w:szCs w:val="20"/>
        </w:rPr>
        <w:t>See accompanying notes to the consolidated financial statements.</w:t>
      </w:r>
    </w:p>
    <w:p w14:paraId="7CBDAE26" w14:textId="77777777" w:rsidR="007A7712" w:rsidRDefault="007A7712">
      <w:pPr>
        <w:spacing w:after="180"/>
        <w:jc w:val="both"/>
      </w:pPr>
    </w:p>
    <w:p w14:paraId="7CBDAE27" w14:textId="77777777" w:rsidR="007A7712" w:rsidRDefault="00455E04">
      <w:pPr>
        <w:spacing w:after="180"/>
        <w:jc w:val="center"/>
      </w:pPr>
      <w:r>
        <w:rPr>
          <w:rFonts w:ascii="sans-serif" w:eastAsia="sans-serif" w:hAnsi="sans-serif" w:cs="sans-serif"/>
          <w:color w:val="000000"/>
          <w:sz w:val="20"/>
          <w:szCs w:val="20"/>
        </w:rPr>
        <w:t>48</w:t>
      </w:r>
    </w:p>
    <w:p w14:paraId="7CBDAE28" w14:textId="77777777" w:rsidR="007A7712" w:rsidRDefault="00455E04">
      <w:r>
        <w:pict w14:anchorId="7CBDCD07">
          <v:rect id="_x0000_i1072" style="width:415.3pt;height:1.5pt" o:hralign="center" o:hrstd="t" o:hr="t" fillcolor="#a0a0a0" stroked="f"/>
        </w:pict>
      </w:r>
    </w:p>
    <w:p w14:paraId="7CBDAE29" w14:textId="77777777" w:rsidR="007A7712" w:rsidRDefault="00455E04">
      <w:pPr>
        <w:spacing w:after="180"/>
        <w:jc w:val="both"/>
      </w:pPr>
      <w:hyperlink r:id="rId155" w:anchor="iad3cb7415e124471a81b6a191fb95bed_7" w:history="1">
        <w:r>
          <w:rPr>
            <w:rStyle w:val="a5"/>
            <w:rFonts w:ascii="sans-serif" w:eastAsia="sans-serif" w:hAnsi="sans-serif" w:cs="sans-serif"/>
            <w:b/>
            <w:bCs/>
            <w:sz w:val="16"/>
            <w:szCs w:val="16"/>
          </w:rPr>
          <w:t>Table of Contents</w:t>
        </w:r>
      </w:hyperlink>
    </w:p>
    <w:p w14:paraId="7CBDAE2A" w14:textId="77777777" w:rsidR="007A7712" w:rsidRDefault="00455E04">
      <w:pPr>
        <w:jc w:val="center"/>
      </w:pPr>
      <w:r>
        <w:rPr>
          <w:rFonts w:ascii="sans-serif" w:eastAsia="sans-serif" w:hAnsi="sans-serif" w:cs="sans-serif"/>
          <w:b/>
          <w:bCs/>
          <w:color w:val="000000"/>
          <w:sz w:val="20"/>
          <w:szCs w:val="20"/>
        </w:rPr>
        <w:t>NVIDIA CORPORATION AND SUBSIDIARIES</w:t>
      </w:r>
    </w:p>
    <w:p w14:paraId="7CBDAE2B" w14:textId="77777777" w:rsidR="007A7712" w:rsidRDefault="00455E04">
      <w:pPr>
        <w:jc w:val="center"/>
      </w:pPr>
      <w:r>
        <w:rPr>
          <w:rFonts w:ascii="sans-serif" w:eastAsia="sans-serif" w:hAnsi="sans-serif" w:cs="sans-serif"/>
          <w:b/>
          <w:bCs/>
          <w:color w:val="000000"/>
          <w:sz w:val="20"/>
          <w:szCs w:val="20"/>
        </w:rPr>
        <w:t>CONSOLIDATED BALANCE SHEETS</w:t>
      </w:r>
    </w:p>
    <w:p w14:paraId="7CBDAE2C" w14:textId="77777777" w:rsidR="007A7712" w:rsidRDefault="00455E04">
      <w:pPr>
        <w:spacing w:after="120"/>
        <w:jc w:val="center"/>
      </w:pPr>
      <w:r>
        <w:rPr>
          <w:rFonts w:ascii="sans-serif" w:eastAsia="sans-serif" w:hAnsi="sans-serif" w:cs="sans-serif"/>
          <w:b/>
          <w:bCs/>
          <w:color w:val="000000"/>
          <w:sz w:val="20"/>
          <w:szCs w:val="20"/>
        </w:rPr>
        <w:t>(In millions, except par value)</w:t>
      </w:r>
    </w:p>
    <w:tbl>
      <w:tblPr>
        <w:tblW w:w="4993" w:type="pct"/>
        <w:tblCellMar>
          <w:top w:w="15" w:type="dxa"/>
          <w:left w:w="15" w:type="dxa"/>
          <w:bottom w:w="15" w:type="dxa"/>
          <w:right w:w="15" w:type="dxa"/>
        </w:tblCellMar>
        <w:tblLook w:val="04A0" w:firstRow="1" w:lastRow="0" w:firstColumn="1" w:lastColumn="0" w:noHBand="0" w:noVBand="1"/>
      </w:tblPr>
      <w:tblGrid>
        <w:gridCol w:w="40"/>
        <w:gridCol w:w="6010"/>
        <w:gridCol w:w="37"/>
        <w:gridCol w:w="122"/>
        <w:gridCol w:w="924"/>
        <w:gridCol w:w="36"/>
        <w:gridCol w:w="36"/>
        <w:gridCol w:w="36"/>
        <w:gridCol w:w="36"/>
        <w:gridCol w:w="122"/>
        <w:gridCol w:w="889"/>
        <w:gridCol w:w="36"/>
      </w:tblGrid>
      <w:tr w:rsidR="007A7712" w14:paraId="7CBDAE39" w14:textId="77777777">
        <w:tc>
          <w:tcPr>
            <w:tcW w:w="50" w:type="pct"/>
            <w:shd w:val="clear" w:color="auto" w:fill="auto"/>
          </w:tcPr>
          <w:p w14:paraId="7CBDAE2D" w14:textId="77777777" w:rsidR="007A7712" w:rsidRDefault="007A7712">
            <w:pPr>
              <w:rPr>
                <w:rFonts w:ascii="宋体"/>
              </w:rPr>
            </w:pPr>
          </w:p>
        </w:tc>
        <w:tc>
          <w:tcPr>
            <w:tcW w:w="3634" w:type="pct"/>
            <w:shd w:val="clear" w:color="auto" w:fill="auto"/>
          </w:tcPr>
          <w:p w14:paraId="7CBDAE2E" w14:textId="77777777" w:rsidR="007A7712" w:rsidRDefault="007A7712">
            <w:pPr>
              <w:rPr>
                <w:rFonts w:ascii="宋体"/>
              </w:rPr>
            </w:pPr>
          </w:p>
        </w:tc>
        <w:tc>
          <w:tcPr>
            <w:tcW w:w="5" w:type="pct"/>
            <w:shd w:val="clear" w:color="auto" w:fill="auto"/>
          </w:tcPr>
          <w:p w14:paraId="7CBDAE2F" w14:textId="77777777" w:rsidR="007A7712" w:rsidRDefault="007A7712">
            <w:pPr>
              <w:rPr>
                <w:rFonts w:ascii="宋体"/>
              </w:rPr>
            </w:pPr>
          </w:p>
        </w:tc>
        <w:tc>
          <w:tcPr>
            <w:tcW w:w="50" w:type="pct"/>
            <w:shd w:val="clear" w:color="auto" w:fill="auto"/>
          </w:tcPr>
          <w:p w14:paraId="7CBDAE30" w14:textId="77777777" w:rsidR="007A7712" w:rsidRDefault="007A7712">
            <w:pPr>
              <w:rPr>
                <w:rFonts w:ascii="宋体"/>
              </w:rPr>
            </w:pPr>
          </w:p>
        </w:tc>
        <w:tc>
          <w:tcPr>
            <w:tcW w:w="581" w:type="pct"/>
            <w:shd w:val="clear" w:color="auto" w:fill="auto"/>
          </w:tcPr>
          <w:p w14:paraId="7CBDAE31" w14:textId="77777777" w:rsidR="007A7712" w:rsidRDefault="007A7712">
            <w:pPr>
              <w:rPr>
                <w:rFonts w:ascii="宋体"/>
              </w:rPr>
            </w:pPr>
          </w:p>
        </w:tc>
        <w:tc>
          <w:tcPr>
            <w:tcW w:w="5" w:type="pct"/>
            <w:shd w:val="clear" w:color="auto" w:fill="auto"/>
          </w:tcPr>
          <w:p w14:paraId="7CBDAE32" w14:textId="77777777" w:rsidR="007A7712" w:rsidRDefault="007A7712">
            <w:pPr>
              <w:rPr>
                <w:rFonts w:ascii="宋体"/>
              </w:rPr>
            </w:pPr>
          </w:p>
        </w:tc>
        <w:tc>
          <w:tcPr>
            <w:tcW w:w="5" w:type="pct"/>
            <w:shd w:val="clear" w:color="auto" w:fill="auto"/>
          </w:tcPr>
          <w:p w14:paraId="7CBDAE33" w14:textId="77777777" w:rsidR="007A7712" w:rsidRDefault="007A7712">
            <w:pPr>
              <w:rPr>
                <w:rFonts w:ascii="宋体"/>
              </w:rPr>
            </w:pPr>
          </w:p>
        </w:tc>
        <w:tc>
          <w:tcPr>
            <w:tcW w:w="26" w:type="pct"/>
            <w:shd w:val="clear" w:color="auto" w:fill="auto"/>
          </w:tcPr>
          <w:p w14:paraId="7CBDAE34" w14:textId="77777777" w:rsidR="007A7712" w:rsidRDefault="007A7712">
            <w:pPr>
              <w:rPr>
                <w:rFonts w:ascii="宋体"/>
              </w:rPr>
            </w:pPr>
          </w:p>
        </w:tc>
        <w:tc>
          <w:tcPr>
            <w:tcW w:w="5" w:type="pct"/>
            <w:shd w:val="clear" w:color="auto" w:fill="auto"/>
          </w:tcPr>
          <w:p w14:paraId="7CBDAE35" w14:textId="77777777" w:rsidR="007A7712" w:rsidRDefault="007A7712">
            <w:pPr>
              <w:rPr>
                <w:rFonts w:ascii="宋体"/>
              </w:rPr>
            </w:pPr>
          </w:p>
        </w:tc>
        <w:tc>
          <w:tcPr>
            <w:tcW w:w="50" w:type="pct"/>
            <w:shd w:val="clear" w:color="auto" w:fill="auto"/>
          </w:tcPr>
          <w:p w14:paraId="7CBDAE36" w14:textId="77777777" w:rsidR="007A7712" w:rsidRDefault="007A7712">
            <w:pPr>
              <w:rPr>
                <w:rFonts w:ascii="宋体"/>
              </w:rPr>
            </w:pPr>
          </w:p>
        </w:tc>
        <w:tc>
          <w:tcPr>
            <w:tcW w:w="581" w:type="pct"/>
            <w:shd w:val="clear" w:color="auto" w:fill="auto"/>
          </w:tcPr>
          <w:p w14:paraId="7CBDAE37" w14:textId="77777777" w:rsidR="007A7712" w:rsidRDefault="007A7712">
            <w:pPr>
              <w:rPr>
                <w:rFonts w:ascii="宋体"/>
              </w:rPr>
            </w:pPr>
          </w:p>
        </w:tc>
        <w:tc>
          <w:tcPr>
            <w:tcW w:w="5" w:type="pct"/>
            <w:shd w:val="clear" w:color="auto" w:fill="auto"/>
          </w:tcPr>
          <w:p w14:paraId="7CBDAE38" w14:textId="77777777" w:rsidR="007A7712" w:rsidRDefault="007A7712">
            <w:pPr>
              <w:rPr>
                <w:rFonts w:ascii="宋体"/>
              </w:rPr>
            </w:pPr>
          </w:p>
        </w:tc>
      </w:tr>
      <w:tr w:rsidR="007A7712" w14:paraId="7CBDAE3E" w14:textId="77777777">
        <w:tc>
          <w:tcPr>
            <w:tcW w:w="0" w:type="auto"/>
            <w:gridSpan w:val="3"/>
            <w:shd w:val="clear" w:color="auto" w:fill="auto"/>
            <w:tcMar>
              <w:top w:w="40" w:type="dxa"/>
              <w:left w:w="245" w:type="dxa"/>
              <w:bottom w:w="40" w:type="dxa"/>
              <w:right w:w="20" w:type="dxa"/>
            </w:tcMar>
            <w:vAlign w:val="bottom"/>
          </w:tcPr>
          <w:p w14:paraId="7CBDAE3A"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AE3B"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AE3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E3D"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AE43" w14:textId="77777777">
        <w:tc>
          <w:tcPr>
            <w:tcW w:w="0" w:type="auto"/>
            <w:gridSpan w:val="3"/>
            <w:shd w:val="clear" w:color="auto" w:fill="E2EFD9"/>
            <w:tcMar>
              <w:top w:w="40" w:type="dxa"/>
              <w:left w:w="20" w:type="dxa"/>
              <w:bottom w:w="40" w:type="dxa"/>
              <w:right w:w="20" w:type="dxa"/>
            </w:tcMar>
            <w:vAlign w:val="bottom"/>
          </w:tcPr>
          <w:p w14:paraId="7CBDAE3F" w14:textId="77777777" w:rsidR="007A7712" w:rsidRDefault="00455E04">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AE4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AE41"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AE42" w14:textId="77777777" w:rsidR="007A7712" w:rsidRDefault="00455E04">
            <w:pPr>
              <w:textAlignment w:val="bottom"/>
            </w:pPr>
            <w:r>
              <w:rPr>
                <w:rFonts w:ascii="sans-serif" w:eastAsia="sans-serif" w:hAnsi="sans-serif" w:cs="sans-serif"/>
                <w:color w:val="000000"/>
                <w:sz w:val="20"/>
                <w:szCs w:val="20"/>
              </w:rPr>
              <w:t> </w:t>
            </w:r>
          </w:p>
        </w:tc>
      </w:tr>
      <w:tr w:rsidR="007A7712" w14:paraId="7CBDAE48" w14:textId="77777777">
        <w:tc>
          <w:tcPr>
            <w:tcW w:w="0" w:type="auto"/>
            <w:gridSpan w:val="3"/>
            <w:shd w:val="clear" w:color="auto" w:fill="FFFFFF"/>
            <w:tcMar>
              <w:top w:w="40" w:type="dxa"/>
              <w:left w:w="20" w:type="dxa"/>
              <w:bottom w:w="40" w:type="dxa"/>
              <w:right w:w="20" w:type="dxa"/>
            </w:tcMar>
            <w:vAlign w:val="bottom"/>
          </w:tcPr>
          <w:p w14:paraId="7CBDAE44" w14:textId="77777777" w:rsidR="007A7712" w:rsidRDefault="00455E04">
            <w:pPr>
              <w:jc w:val="both"/>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7CBDAE4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AE46"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E47" w14:textId="77777777" w:rsidR="007A7712" w:rsidRDefault="00455E04">
            <w:pPr>
              <w:textAlignment w:val="bottom"/>
            </w:pPr>
            <w:r>
              <w:rPr>
                <w:rFonts w:ascii="sans-serif" w:eastAsia="sans-serif" w:hAnsi="sans-serif" w:cs="sans-serif"/>
                <w:color w:val="000000"/>
                <w:sz w:val="20"/>
                <w:szCs w:val="20"/>
              </w:rPr>
              <w:t> </w:t>
            </w:r>
          </w:p>
        </w:tc>
      </w:tr>
      <w:tr w:rsidR="007A7712" w14:paraId="7CBDAE51" w14:textId="77777777">
        <w:tc>
          <w:tcPr>
            <w:tcW w:w="0" w:type="auto"/>
            <w:gridSpan w:val="3"/>
            <w:shd w:val="clear" w:color="auto" w:fill="E2EFD9"/>
            <w:tcMar>
              <w:top w:w="40" w:type="dxa"/>
              <w:left w:w="515" w:type="dxa"/>
              <w:bottom w:w="40" w:type="dxa"/>
              <w:right w:w="20" w:type="dxa"/>
            </w:tcMar>
            <w:vAlign w:val="bottom"/>
          </w:tcPr>
          <w:p w14:paraId="7CBDAE49" w14:textId="77777777" w:rsidR="007A7712" w:rsidRDefault="00455E04">
            <w:pPr>
              <w:textAlignment w:val="bottom"/>
            </w:pPr>
            <w:r>
              <w:rPr>
                <w:rFonts w:ascii="sans-serif" w:eastAsia="sans-serif" w:hAnsi="sans-serif" w:cs="sans-serif"/>
                <w:color w:val="000000"/>
                <w:sz w:val="20"/>
                <w:szCs w:val="20"/>
              </w:rPr>
              <w:t xml:space="preserve">Cash and cash </w:t>
            </w:r>
            <w:r>
              <w:rPr>
                <w:rFonts w:ascii="sans-serif" w:eastAsia="sans-serif" w:hAnsi="sans-serif" w:cs="sans-serif"/>
                <w:color w:val="000000"/>
                <w:sz w:val="20"/>
                <w:szCs w:val="20"/>
              </w:rPr>
              <w:t>equivalents</w:t>
            </w:r>
          </w:p>
        </w:tc>
        <w:tc>
          <w:tcPr>
            <w:tcW w:w="0" w:type="auto"/>
            <w:shd w:val="clear" w:color="auto" w:fill="E2EFD9"/>
            <w:tcMar>
              <w:top w:w="40" w:type="dxa"/>
              <w:left w:w="20" w:type="dxa"/>
              <w:bottom w:w="40" w:type="dxa"/>
              <w:right w:w="0" w:type="dxa"/>
            </w:tcMar>
            <w:vAlign w:val="bottom"/>
          </w:tcPr>
          <w:p w14:paraId="7CBDAE4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E4B" w14:textId="77777777" w:rsidR="007A7712" w:rsidRDefault="00455E04">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7CBDAE4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4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E4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E4F" w14:textId="77777777" w:rsidR="007A7712" w:rsidRDefault="00455E04">
            <w:pPr>
              <w:jc w:val="right"/>
              <w:textAlignment w:val="bottom"/>
            </w:pPr>
            <w:r>
              <w:rPr>
                <w:rFonts w:ascii="sans-serif" w:eastAsia="sans-serif" w:hAnsi="sans-serif" w:cs="sans-serif"/>
                <w:color w:val="000000"/>
                <w:sz w:val="20"/>
                <w:szCs w:val="20"/>
              </w:rPr>
              <w:t>10,896 </w:t>
            </w:r>
          </w:p>
        </w:tc>
        <w:tc>
          <w:tcPr>
            <w:tcW w:w="0" w:type="auto"/>
            <w:shd w:val="clear" w:color="auto" w:fill="E2EFD9"/>
            <w:tcMar>
              <w:top w:w="40" w:type="dxa"/>
              <w:left w:w="0" w:type="dxa"/>
              <w:bottom w:w="40" w:type="dxa"/>
              <w:right w:w="20" w:type="dxa"/>
            </w:tcMar>
            <w:vAlign w:val="bottom"/>
          </w:tcPr>
          <w:p w14:paraId="7CBDAE50" w14:textId="77777777" w:rsidR="007A7712" w:rsidRDefault="007A7712">
            <w:pPr>
              <w:jc w:val="right"/>
              <w:rPr>
                <w:rFonts w:ascii="宋体"/>
              </w:rPr>
            </w:pPr>
          </w:p>
        </w:tc>
      </w:tr>
      <w:tr w:rsidR="007A7712" w14:paraId="7CBDAE58" w14:textId="77777777">
        <w:tc>
          <w:tcPr>
            <w:tcW w:w="0" w:type="auto"/>
            <w:gridSpan w:val="3"/>
            <w:shd w:val="clear" w:color="auto" w:fill="FFFFFF"/>
            <w:tcMar>
              <w:top w:w="40" w:type="dxa"/>
              <w:left w:w="515" w:type="dxa"/>
              <w:bottom w:w="40" w:type="dxa"/>
              <w:right w:w="20" w:type="dxa"/>
            </w:tcMar>
            <w:vAlign w:val="bottom"/>
          </w:tcPr>
          <w:p w14:paraId="7CBDAE52" w14:textId="77777777" w:rsidR="007A7712" w:rsidRDefault="00455E04">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7CBDAE53" w14:textId="77777777" w:rsidR="007A7712" w:rsidRDefault="00455E04">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7CBDAE5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5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56"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AE57" w14:textId="77777777" w:rsidR="007A7712" w:rsidRDefault="007A7712">
            <w:pPr>
              <w:jc w:val="right"/>
              <w:rPr>
                <w:rFonts w:ascii="宋体"/>
              </w:rPr>
            </w:pPr>
          </w:p>
        </w:tc>
      </w:tr>
      <w:tr w:rsidR="007A7712" w14:paraId="7CBDAE5F" w14:textId="77777777">
        <w:tc>
          <w:tcPr>
            <w:tcW w:w="0" w:type="auto"/>
            <w:gridSpan w:val="3"/>
            <w:shd w:val="clear" w:color="auto" w:fill="E2EFD9"/>
            <w:tcMar>
              <w:top w:w="40" w:type="dxa"/>
              <w:left w:w="515" w:type="dxa"/>
              <w:bottom w:w="40" w:type="dxa"/>
              <w:right w:w="20" w:type="dxa"/>
            </w:tcMar>
            <w:vAlign w:val="bottom"/>
          </w:tcPr>
          <w:p w14:paraId="7CBDAE59" w14:textId="77777777" w:rsidR="007A7712" w:rsidRDefault="00455E04">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7CBDAE5A" w14:textId="77777777" w:rsidR="007A7712" w:rsidRDefault="00455E04">
            <w:pPr>
              <w:jc w:val="right"/>
              <w:textAlignment w:val="bottom"/>
            </w:pPr>
            <w:r>
              <w:rPr>
                <w:rFonts w:ascii="sans-serif" w:eastAsia="sans-serif" w:hAnsi="sans-serif" w:cs="sans-serif"/>
                <w:color w:val="000000"/>
                <w:sz w:val="20"/>
                <w:szCs w:val="20"/>
              </w:rPr>
              <w:t>2,429 </w:t>
            </w:r>
          </w:p>
        </w:tc>
        <w:tc>
          <w:tcPr>
            <w:tcW w:w="0" w:type="auto"/>
            <w:shd w:val="clear" w:color="auto" w:fill="E2EFD9"/>
            <w:tcMar>
              <w:top w:w="40" w:type="dxa"/>
              <w:left w:w="0" w:type="dxa"/>
              <w:bottom w:w="40" w:type="dxa"/>
              <w:right w:w="20" w:type="dxa"/>
            </w:tcMar>
            <w:vAlign w:val="bottom"/>
          </w:tcPr>
          <w:p w14:paraId="7CBDAE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5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5D" w14:textId="77777777" w:rsidR="007A7712" w:rsidRDefault="00455E04">
            <w:pPr>
              <w:jc w:val="right"/>
              <w:textAlignment w:val="bottom"/>
            </w:pPr>
            <w:r>
              <w:rPr>
                <w:rFonts w:ascii="sans-serif" w:eastAsia="sans-serif" w:hAnsi="sans-serif" w:cs="sans-serif"/>
                <w:color w:val="000000"/>
                <w:sz w:val="20"/>
                <w:szCs w:val="20"/>
              </w:rPr>
              <w:t>1,657 </w:t>
            </w:r>
          </w:p>
        </w:tc>
        <w:tc>
          <w:tcPr>
            <w:tcW w:w="0" w:type="auto"/>
            <w:shd w:val="clear" w:color="auto" w:fill="E2EFD9"/>
            <w:tcMar>
              <w:top w:w="40" w:type="dxa"/>
              <w:left w:w="0" w:type="dxa"/>
              <w:bottom w:w="40" w:type="dxa"/>
              <w:right w:w="20" w:type="dxa"/>
            </w:tcMar>
            <w:vAlign w:val="bottom"/>
          </w:tcPr>
          <w:p w14:paraId="7CBDAE5E" w14:textId="77777777" w:rsidR="007A7712" w:rsidRDefault="007A7712">
            <w:pPr>
              <w:jc w:val="right"/>
              <w:rPr>
                <w:rFonts w:ascii="宋体"/>
              </w:rPr>
            </w:pPr>
          </w:p>
        </w:tc>
      </w:tr>
      <w:tr w:rsidR="007A7712" w14:paraId="7CBDAE66" w14:textId="77777777">
        <w:tc>
          <w:tcPr>
            <w:tcW w:w="0" w:type="auto"/>
            <w:gridSpan w:val="3"/>
            <w:shd w:val="clear" w:color="auto" w:fill="FFFFFF"/>
            <w:tcMar>
              <w:top w:w="40" w:type="dxa"/>
              <w:left w:w="515" w:type="dxa"/>
              <w:bottom w:w="40" w:type="dxa"/>
              <w:right w:w="20" w:type="dxa"/>
            </w:tcMar>
            <w:vAlign w:val="bottom"/>
          </w:tcPr>
          <w:p w14:paraId="7CBDAE60" w14:textId="77777777" w:rsidR="007A7712" w:rsidRDefault="00455E04">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7CBDAE61" w14:textId="77777777" w:rsidR="007A7712" w:rsidRDefault="00455E04">
            <w:pPr>
              <w:jc w:val="right"/>
              <w:textAlignment w:val="bottom"/>
            </w:pPr>
            <w:r>
              <w:rPr>
                <w:rFonts w:ascii="sans-serif" w:eastAsia="sans-serif" w:hAnsi="sans-serif" w:cs="sans-serif"/>
                <w:color w:val="000000"/>
                <w:sz w:val="20"/>
                <w:szCs w:val="20"/>
              </w:rPr>
              <w:t>1,826 </w:t>
            </w:r>
          </w:p>
        </w:tc>
        <w:tc>
          <w:tcPr>
            <w:tcW w:w="0" w:type="auto"/>
            <w:shd w:val="clear" w:color="auto" w:fill="FFFFFF"/>
            <w:tcMar>
              <w:top w:w="40" w:type="dxa"/>
              <w:left w:w="0" w:type="dxa"/>
              <w:bottom w:w="40" w:type="dxa"/>
              <w:right w:w="20" w:type="dxa"/>
            </w:tcMar>
            <w:vAlign w:val="bottom"/>
          </w:tcPr>
          <w:p w14:paraId="7CBDAE6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6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64" w14:textId="77777777" w:rsidR="007A7712" w:rsidRDefault="00455E04">
            <w:pPr>
              <w:jc w:val="right"/>
              <w:textAlignment w:val="bottom"/>
            </w:pPr>
            <w:r>
              <w:rPr>
                <w:rFonts w:ascii="sans-serif" w:eastAsia="sans-serif" w:hAnsi="sans-serif" w:cs="sans-serif"/>
                <w:color w:val="000000"/>
                <w:sz w:val="20"/>
                <w:szCs w:val="20"/>
              </w:rPr>
              <w:t>979 </w:t>
            </w:r>
          </w:p>
        </w:tc>
        <w:tc>
          <w:tcPr>
            <w:tcW w:w="0" w:type="auto"/>
            <w:shd w:val="clear" w:color="auto" w:fill="FFFFFF"/>
            <w:tcMar>
              <w:top w:w="40" w:type="dxa"/>
              <w:left w:w="0" w:type="dxa"/>
              <w:bottom w:w="40" w:type="dxa"/>
              <w:right w:w="20" w:type="dxa"/>
            </w:tcMar>
            <w:vAlign w:val="bottom"/>
          </w:tcPr>
          <w:p w14:paraId="7CBDAE65" w14:textId="77777777" w:rsidR="007A7712" w:rsidRDefault="007A7712">
            <w:pPr>
              <w:jc w:val="right"/>
              <w:rPr>
                <w:rFonts w:ascii="宋体"/>
              </w:rPr>
            </w:pPr>
          </w:p>
        </w:tc>
      </w:tr>
      <w:tr w:rsidR="007A7712" w14:paraId="7CBDAE6D" w14:textId="77777777">
        <w:tc>
          <w:tcPr>
            <w:tcW w:w="0" w:type="auto"/>
            <w:gridSpan w:val="3"/>
            <w:shd w:val="clear" w:color="auto" w:fill="E2EFD9"/>
            <w:tcMar>
              <w:top w:w="40" w:type="dxa"/>
              <w:left w:w="515" w:type="dxa"/>
              <w:bottom w:w="40" w:type="dxa"/>
              <w:right w:w="20" w:type="dxa"/>
            </w:tcMar>
            <w:vAlign w:val="bottom"/>
          </w:tcPr>
          <w:p w14:paraId="7CBDAE67" w14:textId="77777777" w:rsidR="007A7712" w:rsidRDefault="00455E04">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7CBDAE68" w14:textId="77777777" w:rsidR="007A7712" w:rsidRDefault="00455E04">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7CBDAE6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6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6B" w14:textId="77777777" w:rsidR="007A7712" w:rsidRDefault="00455E04">
            <w:pPr>
              <w:jc w:val="right"/>
              <w:textAlignment w:val="bottom"/>
            </w:pPr>
            <w:r>
              <w:rPr>
                <w:rFonts w:ascii="sans-serif" w:eastAsia="sans-serif" w:hAnsi="sans-serif" w:cs="sans-serif"/>
                <w:color w:val="000000"/>
                <w:sz w:val="20"/>
                <w:szCs w:val="20"/>
              </w:rPr>
              <w:t>157 </w:t>
            </w:r>
          </w:p>
        </w:tc>
        <w:tc>
          <w:tcPr>
            <w:tcW w:w="0" w:type="auto"/>
            <w:shd w:val="clear" w:color="auto" w:fill="E2EFD9"/>
            <w:tcMar>
              <w:top w:w="40" w:type="dxa"/>
              <w:left w:w="0" w:type="dxa"/>
              <w:bottom w:w="40" w:type="dxa"/>
              <w:right w:w="20" w:type="dxa"/>
            </w:tcMar>
            <w:vAlign w:val="bottom"/>
          </w:tcPr>
          <w:p w14:paraId="7CBDAE6C" w14:textId="77777777" w:rsidR="007A7712" w:rsidRDefault="007A7712">
            <w:pPr>
              <w:jc w:val="right"/>
              <w:rPr>
                <w:rFonts w:ascii="宋体"/>
              </w:rPr>
            </w:pPr>
          </w:p>
        </w:tc>
      </w:tr>
      <w:tr w:rsidR="007A7712" w14:paraId="7CBDAE74" w14:textId="77777777">
        <w:tc>
          <w:tcPr>
            <w:tcW w:w="0" w:type="auto"/>
            <w:gridSpan w:val="3"/>
            <w:shd w:val="clear" w:color="auto" w:fill="FFFFFF"/>
            <w:tcMar>
              <w:top w:w="40" w:type="dxa"/>
              <w:left w:w="20" w:type="dxa"/>
              <w:bottom w:w="40" w:type="dxa"/>
              <w:right w:w="20" w:type="dxa"/>
            </w:tcMar>
            <w:vAlign w:val="bottom"/>
          </w:tcPr>
          <w:p w14:paraId="7CBDAE6E" w14:textId="77777777" w:rsidR="007A7712" w:rsidRDefault="00455E04">
            <w:pPr>
              <w:jc w:val="both"/>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6F" w14:textId="77777777" w:rsidR="007A7712" w:rsidRDefault="00455E04">
            <w:pPr>
              <w:jc w:val="right"/>
              <w:textAlignment w:val="bottom"/>
            </w:pPr>
            <w:r>
              <w:rPr>
                <w:rFonts w:ascii="sans-serif" w:eastAsia="sans-serif" w:hAnsi="sans-serif" w:cs="sans-serif"/>
                <w:color w:val="000000"/>
                <w:sz w:val="20"/>
                <w:szCs w:val="20"/>
              </w:rPr>
              <w:t>16,055 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7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7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72" w14:textId="77777777" w:rsidR="007A7712" w:rsidRDefault="00455E04">
            <w:pPr>
              <w:jc w:val="right"/>
              <w:textAlignment w:val="bottom"/>
            </w:pPr>
            <w:r>
              <w:rPr>
                <w:rFonts w:ascii="sans-serif" w:eastAsia="sans-serif" w:hAnsi="sans-serif" w:cs="sans-serif"/>
                <w:color w:val="000000"/>
                <w:sz w:val="20"/>
                <w:szCs w:val="20"/>
              </w:rPr>
              <w:t>13,690 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73" w14:textId="77777777" w:rsidR="007A7712" w:rsidRDefault="007A7712">
            <w:pPr>
              <w:jc w:val="right"/>
              <w:rPr>
                <w:rFonts w:ascii="宋体"/>
              </w:rPr>
            </w:pPr>
          </w:p>
        </w:tc>
      </w:tr>
      <w:tr w:rsidR="007A7712" w14:paraId="7CBDAE7B" w14:textId="77777777">
        <w:tc>
          <w:tcPr>
            <w:tcW w:w="0" w:type="auto"/>
            <w:gridSpan w:val="3"/>
            <w:shd w:val="clear" w:color="auto" w:fill="E2EFD9"/>
            <w:tcMar>
              <w:top w:w="40" w:type="dxa"/>
              <w:left w:w="20" w:type="dxa"/>
              <w:bottom w:w="40" w:type="dxa"/>
              <w:right w:w="20" w:type="dxa"/>
            </w:tcMar>
            <w:vAlign w:val="bottom"/>
          </w:tcPr>
          <w:p w14:paraId="7CBDAE75" w14:textId="77777777" w:rsidR="007A7712" w:rsidRDefault="00455E04">
            <w:pPr>
              <w:jc w:val="both"/>
              <w:textAlignment w:val="bottom"/>
            </w:pPr>
            <w:r>
              <w:rPr>
                <w:rFonts w:ascii="sans-serif" w:eastAsia="sans-serif" w:hAnsi="sans-serif" w:cs="sans-serif"/>
                <w:color w:val="000000"/>
                <w:sz w:val="20"/>
                <w:szCs w:val="20"/>
              </w:rPr>
              <w:t xml:space="preserve">Property and </w:t>
            </w:r>
            <w:r>
              <w:rPr>
                <w:rFonts w:ascii="sans-serif" w:eastAsia="sans-serif" w:hAnsi="sans-serif" w:cs="sans-serif"/>
                <w:color w:val="000000"/>
                <w:sz w:val="20"/>
                <w:szCs w:val="20"/>
              </w:rPr>
              <w:t>equipment, net</w:t>
            </w:r>
          </w:p>
        </w:tc>
        <w:tc>
          <w:tcPr>
            <w:tcW w:w="0" w:type="auto"/>
            <w:gridSpan w:val="2"/>
            <w:shd w:val="clear" w:color="auto" w:fill="E2EFD9"/>
            <w:tcMar>
              <w:top w:w="40" w:type="dxa"/>
              <w:left w:w="20" w:type="dxa"/>
              <w:bottom w:w="40" w:type="dxa"/>
              <w:right w:w="0" w:type="dxa"/>
            </w:tcMar>
            <w:vAlign w:val="bottom"/>
          </w:tcPr>
          <w:p w14:paraId="7CBDAE76" w14:textId="77777777" w:rsidR="007A7712" w:rsidRDefault="00455E04">
            <w:pPr>
              <w:jc w:val="right"/>
              <w:textAlignment w:val="bottom"/>
            </w:pPr>
            <w:r>
              <w:rPr>
                <w:rFonts w:ascii="sans-serif" w:eastAsia="sans-serif" w:hAnsi="sans-serif" w:cs="sans-serif"/>
                <w:color w:val="000000"/>
                <w:sz w:val="20"/>
                <w:szCs w:val="20"/>
              </w:rPr>
              <w:t>2,149 </w:t>
            </w:r>
          </w:p>
        </w:tc>
        <w:tc>
          <w:tcPr>
            <w:tcW w:w="0" w:type="auto"/>
            <w:shd w:val="clear" w:color="auto" w:fill="E2EFD9"/>
            <w:tcMar>
              <w:top w:w="40" w:type="dxa"/>
              <w:left w:w="0" w:type="dxa"/>
              <w:bottom w:w="40" w:type="dxa"/>
              <w:right w:w="20" w:type="dxa"/>
            </w:tcMar>
            <w:vAlign w:val="bottom"/>
          </w:tcPr>
          <w:p w14:paraId="7CBDAE7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7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79" w14:textId="77777777" w:rsidR="007A7712" w:rsidRDefault="00455E04">
            <w:pPr>
              <w:jc w:val="right"/>
              <w:textAlignment w:val="bottom"/>
            </w:pPr>
            <w:r>
              <w:rPr>
                <w:rFonts w:ascii="sans-serif" w:eastAsia="sans-serif" w:hAnsi="sans-serif" w:cs="sans-serif"/>
                <w:color w:val="000000"/>
                <w:sz w:val="20"/>
                <w:szCs w:val="20"/>
              </w:rPr>
              <w:t>1,674 </w:t>
            </w:r>
          </w:p>
        </w:tc>
        <w:tc>
          <w:tcPr>
            <w:tcW w:w="0" w:type="auto"/>
            <w:shd w:val="clear" w:color="auto" w:fill="E2EFD9"/>
            <w:tcMar>
              <w:top w:w="40" w:type="dxa"/>
              <w:left w:w="0" w:type="dxa"/>
              <w:bottom w:w="40" w:type="dxa"/>
              <w:right w:w="20" w:type="dxa"/>
            </w:tcMar>
            <w:vAlign w:val="bottom"/>
          </w:tcPr>
          <w:p w14:paraId="7CBDAE7A" w14:textId="77777777" w:rsidR="007A7712" w:rsidRDefault="007A7712">
            <w:pPr>
              <w:jc w:val="right"/>
              <w:rPr>
                <w:rFonts w:ascii="宋体"/>
              </w:rPr>
            </w:pPr>
          </w:p>
        </w:tc>
      </w:tr>
      <w:tr w:rsidR="007A7712" w14:paraId="7CBDAE82" w14:textId="77777777">
        <w:tc>
          <w:tcPr>
            <w:tcW w:w="0" w:type="auto"/>
            <w:gridSpan w:val="3"/>
            <w:shd w:val="clear" w:color="auto" w:fill="FFFFFF"/>
            <w:tcMar>
              <w:top w:w="40" w:type="dxa"/>
              <w:left w:w="20" w:type="dxa"/>
              <w:bottom w:w="40" w:type="dxa"/>
              <w:right w:w="20" w:type="dxa"/>
            </w:tcMar>
            <w:vAlign w:val="bottom"/>
          </w:tcPr>
          <w:p w14:paraId="7CBDAE7C" w14:textId="77777777" w:rsidR="007A7712" w:rsidRDefault="00455E04">
            <w:pPr>
              <w:jc w:val="both"/>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7CBDAE7D" w14:textId="77777777" w:rsidR="007A7712" w:rsidRDefault="00455E04">
            <w:pPr>
              <w:jc w:val="right"/>
              <w:textAlignment w:val="bottom"/>
            </w:pPr>
            <w:r>
              <w:rPr>
                <w:rFonts w:ascii="sans-serif" w:eastAsia="sans-serif" w:hAnsi="sans-serif" w:cs="sans-serif"/>
                <w:color w:val="000000"/>
                <w:sz w:val="20"/>
                <w:szCs w:val="20"/>
              </w:rPr>
              <w:t>707 </w:t>
            </w:r>
          </w:p>
        </w:tc>
        <w:tc>
          <w:tcPr>
            <w:tcW w:w="0" w:type="auto"/>
            <w:shd w:val="clear" w:color="auto" w:fill="FFFFFF"/>
            <w:tcMar>
              <w:top w:w="40" w:type="dxa"/>
              <w:left w:w="0" w:type="dxa"/>
              <w:bottom w:w="40" w:type="dxa"/>
              <w:right w:w="20" w:type="dxa"/>
            </w:tcMar>
            <w:vAlign w:val="bottom"/>
          </w:tcPr>
          <w:p w14:paraId="7CBDAE7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7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80" w14:textId="77777777" w:rsidR="007A7712" w:rsidRDefault="00455E04">
            <w:pPr>
              <w:jc w:val="right"/>
              <w:textAlignment w:val="bottom"/>
            </w:pPr>
            <w:r>
              <w:rPr>
                <w:rFonts w:ascii="sans-serif" w:eastAsia="sans-serif" w:hAnsi="sans-serif" w:cs="sans-serif"/>
                <w:color w:val="000000"/>
                <w:sz w:val="20"/>
                <w:szCs w:val="20"/>
              </w:rPr>
              <w:t>618 </w:t>
            </w:r>
          </w:p>
        </w:tc>
        <w:tc>
          <w:tcPr>
            <w:tcW w:w="0" w:type="auto"/>
            <w:shd w:val="clear" w:color="auto" w:fill="FFFFFF"/>
            <w:tcMar>
              <w:top w:w="40" w:type="dxa"/>
              <w:left w:w="0" w:type="dxa"/>
              <w:bottom w:w="40" w:type="dxa"/>
              <w:right w:w="20" w:type="dxa"/>
            </w:tcMar>
            <w:vAlign w:val="bottom"/>
          </w:tcPr>
          <w:p w14:paraId="7CBDAE81" w14:textId="77777777" w:rsidR="007A7712" w:rsidRDefault="007A7712">
            <w:pPr>
              <w:jc w:val="right"/>
              <w:rPr>
                <w:rFonts w:ascii="宋体"/>
              </w:rPr>
            </w:pPr>
          </w:p>
        </w:tc>
      </w:tr>
      <w:tr w:rsidR="007A7712" w14:paraId="7CBDAE89" w14:textId="77777777">
        <w:tc>
          <w:tcPr>
            <w:tcW w:w="0" w:type="auto"/>
            <w:gridSpan w:val="3"/>
            <w:shd w:val="clear" w:color="auto" w:fill="E2EFD9"/>
            <w:tcMar>
              <w:top w:w="40" w:type="dxa"/>
              <w:left w:w="20" w:type="dxa"/>
              <w:bottom w:w="40" w:type="dxa"/>
              <w:right w:w="20" w:type="dxa"/>
            </w:tcMar>
            <w:vAlign w:val="bottom"/>
          </w:tcPr>
          <w:p w14:paraId="7CBDAE83" w14:textId="77777777" w:rsidR="007A7712" w:rsidRDefault="00455E04">
            <w:pPr>
              <w:jc w:val="both"/>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7CBDAE84" w14:textId="77777777" w:rsidR="007A7712" w:rsidRDefault="00455E04">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7CBDAE8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8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87" w14:textId="77777777" w:rsidR="007A7712" w:rsidRDefault="00455E04">
            <w:pPr>
              <w:jc w:val="right"/>
              <w:textAlignment w:val="bottom"/>
            </w:pPr>
            <w:r>
              <w:rPr>
                <w:rFonts w:ascii="sans-serif" w:eastAsia="sans-serif" w:hAnsi="sans-serif" w:cs="sans-serif"/>
                <w:color w:val="000000"/>
                <w:sz w:val="20"/>
                <w:szCs w:val="20"/>
              </w:rPr>
              <w:t>618 </w:t>
            </w:r>
          </w:p>
        </w:tc>
        <w:tc>
          <w:tcPr>
            <w:tcW w:w="0" w:type="auto"/>
            <w:shd w:val="clear" w:color="auto" w:fill="E2EFD9"/>
            <w:tcMar>
              <w:top w:w="40" w:type="dxa"/>
              <w:left w:w="0" w:type="dxa"/>
              <w:bottom w:w="40" w:type="dxa"/>
              <w:right w:w="20" w:type="dxa"/>
            </w:tcMar>
            <w:vAlign w:val="bottom"/>
          </w:tcPr>
          <w:p w14:paraId="7CBDAE88" w14:textId="77777777" w:rsidR="007A7712" w:rsidRDefault="007A7712">
            <w:pPr>
              <w:jc w:val="right"/>
              <w:rPr>
                <w:rFonts w:ascii="宋体"/>
              </w:rPr>
            </w:pPr>
          </w:p>
        </w:tc>
      </w:tr>
      <w:tr w:rsidR="007A7712" w14:paraId="7CBDAE90" w14:textId="77777777">
        <w:tc>
          <w:tcPr>
            <w:tcW w:w="0" w:type="auto"/>
            <w:gridSpan w:val="3"/>
            <w:shd w:val="clear" w:color="auto" w:fill="FFFFFF"/>
            <w:tcMar>
              <w:top w:w="40" w:type="dxa"/>
              <w:left w:w="20" w:type="dxa"/>
              <w:bottom w:w="40" w:type="dxa"/>
              <w:right w:w="20" w:type="dxa"/>
            </w:tcMar>
            <w:vAlign w:val="bottom"/>
          </w:tcPr>
          <w:p w14:paraId="7CBDAE8A" w14:textId="77777777" w:rsidR="007A7712" w:rsidRDefault="00455E04">
            <w:pPr>
              <w:jc w:val="both"/>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7CBDAE8B" w14:textId="77777777" w:rsidR="007A7712" w:rsidRDefault="00455E04">
            <w:pPr>
              <w:jc w:val="right"/>
              <w:textAlignment w:val="bottom"/>
            </w:pPr>
            <w:r>
              <w:rPr>
                <w:rFonts w:ascii="sans-serif" w:eastAsia="sans-serif" w:hAnsi="sans-serif" w:cs="sans-serif"/>
                <w:color w:val="000000"/>
                <w:sz w:val="20"/>
                <w:szCs w:val="20"/>
              </w:rPr>
              <w:t>2,737 </w:t>
            </w:r>
          </w:p>
        </w:tc>
        <w:tc>
          <w:tcPr>
            <w:tcW w:w="0" w:type="auto"/>
            <w:shd w:val="clear" w:color="auto" w:fill="FFFFFF"/>
            <w:tcMar>
              <w:top w:w="40" w:type="dxa"/>
              <w:left w:w="0" w:type="dxa"/>
              <w:bottom w:w="40" w:type="dxa"/>
              <w:right w:w="20" w:type="dxa"/>
            </w:tcMar>
            <w:vAlign w:val="bottom"/>
          </w:tcPr>
          <w:p w14:paraId="7CBDAE8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8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8E" w14:textId="77777777" w:rsidR="007A7712" w:rsidRDefault="00455E04">
            <w:pPr>
              <w:jc w:val="right"/>
              <w:textAlignment w:val="bottom"/>
            </w:pPr>
            <w:r>
              <w:rPr>
                <w:rFonts w:ascii="sans-serif" w:eastAsia="sans-serif" w:hAnsi="sans-serif" w:cs="sans-serif"/>
                <w:color w:val="000000"/>
                <w:sz w:val="20"/>
                <w:szCs w:val="20"/>
              </w:rPr>
              <w:t>49 </w:t>
            </w:r>
          </w:p>
        </w:tc>
        <w:tc>
          <w:tcPr>
            <w:tcW w:w="0" w:type="auto"/>
            <w:shd w:val="clear" w:color="auto" w:fill="FFFFFF"/>
            <w:tcMar>
              <w:top w:w="40" w:type="dxa"/>
              <w:left w:w="0" w:type="dxa"/>
              <w:bottom w:w="40" w:type="dxa"/>
              <w:right w:w="20" w:type="dxa"/>
            </w:tcMar>
            <w:vAlign w:val="bottom"/>
          </w:tcPr>
          <w:p w14:paraId="7CBDAE8F" w14:textId="77777777" w:rsidR="007A7712" w:rsidRDefault="007A7712">
            <w:pPr>
              <w:jc w:val="right"/>
              <w:rPr>
                <w:rFonts w:ascii="宋体"/>
              </w:rPr>
            </w:pPr>
          </w:p>
        </w:tc>
      </w:tr>
      <w:tr w:rsidR="007A7712" w14:paraId="7CBDAE97" w14:textId="77777777">
        <w:tc>
          <w:tcPr>
            <w:tcW w:w="0" w:type="auto"/>
            <w:gridSpan w:val="3"/>
            <w:shd w:val="clear" w:color="auto" w:fill="E2EFD9"/>
            <w:tcMar>
              <w:top w:w="40" w:type="dxa"/>
              <w:left w:w="20" w:type="dxa"/>
              <w:bottom w:w="40" w:type="dxa"/>
              <w:right w:w="20" w:type="dxa"/>
            </w:tcMar>
            <w:vAlign w:val="bottom"/>
          </w:tcPr>
          <w:p w14:paraId="7CBDAE91" w14:textId="77777777" w:rsidR="007A7712" w:rsidRDefault="00455E04">
            <w:pPr>
              <w:jc w:val="both"/>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7CBDAE92" w14:textId="77777777" w:rsidR="007A7712" w:rsidRDefault="00455E04">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7CBDAE9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9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95" w14:textId="77777777" w:rsidR="007A7712" w:rsidRDefault="00455E04">
            <w:pPr>
              <w:jc w:val="right"/>
              <w:textAlignment w:val="bottom"/>
            </w:pPr>
            <w:r>
              <w:rPr>
                <w:rFonts w:ascii="sans-serif" w:eastAsia="sans-serif" w:hAnsi="sans-serif" w:cs="sans-serif"/>
                <w:color w:val="000000"/>
                <w:sz w:val="20"/>
                <w:szCs w:val="20"/>
              </w:rPr>
              <w:t>548 </w:t>
            </w:r>
          </w:p>
        </w:tc>
        <w:tc>
          <w:tcPr>
            <w:tcW w:w="0" w:type="auto"/>
            <w:shd w:val="clear" w:color="auto" w:fill="E2EFD9"/>
            <w:tcMar>
              <w:top w:w="40" w:type="dxa"/>
              <w:left w:w="0" w:type="dxa"/>
              <w:bottom w:w="40" w:type="dxa"/>
              <w:right w:w="20" w:type="dxa"/>
            </w:tcMar>
            <w:vAlign w:val="bottom"/>
          </w:tcPr>
          <w:p w14:paraId="7CBDAE96" w14:textId="77777777" w:rsidR="007A7712" w:rsidRDefault="007A7712">
            <w:pPr>
              <w:jc w:val="right"/>
              <w:rPr>
                <w:rFonts w:ascii="宋体"/>
              </w:rPr>
            </w:pPr>
          </w:p>
        </w:tc>
      </w:tr>
      <w:tr w:rsidR="007A7712" w14:paraId="7CBDAE9E" w14:textId="77777777">
        <w:tc>
          <w:tcPr>
            <w:tcW w:w="0" w:type="auto"/>
            <w:gridSpan w:val="3"/>
            <w:shd w:val="clear" w:color="auto" w:fill="FFFFFF"/>
            <w:tcMar>
              <w:top w:w="40" w:type="dxa"/>
              <w:left w:w="20" w:type="dxa"/>
              <w:bottom w:w="40" w:type="dxa"/>
              <w:right w:w="20" w:type="dxa"/>
            </w:tcMar>
            <w:vAlign w:val="bottom"/>
          </w:tcPr>
          <w:p w14:paraId="7CBDAE98" w14:textId="77777777" w:rsidR="007A7712" w:rsidRDefault="00455E04">
            <w:pPr>
              <w:jc w:val="both"/>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7CBDAE99" w14:textId="77777777" w:rsidR="007A7712" w:rsidRDefault="00455E04">
            <w:pPr>
              <w:jc w:val="right"/>
              <w:textAlignment w:val="bottom"/>
            </w:pPr>
            <w:r>
              <w:rPr>
                <w:rFonts w:ascii="sans-serif" w:eastAsia="sans-serif" w:hAnsi="sans-serif" w:cs="sans-serif"/>
                <w:color w:val="000000"/>
                <w:sz w:val="20"/>
                <w:szCs w:val="20"/>
              </w:rPr>
              <w:t>2,144 </w:t>
            </w:r>
          </w:p>
        </w:tc>
        <w:tc>
          <w:tcPr>
            <w:tcW w:w="0" w:type="auto"/>
            <w:shd w:val="clear" w:color="auto" w:fill="FFFFFF"/>
            <w:tcMar>
              <w:top w:w="40" w:type="dxa"/>
              <w:left w:w="0" w:type="dxa"/>
              <w:bottom w:w="40" w:type="dxa"/>
              <w:right w:w="20" w:type="dxa"/>
            </w:tcMar>
            <w:vAlign w:val="bottom"/>
          </w:tcPr>
          <w:p w14:paraId="7CBDAE9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9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9C" w14:textId="77777777" w:rsidR="007A7712" w:rsidRDefault="00455E04">
            <w:pPr>
              <w:jc w:val="right"/>
              <w:textAlignment w:val="bottom"/>
            </w:pPr>
            <w:r>
              <w:rPr>
                <w:rFonts w:ascii="sans-serif" w:eastAsia="sans-serif" w:hAnsi="sans-serif" w:cs="sans-serif"/>
                <w:color w:val="000000"/>
                <w:sz w:val="20"/>
                <w:szCs w:val="20"/>
              </w:rPr>
              <w:t>118 </w:t>
            </w:r>
          </w:p>
        </w:tc>
        <w:tc>
          <w:tcPr>
            <w:tcW w:w="0" w:type="auto"/>
            <w:shd w:val="clear" w:color="auto" w:fill="FFFFFF"/>
            <w:tcMar>
              <w:top w:w="40" w:type="dxa"/>
              <w:left w:w="0" w:type="dxa"/>
              <w:bottom w:w="40" w:type="dxa"/>
              <w:right w:w="20" w:type="dxa"/>
            </w:tcMar>
            <w:vAlign w:val="bottom"/>
          </w:tcPr>
          <w:p w14:paraId="7CBDAE9D" w14:textId="77777777" w:rsidR="007A7712" w:rsidRDefault="007A7712">
            <w:pPr>
              <w:jc w:val="right"/>
              <w:rPr>
                <w:rFonts w:ascii="宋体"/>
              </w:rPr>
            </w:pPr>
          </w:p>
        </w:tc>
      </w:tr>
      <w:tr w:rsidR="007A7712" w14:paraId="7CBDAEA7" w14:textId="77777777">
        <w:tc>
          <w:tcPr>
            <w:tcW w:w="0" w:type="auto"/>
            <w:gridSpan w:val="3"/>
            <w:shd w:val="clear" w:color="auto" w:fill="E2EFD9"/>
            <w:tcMar>
              <w:top w:w="40" w:type="dxa"/>
              <w:left w:w="20" w:type="dxa"/>
              <w:bottom w:w="40" w:type="dxa"/>
              <w:right w:w="20" w:type="dxa"/>
            </w:tcMar>
            <w:vAlign w:val="bottom"/>
          </w:tcPr>
          <w:p w14:paraId="7CBDAE9F" w14:textId="77777777" w:rsidR="007A7712" w:rsidRDefault="00455E04">
            <w:pPr>
              <w:jc w:val="both"/>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7CBDAEA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EA1" w14:textId="77777777" w:rsidR="007A7712" w:rsidRDefault="00455E04">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E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A3"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AEA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AEA5" w14:textId="77777777" w:rsidR="007A7712" w:rsidRDefault="00455E04">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EA6" w14:textId="77777777" w:rsidR="007A7712" w:rsidRDefault="007A7712">
            <w:pPr>
              <w:jc w:val="right"/>
              <w:rPr>
                <w:rFonts w:ascii="宋体"/>
              </w:rPr>
            </w:pPr>
          </w:p>
        </w:tc>
      </w:tr>
      <w:tr w:rsidR="007A7712" w14:paraId="7CBDAEAC" w14:textId="77777777">
        <w:trPr>
          <w:trHeight w:val="240"/>
        </w:trPr>
        <w:tc>
          <w:tcPr>
            <w:tcW w:w="0" w:type="auto"/>
            <w:gridSpan w:val="3"/>
            <w:shd w:val="clear" w:color="auto" w:fill="FFFFFF"/>
            <w:tcMar>
              <w:top w:w="0" w:type="dxa"/>
              <w:left w:w="20" w:type="dxa"/>
              <w:bottom w:w="0" w:type="dxa"/>
              <w:right w:w="20" w:type="dxa"/>
            </w:tcMar>
          </w:tcPr>
          <w:p w14:paraId="7CBDAEA8"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EA9"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AEAA"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AEAB" w14:textId="77777777" w:rsidR="007A7712" w:rsidRDefault="007A7712">
            <w:pPr>
              <w:rPr>
                <w:rFonts w:ascii="宋体"/>
              </w:rPr>
            </w:pPr>
          </w:p>
        </w:tc>
      </w:tr>
      <w:tr w:rsidR="007A7712" w14:paraId="7CBDAEB1" w14:textId="77777777">
        <w:tc>
          <w:tcPr>
            <w:tcW w:w="0" w:type="auto"/>
            <w:gridSpan w:val="3"/>
            <w:shd w:val="clear" w:color="auto" w:fill="E2EFD9"/>
            <w:tcMar>
              <w:top w:w="40" w:type="dxa"/>
              <w:left w:w="20" w:type="dxa"/>
              <w:bottom w:w="40" w:type="dxa"/>
              <w:right w:w="20" w:type="dxa"/>
            </w:tcMar>
            <w:vAlign w:val="bottom"/>
          </w:tcPr>
          <w:p w14:paraId="7CBDAEAD" w14:textId="77777777" w:rsidR="007A7712" w:rsidRDefault="00455E04">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0" w:type="dxa"/>
              <w:left w:w="20" w:type="dxa"/>
              <w:bottom w:w="0" w:type="dxa"/>
              <w:right w:w="20" w:type="dxa"/>
            </w:tcMar>
          </w:tcPr>
          <w:p w14:paraId="7CBDAEAE"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EA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EB0" w14:textId="77777777" w:rsidR="007A7712" w:rsidRDefault="007A7712">
            <w:pPr>
              <w:rPr>
                <w:rFonts w:ascii="宋体"/>
              </w:rPr>
            </w:pPr>
          </w:p>
        </w:tc>
      </w:tr>
      <w:tr w:rsidR="007A7712" w14:paraId="7CBDAEB6" w14:textId="77777777">
        <w:tc>
          <w:tcPr>
            <w:tcW w:w="0" w:type="auto"/>
            <w:gridSpan w:val="3"/>
            <w:shd w:val="clear" w:color="auto" w:fill="FFFFFF"/>
            <w:tcMar>
              <w:top w:w="40" w:type="dxa"/>
              <w:left w:w="20" w:type="dxa"/>
              <w:bottom w:w="40" w:type="dxa"/>
              <w:right w:w="20" w:type="dxa"/>
            </w:tcMar>
            <w:vAlign w:val="bottom"/>
          </w:tcPr>
          <w:p w14:paraId="7CBDAEB2" w14:textId="77777777" w:rsidR="007A7712" w:rsidRDefault="00455E04">
            <w:pPr>
              <w:jc w:val="both"/>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7CBDAEB3" w14:textId="77777777" w:rsidR="007A7712" w:rsidRDefault="00455E04">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tcPr>
          <w:p w14:paraId="7CBDAEB4"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EB5" w14:textId="77777777" w:rsidR="007A7712" w:rsidRDefault="00455E04">
            <w:pPr>
              <w:textAlignment w:val="bottom"/>
            </w:pPr>
            <w:r>
              <w:rPr>
                <w:rFonts w:ascii="sans-serif" w:eastAsia="sans-serif" w:hAnsi="sans-serif" w:cs="sans-serif"/>
                <w:color w:val="000000"/>
                <w:sz w:val="20"/>
                <w:szCs w:val="20"/>
              </w:rPr>
              <w:t> </w:t>
            </w:r>
          </w:p>
        </w:tc>
      </w:tr>
      <w:tr w:rsidR="007A7712" w14:paraId="7CBDAEBF" w14:textId="77777777">
        <w:tc>
          <w:tcPr>
            <w:tcW w:w="0" w:type="auto"/>
            <w:gridSpan w:val="3"/>
            <w:shd w:val="clear" w:color="auto" w:fill="E2EFD9"/>
            <w:tcMar>
              <w:top w:w="40" w:type="dxa"/>
              <w:left w:w="515" w:type="dxa"/>
              <w:bottom w:w="40" w:type="dxa"/>
              <w:right w:w="20" w:type="dxa"/>
            </w:tcMar>
            <w:vAlign w:val="bottom"/>
          </w:tcPr>
          <w:p w14:paraId="7CBDAEB7" w14:textId="77777777" w:rsidR="007A7712" w:rsidRDefault="00455E04">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7CBDAEB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EB9" w14:textId="77777777" w:rsidR="007A7712" w:rsidRDefault="00455E04">
            <w:pPr>
              <w:jc w:val="right"/>
              <w:textAlignment w:val="bottom"/>
            </w:pPr>
            <w:r>
              <w:rPr>
                <w:rFonts w:ascii="sans-serif" w:eastAsia="sans-serif" w:hAnsi="sans-serif" w:cs="sans-serif"/>
                <w:color w:val="000000"/>
                <w:sz w:val="20"/>
                <w:szCs w:val="20"/>
              </w:rPr>
              <w:t>1,201 </w:t>
            </w:r>
          </w:p>
        </w:tc>
        <w:tc>
          <w:tcPr>
            <w:tcW w:w="0" w:type="auto"/>
            <w:shd w:val="clear" w:color="auto" w:fill="E2EFD9"/>
            <w:tcMar>
              <w:top w:w="40" w:type="dxa"/>
              <w:left w:w="0" w:type="dxa"/>
              <w:bottom w:w="40" w:type="dxa"/>
              <w:right w:w="20" w:type="dxa"/>
            </w:tcMar>
            <w:vAlign w:val="bottom"/>
          </w:tcPr>
          <w:p w14:paraId="7CBDAEB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BB"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AEB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AEBD" w14:textId="77777777" w:rsidR="007A7712" w:rsidRDefault="00455E04">
            <w:pPr>
              <w:jc w:val="right"/>
              <w:textAlignment w:val="bottom"/>
            </w:pPr>
            <w:r>
              <w:rPr>
                <w:rFonts w:ascii="sans-serif" w:eastAsia="sans-serif" w:hAnsi="sans-serif" w:cs="sans-serif"/>
                <w:color w:val="000000"/>
                <w:sz w:val="20"/>
                <w:szCs w:val="20"/>
              </w:rPr>
              <w:t>687 </w:t>
            </w:r>
          </w:p>
        </w:tc>
        <w:tc>
          <w:tcPr>
            <w:tcW w:w="0" w:type="auto"/>
            <w:shd w:val="clear" w:color="auto" w:fill="E2EFD9"/>
            <w:tcMar>
              <w:top w:w="40" w:type="dxa"/>
              <w:left w:w="0" w:type="dxa"/>
              <w:bottom w:w="40" w:type="dxa"/>
              <w:right w:w="20" w:type="dxa"/>
            </w:tcMar>
            <w:vAlign w:val="bottom"/>
          </w:tcPr>
          <w:p w14:paraId="7CBDAEBE" w14:textId="77777777" w:rsidR="007A7712" w:rsidRDefault="007A7712">
            <w:pPr>
              <w:jc w:val="right"/>
              <w:rPr>
                <w:rFonts w:ascii="宋体"/>
              </w:rPr>
            </w:pPr>
          </w:p>
        </w:tc>
      </w:tr>
      <w:tr w:rsidR="007A7712" w14:paraId="7CBDAEC6" w14:textId="77777777">
        <w:tc>
          <w:tcPr>
            <w:tcW w:w="0" w:type="auto"/>
            <w:gridSpan w:val="3"/>
            <w:shd w:val="clear" w:color="auto" w:fill="FFFFFF"/>
            <w:tcMar>
              <w:top w:w="40" w:type="dxa"/>
              <w:left w:w="515" w:type="dxa"/>
              <w:bottom w:w="40" w:type="dxa"/>
              <w:right w:w="20" w:type="dxa"/>
            </w:tcMar>
            <w:vAlign w:val="bottom"/>
          </w:tcPr>
          <w:p w14:paraId="7CBDAEC0" w14:textId="77777777" w:rsidR="007A7712" w:rsidRDefault="00455E04">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7CBDAEC1" w14:textId="77777777" w:rsidR="007A7712" w:rsidRDefault="00455E04">
            <w:pPr>
              <w:jc w:val="right"/>
              <w:textAlignment w:val="bottom"/>
            </w:pPr>
            <w:r>
              <w:rPr>
                <w:rFonts w:ascii="sans-serif" w:eastAsia="sans-serif" w:hAnsi="sans-serif" w:cs="sans-serif"/>
                <w:color w:val="000000"/>
                <w:sz w:val="20"/>
                <w:szCs w:val="20"/>
              </w:rPr>
              <w:t>1,725 </w:t>
            </w:r>
          </w:p>
        </w:tc>
        <w:tc>
          <w:tcPr>
            <w:tcW w:w="0" w:type="auto"/>
            <w:shd w:val="clear" w:color="auto" w:fill="FFFFFF"/>
            <w:tcMar>
              <w:top w:w="40" w:type="dxa"/>
              <w:left w:w="0" w:type="dxa"/>
              <w:bottom w:w="40" w:type="dxa"/>
              <w:right w:w="20" w:type="dxa"/>
            </w:tcMar>
            <w:vAlign w:val="bottom"/>
          </w:tcPr>
          <w:p w14:paraId="7CBDAEC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C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C4" w14:textId="77777777" w:rsidR="007A7712" w:rsidRDefault="00455E04">
            <w:pPr>
              <w:jc w:val="right"/>
              <w:textAlignment w:val="bottom"/>
            </w:pPr>
            <w:r>
              <w:rPr>
                <w:rFonts w:ascii="sans-serif" w:eastAsia="sans-serif" w:hAnsi="sans-serif" w:cs="sans-serif"/>
                <w:color w:val="000000"/>
                <w:sz w:val="20"/>
                <w:szCs w:val="20"/>
              </w:rPr>
              <w:t>1,097 </w:t>
            </w:r>
          </w:p>
        </w:tc>
        <w:tc>
          <w:tcPr>
            <w:tcW w:w="0" w:type="auto"/>
            <w:shd w:val="clear" w:color="auto" w:fill="FFFFFF"/>
            <w:tcMar>
              <w:top w:w="40" w:type="dxa"/>
              <w:left w:w="0" w:type="dxa"/>
              <w:bottom w:w="40" w:type="dxa"/>
              <w:right w:w="20" w:type="dxa"/>
            </w:tcMar>
            <w:vAlign w:val="bottom"/>
          </w:tcPr>
          <w:p w14:paraId="7CBDAEC5" w14:textId="77777777" w:rsidR="007A7712" w:rsidRDefault="007A7712">
            <w:pPr>
              <w:jc w:val="right"/>
              <w:rPr>
                <w:rFonts w:ascii="宋体"/>
              </w:rPr>
            </w:pPr>
          </w:p>
        </w:tc>
      </w:tr>
      <w:tr w:rsidR="007A7712" w14:paraId="7CBDAECD" w14:textId="77777777">
        <w:tc>
          <w:tcPr>
            <w:tcW w:w="0" w:type="auto"/>
            <w:gridSpan w:val="3"/>
            <w:shd w:val="clear" w:color="auto" w:fill="E2EFD9"/>
            <w:tcMar>
              <w:top w:w="40" w:type="dxa"/>
              <w:left w:w="515" w:type="dxa"/>
              <w:bottom w:w="40" w:type="dxa"/>
              <w:right w:w="20" w:type="dxa"/>
            </w:tcMar>
            <w:vAlign w:val="bottom"/>
          </w:tcPr>
          <w:p w14:paraId="7CBDAEC7" w14:textId="77777777" w:rsidR="007A7712" w:rsidRDefault="00455E04">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7CBDAEC8" w14:textId="77777777" w:rsidR="007A7712" w:rsidRDefault="00455E04">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7CBDAEC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C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C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AECC" w14:textId="77777777" w:rsidR="007A7712" w:rsidRDefault="007A7712">
            <w:pPr>
              <w:jc w:val="right"/>
              <w:rPr>
                <w:rFonts w:ascii="宋体"/>
              </w:rPr>
            </w:pPr>
          </w:p>
        </w:tc>
      </w:tr>
      <w:tr w:rsidR="007A7712" w14:paraId="7CBDAED4" w14:textId="77777777">
        <w:tc>
          <w:tcPr>
            <w:tcW w:w="0" w:type="auto"/>
            <w:gridSpan w:val="3"/>
            <w:shd w:val="clear" w:color="auto" w:fill="FFFFFF"/>
            <w:tcMar>
              <w:top w:w="40" w:type="dxa"/>
              <w:left w:w="20" w:type="dxa"/>
              <w:bottom w:w="40" w:type="dxa"/>
              <w:right w:w="20" w:type="dxa"/>
            </w:tcMar>
            <w:vAlign w:val="bottom"/>
          </w:tcPr>
          <w:p w14:paraId="7CBDAECE" w14:textId="77777777" w:rsidR="007A7712" w:rsidRDefault="00455E04">
            <w:pPr>
              <w:jc w:val="both"/>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CF" w14:textId="77777777" w:rsidR="007A7712" w:rsidRDefault="00455E04">
            <w:pPr>
              <w:jc w:val="right"/>
              <w:textAlignment w:val="bottom"/>
            </w:pPr>
            <w:r>
              <w:rPr>
                <w:rFonts w:ascii="sans-serif" w:eastAsia="sans-serif" w:hAnsi="sans-serif" w:cs="sans-serif"/>
                <w:color w:val="000000"/>
                <w:sz w:val="20"/>
                <w:szCs w:val="20"/>
              </w:rPr>
              <w:t>3,925 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D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D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D2" w14:textId="77777777" w:rsidR="007A7712" w:rsidRDefault="00455E04">
            <w:pPr>
              <w:jc w:val="right"/>
              <w:textAlignment w:val="bottom"/>
            </w:pPr>
            <w:r>
              <w:rPr>
                <w:rFonts w:ascii="sans-serif" w:eastAsia="sans-serif" w:hAnsi="sans-serif" w:cs="sans-serif"/>
                <w:color w:val="000000"/>
                <w:sz w:val="20"/>
                <w:szCs w:val="20"/>
              </w:rPr>
              <w:t>1,784 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D3" w14:textId="77777777" w:rsidR="007A7712" w:rsidRDefault="007A7712">
            <w:pPr>
              <w:jc w:val="right"/>
              <w:rPr>
                <w:rFonts w:ascii="宋体"/>
              </w:rPr>
            </w:pPr>
          </w:p>
        </w:tc>
      </w:tr>
      <w:tr w:rsidR="007A7712" w14:paraId="7CBDAEDB" w14:textId="77777777">
        <w:tc>
          <w:tcPr>
            <w:tcW w:w="0" w:type="auto"/>
            <w:gridSpan w:val="3"/>
            <w:shd w:val="clear" w:color="auto" w:fill="E2EFD9"/>
            <w:tcMar>
              <w:top w:w="40" w:type="dxa"/>
              <w:left w:w="20" w:type="dxa"/>
              <w:bottom w:w="40" w:type="dxa"/>
              <w:right w:w="20" w:type="dxa"/>
            </w:tcMar>
            <w:vAlign w:val="bottom"/>
          </w:tcPr>
          <w:p w14:paraId="7CBDAED5" w14:textId="77777777" w:rsidR="007A7712" w:rsidRDefault="00455E04">
            <w:pPr>
              <w:jc w:val="both"/>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7CBDAED6" w14:textId="77777777" w:rsidR="007A7712" w:rsidRDefault="00455E04">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7CBDAED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D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D9" w14:textId="77777777" w:rsidR="007A7712" w:rsidRDefault="00455E04">
            <w:pPr>
              <w:jc w:val="right"/>
              <w:textAlignment w:val="bottom"/>
            </w:pPr>
            <w:r>
              <w:rPr>
                <w:rFonts w:ascii="sans-serif" w:eastAsia="sans-serif" w:hAnsi="sans-serif" w:cs="sans-serif"/>
                <w:color w:val="000000"/>
                <w:sz w:val="20"/>
                <w:szCs w:val="20"/>
              </w:rPr>
              <w:t>1,991 </w:t>
            </w:r>
          </w:p>
        </w:tc>
        <w:tc>
          <w:tcPr>
            <w:tcW w:w="0" w:type="auto"/>
            <w:shd w:val="clear" w:color="auto" w:fill="E2EFD9"/>
            <w:tcMar>
              <w:top w:w="40" w:type="dxa"/>
              <w:left w:w="0" w:type="dxa"/>
              <w:bottom w:w="40" w:type="dxa"/>
              <w:right w:w="20" w:type="dxa"/>
            </w:tcMar>
            <w:vAlign w:val="bottom"/>
          </w:tcPr>
          <w:p w14:paraId="7CBDAEDA" w14:textId="77777777" w:rsidR="007A7712" w:rsidRDefault="007A7712">
            <w:pPr>
              <w:jc w:val="right"/>
              <w:rPr>
                <w:rFonts w:ascii="宋体"/>
              </w:rPr>
            </w:pPr>
          </w:p>
        </w:tc>
      </w:tr>
      <w:tr w:rsidR="007A7712" w14:paraId="7CBDAEE2" w14:textId="77777777">
        <w:tc>
          <w:tcPr>
            <w:tcW w:w="0" w:type="auto"/>
            <w:gridSpan w:val="3"/>
            <w:shd w:val="clear" w:color="auto" w:fill="FFFFFF"/>
            <w:tcMar>
              <w:top w:w="40" w:type="dxa"/>
              <w:left w:w="20" w:type="dxa"/>
              <w:bottom w:w="40" w:type="dxa"/>
              <w:right w:w="20" w:type="dxa"/>
            </w:tcMar>
            <w:vAlign w:val="bottom"/>
          </w:tcPr>
          <w:p w14:paraId="7CBDAEDC" w14:textId="77777777" w:rsidR="007A7712" w:rsidRDefault="00455E04">
            <w:pPr>
              <w:textAlignment w:val="bottom"/>
            </w:pPr>
            <w:r>
              <w:rPr>
                <w:rFonts w:ascii="sans-serif" w:eastAsia="sans-serif" w:hAnsi="sans-serif" w:cs="sans-serif"/>
                <w:color w:val="000000"/>
                <w:sz w:val="20"/>
                <w:szCs w:val="20"/>
              </w:rPr>
              <w:t xml:space="preserve">Long-term operating lease liabilities </w:t>
            </w:r>
          </w:p>
        </w:tc>
        <w:tc>
          <w:tcPr>
            <w:tcW w:w="0" w:type="auto"/>
            <w:gridSpan w:val="2"/>
            <w:shd w:val="clear" w:color="auto" w:fill="FFFFFF"/>
            <w:tcMar>
              <w:top w:w="40" w:type="dxa"/>
              <w:left w:w="20" w:type="dxa"/>
              <w:bottom w:w="40" w:type="dxa"/>
              <w:right w:w="0" w:type="dxa"/>
            </w:tcMar>
            <w:vAlign w:val="bottom"/>
          </w:tcPr>
          <w:p w14:paraId="7CBDAEDD" w14:textId="77777777" w:rsidR="007A7712" w:rsidRDefault="00455E04">
            <w:pPr>
              <w:jc w:val="right"/>
              <w:textAlignment w:val="bottom"/>
            </w:pPr>
            <w:r>
              <w:rPr>
                <w:rFonts w:ascii="sans-serif" w:eastAsia="sans-serif" w:hAnsi="sans-serif" w:cs="sans-serif"/>
                <w:color w:val="000000"/>
                <w:sz w:val="20"/>
                <w:szCs w:val="20"/>
              </w:rPr>
              <w:t>634 </w:t>
            </w:r>
          </w:p>
        </w:tc>
        <w:tc>
          <w:tcPr>
            <w:tcW w:w="0" w:type="auto"/>
            <w:shd w:val="clear" w:color="auto" w:fill="FFFFFF"/>
            <w:tcMar>
              <w:top w:w="40" w:type="dxa"/>
              <w:left w:w="0" w:type="dxa"/>
              <w:bottom w:w="40" w:type="dxa"/>
              <w:right w:w="20" w:type="dxa"/>
            </w:tcMar>
            <w:vAlign w:val="bottom"/>
          </w:tcPr>
          <w:p w14:paraId="7CBDAED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D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EE0" w14:textId="77777777" w:rsidR="007A7712" w:rsidRDefault="00455E04">
            <w:pPr>
              <w:jc w:val="right"/>
              <w:textAlignment w:val="bottom"/>
            </w:pPr>
            <w:r>
              <w:rPr>
                <w:rFonts w:ascii="sans-serif" w:eastAsia="sans-serif" w:hAnsi="sans-serif" w:cs="sans-serif"/>
                <w:color w:val="000000"/>
                <w:sz w:val="20"/>
                <w:szCs w:val="20"/>
              </w:rPr>
              <w:t>561 </w:t>
            </w:r>
          </w:p>
        </w:tc>
        <w:tc>
          <w:tcPr>
            <w:tcW w:w="0" w:type="auto"/>
            <w:shd w:val="clear" w:color="auto" w:fill="FFFFFF"/>
            <w:tcMar>
              <w:top w:w="40" w:type="dxa"/>
              <w:left w:w="0" w:type="dxa"/>
              <w:bottom w:w="40" w:type="dxa"/>
              <w:right w:w="20" w:type="dxa"/>
            </w:tcMar>
            <w:vAlign w:val="bottom"/>
          </w:tcPr>
          <w:p w14:paraId="7CBDAEE1" w14:textId="77777777" w:rsidR="007A7712" w:rsidRDefault="007A7712">
            <w:pPr>
              <w:jc w:val="right"/>
              <w:rPr>
                <w:rFonts w:ascii="宋体"/>
              </w:rPr>
            </w:pPr>
          </w:p>
        </w:tc>
      </w:tr>
      <w:tr w:rsidR="007A7712" w14:paraId="7CBDAEE9" w14:textId="77777777">
        <w:tc>
          <w:tcPr>
            <w:tcW w:w="0" w:type="auto"/>
            <w:gridSpan w:val="3"/>
            <w:shd w:val="clear" w:color="auto" w:fill="E2EFD9"/>
            <w:tcMar>
              <w:top w:w="40" w:type="dxa"/>
              <w:left w:w="20" w:type="dxa"/>
              <w:bottom w:w="40" w:type="dxa"/>
              <w:right w:w="20" w:type="dxa"/>
            </w:tcMar>
            <w:vAlign w:val="bottom"/>
          </w:tcPr>
          <w:p w14:paraId="7CBDAEE3" w14:textId="77777777" w:rsidR="007A7712" w:rsidRDefault="00455E04">
            <w:pPr>
              <w:jc w:val="both"/>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7CBDAEE4" w14:textId="77777777" w:rsidR="007A7712" w:rsidRDefault="00455E04">
            <w:pPr>
              <w:jc w:val="right"/>
              <w:textAlignment w:val="bottom"/>
            </w:pPr>
            <w:r>
              <w:rPr>
                <w:rFonts w:ascii="sans-serif" w:eastAsia="sans-serif" w:hAnsi="sans-serif" w:cs="sans-serif"/>
                <w:color w:val="000000"/>
                <w:sz w:val="20"/>
                <w:szCs w:val="20"/>
              </w:rPr>
              <w:t>1,375 </w:t>
            </w:r>
          </w:p>
        </w:tc>
        <w:tc>
          <w:tcPr>
            <w:tcW w:w="0" w:type="auto"/>
            <w:shd w:val="clear" w:color="auto" w:fill="E2EFD9"/>
            <w:tcMar>
              <w:top w:w="40" w:type="dxa"/>
              <w:left w:w="0" w:type="dxa"/>
              <w:bottom w:w="40" w:type="dxa"/>
              <w:right w:w="20" w:type="dxa"/>
            </w:tcMar>
            <w:vAlign w:val="bottom"/>
          </w:tcPr>
          <w:p w14:paraId="7CBDAEE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EE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EE7" w14:textId="77777777" w:rsidR="007A7712" w:rsidRDefault="00455E04">
            <w:pPr>
              <w:jc w:val="right"/>
              <w:textAlignment w:val="bottom"/>
            </w:pPr>
            <w:r>
              <w:rPr>
                <w:rFonts w:ascii="sans-serif" w:eastAsia="sans-serif" w:hAnsi="sans-serif" w:cs="sans-serif"/>
                <w:color w:val="000000"/>
                <w:sz w:val="20"/>
                <w:szCs w:val="20"/>
              </w:rPr>
              <w:t>775 </w:t>
            </w:r>
          </w:p>
        </w:tc>
        <w:tc>
          <w:tcPr>
            <w:tcW w:w="0" w:type="auto"/>
            <w:shd w:val="clear" w:color="auto" w:fill="E2EFD9"/>
            <w:tcMar>
              <w:top w:w="40" w:type="dxa"/>
              <w:left w:w="0" w:type="dxa"/>
              <w:bottom w:w="40" w:type="dxa"/>
              <w:right w:w="20" w:type="dxa"/>
            </w:tcMar>
            <w:vAlign w:val="bottom"/>
          </w:tcPr>
          <w:p w14:paraId="7CBDAEE8" w14:textId="77777777" w:rsidR="007A7712" w:rsidRDefault="007A7712">
            <w:pPr>
              <w:jc w:val="right"/>
              <w:rPr>
                <w:rFonts w:ascii="宋体"/>
              </w:rPr>
            </w:pPr>
          </w:p>
        </w:tc>
      </w:tr>
      <w:tr w:rsidR="007A7712" w14:paraId="7CBDAEF0" w14:textId="77777777">
        <w:tc>
          <w:tcPr>
            <w:tcW w:w="0" w:type="auto"/>
            <w:gridSpan w:val="3"/>
            <w:shd w:val="clear" w:color="auto" w:fill="FFFFFF"/>
            <w:tcMar>
              <w:top w:w="40" w:type="dxa"/>
              <w:left w:w="20" w:type="dxa"/>
              <w:bottom w:w="40" w:type="dxa"/>
              <w:right w:w="20" w:type="dxa"/>
            </w:tcMar>
            <w:vAlign w:val="bottom"/>
          </w:tcPr>
          <w:p w14:paraId="7CBDAEEA" w14:textId="77777777" w:rsidR="007A7712" w:rsidRDefault="00455E04">
            <w:pPr>
              <w:jc w:val="both"/>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EB" w14:textId="77777777" w:rsidR="007A7712" w:rsidRDefault="00455E04">
            <w:pPr>
              <w:jc w:val="right"/>
              <w:textAlignment w:val="bottom"/>
            </w:pPr>
            <w:r>
              <w:rPr>
                <w:rFonts w:ascii="sans-serif" w:eastAsia="sans-serif" w:hAnsi="sans-serif" w:cs="sans-serif"/>
                <w:color w:val="000000"/>
                <w:sz w:val="20"/>
                <w:szCs w:val="20"/>
              </w:rPr>
              <w:t>11,898 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E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EED"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AEEE" w14:textId="77777777" w:rsidR="007A7712" w:rsidRDefault="00455E04">
            <w:pPr>
              <w:jc w:val="right"/>
              <w:textAlignment w:val="bottom"/>
            </w:pPr>
            <w:r>
              <w:rPr>
                <w:rFonts w:ascii="sans-serif" w:eastAsia="sans-serif" w:hAnsi="sans-serif" w:cs="sans-serif"/>
                <w:color w:val="000000"/>
                <w:sz w:val="20"/>
                <w:szCs w:val="20"/>
              </w:rPr>
              <w:t>5,111 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AEEF" w14:textId="77777777" w:rsidR="007A7712" w:rsidRDefault="007A7712">
            <w:pPr>
              <w:jc w:val="right"/>
              <w:rPr>
                <w:rFonts w:ascii="宋体"/>
              </w:rPr>
            </w:pPr>
          </w:p>
        </w:tc>
      </w:tr>
      <w:tr w:rsidR="007A7712" w14:paraId="7CBDAEF5" w14:textId="77777777">
        <w:tc>
          <w:tcPr>
            <w:tcW w:w="0" w:type="auto"/>
            <w:gridSpan w:val="3"/>
            <w:shd w:val="clear" w:color="auto" w:fill="E2EFD9"/>
            <w:tcMar>
              <w:top w:w="40" w:type="dxa"/>
              <w:left w:w="20" w:type="dxa"/>
              <w:bottom w:w="40" w:type="dxa"/>
              <w:right w:w="20" w:type="dxa"/>
            </w:tcMar>
            <w:vAlign w:val="bottom"/>
          </w:tcPr>
          <w:p w14:paraId="7CBDAEF1" w14:textId="77777777" w:rsidR="007A7712" w:rsidRDefault="00455E04">
            <w:pPr>
              <w:spacing w:before="240" w:after="120"/>
              <w:jc w:val="both"/>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tcPr>
          <w:p w14:paraId="7CBDAEF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EF3"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AEF4" w14:textId="77777777" w:rsidR="007A7712" w:rsidRDefault="007A7712">
            <w:pPr>
              <w:rPr>
                <w:rFonts w:ascii="宋体"/>
              </w:rPr>
            </w:pPr>
          </w:p>
        </w:tc>
      </w:tr>
      <w:tr w:rsidR="007A7712" w14:paraId="7CBDAEFA" w14:textId="77777777">
        <w:trPr>
          <w:hidden/>
        </w:trPr>
        <w:tc>
          <w:tcPr>
            <w:tcW w:w="0" w:type="auto"/>
            <w:gridSpan w:val="3"/>
            <w:shd w:val="clear" w:color="auto" w:fill="auto"/>
          </w:tcPr>
          <w:p w14:paraId="7CBDAEF6" w14:textId="77777777" w:rsidR="007A7712" w:rsidRDefault="007A7712">
            <w:pPr>
              <w:rPr>
                <w:rFonts w:ascii="宋体"/>
                <w:vanish/>
              </w:rPr>
            </w:pPr>
          </w:p>
        </w:tc>
        <w:tc>
          <w:tcPr>
            <w:tcW w:w="0" w:type="auto"/>
            <w:gridSpan w:val="3"/>
            <w:shd w:val="clear" w:color="auto" w:fill="auto"/>
          </w:tcPr>
          <w:p w14:paraId="7CBDAEF7" w14:textId="77777777" w:rsidR="007A7712" w:rsidRDefault="007A7712">
            <w:pPr>
              <w:rPr>
                <w:rFonts w:ascii="宋体"/>
                <w:vanish/>
              </w:rPr>
            </w:pPr>
          </w:p>
        </w:tc>
        <w:tc>
          <w:tcPr>
            <w:tcW w:w="0" w:type="auto"/>
            <w:gridSpan w:val="3"/>
            <w:shd w:val="clear" w:color="auto" w:fill="auto"/>
          </w:tcPr>
          <w:p w14:paraId="7CBDAEF8" w14:textId="77777777" w:rsidR="007A7712" w:rsidRDefault="007A7712">
            <w:pPr>
              <w:rPr>
                <w:rFonts w:ascii="宋体"/>
                <w:vanish/>
              </w:rPr>
            </w:pPr>
          </w:p>
        </w:tc>
        <w:tc>
          <w:tcPr>
            <w:tcW w:w="0" w:type="auto"/>
            <w:gridSpan w:val="3"/>
            <w:shd w:val="clear" w:color="auto" w:fill="auto"/>
          </w:tcPr>
          <w:p w14:paraId="7CBDAEF9" w14:textId="77777777" w:rsidR="007A7712" w:rsidRDefault="007A7712">
            <w:pPr>
              <w:rPr>
                <w:rFonts w:ascii="宋体"/>
                <w:vanish/>
              </w:rPr>
            </w:pPr>
          </w:p>
        </w:tc>
      </w:tr>
      <w:tr w:rsidR="007A7712" w14:paraId="7CBDAEFF" w14:textId="77777777">
        <w:tc>
          <w:tcPr>
            <w:tcW w:w="0" w:type="auto"/>
            <w:gridSpan w:val="3"/>
            <w:shd w:val="clear" w:color="auto" w:fill="FFFFFF"/>
            <w:tcMar>
              <w:top w:w="40" w:type="dxa"/>
              <w:left w:w="20" w:type="dxa"/>
              <w:bottom w:w="40" w:type="dxa"/>
              <w:right w:w="20" w:type="dxa"/>
            </w:tcMar>
            <w:vAlign w:val="bottom"/>
          </w:tcPr>
          <w:p w14:paraId="7CBDAEFB" w14:textId="77777777" w:rsidR="007A7712" w:rsidRDefault="00455E04">
            <w:pPr>
              <w:jc w:val="both"/>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7CBDAEF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AEFD"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AEFE" w14:textId="77777777" w:rsidR="007A7712" w:rsidRDefault="00455E04">
            <w:pPr>
              <w:jc w:val="right"/>
              <w:textAlignment w:val="bottom"/>
            </w:pPr>
            <w:r>
              <w:rPr>
                <w:rFonts w:ascii="sans-serif" w:eastAsia="sans-serif" w:hAnsi="sans-serif" w:cs="sans-serif"/>
                <w:color w:val="000000"/>
                <w:sz w:val="20"/>
                <w:szCs w:val="20"/>
              </w:rPr>
              <w:t> </w:t>
            </w:r>
          </w:p>
        </w:tc>
      </w:tr>
      <w:tr w:rsidR="007A7712" w14:paraId="7CBDAF06" w14:textId="77777777">
        <w:tc>
          <w:tcPr>
            <w:tcW w:w="0" w:type="auto"/>
            <w:gridSpan w:val="3"/>
            <w:shd w:val="clear" w:color="auto" w:fill="E2EFD9"/>
            <w:tcMar>
              <w:top w:w="40" w:type="dxa"/>
              <w:left w:w="20" w:type="dxa"/>
              <w:bottom w:w="40" w:type="dxa"/>
              <w:right w:w="20" w:type="dxa"/>
            </w:tcMar>
            <w:vAlign w:val="bottom"/>
          </w:tcPr>
          <w:p w14:paraId="7CBDAF00" w14:textId="77777777" w:rsidR="007A7712" w:rsidRDefault="00455E04">
            <w:pPr>
              <w:textAlignment w:val="bottom"/>
            </w:pPr>
            <w:r>
              <w:rPr>
                <w:rFonts w:ascii="sans-serif" w:eastAsia="sans-serif" w:hAnsi="sans-serif" w:cs="sans-serif"/>
                <w:color w:val="000000"/>
                <w:sz w:val="20"/>
                <w:szCs w:val="20"/>
              </w:rPr>
              <w:t xml:space="preserve">Preferred stock, </w:t>
            </w:r>
            <w:r>
              <w:rPr>
                <w:rFonts w:ascii="sans-serif" w:eastAsia="sans-serif" w:hAnsi="sans-serif" w:cs="sans-serif"/>
                <w:color w:val="000000"/>
                <w:sz w:val="20"/>
                <w:szCs w:val="20"/>
              </w:rPr>
              <w:t>$0.001 par value; 2 shares authorized; none issued</w:t>
            </w:r>
          </w:p>
        </w:tc>
        <w:tc>
          <w:tcPr>
            <w:tcW w:w="0" w:type="auto"/>
            <w:gridSpan w:val="2"/>
            <w:shd w:val="clear" w:color="auto" w:fill="E2EFD9"/>
            <w:tcMar>
              <w:top w:w="40" w:type="dxa"/>
              <w:left w:w="20" w:type="dxa"/>
              <w:bottom w:w="40" w:type="dxa"/>
              <w:right w:w="0" w:type="dxa"/>
            </w:tcMar>
            <w:vAlign w:val="bottom"/>
          </w:tcPr>
          <w:p w14:paraId="7CBDAF0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AF0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F0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F0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AF05" w14:textId="77777777" w:rsidR="007A7712" w:rsidRDefault="007A7712">
            <w:pPr>
              <w:jc w:val="right"/>
              <w:rPr>
                <w:rFonts w:ascii="宋体"/>
              </w:rPr>
            </w:pPr>
          </w:p>
        </w:tc>
      </w:tr>
      <w:tr w:rsidR="007A7712" w14:paraId="7CBDAF0D" w14:textId="77777777">
        <w:tc>
          <w:tcPr>
            <w:tcW w:w="0" w:type="auto"/>
            <w:gridSpan w:val="3"/>
            <w:shd w:val="clear" w:color="auto" w:fill="FFFFFF"/>
            <w:tcMar>
              <w:top w:w="40" w:type="dxa"/>
              <w:left w:w="20" w:type="dxa"/>
              <w:bottom w:w="40" w:type="dxa"/>
              <w:right w:w="20" w:type="dxa"/>
            </w:tcMar>
            <w:vAlign w:val="bottom"/>
          </w:tcPr>
          <w:p w14:paraId="7CBDAF07" w14:textId="77777777" w:rsidR="007A7712" w:rsidRDefault="00455E04">
            <w:pPr>
              <w:textAlignment w:val="bottom"/>
            </w:pPr>
            <w:r>
              <w:rPr>
                <w:rFonts w:ascii="sans-serif" w:eastAsia="sans-serif" w:hAnsi="sans-serif" w:cs="sans-serif"/>
                <w:color w:val="000000"/>
                <w:sz w:val="20"/>
                <w:szCs w:val="20"/>
              </w:rPr>
              <w:t>Common stock, $0.001 par value; 2,000 shares authorized; 965 shares issued and 620 outstanding as of January 31, 2021; 955 shares issued and 612 outstanding as of January 26, 2020</w:t>
            </w:r>
          </w:p>
        </w:tc>
        <w:tc>
          <w:tcPr>
            <w:tcW w:w="0" w:type="auto"/>
            <w:gridSpan w:val="2"/>
            <w:shd w:val="clear" w:color="auto" w:fill="FFFFFF"/>
            <w:tcMar>
              <w:top w:w="40" w:type="dxa"/>
              <w:left w:w="20" w:type="dxa"/>
              <w:bottom w:w="40" w:type="dxa"/>
              <w:right w:w="0" w:type="dxa"/>
            </w:tcMar>
            <w:vAlign w:val="bottom"/>
          </w:tcPr>
          <w:p w14:paraId="7CBDAF08"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AF0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F0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F0B"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AF0C" w14:textId="77777777" w:rsidR="007A7712" w:rsidRDefault="007A7712">
            <w:pPr>
              <w:jc w:val="right"/>
              <w:rPr>
                <w:rFonts w:ascii="宋体"/>
              </w:rPr>
            </w:pPr>
          </w:p>
        </w:tc>
      </w:tr>
      <w:tr w:rsidR="007A7712" w14:paraId="7CBDAF14" w14:textId="77777777">
        <w:tc>
          <w:tcPr>
            <w:tcW w:w="0" w:type="auto"/>
            <w:gridSpan w:val="3"/>
            <w:shd w:val="clear" w:color="auto" w:fill="E2EFD9"/>
            <w:tcMar>
              <w:top w:w="40" w:type="dxa"/>
              <w:left w:w="515" w:type="dxa"/>
              <w:bottom w:w="40" w:type="dxa"/>
              <w:right w:w="20" w:type="dxa"/>
            </w:tcMar>
            <w:vAlign w:val="bottom"/>
          </w:tcPr>
          <w:p w14:paraId="7CBDAF0E" w14:textId="77777777" w:rsidR="007A7712" w:rsidRDefault="00455E04">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7CBDAF0F" w14:textId="77777777" w:rsidR="007A7712" w:rsidRDefault="00455E04">
            <w:pPr>
              <w:jc w:val="right"/>
              <w:textAlignment w:val="bottom"/>
            </w:pPr>
            <w:r>
              <w:rPr>
                <w:rFonts w:ascii="sans-serif" w:eastAsia="sans-serif" w:hAnsi="sans-serif" w:cs="sans-serif"/>
                <w:color w:val="000000"/>
                <w:sz w:val="20"/>
                <w:szCs w:val="20"/>
              </w:rPr>
              <w:t>8,721 </w:t>
            </w:r>
          </w:p>
        </w:tc>
        <w:tc>
          <w:tcPr>
            <w:tcW w:w="0" w:type="auto"/>
            <w:shd w:val="clear" w:color="auto" w:fill="E2EFD9"/>
            <w:tcMar>
              <w:top w:w="40" w:type="dxa"/>
              <w:left w:w="0" w:type="dxa"/>
              <w:bottom w:w="40" w:type="dxa"/>
              <w:right w:w="20" w:type="dxa"/>
            </w:tcMar>
            <w:vAlign w:val="bottom"/>
          </w:tcPr>
          <w:p w14:paraId="7CBDAF1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F1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F12" w14:textId="77777777" w:rsidR="007A7712" w:rsidRDefault="00455E04">
            <w:pPr>
              <w:jc w:val="right"/>
              <w:textAlignment w:val="bottom"/>
            </w:pPr>
            <w:r>
              <w:rPr>
                <w:rFonts w:ascii="sans-serif" w:eastAsia="sans-serif" w:hAnsi="sans-serif" w:cs="sans-serif"/>
                <w:color w:val="000000"/>
                <w:sz w:val="20"/>
                <w:szCs w:val="20"/>
              </w:rPr>
              <w:t>7,045 </w:t>
            </w:r>
          </w:p>
        </w:tc>
        <w:tc>
          <w:tcPr>
            <w:tcW w:w="0" w:type="auto"/>
            <w:shd w:val="clear" w:color="auto" w:fill="E2EFD9"/>
            <w:tcMar>
              <w:top w:w="40" w:type="dxa"/>
              <w:left w:w="0" w:type="dxa"/>
              <w:bottom w:w="40" w:type="dxa"/>
              <w:right w:w="20" w:type="dxa"/>
            </w:tcMar>
            <w:vAlign w:val="bottom"/>
          </w:tcPr>
          <w:p w14:paraId="7CBDAF13" w14:textId="77777777" w:rsidR="007A7712" w:rsidRDefault="007A7712">
            <w:pPr>
              <w:jc w:val="right"/>
              <w:rPr>
                <w:rFonts w:ascii="宋体"/>
              </w:rPr>
            </w:pPr>
          </w:p>
        </w:tc>
      </w:tr>
      <w:tr w:rsidR="007A7712" w14:paraId="7CBDAF1B" w14:textId="77777777">
        <w:tc>
          <w:tcPr>
            <w:tcW w:w="0" w:type="auto"/>
            <w:gridSpan w:val="3"/>
            <w:shd w:val="clear" w:color="auto" w:fill="FFFFFF"/>
            <w:tcMar>
              <w:top w:w="40" w:type="dxa"/>
              <w:left w:w="20" w:type="dxa"/>
              <w:bottom w:w="40" w:type="dxa"/>
              <w:right w:w="20" w:type="dxa"/>
            </w:tcMar>
            <w:vAlign w:val="bottom"/>
          </w:tcPr>
          <w:p w14:paraId="7CBDAF15" w14:textId="77777777" w:rsidR="007A7712" w:rsidRDefault="00455E04">
            <w:pPr>
              <w:textAlignment w:val="bottom"/>
            </w:pPr>
            <w:r>
              <w:rPr>
                <w:rFonts w:ascii="sans-serif" w:eastAsia="sans-serif" w:hAnsi="sans-serif" w:cs="sans-serif"/>
                <w:color w:val="000000"/>
                <w:sz w:val="20"/>
                <w:szCs w:val="20"/>
              </w:rPr>
              <w:t>Treasury stock, at cost (345 shares in 2021 and 342 shares in 2020)</w:t>
            </w:r>
          </w:p>
        </w:tc>
        <w:tc>
          <w:tcPr>
            <w:tcW w:w="0" w:type="auto"/>
            <w:gridSpan w:val="2"/>
            <w:shd w:val="clear" w:color="auto" w:fill="FFFFFF"/>
            <w:tcMar>
              <w:top w:w="40" w:type="dxa"/>
              <w:left w:w="20" w:type="dxa"/>
              <w:bottom w:w="40" w:type="dxa"/>
              <w:right w:w="0" w:type="dxa"/>
            </w:tcMar>
            <w:vAlign w:val="bottom"/>
          </w:tcPr>
          <w:p w14:paraId="7CBDAF16" w14:textId="77777777" w:rsidR="007A7712" w:rsidRDefault="00455E04">
            <w:pPr>
              <w:jc w:val="right"/>
              <w:textAlignment w:val="bottom"/>
            </w:pPr>
            <w:r>
              <w:rPr>
                <w:rFonts w:ascii="sans-serif" w:eastAsia="sans-serif" w:hAnsi="sans-serif" w:cs="sans-serif"/>
                <w:color w:val="000000"/>
                <w:sz w:val="20"/>
                <w:szCs w:val="20"/>
              </w:rPr>
              <w:t>(10,756)</w:t>
            </w:r>
          </w:p>
        </w:tc>
        <w:tc>
          <w:tcPr>
            <w:tcW w:w="0" w:type="auto"/>
            <w:shd w:val="clear" w:color="auto" w:fill="FFFFFF"/>
            <w:tcMar>
              <w:top w:w="40" w:type="dxa"/>
              <w:left w:w="0" w:type="dxa"/>
              <w:bottom w:w="40" w:type="dxa"/>
              <w:right w:w="20" w:type="dxa"/>
            </w:tcMar>
            <w:vAlign w:val="bottom"/>
          </w:tcPr>
          <w:p w14:paraId="7CBDAF1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F1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F19" w14:textId="77777777" w:rsidR="007A7712" w:rsidRDefault="00455E04">
            <w:pPr>
              <w:jc w:val="right"/>
              <w:textAlignment w:val="bottom"/>
            </w:pPr>
            <w:r>
              <w:rPr>
                <w:rFonts w:ascii="sans-serif" w:eastAsia="sans-serif" w:hAnsi="sans-serif" w:cs="sans-serif"/>
                <w:color w:val="000000"/>
                <w:sz w:val="20"/>
                <w:szCs w:val="20"/>
              </w:rPr>
              <w:t>(9,814)</w:t>
            </w:r>
          </w:p>
        </w:tc>
        <w:tc>
          <w:tcPr>
            <w:tcW w:w="0" w:type="auto"/>
            <w:shd w:val="clear" w:color="auto" w:fill="FFFFFF"/>
            <w:tcMar>
              <w:top w:w="40" w:type="dxa"/>
              <w:left w:w="0" w:type="dxa"/>
              <w:bottom w:w="40" w:type="dxa"/>
              <w:right w:w="20" w:type="dxa"/>
            </w:tcMar>
            <w:vAlign w:val="bottom"/>
          </w:tcPr>
          <w:p w14:paraId="7CBDAF1A" w14:textId="77777777" w:rsidR="007A7712" w:rsidRDefault="007A7712">
            <w:pPr>
              <w:jc w:val="right"/>
              <w:rPr>
                <w:rFonts w:ascii="宋体"/>
              </w:rPr>
            </w:pPr>
          </w:p>
        </w:tc>
      </w:tr>
      <w:tr w:rsidR="007A7712" w14:paraId="7CBDAF22" w14:textId="77777777">
        <w:tc>
          <w:tcPr>
            <w:tcW w:w="0" w:type="auto"/>
            <w:gridSpan w:val="3"/>
            <w:shd w:val="clear" w:color="auto" w:fill="E2EFD9"/>
            <w:tcMar>
              <w:top w:w="40" w:type="dxa"/>
              <w:left w:w="515" w:type="dxa"/>
              <w:bottom w:w="40" w:type="dxa"/>
              <w:right w:w="20" w:type="dxa"/>
            </w:tcMar>
            <w:vAlign w:val="bottom"/>
          </w:tcPr>
          <w:p w14:paraId="7CBDAF1C" w14:textId="77777777" w:rsidR="007A7712" w:rsidRDefault="00455E04">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E2EFD9"/>
            <w:tcMar>
              <w:top w:w="40" w:type="dxa"/>
              <w:left w:w="20" w:type="dxa"/>
              <w:bottom w:w="40" w:type="dxa"/>
              <w:right w:w="0" w:type="dxa"/>
            </w:tcMar>
            <w:vAlign w:val="bottom"/>
          </w:tcPr>
          <w:p w14:paraId="7CBDAF1D" w14:textId="77777777" w:rsidR="007A7712" w:rsidRDefault="00455E04">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7CBDAF1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F1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AF20"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7CBDAF21" w14:textId="77777777" w:rsidR="007A7712" w:rsidRDefault="007A7712">
            <w:pPr>
              <w:jc w:val="right"/>
              <w:rPr>
                <w:rFonts w:ascii="宋体"/>
              </w:rPr>
            </w:pPr>
          </w:p>
        </w:tc>
      </w:tr>
      <w:tr w:rsidR="007A7712" w14:paraId="7CBDAF29" w14:textId="77777777">
        <w:tc>
          <w:tcPr>
            <w:tcW w:w="0" w:type="auto"/>
            <w:gridSpan w:val="3"/>
            <w:shd w:val="clear" w:color="auto" w:fill="FFFFFF"/>
            <w:tcMar>
              <w:top w:w="40" w:type="dxa"/>
              <w:left w:w="515" w:type="dxa"/>
              <w:bottom w:w="40" w:type="dxa"/>
              <w:right w:w="20" w:type="dxa"/>
            </w:tcMar>
            <w:vAlign w:val="bottom"/>
          </w:tcPr>
          <w:p w14:paraId="7CBDAF23" w14:textId="77777777" w:rsidR="007A7712" w:rsidRDefault="00455E04">
            <w:pPr>
              <w:textAlignment w:val="bottom"/>
            </w:pPr>
            <w:r>
              <w:rPr>
                <w:rFonts w:ascii="sans-serif" w:eastAsia="sans-serif" w:hAnsi="sans-serif" w:cs="sans-serif"/>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7CBDAF24" w14:textId="77777777" w:rsidR="007A7712" w:rsidRDefault="00455E04">
            <w:pPr>
              <w:jc w:val="right"/>
              <w:textAlignment w:val="bottom"/>
            </w:pPr>
            <w:r>
              <w:rPr>
                <w:rFonts w:ascii="sans-serif" w:eastAsia="sans-serif" w:hAnsi="sans-serif" w:cs="sans-serif"/>
                <w:color w:val="000000"/>
                <w:sz w:val="20"/>
                <w:szCs w:val="20"/>
              </w:rPr>
              <w:t>18,908 </w:t>
            </w:r>
          </w:p>
        </w:tc>
        <w:tc>
          <w:tcPr>
            <w:tcW w:w="0" w:type="auto"/>
            <w:shd w:val="clear" w:color="auto" w:fill="FFFFFF"/>
            <w:tcMar>
              <w:top w:w="40" w:type="dxa"/>
              <w:left w:w="0" w:type="dxa"/>
              <w:bottom w:w="40" w:type="dxa"/>
              <w:right w:w="20" w:type="dxa"/>
            </w:tcMar>
            <w:vAlign w:val="bottom"/>
          </w:tcPr>
          <w:p w14:paraId="7CBDAF2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F2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AF27" w14:textId="77777777" w:rsidR="007A7712" w:rsidRDefault="00455E04">
            <w:pPr>
              <w:jc w:val="right"/>
              <w:textAlignment w:val="bottom"/>
            </w:pPr>
            <w:r>
              <w:rPr>
                <w:rFonts w:ascii="sans-serif" w:eastAsia="sans-serif" w:hAnsi="sans-serif" w:cs="sans-serif"/>
                <w:color w:val="000000"/>
                <w:sz w:val="20"/>
                <w:szCs w:val="20"/>
              </w:rPr>
              <w:t>14,971 </w:t>
            </w:r>
          </w:p>
        </w:tc>
        <w:tc>
          <w:tcPr>
            <w:tcW w:w="0" w:type="auto"/>
            <w:shd w:val="clear" w:color="auto" w:fill="FFFFFF"/>
            <w:tcMar>
              <w:top w:w="40" w:type="dxa"/>
              <w:left w:w="0" w:type="dxa"/>
              <w:bottom w:w="40" w:type="dxa"/>
              <w:right w:w="20" w:type="dxa"/>
            </w:tcMar>
            <w:vAlign w:val="bottom"/>
          </w:tcPr>
          <w:p w14:paraId="7CBDAF28" w14:textId="77777777" w:rsidR="007A7712" w:rsidRDefault="007A7712">
            <w:pPr>
              <w:jc w:val="right"/>
              <w:rPr>
                <w:rFonts w:ascii="宋体"/>
              </w:rPr>
            </w:pPr>
          </w:p>
        </w:tc>
      </w:tr>
      <w:tr w:rsidR="007A7712" w14:paraId="7CBDAF30" w14:textId="77777777">
        <w:tc>
          <w:tcPr>
            <w:tcW w:w="0" w:type="auto"/>
            <w:gridSpan w:val="3"/>
            <w:shd w:val="clear" w:color="auto" w:fill="E2EFD9"/>
            <w:tcMar>
              <w:top w:w="40" w:type="dxa"/>
              <w:left w:w="20" w:type="dxa"/>
              <w:bottom w:w="40" w:type="dxa"/>
              <w:right w:w="20" w:type="dxa"/>
            </w:tcMar>
            <w:vAlign w:val="bottom"/>
          </w:tcPr>
          <w:p w14:paraId="7CBDAF2A" w14:textId="77777777" w:rsidR="007A7712" w:rsidRDefault="00455E04">
            <w:pPr>
              <w:jc w:val="both"/>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F2B" w14:textId="77777777" w:rsidR="007A7712" w:rsidRDefault="00455E04">
            <w:pPr>
              <w:jc w:val="right"/>
              <w:textAlignment w:val="bottom"/>
            </w:pPr>
            <w:r>
              <w:rPr>
                <w:rFonts w:ascii="sans-serif" w:eastAsia="sans-serif" w:hAnsi="sans-serif" w:cs="sans-serif"/>
                <w:color w:val="000000"/>
                <w:sz w:val="20"/>
                <w:szCs w:val="20"/>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F2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AF2D"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AF2E" w14:textId="77777777" w:rsidR="007A7712" w:rsidRDefault="00455E04">
            <w:pPr>
              <w:jc w:val="right"/>
              <w:textAlignment w:val="bottom"/>
            </w:pPr>
            <w:r>
              <w:rPr>
                <w:rFonts w:ascii="sans-serif" w:eastAsia="sans-serif" w:hAnsi="sans-serif" w:cs="sans-serif"/>
                <w:color w:val="000000"/>
                <w:sz w:val="20"/>
                <w:szCs w:val="20"/>
              </w:rPr>
              <w:t>12,204 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AF2F" w14:textId="77777777" w:rsidR="007A7712" w:rsidRDefault="007A7712">
            <w:pPr>
              <w:jc w:val="right"/>
              <w:rPr>
                <w:rFonts w:ascii="宋体"/>
              </w:rPr>
            </w:pPr>
          </w:p>
        </w:tc>
      </w:tr>
      <w:tr w:rsidR="007A7712" w14:paraId="7CBDAF39" w14:textId="77777777">
        <w:tc>
          <w:tcPr>
            <w:tcW w:w="0" w:type="auto"/>
            <w:gridSpan w:val="3"/>
            <w:shd w:val="clear" w:color="auto" w:fill="FFFFFF"/>
            <w:tcMar>
              <w:top w:w="40" w:type="dxa"/>
              <w:left w:w="20" w:type="dxa"/>
              <w:bottom w:w="40" w:type="dxa"/>
              <w:right w:w="20" w:type="dxa"/>
            </w:tcMar>
            <w:vAlign w:val="bottom"/>
          </w:tcPr>
          <w:p w14:paraId="7CBDAF31" w14:textId="77777777" w:rsidR="007A7712" w:rsidRDefault="00455E04">
            <w:pPr>
              <w:jc w:val="both"/>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AF3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AF33" w14:textId="77777777" w:rsidR="007A7712" w:rsidRDefault="00455E04">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AF3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AF35"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AF3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AF37" w14:textId="77777777" w:rsidR="007A7712" w:rsidRDefault="00455E04">
            <w:pPr>
              <w:jc w:val="right"/>
              <w:textAlignment w:val="bottom"/>
            </w:pPr>
            <w:r>
              <w:rPr>
                <w:rFonts w:ascii="sans-serif" w:eastAsia="sans-serif" w:hAnsi="sans-serif" w:cs="sans-serif"/>
                <w:color w:val="000000"/>
                <w:sz w:val="20"/>
                <w:szCs w:val="20"/>
              </w:rPr>
              <w:t>17,315 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AF38" w14:textId="77777777" w:rsidR="007A7712" w:rsidRDefault="007A7712">
            <w:pPr>
              <w:jc w:val="right"/>
              <w:rPr>
                <w:rFonts w:ascii="宋体"/>
              </w:rPr>
            </w:pPr>
          </w:p>
        </w:tc>
      </w:tr>
    </w:tbl>
    <w:p w14:paraId="7CBDAF3A" w14:textId="77777777" w:rsidR="007A7712" w:rsidRDefault="00455E04">
      <w:pPr>
        <w:spacing w:after="180"/>
        <w:jc w:val="center"/>
      </w:pPr>
      <w:r>
        <w:rPr>
          <w:rFonts w:ascii="sans-serif" w:eastAsia="sans-serif" w:hAnsi="sans-serif" w:cs="sans-serif"/>
          <w:color w:val="000000"/>
          <w:sz w:val="20"/>
          <w:szCs w:val="20"/>
        </w:rPr>
        <w:t>See accompanying notes to the consolidated financial statements.</w:t>
      </w:r>
    </w:p>
    <w:p w14:paraId="7CBDAF3B" w14:textId="77777777" w:rsidR="007A7712" w:rsidRDefault="007A7712">
      <w:pPr>
        <w:spacing w:after="180"/>
        <w:jc w:val="center"/>
      </w:pPr>
    </w:p>
    <w:p w14:paraId="7CBDAF3C" w14:textId="77777777" w:rsidR="007A7712" w:rsidRDefault="00455E04">
      <w:pPr>
        <w:spacing w:after="180"/>
        <w:jc w:val="center"/>
      </w:pPr>
      <w:r>
        <w:rPr>
          <w:rFonts w:ascii="sans-serif" w:eastAsia="sans-serif" w:hAnsi="sans-serif" w:cs="sans-serif"/>
          <w:color w:val="000000"/>
          <w:sz w:val="20"/>
          <w:szCs w:val="20"/>
        </w:rPr>
        <w:t>49</w:t>
      </w:r>
    </w:p>
    <w:p w14:paraId="7CBDAF3D" w14:textId="77777777" w:rsidR="007A7712" w:rsidRDefault="00455E04">
      <w:r>
        <w:pict w14:anchorId="7CBDCD08">
          <v:rect id="_x0000_i1073" style="width:415.3pt;height:1.5pt" o:hralign="center" o:hrstd="t" o:hr="t" fillcolor="#a0a0a0" stroked="f"/>
        </w:pict>
      </w:r>
    </w:p>
    <w:p w14:paraId="7CBDAF3E" w14:textId="77777777" w:rsidR="007A7712" w:rsidRDefault="00455E04">
      <w:pPr>
        <w:spacing w:after="180"/>
        <w:jc w:val="both"/>
      </w:pPr>
      <w:hyperlink r:id="rId156" w:anchor="iad3cb7415e124471a81b6a191fb95bed_7" w:history="1">
        <w:r>
          <w:rPr>
            <w:rStyle w:val="a5"/>
            <w:rFonts w:ascii="sans-serif" w:eastAsia="sans-serif" w:hAnsi="sans-serif" w:cs="sans-serif"/>
            <w:b/>
            <w:bCs/>
            <w:sz w:val="16"/>
            <w:szCs w:val="16"/>
          </w:rPr>
          <w:t>Table of Contents</w:t>
        </w:r>
      </w:hyperlink>
    </w:p>
    <w:p w14:paraId="7CBDAF3F" w14:textId="77777777" w:rsidR="007A7712" w:rsidRDefault="00455E04">
      <w:pPr>
        <w:jc w:val="center"/>
      </w:pPr>
      <w:r>
        <w:rPr>
          <w:rFonts w:ascii="sans-serif" w:eastAsia="sans-serif" w:hAnsi="sans-serif" w:cs="sans-serif"/>
          <w:b/>
          <w:bCs/>
          <w:color w:val="000000"/>
          <w:sz w:val="20"/>
          <w:szCs w:val="20"/>
        </w:rPr>
        <w:t>NVIDIA CORPORATION AND SUBSIDIARIES</w:t>
      </w:r>
    </w:p>
    <w:p w14:paraId="7CBDAF40" w14:textId="77777777" w:rsidR="007A7712" w:rsidRDefault="00455E04">
      <w:pPr>
        <w:jc w:val="center"/>
      </w:pPr>
      <w:r>
        <w:rPr>
          <w:rFonts w:ascii="sans-serif" w:eastAsia="sans-serif" w:hAnsi="sans-serif" w:cs="sans-serif"/>
          <w:b/>
          <w:bCs/>
          <w:color w:val="000000"/>
          <w:sz w:val="20"/>
          <w:szCs w:val="20"/>
        </w:rPr>
        <w:t xml:space="preserve">CONSOLIDATED STATEMENTS OF </w:t>
      </w:r>
      <w:r>
        <w:rPr>
          <w:rFonts w:ascii="sans-serif" w:eastAsia="sans-serif" w:hAnsi="sans-serif" w:cs="sans-serif"/>
          <w:b/>
          <w:bCs/>
          <w:color w:val="000000"/>
          <w:sz w:val="20"/>
          <w:szCs w:val="20"/>
        </w:rPr>
        <w:t>SHAREHOLDERS’ EQUITY</w:t>
      </w:r>
    </w:p>
    <w:tbl>
      <w:tblPr>
        <w:tblW w:w="4946" w:type="pct"/>
        <w:jc w:val="center"/>
        <w:tblCellMar>
          <w:top w:w="15" w:type="dxa"/>
          <w:left w:w="15" w:type="dxa"/>
          <w:bottom w:w="15" w:type="dxa"/>
          <w:right w:w="15" w:type="dxa"/>
        </w:tblCellMar>
        <w:tblLook w:val="04A0" w:firstRow="1" w:lastRow="0" w:firstColumn="1" w:lastColumn="0" w:noHBand="0" w:noVBand="1"/>
      </w:tblPr>
      <w:tblGrid>
        <w:gridCol w:w="39"/>
        <w:gridCol w:w="2457"/>
        <w:gridCol w:w="38"/>
        <w:gridCol w:w="72"/>
        <w:gridCol w:w="391"/>
        <w:gridCol w:w="37"/>
        <w:gridCol w:w="37"/>
        <w:gridCol w:w="36"/>
        <w:gridCol w:w="36"/>
        <w:gridCol w:w="98"/>
        <w:gridCol w:w="455"/>
        <w:gridCol w:w="36"/>
        <w:gridCol w:w="36"/>
        <w:gridCol w:w="36"/>
        <w:gridCol w:w="36"/>
        <w:gridCol w:w="98"/>
        <w:gridCol w:w="604"/>
        <w:gridCol w:w="36"/>
        <w:gridCol w:w="36"/>
        <w:gridCol w:w="36"/>
        <w:gridCol w:w="36"/>
        <w:gridCol w:w="97"/>
        <w:gridCol w:w="509"/>
        <w:gridCol w:w="36"/>
        <w:gridCol w:w="36"/>
        <w:gridCol w:w="36"/>
        <w:gridCol w:w="36"/>
        <w:gridCol w:w="100"/>
        <w:gridCol w:w="903"/>
        <w:gridCol w:w="36"/>
        <w:gridCol w:w="36"/>
        <w:gridCol w:w="36"/>
        <w:gridCol w:w="36"/>
        <w:gridCol w:w="98"/>
        <w:gridCol w:w="499"/>
        <w:gridCol w:w="36"/>
        <w:gridCol w:w="36"/>
        <w:gridCol w:w="36"/>
        <w:gridCol w:w="36"/>
        <w:gridCol w:w="116"/>
        <w:gridCol w:w="770"/>
        <w:gridCol w:w="36"/>
      </w:tblGrid>
      <w:tr w:rsidR="007A7712" w14:paraId="7CBDAF6B" w14:textId="77777777">
        <w:trPr>
          <w:jc w:val="center"/>
        </w:trPr>
        <w:tc>
          <w:tcPr>
            <w:tcW w:w="50" w:type="pct"/>
            <w:shd w:val="clear" w:color="auto" w:fill="auto"/>
          </w:tcPr>
          <w:p w14:paraId="7CBDAF41" w14:textId="77777777" w:rsidR="007A7712" w:rsidRDefault="007A7712">
            <w:pPr>
              <w:rPr>
                <w:rFonts w:ascii="宋体"/>
              </w:rPr>
            </w:pPr>
          </w:p>
        </w:tc>
        <w:tc>
          <w:tcPr>
            <w:tcW w:w="2133" w:type="pct"/>
            <w:shd w:val="clear" w:color="auto" w:fill="auto"/>
          </w:tcPr>
          <w:p w14:paraId="7CBDAF42" w14:textId="77777777" w:rsidR="007A7712" w:rsidRDefault="007A7712">
            <w:pPr>
              <w:rPr>
                <w:rFonts w:ascii="宋体"/>
              </w:rPr>
            </w:pPr>
          </w:p>
        </w:tc>
        <w:tc>
          <w:tcPr>
            <w:tcW w:w="5" w:type="pct"/>
            <w:shd w:val="clear" w:color="auto" w:fill="auto"/>
          </w:tcPr>
          <w:p w14:paraId="7CBDAF43" w14:textId="77777777" w:rsidR="007A7712" w:rsidRDefault="007A7712">
            <w:pPr>
              <w:rPr>
                <w:rFonts w:ascii="宋体"/>
              </w:rPr>
            </w:pPr>
          </w:p>
        </w:tc>
        <w:tc>
          <w:tcPr>
            <w:tcW w:w="50" w:type="pct"/>
            <w:shd w:val="clear" w:color="auto" w:fill="auto"/>
          </w:tcPr>
          <w:p w14:paraId="7CBDAF44" w14:textId="77777777" w:rsidR="007A7712" w:rsidRDefault="007A7712">
            <w:pPr>
              <w:rPr>
                <w:rFonts w:ascii="宋体"/>
              </w:rPr>
            </w:pPr>
          </w:p>
        </w:tc>
        <w:tc>
          <w:tcPr>
            <w:tcW w:w="273" w:type="pct"/>
            <w:shd w:val="clear" w:color="auto" w:fill="auto"/>
          </w:tcPr>
          <w:p w14:paraId="7CBDAF45" w14:textId="77777777" w:rsidR="007A7712" w:rsidRDefault="007A7712">
            <w:pPr>
              <w:rPr>
                <w:rFonts w:ascii="宋体"/>
              </w:rPr>
            </w:pPr>
          </w:p>
        </w:tc>
        <w:tc>
          <w:tcPr>
            <w:tcW w:w="5" w:type="pct"/>
            <w:shd w:val="clear" w:color="auto" w:fill="auto"/>
          </w:tcPr>
          <w:p w14:paraId="7CBDAF46" w14:textId="77777777" w:rsidR="007A7712" w:rsidRDefault="007A7712">
            <w:pPr>
              <w:rPr>
                <w:rFonts w:ascii="宋体"/>
              </w:rPr>
            </w:pPr>
          </w:p>
        </w:tc>
        <w:tc>
          <w:tcPr>
            <w:tcW w:w="5" w:type="pct"/>
            <w:shd w:val="clear" w:color="auto" w:fill="auto"/>
          </w:tcPr>
          <w:p w14:paraId="7CBDAF47" w14:textId="77777777" w:rsidR="007A7712" w:rsidRDefault="007A7712">
            <w:pPr>
              <w:rPr>
                <w:rFonts w:ascii="宋体"/>
              </w:rPr>
            </w:pPr>
          </w:p>
        </w:tc>
        <w:tc>
          <w:tcPr>
            <w:tcW w:w="17" w:type="pct"/>
            <w:shd w:val="clear" w:color="auto" w:fill="auto"/>
          </w:tcPr>
          <w:p w14:paraId="7CBDAF48" w14:textId="77777777" w:rsidR="007A7712" w:rsidRDefault="007A7712">
            <w:pPr>
              <w:rPr>
                <w:rFonts w:ascii="宋体"/>
              </w:rPr>
            </w:pPr>
          </w:p>
        </w:tc>
        <w:tc>
          <w:tcPr>
            <w:tcW w:w="5" w:type="pct"/>
            <w:shd w:val="clear" w:color="auto" w:fill="auto"/>
          </w:tcPr>
          <w:p w14:paraId="7CBDAF49" w14:textId="77777777" w:rsidR="007A7712" w:rsidRDefault="007A7712">
            <w:pPr>
              <w:rPr>
                <w:rFonts w:ascii="宋体"/>
              </w:rPr>
            </w:pPr>
          </w:p>
        </w:tc>
        <w:tc>
          <w:tcPr>
            <w:tcW w:w="50" w:type="pct"/>
            <w:shd w:val="clear" w:color="auto" w:fill="auto"/>
          </w:tcPr>
          <w:p w14:paraId="7CBDAF4A" w14:textId="77777777" w:rsidR="007A7712" w:rsidRDefault="007A7712">
            <w:pPr>
              <w:rPr>
                <w:rFonts w:ascii="宋体"/>
              </w:rPr>
            </w:pPr>
          </w:p>
        </w:tc>
        <w:tc>
          <w:tcPr>
            <w:tcW w:w="273" w:type="pct"/>
            <w:shd w:val="clear" w:color="auto" w:fill="auto"/>
          </w:tcPr>
          <w:p w14:paraId="7CBDAF4B" w14:textId="77777777" w:rsidR="007A7712" w:rsidRDefault="007A7712">
            <w:pPr>
              <w:rPr>
                <w:rFonts w:ascii="宋体"/>
              </w:rPr>
            </w:pPr>
          </w:p>
        </w:tc>
        <w:tc>
          <w:tcPr>
            <w:tcW w:w="5" w:type="pct"/>
            <w:shd w:val="clear" w:color="auto" w:fill="auto"/>
          </w:tcPr>
          <w:p w14:paraId="7CBDAF4C" w14:textId="77777777" w:rsidR="007A7712" w:rsidRDefault="007A7712">
            <w:pPr>
              <w:rPr>
                <w:rFonts w:ascii="宋体"/>
              </w:rPr>
            </w:pPr>
          </w:p>
        </w:tc>
        <w:tc>
          <w:tcPr>
            <w:tcW w:w="5" w:type="pct"/>
            <w:shd w:val="clear" w:color="auto" w:fill="auto"/>
          </w:tcPr>
          <w:p w14:paraId="7CBDAF4D" w14:textId="77777777" w:rsidR="007A7712" w:rsidRDefault="007A7712">
            <w:pPr>
              <w:rPr>
                <w:rFonts w:ascii="宋体"/>
              </w:rPr>
            </w:pPr>
          </w:p>
        </w:tc>
        <w:tc>
          <w:tcPr>
            <w:tcW w:w="17" w:type="pct"/>
            <w:shd w:val="clear" w:color="auto" w:fill="auto"/>
          </w:tcPr>
          <w:p w14:paraId="7CBDAF4E" w14:textId="77777777" w:rsidR="007A7712" w:rsidRDefault="007A7712">
            <w:pPr>
              <w:rPr>
                <w:rFonts w:ascii="宋体"/>
              </w:rPr>
            </w:pPr>
          </w:p>
        </w:tc>
        <w:tc>
          <w:tcPr>
            <w:tcW w:w="5" w:type="pct"/>
            <w:shd w:val="clear" w:color="auto" w:fill="auto"/>
          </w:tcPr>
          <w:p w14:paraId="7CBDAF4F" w14:textId="77777777" w:rsidR="007A7712" w:rsidRDefault="007A7712">
            <w:pPr>
              <w:rPr>
                <w:rFonts w:ascii="宋体"/>
              </w:rPr>
            </w:pPr>
          </w:p>
        </w:tc>
        <w:tc>
          <w:tcPr>
            <w:tcW w:w="50" w:type="pct"/>
            <w:shd w:val="clear" w:color="auto" w:fill="auto"/>
          </w:tcPr>
          <w:p w14:paraId="7CBDAF50" w14:textId="77777777" w:rsidR="007A7712" w:rsidRDefault="007A7712">
            <w:pPr>
              <w:rPr>
                <w:rFonts w:ascii="宋体"/>
              </w:rPr>
            </w:pPr>
          </w:p>
        </w:tc>
        <w:tc>
          <w:tcPr>
            <w:tcW w:w="382" w:type="pct"/>
            <w:shd w:val="clear" w:color="auto" w:fill="auto"/>
          </w:tcPr>
          <w:p w14:paraId="7CBDAF51" w14:textId="77777777" w:rsidR="007A7712" w:rsidRDefault="007A7712">
            <w:pPr>
              <w:rPr>
                <w:rFonts w:ascii="宋体"/>
              </w:rPr>
            </w:pPr>
          </w:p>
        </w:tc>
        <w:tc>
          <w:tcPr>
            <w:tcW w:w="5" w:type="pct"/>
            <w:shd w:val="clear" w:color="auto" w:fill="auto"/>
          </w:tcPr>
          <w:p w14:paraId="7CBDAF52" w14:textId="77777777" w:rsidR="007A7712" w:rsidRDefault="007A7712">
            <w:pPr>
              <w:rPr>
                <w:rFonts w:ascii="宋体"/>
              </w:rPr>
            </w:pPr>
          </w:p>
        </w:tc>
        <w:tc>
          <w:tcPr>
            <w:tcW w:w="5" w:type="pct"/>
            <w:shd w:val="clear" w:color="auto" w:fill="auto"/>
          </w:tcPr>
          <w:p w14:paraId="7CBDAF53" w14:textId="77777777" w:rsidR="007A7712" w:rsidRDefault="007A7712">
            <w:pPr>
              <w:rPr>
                <w:rFonts w:ascii="宋体"/>
              </w:rPr>
            </w:pPr>
          </w:p>
        </w:tc>
        <w:tc>
          <w:tcPr>
            <w:tcW w:w="17" w:type="pct"/>
            <w:shd w:val="clear" w:color="auto" w:fill="auto"/>
          </w:tcPr>
          <w:p w14:paraId="7CBDAF54" w14:textId="77777777" w:rsidR="007A7712" w:rsidRDefault="007A7712">
            <w:pPr>
              <w:rPr>
                <w:rFonts w:ascii="宋体"/>
              </w:rPr>
            </w:pPr>
          </w:p>
        </w:tc>
        <w:tc>
          <w:tcPr>
            <w:tcW w:w="5" w:type="pct"/>
            <w:shd w:val="clear" w:color="auto" w:fill="auto"/>
          </w:tcPr>
          <w:p w14:paraId="7CBDAF55" w14:textId="77777777" w:rsidR="007A7712" w:rsidRDefault="007A7712">
            <w:pPr>
              <w:rPr>
                <w:rFonts w:ascii="宋体"/>
              </w:rPr>
            </w:pPr>
          </w:p>
        </w:tc>
        <w:tc>
          <w:tcPr>
            <w:tcW w:w="50" w:type="pct"/>
            <w:shd w:val="clear" w:color="auto" w:fill="auto"/>
          </w:tcPr>
          <w:p w14:paraId="7CBDAF56" w14:textId="77777777" w:rsidR="007A7712" w:rsidRDefault="007A7712">
            <w:pPr>
              <w:rPr>
                <w:rFonts w:ascii="宋体"/>
              </w:rPr>
            </w:pPr>
          </w:p>
        </w:tc>
        <w:tc>
          <w:tcPr>
            <w:tcW w:w="273" w:type="pct"/>
            <w:shd w:val="clear" w:color="auto" w:fill="auto"/>
          </w:tcPr>
          <w:p w14:paraId="7CBDAF57" w14:textId="77777777" w:rsidR="007A7712" w:rsidRDefault="007A7712">
            <w:pPr>
              <w:rPr>
                <w:rFonts w:ascii="宋体"/>
              </w:rPr>
            </w:pPr>
          </w:p>
        </w:tc>
        <w:tc>
          <w:tcPr>
            <w:tcW w:w="5" w:type="pct"/>
            <w:shd w:val="clear" w:color="auto" w:fill="auto"/>
          </w:tcPr>
          <w:p w14:paraId="7CBDAF58" w14:textId="77777777" w:rsidR="007A7712" w:rsidRDefault="007A7712">
            <w:pPr>
              <w:rPr>
                <w:rFonts w:ascii="宋体"/>
              </w:rPr>
            </w:pPr>
          </w:p>
        </w:tc>
        <w:tc>
          <w:tcPr>
            <w:tcW w:w="5" w:type="pct"/>
            <w:shd w:val="clear" w:color="auto" w:fill="auto"/>
          </w:tcPr>
          <w:p w14:paraId="7CBDAF59" w14:textId="77777777" w:rsidR="007A7712" w:rsidRDefault="007A7712">
            <w:pPr>
              <w:rPr>
                <w:rFonts w:ascii="宋体"/>
              </w:rPr>
            </w:pPr>
          </w:p>
        </w:tc>
        <w:tc>
          <w:tcPr>
            <w:tcW w:w="17" w:type="pct"/>
            <w:shd w:val="clear" w:color="auto" w:fill="auto"/>
          </w:tcPr>
          <w:p w14:paraId="7CBDAF5A" w14:textId="77777777" w:rsidR="007A7712" w:rsidRDefault="007A7712">
            <w:pPr>
              <w:rPr>
                <w:rFonts w:ascii="宋体"/>
              </w:rPr>
            </w:pPr>
          </w:p>
        </w:tc>
        <w:tc>
          <w:tcPr>
            <w:tcW w:w="5" w:type="pct"/>
            <w:shd w:val="clear" w:color="auto" w:fill="auto"/>
          </w:tcPr>
          <w:p w14:paraId="7CBDAF5B" w14:textId="77777777" w:rsidR="007A7712" w:rsidRDefault="007A7712">
            <w:pPr>
              <w:rPr>
                <w:rFonts w:ascii="宋体"/>
              </w:rPr>
            </w:pPr>
          </w:p>
        </w:tc>
        <w:tc>
          <w:tcPr>
            <w:tcW w:w="50" w:type="pct"/>
            <w:shd w:val="clear" w:color="auto" w:fill="auto"/>
          </w:tcPr>
          <w:p w14:paraId="7CBDAF5C" w14:textId="77777777" w:rsidR="007A7712" w:rsidRDefault="007A7712">
            <w:pPr>
              <w:rPr>
                <w:rFonts w:ascii="宋体"/>
              </w:rPr>
            </w:pPr>
          </w:p>
        </w:tc>
        <w:tc>
          <w:tcPr>
            <w:tcW w:w="453" w:type="pct"/>
            <w:shd w:val="clear" w:color="auto" w:fill="auto"/>
          </w:tcPr>
          <w:p w14:paraId="7CBDAF5D" w14:textId="77777777" w:rsidR="007A7712" w:rsidRDefault="007A7712">
            <w:pPr>
              <w:rPr>
                <w:rFonts w:ascii="宋体"/>
              </w:rPr>
            </w:pPr>
          </w:p>
        </w:tc>
        <w:tc>
          <w:tcPr>
            <w:tcW w:w="5" w:type="pct"/>
            <w:shd w:val="clear" w:color="auto" w:fill="auto"/>
          </w:tcPr>
          <w:p w14:paraId="7CBDAF5E" w14:textId="77777777" w:rsidR="007A7712" w:rsidRDefault="007A7712">
            <w:pPr>
              <w:rPr>
                <w:rFonts w:ascii="宋体"/>
              </w:rPr>
            </w:pPr>
          </w:p>
        </w:tc>
        <w:tc>
          <w:tcPr>
            <w:tcW w:w="5" w:type="pct"/>
            <w:shd w:val="clear" w:color="auto" w:fill="auto"/>
          </w:tcPr>
          <w:p w14:paraId="7CBDAF5F" w14:textId="77777777" w:rsidR="007A7712" w:rsidRDefault="007A7712">
            <w:pPr>
              <w:rPr>
                <w:rFonts w:ascii="宋体"/>
              </w:rPr>
            </w:pPr>
          </w:p>
        </w:tc>
        <w:tc>
          <w:tcPr>
            <w:tcW w:w="17" w:type="pct"/>
            <w:shd w:val="clear" w:color="auto" w:fill="auto"/>
          </w:tcPr>
          <w:p w14:paraId="7CBDAF60" w14:textId="77777777" w:rsidR="007A7712" w:rsidRDefault="007A7712">
            <w:pPr>
              <w:rPr>
                <w:rFonts w:ascii="宋体"/>
              </w:rPr>
            </w:pPr>
          </w:p>
        </w:tc>
        <w:tc>
          <w:tcPr>
            <w:tcW w:w="5" w:type="pct"/>
            <w:shd w:val="clear" w:color="auto" w:fill="auto"/>
          </w:tcPr>
          <w:p w14:paraId="7CBDAF61" w14:textId="77777777" w:rsidR="007A7712" w:rsidRDefault="007A7712">
            <w:pPr>
              <w:rPr>
                <w:rFonts w:ascii="宋体"/>
              </w:rPr>
            </w:pPr>
          </w:p>
        </w:tc>
        <w:tc>
          <w:tcPr>
            <w:tcW w:w="50" w:type="pct"/>
            <w:shd w:val="clear" w:color="auto" w:fill="auto"/>
          </w:tcPr>
          <w:p w14:paraId="7CBDAF62" w14:textId="77777777" w:rsidR="007A7712" w:rsidRDefault="007A7712">
            <w:pPr>
              <w:rPr>
                <w:rFonts w:ascii="宋体"/>
              </w:rPr>
            </w:pPr>
          </w:p>
        </w:tc>
        <w:tc>
          <w:tcPr>
            <w:tcW w:w="273" w:type="pct"/>
            <w:shd w:val="clear" w:color="auto" w:fill="auto"/>
          </w:tcPr>
          <w:p w14:paraId="7CBDAF63" w14:textId="77777777" w:rsidR="007A7712" w:rsidRDefault="007A7712">
            <w:pPr>
              <w:rPr>
                <w:rFonts w:ascii="宋体"/>
              </w:rPr>
            </w:pPr>
          </w:p>
        </w:tc>
        <w:tc>
          <w:tcPr>
            <w:tcW w:w="5" w:type="pct"/>
            <w:shd w:val="clear" w:color="auto" w:fill="auto"/>
          </w:tcPr>
          <w:p w14:paraId="7CBDAF64" w14:textId="77777777" w:rsidR="007A7712" w:rsidRDefault="007A7712">
            <w:pPr>
              <w:rPr>
                <w:rFonts w:ascii="宋体"/>
              </w:rPr>
            </w:pPr>
          </w:p>
        </w:tc>
        <w:tc>
          <w:tcPr>
            <w:tcW w:w="5" w:type="pct"/>
            <w:shd w:val="clear" w:color="auto" w:fill="auto"/>
          </w:tcPr>
          <w:p w14:paraId="7CBDAF65" w14:textId="77777777" w:rsidR="007A7712" w:rsidRDefault="007A7712">
            <w:pPr>
              <w:rPr>
                <w:rFonts w:ascii="宋体"/>
              </w:rPr>
            </w:pPr>
          </w:p>
        </w:tc>
        <w:tc>
          <w:tcPr>
            <w:tcW w:w="17" w:type="pct"/>
            <w:shd w:val="clear" w:color="auto" w:fill="auto"/>
          </w:tcPr>
          <w:p w14:paraId="7CBDAF66" w14:textId="77777777" w:rsidR="007A7712" w:rsidRDefault="007A7712">
            <w:pPr>
              <w:rPr>
                <w:rFonts w:ascii="宋体"/>
              </w:rPr>
            </w:pPr>
          </w:p>
        </w:tc>
        <w:tc>
          <w:tcPr>
            <w:tcW w:w="5" w:type="pct"/>
            <w:shd w:val="clear" w:color="auto" w:fill="auto"/>
          </w:tcPr>
          <w:p w14:paraId="7CBDAF67" w14:textId="77777777" w:rsidR="007A7712" w:rsidRDefault="007A7712">
            <w:pPr>
              <w:rPr>
                <w:rFonts w:ascii="宋体"/>
              </w:rPr>
            </w:pPr>
          </w:p>
        </w:tc>
        <w:tc>
          <w:tcPr>
            <w:tcW w:w="50" w:type="pct"/>
            <w:shd w:val="clear" w:color="auto" w:fill="auto"/>
          </w:tcPr>
          <w:p w14:paraId="7CBDAF68" w14:textId="77777777" w:rsidR="007A7712" w:rsidRDefault="007A7712">
            <w:pPr>
              <w:rPr>
                <w:rFonts w:ascii="宋体"/>
              </w:rPr>
            </w:pPr>
          </w:p>
        </w:tc>
        <w:tc>
          <w:tcPr>
            <w:tcW w:w="333" w:type="pct"/>
            <w:shd w:val="clear" w:color="auto" w:fill="auto"/>
          </w:tcPr>
          <w:p w14:paraId="7CBDAF69" w14:textId="77777777" w:rsidR="007A7712" w:rsidRDefault="007A7712">
            <w:pPr>
              <w:rPr>
                <w:rFonts w:ascii="宋体"/>
              </w:rPr>
            </w:pPr>
          </w:p>
        </w:tc>
        <w:tc>
          <w:tcPr>
            <w:tcW w:w="5" w:type="pct"/>
            <w:shd w:val="clear" w:color="auto" w:fill="auto"/>
          </w:tcPr>
          <w:p w14:paraId="7CBDAF6A" w14:textId="77777777" w:rsidR="007A7712" w:rsidRDefault="007A7712">
            <w:pPr>
              <w:rPr>
                <w:rFonts w:ascii="宋体"/>
              </w:rPr>
            </w:pPr>
          </w:p>
        </w:tc>
      </w:tr>
      <w:tr w:rsidR="007A7712" w14:paraId="7CBDAF78" w14:textId="77777777">
        <w:trPr>
          <w:jc w:val="center"/>
        </w:trPr>
        <w:tc>
          <w:tcPr>
            <w:tcW w:w="0" w:type="auto"/>
            <w:gridSpan w:val="3"/>
            <w:shd w:val="clear" w:color="auto" w:fill="auto"/>
            <w:tcMar>
              <w:top w:w="0" w:type="dxa"/>
              <w:left w:w="20" w:type="dxa"/>
              <w:bottom w:w="0" w:type="dxa"/>
              <w:right w:w="20" w:type="dxa"/>
            </w:tcMar>
          </w:tcPr>
          <w:p w14:paraId="7CBDAF6C"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AF6D" w14:textId="77777777" w:rsidR="007A7712" w:rsidRDefault="00455E04">
            <w:pPr>
              <w:jc w:val="center"/>
              <w:textAlignment w:val="bottom"/>
            </w:pPr>
            <w:r>
              <w:rPr>
                <w:rFonts w:ascii="sans-serif" w:eastAsia="sans-serif" w:hAnsi="sans-serif" w:cs="sans-serif"/>
                <w:b/>
                <w:bCs/>
                <w:color w:val="000000"/>
                <w:sz w:val="15"/>
                <w:szCs w:val="15"/>
              </w:rPr>
              <w:t>Common Stock</w:t>
            </w:r>
            <w:r>
              <w:rPr>
                <w:rFonts w:ascii="sans-serif" w:eastAsia="sans-serif" w:hAnsi="sans-serif" w:cs="sans-serif"/>
                <w:b/>
                <w:bCs/>
                <w:color w:val="000000"/>
                <w:sz w:val="15"/>
                <w:szCs w:val="15"/>
              </w:rPr>
              <w:br/>
              <w:t>Outstanding</w:t>
            </w:r>
          </w:p>
        </w:tc>
        <w:tc>
          <w:tcPr>
            <w:tcW w:w="0" w:type="auto"/>
            <w:gridSpan w:val="3"/>
            <w:shd w:val="clear" w:color="auto" w:fill="auto"/>
            <w:tcMar>
              <w:top w:w="0" w:type="dxa"/>
              <w:left w:w="20" w:type="dxa"/>
              <w:bottom w:w="0" w:type="dxa"/>
              <w:right w:w="20" w:type="dxa"/>
            </w:tcMar>
          </w:tcPr>
          <w:p w14:paraId="7CBDAF6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6F" w14:textId="77777777" w:rsidR="007A7712" w:rsidRDefault="00455E04">
            <w:pPr>
              <w:jc w:val="center"/>
              <w:textAlignment w:val="bottom"/>
            </w:pPr>
            <w:r>
              <w:rPr>
                <w:rFonts w:ascii="sans-serif" w:eastAsia="sans-serif" w:hAnsi="sans-serif" w:cs="sans-serif"/>
                <w:b/>
                <w:bCs/>
                <w:color w:val="000000"/>
                <w:sz w:val="15"/>
                <w:szCs w:val="15"/>
              </w:rPr>
              <w:t>Additional</w:t>
            </w:r>
          </w:p>
        </w:tc>
        <w:tc>
          <w:tcPr>
            <w:tcW w:w="0" w:type="auto"/>
            <w:gridSpan w:val="3"/>
            <w:shd w:val="clear" w:color="auto" w:fill="auto"/>
            <w:tcMar>
              <w:top w:w="0" w:type="dxa"/>
              <w:left w:w="20" w:type="dxa"/>
              <w:bottom w:w="0" w:type="dxa"/>
              <w:right w:w="20" w:type="dxa"/>
            </w:tcMar>
          </w:tcPr>
          <w:p w14:paraId="7CBDAF7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1" w14:textId="77777777" w:rsidR="007A7712" w:rsidRDefault="00455E04">
            <w:pPr>
              <w:jc w:val="center"/>
              <w:textAlignment w:val="bottom"/>
            </w:pPr>
            <w:r>
              <w:rPr>
                <w:rFonts w:ascii="sans-serif" w:eastAsia="sans-serif" w:hAnsi="sans-serif" w:cs="sans-serif"/>
                <w:b/>
                <w:bCs/>
                <w:color w:val="000000"/>
                <w:sz w:val="15"/>
                <w:szCs w:val="15"/>
              </w:rPr>
              <w:t>Treasury</w:t>
            </w:r>
          </w:p>
        </w:tc>
        <w:tc>
          <w:tcPr>
            <w:tcW w:w="0" w:type="auto"/>
            <w:gridSpan w:val="3"/>
            <w:shd w:val="clear" w:color="auto" w:fill="auto"/>
            <w:tcMar>
              <w:top w:w="0" w:type="dxa"/>
              <w:left w:w="20" w:type="dxa"/>
              <w:bottom w:w="0" w:type="dxa"/>
              <w:right w:w="20" w:type="dxa"/>
            </w:tcMar>
          </w:tcPr>
          <w:p w14:paraId="7CBDAF7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3" w14:textId="77777777" w:rsidR="007A7712" w:rsidRDefault="00455E04">
            <w:pPr>
              <w:jc w:val="center"/>
              <w:textAlignment w:val="bottom"/>
            </w:pPr>
            <w:r>
              <w:rPr>
                <w:rFonts w:ascii="sans-serif" w:eastAsia="sans-serif" w:hAnsi="sans-serif" w:cs="sans-serif"/>
                <w:b/>
                <w:bCs/>
                <w:color w:val="000000"/>
                <w:sz w:val="15"/>
                <w:szCs w:val="15"/>
              </w:rPr>
              <w:t>Accumulated Other Comprehensive</w:t>
            </w:r>
          </w:p>
        </w:tc>
        <w:tc>
          <w:tcPr>
            <w:tcW w:w="0" w:type="auto"/>
            <w:gridSpan w:val="3"/>
            <w:shd w:val="clear" w:color="auto" w:fill="auto"/>
            <w:tcMar>
              <w:top w:w="0" w:type="dxa"/>
              <w:left w:w="20" w:type="dxa"/>
              <w:bottom w:w="0" w:type="dxa"/>
              <w:right w:w="20" w:type="dxa"/>
            </w:tcMar>
          </w:tcPr>
          <w:p w14:paraId="7CBDAF7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5" w14:textId="77777777" w:rsidR="007A7712" w:rsidRDefault="00455E04">
            <w:pPr>
              <w:jc w:val="center"/>
              <w:textAlignment w:val="bottom"/>
            </w:pPr>
            <w:r>
              <w:rPr>
                <w:rFonts w:ascii="sans-serif" w:eastAsia="sans-serif" w:hAnsi="sans-serif" w:cs="sans-serif"/>
                <w:b/>
                <w:bCs/>
                <w:color w:val="000000"/>
                <w:sz w:val="15"/>
                <w:szCs w:val="15"/>
              </w:rPr>
              <w:t>Retained</w:t>
            </w:r>
          </w:p>
        </w:tc>
        <w:tc>
          <w:tcPr>
            <w:tcW w:w="0" w:type="auto"/>
            <w:gridSpan w:val="3"/>
            <w:shd w:val="clear" w:color="auto" w:fill="auto"/>
            <w:tcMar>
              <w:top w:w="0" w:type="dxa"/>
              <w:left w:w="20" w:type="dxa"/>
              <w:bottom w:w="0" w:type="dxa"/>
              <w:right w:w="20" w:type="dxa"/>
            </w:tcMar>
          </w:tcPr>
          <w:p w14:paraId="7CBDAF7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7" w14:textId="77777777" w:rsidR="007A7712" w:rsidRDefault="00455E04">
            <w:pPr>
              <w:jc w:val="center"/>
              <w:textAlignment w:val="bottom"/>
            </w:pPr>
            <w:r>
              <w:rPr>
                <w:rFonts w:ascii="sans-serif" w:eastAsia="sans-serif" w:hAnsi="sans-serif" w:cs="sans-serif"/>
                <w:b/>
                <w:bCs/>
                <w:color w:val="000000"/>
                <w:sz w:val="15"/>
                <w:szCs w:val="15"/>
              </w:rPr>
              <w:t>Total Shareholders'</w:t>
            </w:r>
          </w:p>
        </w:tc>
      </w:tr>
      <w:tr w:rsidR="007A7712" w14:paraId="7CBDAF87" w14:textId="77777777">
        <w:trPr>
          <w:jc w:val="center"/>
        </w:trPr>
        <w:tc>
          <w:tcPr>
            <w:tcW w:w="0" w:type="auto"/>
            <w:gridSpan w:val="3"/>
            <w:shd w:val="clear" w:color="auto" w:fill="auto"/>
            <w:tcMar>
              <w:top w:w="40" w:type="dxa"/>
              <w:left w:w="20" w:type="dxa"/>
              <w:bottom w:w="40" w:type="dxa"/>
              <w:right w:w="20" w:type="dxa"/>
            </w:tcMar>
            <w:vAlign w:val="bottom"/>
          </w:tcPr>
          <w:p w14:paraId="7CBDAF79" w14:textId="77777777" w:rsidR="007A7712" w:rsidRDefault="00455E04">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7CBDAF7A" w14:textId="77777777" w:rsidR="007A7712" w:rsidRDefault="00455E04">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tcPr>
          <w:p w14:paraId="7CBDAF7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C" w14:textId="77777777" w:rsidR="007A7712" w:rsidRDefault="00455E04">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tcPr>
          <w:p w14:paraId="7CBDAF7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7E" w14:textId="77777777" w:rsidR="007A7712" w:rsidRDefault="00455E04">
            <w:pPr>
              <w:jc w:val="center"/>
              <w:textAlignment w:val="bottom"/>
            </w:pPr>
            <w:r>
              <w:rPr>
                <w:rFonts w:ascii="sans-serif" w:eastAsia="sans-serif" w:hAnsi="sans-serif" w:cs="sans-serif"/>
                <w:b/>
                <w:bCs/>
                <w:color w:val="000000"/>
                <w:sz w:val="15"/>
                <w:szCs w:val="15"/>
              </w:rPr>
              <w:t> Paid-in Capital</w:t>
            </w:r>
          </w:p>
        </w:tc>
        <w:tc>
          <w:tcPr>
            <w:tcW w:w="0" w:type="auto"/>
            <w:gridSpan w:val="3"/>
            <w:shd w:val="clear" w:color="auto" w:fill="auto"/>
            <w:tcMar>
              <w:top w:w="0" w:type="dxa"/>
              <w:left w:w="20" w:type="dxa"/>
              <w:bottom w:w="0" w:type="dxa"/>
              <w:right w:w="20" w:type="dxa"/>
            </w:tcMar>
          </w:tcPr>
          <w:p w14:paraId="7CBDAF7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80" w14:textId="77777777" w:rsidR="007A7712" w:rsidRDefault="00455E04">
            <w:pPr>
              <w:jc w:val="center"/>
              <w:textAlignment w:val="bottom"/>
            </w:pPr>
            <w:r>
              <w:rPr>
                <w:rFonts w:ascii="sans-serif" w:eastAsia="sans-serif" w:hAnsi="sans-serif" w:cs="sans-serif"/>
                <w:b/>
                <w:bCs/>
                <w:color w:val="000000"/>
                <w:sz w:val="15"/>
                <w:szCs w:val="15"/>
              </w:rPr>
              <w:t> Stock</w:t>
            </w:r>
          </w:p>
        </w:tc>
        <w:tc>
          <w:tcPr>
            <w:tcW w:w="0" w:type="auto"/>
            <w:gridSpan w:val="3"/>
            <w:shd w:val="clear" w:color="auto" w:fill="auto"/>
            <w:tcMar>
              <w:top w:w="0" w:type="dxa"/>
              <w:left w:w="20" w:type="dxa"/>
              <w:bottom w:w="0" w:type="dxa"/>
              <w:right w:w="20" w:type="dxa"/>
            </w:tcMar>
          </w:tcPr>
          <w:p w14:paraId="7CBDAF8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82" w14:textId="77777777" w:rsidR="007A7712" w:rsidRDefault="00455E04">
            <w:pPr>
              <w:jc w:val="center"/>
              <w:textAlignment w:val="bottom"/>
            </w:pPr>
            <w:r>
              <w:rPr>
                <w:rFonts w:ascii="sans-serif" w:eastAsia="sans-serif" w:hAnsi="sans-serif" w:cs="sans-serif"/>
                <w:b/>
                <w:bCs/>
                <w:color w:val="000000"/>
                <w:sz w:val="15"/>
                <w:szCs w:val="15"/>
              </w:rPr>
              <w:t> Income (Loss)</w:t>
            </w:r>
          </w:p>
        </w:tc>
        <w:tc>
          <w:tcPr>
            <w:tcW w:w="0" w:type="auto"/>
            <w:gridSpan w:val="3"/>
            <w:shd w:val="clear" w:color="auto" w:fill="auto"/>
            <w:tcMar>
              <w:top w:w="0" w:type="dxa"/>
              <w:left w:w="20" w:type="dxa"/>
              <w:bottom w:w="0" w:type="dxa"/>
              <w:right w:w="20" w:type="dxa"/>
            </w:tcMar>
          </w:tcPr>
          <w:p w14:paraId="7CBDAF8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84" w14:textId="77777777" w:rsidR="007A7712" w:rsidRDefault="00455E04">
            <w:pPr>
              <w:jc w:val="center"/>
              <w:textAlignment w:val="bottom"/>
            </w:pPr>
            <w:r>
              <w:rPr>
                <w:rFonts w:ascii="sans-serif" w:eastAsia="sans-serif" w:hAnsi="sans-serif" w:cs="sans-serif"/>
                <w:b/>
                <w:bCs/>
                <w:color w:val="000000"/>
                <w:sz w:val="15"/>
                <w:szCs w:val="15"/>
              </w:rPr>
              <w:t> Earnings</w:t>
            </w:r>
          </w:p>
        </w:tc>
        <w:tc>
          <w:tcPr>
            <w:tcW w:w="0" w:type="auto"/>
            <w:gridSpan w:val="3"/>
            <w:shd w:val="clear" w:color="auto" w:fill="auto"/>
            <w:tcMar>
              <w:top w:w="0" w:type="dxa"/>
              <w:left w:w="20" w:type="dxa"/>
              <w:bottom w:w="0" w:type="dxa"/>
              <w:right w:w="20" w:type="dxa"/>
            </w:tcMar>
          </w:tcPr>
          <w:p w14:paraId="7CBDAF8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AF86" w14:textId="77777777" w:rsidR="007A7712" w:rsidRDefault="00455E04">
            <w:pPr>
              <w:jc w:val="center"/>
              <w:textAlignment w:val="bottom"/>
            </w:pPr>
            <w:r>
              <w:rPr>
                <w:rFonts w:ascii="sans-serif" w:eastAsia="sans-serif" w:hAnsi="sans-serif" w:cs="sans-serif"/>
                <w:b/>
                <w:bCs/>
                <w:color w:val="000000"/>
                <w:sz w:val="15"/>
                <w:szCs w:val="15"/>
              </w:rPr>
              <w:t> Equity</w:t>
            </w:r>
          </w:p>
        </w:tc>
      </w:tr>
      <w:tr w:rsidR="007A7712" w14:paraId="7CBDAF96" w14:textId="77777777">
        <w:trPr>
          <w:jc w:val="center"/>
          <w:hidden/>
        </w:trPr>
        <w:tc>
          <w:tcPr>
            <w:tcW w:w="0" w:type="auto"/>
            <w:gridSpan w:val="3"/>
            <w:shd w:val="clear" w:color="auto" w:fill="auto"/>
          </w:tcPr>
          <w:p w14:paraId="7CBDAF88" w14:textId="77777777" w:rsidR="007A7712" w:rsidRDefault="007A7712">
            <w:pPr>
              <w:rPr>
                <w:rFonts w:ascii="宋体"/>
                <w:vanish/>
              </w:rPr>
            </w:pPr>
          </w:p>
        </w:tc>
        <w:tc>
          <w:tcPr>
            <w:tcW w:w="0" w:type="auto"/>
            <w:gridSpan w:val="3"/>
            <w:shd w:val="clear" w:color="auto" w:fill="auto"/>
          </w:tcPr>
          <w:p w14:paraId="7CBDAF89" w14:textId="77777777" w:rsidR="007A7712" w:rsidRDefault="007A7712">
            <w:pPr>
              <w:rPr>
                <w:rFonts w:ascii="宋体"/>
                <w:vanish/>
              </w:rPr>
            </w:pPr>
          </w:p>
        </w:tc>
        <w:tc>
          <w:tcPr>
            <w:tcW w:w="0" w:type="auto"/>
            <w:gridSpan w:val="3"/>
            <w:shd w:val="clear" w:color="auto" w:fill="auto"/>
          </w:tcPr>
          <w:p w14:paraId="7CBDAF8A" w14:textId="77777777" w:rsidR="007A7712" w:rsidRDefault="007A7712">
            <w:pPr>
              <w:rPr>
                <w:rFonts w:ascii="宋体"/>
                <w:vanish/>
              </w:rPr>
            </w:pPr>
          </w:p>
        </w:tc>
        <w:tc>
          <w:tcPr>
            <w:tcW w:w="0" w:type="auto"/>
            <w:gridSpan w:val="3"/>
            <w:shd w:val="clear" w:color="auto" w:fill="auto"/>
          </w:tcPr>
          <w:p w14:paraId="7CBDAF8B" w14:textId="77777777" w:rsidR="007A7712" w:rsidRDefault="007A7712">
            <w:pPr>
              <w:rPr>
                <w:rFonts w:ascii="宋体"/>
                <w:vanish/>
              </w:rPr>
            </w:pPr>
          </w:p>
        </w:tc>
        <w:tc>
          <w:tcPr>
            <w:tcW w:w="0" w:type="auto"/>
            <w:gridSpan w:val="3"/>
            <w:shd w:val="clear" w:color="auto" w:fill="auto"/>
          </w:tcPr>
          <w:p w14:paraId="7CBDAF8C" w14:textId="77777777" w:rsidR="007A7712" w:rsidRDefault="007A7712">
            <w:pPr>
              <w:rPr>
                <w:rFonts w:ascii="宋体"/>
                <w:vanish/>
              </w:rPr>
            </w:pPr>
          </w:p>
        </w:tc>
        <w:tc>
          <w:tcPr>
            <w:tcW w:w="0" w:type="auto"/>
            <w:gridSpan w:val="3"/>
            <w:shd w:val="clear" w:color="auto" w:fill="auto"/>
          </w:tcPr>
          <w:p w14:paraId="7CBDAF8D" w14:textId="77777777" w:rsidR="007A7712" w:rsidRDefault="007A7712">
            <w:pPr>
              <w:rPr>
                <w:rFonts w:ascii="宋体"/>
                <w:vanish/>
              </w:rPr>
            </w:pPr>
          </w:p>
        </w:tc>
        <w:tc>
          <w:tcPr>
            <w:tcW w:w="0" w:type="auto"/>
            <w:gridSpan w:val="3"/>
            <w:shd w:val="clear" w:color="auto" w:fill="auto"/>
          </w:tcPr>
          <w:p w14:paraId="7CBDAF8E" w14:textId="77777777" w:rsidR="007A7712" w:rsidRDefault="007A7712">
            <w:pPr>
              <w:rPr>
                <w:rFonts w:ascii="宋体"/>
                <w:vanish/>
              </w:rPr>
            </w:pPr>
          </w:p>
        </w:tc>
        <w:tc>
          <w:tcPr>
            <w:tcW w:w="0" w:type="auto"/>
            <w:gridSpan w:val="3"/>
            <w:shd w:val="clear" w:color="auto" w:fill="auto"/>
          </w:tcPr>
          <w:p w14:paraId="7CBDAF8F" w14:textId="77777777" w:rsidR="007A7712" w:rsidRDefault="007A7712">
            <w:pPr>
              <w:rPr>
                <w:rFonts w:ascii="宋体"/>
                <w:vanish/>
              </w:rPr>
            </w:pPr>
          </w:p>
        </w:tc>
        <w:tc>
          <w:tcPr>
            <w:tcW w:w="0" w:type="auto"/>
            <w:gridSpan w:val="3"/>
            <w:shd w:val="clear" w:color="auto" w:fill="auto"/>
          </w:tcPr>
          <w:p w14:paraId="7CBDAF90" w14:textId="77777777" w:rsidR="007A7712" w:rsidRDefault="007A7712">
            <w:pPr>
              <w:rPr>
                <w:rFonts w:ascii="宋体"/>
                <w:vanish/>
              </w:rPr>
            </w:pPr>
          </w:p>
        </w:tc>
        <w:tc>
          <w:tcPr>
            <w:tcW w:w="0" w:type="auto"/>
            <w:gridSpan w:val="3"/>
            <w:shd w:val="clear" w:color="auto" w:fill="auto"/>
          </w:tcPr>
          <w:p w14:paraId="7CBDAF91" w14:textId="77777777" w:rsidR="007A7712" w:rsidRDefault="007A7712">
            <w:pPr>
              <w:rPr>
                <w:rFonts w:ascii="宋体"/>
                <w:vanish/>
              </w:rPr>
            </w:pPr>
          </w:p>
        </w:tc>
        <w:tc>
          <w:tcPr>
            <w:tcW w:w="0" w:type="auto"/>
            <w:gridSpan w:val="3"/>
            <w:shd w:val="clear" w:color="auto" w:fill="auto"/>
          </w:tcPr>
          <w:p w14:paraId="7CBDAF92" w14:textId="77777777" w:rsidR="007A7712" w:rsidRDefault="007A7712">
            <w:pPr>
              <w:rPr>
                <w:rFonts w:ascii="宋体"/>
                <w:vanish/>
              </w:rPr>
            </w:pPr>
          </w:p>
        </w:tc>
        <w:tc>
          <w:tcPr>
            <w:tcW w:w="0" w:type="auto"/>
            <w:gridSpan w:val="3"/>
            <w:shd w:val="clear" w:color="auto" w:fill="auto"/>
          </w:tcPr>
          <w:p w14:paraId="7CBDAF93" w14:textId="77777777" w:rsidR="007A7712" w:rsidRDefault="007A7712">
            <w:pPr>
              <w:rPr>
                <w:rFonts w:ascii="宋体"/>
                <w:vanish/>
              </w:rPr>
            </w:pPr>
          </w:p>
        </w:tc>
        <w:tc>
          <w:tcPr>
            <w:tcW w:w="0" w:type="auto"/>
            <w:gridSpan w:val="3"/>
            <w:shd w:val="clear" w:color="auto" w:fill="auto"/>
          </w:tcPr>
          <w:p w14:paraId="7CBDAF94" w14:textId="77777777" w:rsidR="007A7712" w:rsidRDefault="007A7712">
            <w:pPr>
              <w:rPr>
                <w:rFonts w:ascii="宋体"/>
                <w:vanish/>
              </w:rPr>
            </w:pPr>
          </w:p>
        </w:tc>
        <w:tc>
          <w:tcPr>
            <w:tcW w:w="0" w:type="auto"/>
            <w:gridSpan w:val="3"/>
            <w:shd w:val="clear" w:color="auto" w:fill="auto"/>
          </w:tcPr>
          <w:p w14:paraId="7CBDAF95" w14:textId="77777777" w:rsidR="007A7712" w:rsidRDefault="007A7712">
            <w:pPr>
              <w:rPr>
                <w:rFonts w:ascii="宋体"/>
                <w:vanish/>
              </w:rPr>
            </w:pPr>
          </w:p>
        </w:tc>
      </w:tr>
      <w:tr w:rsidR="007A7712" w14:paraId="7CBDAFA5" w14:textId="77777777">
        <w:trPr>
          <w:jc w:val="center"/>
          <w:hidden/>
        </w:trPr>
        <w:tc>
          <w:tcPr>
            <w:tcW w:w="0" w:type="auto"/>
            <w:gridSpan w:val="3"/>
            <w:shd w:val="clear" w:color="auto" w:fill="auto"/>
          </w:tcPr>
          <w:p w14:paraId="7CBDAF97" w14:textId="77777777" w:rsidR="007A7712" w:rsidRDefault="007A7712">
            <w:pPr>
              <w:rPr>
                <w:rFonts w:ascii="宋体"/>
                <w:vanish/>
              </w:rPr>
            </w:pPr>
          </w:p>
        </w:tc>
        <w:tc>
          <w:tcPr>
            <w:tcW w:w="0" w:type="auto"/>
            <w:gridSpan w:val="3"/>
            <w:shd w:val="clear" w:color="auto" w:fill="auto"/>
          </w:tcPr>
          <w:p w14:paraId="7CBDAF98" w14:textId="77777777" w:rsidR="007A7712" w:rsidRDefault="007A7712">
            <w:pPr>
              <w:rPr>
                <w:rFonts w:ascii="宋体"/>
                <w:vanish/>
              </w:rPr>
            </w:pPr>
          </w:p>
        </w:tc>
        <w:tc>
          <w:tcPr>
            <w:tcW w:w="0" w:type="auto"/>
            <w:gridSpan w:val="3"/>
            <w:shd w:val="clear" w:color="auto" w:fill="auto"/>
          </w:tcPr>
          <w:p w14:paraId="7CBDAF99" w14:textId="77777777" w:rsidR="007A7712" w:rsidRDefault="007A7712">
            <w:pPr>
              <w:rPr>
                <w:rFonts w:ascii="宋体"/>
                <w:vanish/>
              </w:rPr>
            </w:pPr>
          </w:p>
        </w:tc>
        <w:tc>
          <w:tcPr>
            <w:tcW w:w="0" w:type="auto"/>
            <w:gridSpan w:val="3"/>
            <w:shd w:val="clear" w:color="auto" w:fill="auto"/>
          </w:tcPr>
          <w:p w14:paraId="7CBDAF9A" w14:textId="77777777" w:rsidR="007A7712" w:rsidRDefault="007A7712">
            <w:pPr>
              <w:rPr>
                <w:rFonts w:ascii="宋体"/>
                <w:vanish/>
              </w:rPr>
            </w:pPr>
          </w:p>
        </w:tc>
        <w:tc>
          <w:tcPr>
            <w:tcW w:w="0" w:type="auto"/>
            <w:gridSpan w:val="3"/>
            <w:shd w:val="clear" w:color="auto" w:fill="auto"/>
          </w:tcPr>
          <w:p w14:paraId="7CBDAF9B" w14:textId="77777777" w:rsidR="007A7712" w:rsidRDefault="007A7712">
            <w:pPr>
              <w:rPr>
                <w:rFonts w:ascii="宋体"/>
                <w:vanish/>
              </w:rPr>
            </w:pPr>
          </w:p>
        </w:tc>
        <w:tc>
          <w:tcPr>
            <w:tcW w:w="0" w:type="auto"/>
            <w:gridSpan w:val="3"/>
            <w:shd w:val="clear" w:color="auto" w:fill="auto"/>
          </w:tcPr>
          <w:p w14:paraId="7CBDAF9C" w14:textId="77777777" w:rsidR="007A7712" w:rsidRDefault="007A7712">
            <w:pPr>
              <w:rPr>
                <w:rFonts w:ascii="宋体"/>
                <w:vanish/>
              </w:rPr>
            </w:pPr>
          </w:p>
        </w:tc>
        <w:tc>
          <w:tcPr>
            <w:tcW w:w="0" w:type="auto"/>
            <w:gridSpan w:val="3"/>
            <w:shd w:val="clear" w:color="auto" w:fill="auto"/>
          </w:tcPr>
          <w:p w14:paraId="7CBDAF9D" w14:textId="77777777" w:rsidR="007A7712" w:rsidRDefault="007A7712">
            <w:pPr>
              <w:rPr>
                <w:rFonts w:ascii="宋体"/>
                <w:vanish/>
              </w:rPr>
            </w:pPr>
          </w:p>
        </w:tc>
        <w:tc>
          <w:tcPr>
            <w:tcW w:w="0" w:type="auto"/>
            <w:gridSpan w:val="3"/>
            <w:shd w:val="clear" w:color="auto" w:fill="auto"/>
          </w:tcPr>
          <w:p w14:paraId="7CBDAF9E" w14:textId="77777777" w:rsidR="007A7712" w:rsidRDefault="007A7712">
            <w:pPr>
              <w:rPr>
                <w:rFonts w:ascii="宋体"/>
                <w:vanish/>
              </w:rPr>
            </w:pPr>
          </w:p>
        </w:tc>
        <w:tc>
          <w:tcPr>
            <w:tcW w:w="0" w:type="auto"/>
            <w:gridSpan w:val="3"/>
            <w:shd w:val="clear" w:color="auto" w:fill="auto"/>
          </w:tcPr>
          <w:p w14:paraId="7CBDAF9F" w14:textId="77777777" w:rsidR="007A7712" w:rsidRDefault="007A7712">
            <w:pPr>
              <w:rPr>
                <w:rFonts w:ascii="宋体"/>
                <w:vanish/>
              </w:rPr>
            </w:pPr>
          </w:p>
        </w:tc>
        <w:tc>
          <w:tcPr>
            <w:tcW w:w="0" w:type="auto"/>
            <w:gridSpan w:val="3"/>
            <w:shd w:val="clear" w:color="auto" w:fill="auto"/>
          </w:tcPr>
          <w:p w14:paraId="7CBDAFA0" w14:textId="77777777" w:rsidR="007A7712" w:rsidRDefault="007A7712">
            <w:pPr>
              <w:rPr>
                <w:rFonts w:ascii="宋体"/>
                <w:vanish/>
              </w:rPr>
            </w:pPr>
          </w:p>
        </w:tc>
        <w:tc>
          <w:tcPr>
            <w:tcW w:w="0" w:type="auto"/>
            <w:gridSpan w:val="3"/>
            <w:shd w:val="clear" w:color="auto" w:fill="auto"/>
          </w:tcPr>
          <w:p w14:paraId="7CBDAFA1" w14:textId="77777777" w:rsidR="007A7712" w:rsidRDefault="007A7712">
            <w:pPr>
              <w:rPr>
                <w:rFonts w:ascii="宋体"/>
                <w:vanish/>
              </w:rPr>
            </w:pPr>
          </w:p>
        </w:tc>
        <w:tc>
          <w:tcPr>
            <w:tcW w:w="0" w:type="auto"/>
            <w:gridSpan w:val="3"/>
            <w:shd w:val="clear" w:color="auto" w:fill="auto"/>
          </w:tcPr>
          <w:p w14:paraId="7CBDAFA2" w14:textId="77777777" w:rsidR="007A7712" w:rsidRDefault="007A7712">
            <w:pPr>
              <w:rPr>
                <w:rFonts w:ascii="宋体"/>
                <w:vanish/>
              </w:rPr>
            </w:pPr>
          </w:p>
        </w:tc>
        <w:tc>
          <w:tcPr>
            <w:tcW w:w="0" w:type="auto"/>
            <w:gridSpan w:val="3"/>
            <w:shd w:val="clear" w:color="auto" w:fill="auto"/>
          </w:tcPr>
          <w:p w14:paraId="7CBDAFA3" w14:textId="77777777" w:rsidR="007A7712" w:rsidRDefault="007A7712">
            <w:pPr>
              <w:rPr>
                <w:rFonts w:ascii="宋体"/>
                <w:vanish/>
              </w:rPr>
            </w:pPr>
          </w:p>
        </w:tc>
        <w:tc>
          <w:tcPr>
            <w:tcW w:w="0" w:type="auto"/>
            <w:gridSpan w:val="3"/>
            <w:shd w:val="clear" w:color="auto" w:fill="auto"/>
          </w:tcPr>
          <w:p w14:paraId="7CBDAFA4" w14:textId="77777777" w:rsidR="007A7712" w:rsidRDefault="007A7712">
            <w:pPr>
              <w:rPr>
                <w:rFonts w:ascii="宋体"/>
                <w:vanish/>
              </w:rPr>
            </w:pPr>
          </w:p>
        </w:tc>
      </w:tr>
      <w:tr w:rsidR="007A7712" w14:paraId="7CBDAFB4" w14:textId="77777777">
        <w:trPr>
          <w:jc w:val="center"/>
          <w:hidden/>
        </w:trPr>
        <w:tc>
          <w:tcPr>
            <w:tcW w:w="0" w:type="auto"/>
            <w:gridSpan w:val="3"/>
            <w:shd w:val="clear" w:color="auto" w:fill="auto"/>
          </w:tcPr>
          <w:p w14:paraId="7CBDAFA6" w14:textId="77777777" w:rsidR="007A7712" w:rsidRDefault="007A7712">
            <w:pPr>
              <w:rPr>
                <w:rFonts w:ascii="宋体"/>
                <w:vanish/>
              </w:rPr>
            </w:pPr>
          </w:p>
        </w:tc>
        <w:tc>
          <w:tcPr>
            <w:tcW w:w="0" w:type="auto"/>
            <w:gridSpan w:val="3"/>
            <w:shd w:val="clear" w:color="auto" w:fill="auto"/>
          </w:tcPr>
          <w:p w14:paraId="7CBDAFA7" w14:textId="77777777" w:rsidR="007A7712" w:rsidRDefault="007A7712">
            <w:pPr>
              <w:rPr>
                <w:rFonts w:ascii="宋体"/>
                <w:vanish/>
              </w:rPr>
            </w:pPr>
          </w:p>
        </w:tc>
        <w:tc>
          <w:tcPr>
            <w:tcW w:w="0" w:type="auto"/>
            <w:gridSpan w:val="3"/>
            <w:shd w:val="clear" w:color="auto" w:fill="auto"/>
          </w:tcPr>
          <w:p w14:paraId="7CBDAFA8" w14:textId="77777777" w:rsidR="007A7712" w:rsidRDefault="007A7712">
            <w:pPr>
              <w:rPr>
                <w:rFonts w:ascii="宋体"/>
                <w:vanish/>
              </w:rPr>
            </w:pPr>
          </w:p>
        </w:tc>
        <w:tc>
          <w:tcPr>
            <w:tcW w:w="0" w:type="auto"/>
            <w:gridSpan w:val="3"/>
            <w:shd w:val="clear" w:color="auto" w:fill="auto"/>
          </w:tcPr>
          <w:p w14:paraId="7CBDAFA9" w14:textId="77777777" w:rsidR="007A7712" w:rsidRDefault="007A7712">
            <w:pPr>
              <w:rPr>
                <w:rFonts w:ascii="宋体"/>
                <w:vanish/>
              </w:rPr>
            </w:pPr>
          </w:p>
        </w:tc>
        <w:tc>
          <w:tcPr>
            <w:tcW w:w="0" w:type="auto"/>
            <w:gridSpan w:val="3"/>
            <w:shd w:val="clear" w:color="auto" w:fill="auto"/>
          </w:tcPr>
          <w:p w14:paraId="7CBDAFAA" w14:textId="77777777" w:rsidR="007A7712" w:rsidRDefault="007A7712">
            <w:pPr>
              <w:rPr>
                <w:rFonts w:ascii="宋体"/>
                <w:vanish/>
              </w:rPr>
            </w:pPr>
          </w:p>
        </w:tc>
        <w:tc>
          <w:tcPr>
            <w:tcW w:w="0" w:type="auto"/>
            <w:gridSpan w:val="3"/>
            <w:shd w:val="clear" w:color="auto" w:fill="auto"/>
          </w:tcPr>
          <w:p w14:paraId="7CBDAFAB" w14:textId="77777777" w:rsidR="007A7712" w:rsidRDefault="007A7712">
            <w:pPr>
              <w:rPr>
                <w:rFonts w:ascii="宋体"/>
                <w:vanish/>
              </w:rPr>
            </w:pPr>
          </w:p>
        </w:tc>
        <w:tc>
          <w:tcPr>
            <w:tcW w:w="0" w:type="auto"/>
            <w:gridSpan w:val="3"/>
            <w:shd w:val="clear" w:color="auto" w:fill="auto"/>
          </w:tcPr>
          <w:p w14:paraId="7CBDAFAC" w14:textId="77777777" w:rsidR="007A7712" w:rsidRDefault="007A7712">
            <w:pPr>
              <w:rPr>
                <w:rFonts w:ascii="宋体"/>
                <w:vanish/>
              </w:rPr>
            </w:pPr>
          </w:p>
        </w:tc>
        <w:tc>
          <w:tcPr>
            <w:tcW w:w="0" w:type="auto"/>
            <w:gridSpan w:val="3"/>
            <w:shd w:val="clear" w:color="auto" w:fill="auto"/>
          </w:tcPr>
          <w:p w14:paraId="7CBDAFAD" w14:textId="77777777" w:rsidR="007A7712" w:rsidRDefault="007A7712">
            <w:pPr>
              <w:rPr>
                <w:rFonts w:ascii="宋体"/>
                <w:vanish/>
              </w:rPr>
            </w:pPr>
          </w:p>
        </w:tc>
        <w:tc>
          <w:tcPr>
            <w:tcW w:w="0" w:type="auto"/>
            <w:gridSpan w:val="3"/>
            <w:shd w:val="clear" w:color="auto" w:fill="auto"/>
          </w:tcPr>
          <w:p w14:paraId="7CBDAFAE" w14:textId="77777777" w:rsidR="007A7712" w:rsidRDefault="007A7712">
            <w:pPr>
              <w:rPr>
                <w:rFonts w:ascii="宋体"/>
                <w:vanish/>
              </w:rPr>
            </w:pPr>
          </w:p>
        </w:tc>
        <w:tc>
          <w:tcPr>
            <w:tcW w:w="0" w:type="auto"/>
            <w:gridSpan w:val="3"/>
            <w:shd w:val="clear" w:color="auto" w:fill="auto"/>
          </w:tcPr>
          <w:p w14:paraId="7CBDAFAF" w14:textId="77777777" w:rsidR="007A7712" w:rsidRDefault="007A7712">
            <w:pPr>
              <w:rPr>
                <w:rFonts w:ascii="宋体"/>
                <w:vanish/>
              </w:rPr>
            </w:pPr>
          </w:p>
        </w:tc>
        <w:tc>
          <w:tcPr>
            <w:tcW w:w="0" w:type="auto"/>
            <w:gridSpan w:val="3"/>
            <w:shd w:val="clear" w:color="auto" w:fill="auto"/>
          </w:tcPr>
          <w:p w14:paraId="7CBDAFB0" w14:textId="77777777" w:rsidR="007A7712" w:rsidRDefault="007A7712">
            <w:pPr>
              <w:rPr>
                <w:rFonts w:ascii="宋体"/>
                <w:vanish/>
              </w:rPr>
            </w:pPr>
          </w:p>
        </w:tc>
        <w:tc>
          <w:tcPr>
            <w:tcW w:w="0" w:type="auto"/>
            <w:gridSpan w:val="3"/>
            <w:shd w:val="clear" w:color="auto" w:fill="auto"/>
          </w:tcPr>
          <w:p w14:paraId="7CBDAFB1" w14:textId="77777777" w:rsidR="007A7712" w:rsidRDefault="007A7712">
            <w:pPr>
              <w:rPr>
                <w:rFonts w:ascii="宋体"/>
                <w:vanish/>
              </w:rPr>
            </w:pPr>
          </w:p>
        </w:tc>
        <w:tc>
          <w:tcPr>
            <w:tcW w:w="0" w:type="auto"/>
            <w:gridSpan w:val="3"/>
            <w:shd w:val="clear" w:color="auto" w:fill="auto"/>
          </w:tcPr>
          <w:p w14:paraId="7CBDAFB2" w14:textId="77777777" w:rsidR="007A7712" w:rsidRDefault="007A7712">
            <w:pPr>
              <w:rPr>
                <w:rFonts w:ascii="宋体"/>
                <w:vanish/>
              </w:rPr>
            </w:pPr>
          </w:p>
        </w:tc>
        <w:tc>
          <w:tcPr>
            <w:tcW w:w="0" w:type="auto"/>
            <w:gridSpan w:val="3"/>
            <w:shd w:val="clear" w:color="auto" w:fill="auto"/>
          </w:tcPr>
          <w:p w14:paraId="7CBDAFB3" w14:textId="77777777" w:rsidR="007A7712" w:rsidRDefault="007A7712">
            <w:pPr>
              <w:rPr>
                <w:rFonts w:ascii="宋体"/>
                <w:vanish/>
              </w:rPr>
            </w:pPr>
          </w:p>
        </w:tc>
      </w:tr>
      <w:tr w:rsidR="007A7712" w14:paraId="7CBDAFC3" w14:textId="77777777">
        <w:trPr>
          <w:jc w:val="center"/>
          <w:hidden/>
        </w:trPr>
        <w:tc>
          <w:tcPr>
            <w:tcW w:w="0" w:type="auto"/>
            <w:gridSpan w:val="3"/>
            <w:shd w:val="clear" w:color="auto" w:fill="auto"/>
          </w:tcPr>
          <w:p w14:paraId="7CBDAFB5" w14:textId="77777777" w:rsidR="007A7712" w:rsidRDefault="007A7712">
            <w:pPr>
              <w:rPr>
                <w:rFonts w:ascii="宋体"/>
                <w:vanish/>
              </w:rPr>
            </w:pPr>
          </w:p>
        </w:tc>
        <w:tc>
          <w:tcPr>
            <w:tcW w:w="0" w:type="auto"/>
            <w:gridSpan w:val="3"/>
            <w:shd w:val="clear" w:color="auto" w:fill="auto"/>
          </w:tcPr>
          <w:p w14:paraId="7CBDAFB6" w14:textId="77777777" w:rsidR="007A7712" w:rsidRDefault="007A7712">
            <w:pPr>
              <w:rPr>
                <w:rFonts w:ascii="宋体"/>
                <w:vanish/>
              </w:rPr>
            </w:pPr>
          </w:p>
        </w:tc>
        <w:tc>
          <w:tcPr>
            <w:tcW w:w="0" w:type="auto"/>
            <w:gridSpan w:val="3"/>
            <w:shd w:val="clear" w:color="auto" w:fill="auto"/>
          </w:tcPr>
          <w:p w14:paraId="7CBDAFB7" w14:textId="77777777" w:rsidR="007A7712" w:rsidRDefault="007A7712">
            <w:pPr>
              <w:rPr>
                <w:rFonts w:ascii="宋体"/>
                <w:vanish/>
              </w:rPr>
            </w:pPr>
          </w:p>
        </w:tc>
        <w:tc>
          <w:tcPr>
            <w:tcW w:w="0" w:type="auto"/>
            <w:gridSpan w:val="3"/>
            <w:shd w:val="clear" w:color="auto" w:fill="auto"/>
          </w:tcPr>
          <w:p w14:paraId="7CBDAFB8" w14:textId="77777777" w:rsidR="007A7712" w:rsidRDefault="007A7712">
            <w:pPr>
              <w:rPr>
                <w:rFonts w:ascii="宋体"/>
                <w:vanish/>
              </w:rPr>
            </w:pPr>
          </w:p>
        </w:tc>
        <w:tc>
          <w:tcPr>
            <w:tcW w:w="0" w:type="auto"/>
            <w:gridSpan w:val="3"/>
            <w:shd w:val="clear" w:color="auto" w:fill="auto"/>
          </w:tcPr>
          <w:p w14:paraId="7CBDAFB9" w14:textId="77777777" w:rsidR="007A7712" w:rsidRDefault="007A7712">
            <w:pPr>
              <w:rPr>
                <w:rFonts w:ascii="宋体"/>
                <w:vanish/>
              </w:rPr>
            </w:pPr>
          </w:p>
        </w:tc>
        <w:tc>
          <w:tcPr>
            <w:tcW w:w="0" w:type="auto"/>
            <w:gridSpan w:val="3"/>
            <w:shd w:val="clear" w:color="auto" w:fill="auto"/>
          </w:tcPr>
          <w:p w14:paraId="7CBDAFBA" w14:textId="77777777" w:rsidR="007A7712" w:rsidRDefault="007A7712">
            <w:pPr>
              <w:rPr>
                <w:rFonts w:ascii="宋体"/>
                <w:vanish/>
              </w:rPr>
            </w:pPr>
          </w:p>
        </w:tc>
        <w:tc>
          <w:tcPr>
            <w:tcW w:w="0" w:type="auto"/>
            <w:gridSpan w:val="3"/>
            <w:shd w:val="clear" w:color="auto" w:fill="auto"/>
          </w:tcPr>
          <w:p w14:paraId="7CBDAFBB" w14:textId="77777777" w:rsidR="007A7712" w:rsidRDefault="007A7712">
            <w:pPr>
              <w:rPr>
                <w:rFonts w:ascii="宋体"/>
                <w:vanish/>
              </w:rPr>
            </w:pPr>
          </w:p>
        </w:tc>
        <w:tc>
          <w:tcPr>
            <w:tcW w:w="0" w:type="auto"/>
            <w:gridSpan w:val="3"/>
            <w:shd w:val="clear" w:color="auto" w:fill="auto"/>
          </w:tcPr>
          <w:p w14:paraId="7CBDAFBC" w14:textId="77777777" w:rsidR="007A7712" w:rsidRDefault="007A7712">
            <w:pPr>
              <w:rPr>
                <w:rFonts w:ascii="宋体"/>
                <w:vanish/>
              </w:rPr>
            </w:pPr>
          </w:p>
        </w:tc>
        <w:tc>
          <w:tcPr>
            <w:tcW w:w="0" w:type="auto"/>
            <w:gridSpan w:val="3"/>
            <w:shd w:val="clear" w:color="auto" w:fill="auto"/>
          </w:tcPr>
          <w:p w14:paraId="7CBDAFBD" w14:textId="77777777" w:rsidR="007A7712" w:rsidRDefault="007A7712">
            <w:pPr>
              <w:rPr>
                <w:rFonts w:ascii="宋体"/>
                <w:vanish/>
              </w:rPr>
            </w:pPr>
          </w:p>
        </w:tc>
        <w:tc>
          <w:tcPr>
            <w:tcW w:w="0" w:type="auto"/>
            <w:gridSpan w:val="3"/>
            <w:shd w:val="clear" w:color="auto" w:fill="auto"/>
          </w:tcPr>
          <w:p w14:paraId="7CBDAFBE" w14:textId="77777777" w:rsidR="007A7712" w:rsidRDefault="007A7712">
            <w:pPr>
              <w:rPr>
                <w:rFonts w:ascii="宋体"/>
                <w:vanish/>
              </w:rPr>
            </w:pPr>
          </w:p>
        </w:tc>
        <w:tc>
          <w:tcPr>
            <w:tcW w:w="0" w:type="auto"/>
            <w:gridSpan w:val="3"/>
            <w:shd w:val="clear" w:color="auto" w:fill="auto"/>
          </w:tcPr>
          <w:p w14:paraId="7CBDAFBF" w14:textId="77777777" w:rsidR="007A7712" w:rsidRDefault="007A7712">
            <w:pPr>
              <w:rPr>
                <w:rFonts w:ascii="宋体"/>
                <w:vanish/>
              </w:rPr>
            </w:pPr>
          </w:p>
        </w:tc>
        <w:tc>
          <w:tcPr>
            <w:tcW w:w="0" w:type="auto"/>
            <w:gridSpan w:val="3"/>
            <w:shd w:val="clear" w:color="auto" w:fill="auto"/>
          </w:tcPr>
          <w:p w14:paraId="7CBDAFC0" w14:textId="77777777" w:rsidR="007A7712" w:rsidRDefault="007A7712">
            <w:pPr>
              <w:rPr>
                <w:rFonts w:ascii="宋体"/>
                <w:vanish/>
              </w:rPr>
            </w:pPr>
          </w:p>
        </w:tc>
        <w:tc>
          <w:tcPr>
            <w:tcW w:w="0" w:type="auto"/>
            <w:gridSpan w:val="3"/>
            <w:shd w:val="clear" w:color="auto" w:fill="auto"/>
          </w:tcPr>
          <w:p w14:paraId="7CBDAFC1" w14:textId="77777777" w:rsidR="007A7712" w:rsidRDefault="007A7712">
            <w:pPr>
              <w:rPr>
                <w:rFonts w:ascii="宋体"/>
                <w:vanish/>
              </w:rPr>
            </w:pPr>
          </w:p>
        </w:tc>
        <w:tc>
          <w:tcPr>
            <w:tcW w:w="0" w:type="auto"/>
            <w:gridSpan w:val="3"/>
            <w:shd w:val="clear" w:color="auto" w:fill="auto"/>
          </w:tcPr>
          <w:p w14:paraId="7CBDAFC2" w14:textId="77777777" w:rsidR="007A7712" w:rsidRDefault="007A7712">
            <w:pPr>
              <w:rPr>
                <w:rFonts w:ascii="宋体"/>
                <w:vanish/>
              </w:rPr>
            </w:pPr>
          </w:p>
        </w:tc>
      </w:tr>
      <w:tr w:rsidR="007A7712" w14:paraId="7CBDAFD2" w14:textId="77777777">
        <w:trPr>
          <w:jc w:val="center"/>
          <w:hidden/>
        </w:trPr>
        <w:tc>
          <w:tcPr>
            <w:tcW w:w="0" w:type="auto"/>
            <w:gridSpan w:val="3"/>
            <w:shd w:val="clear" w:color="auto" w:fill="auto"/>
          </w:tcPr>
          <w:p w14:paraId="7CBDAFC4" w14:textId="77777777" w:rsidR="007A7712" w:rsidRDefault="007A7712">
            <w:pPr>
              <w:rPr>
                <w:rFonts w:ascii="宋体"/>
                <w:vanish/>
              </w:rPr>
            </w:pPr>
          </w:p>
        </w:tc>
        <w:tc>
          <w:tcPr>
            <w:tcW w:w="0" w:type="auto"/>
            <w:gridSpan w:val="3"/>
            <w:shd w:val="clear" w:color="auto" w:fill="auto"/>
          </w:tcPr>
          <w:p w14:paraId="7CBDAFC5" w14:textId="77777777" w:rsidR="007A7712" w:rsidRDefault="007A7712">
            <w:pPr>
              <w:rPr>
                <w:rFonts w:ascii="宋体"/>
                <w:vanish/>
              </w:rPr>
            </w:pPr>
          </w:p>
        </w:tc>
        <w:tc>
          <w:tcPr>
            <w:tcW w:w="0" w:type="auto"/>
            <w:gridSpan w:val="3"/>
            <w:shd w:val="clear" w:color="auto" w:fill="auto"/>
          </w:tcPr>
          <w:p w14:paraId="7CBDAFC6" w14:textId="77777777" w:rsidR="007A7712" w:rsidRDefault="007A7712">
            <w:pPr>
              <w:rPr>
                <w:rFonts w:ascii="宋体"/>
                <w:vanish/>
              </w:rPr>
            </w:pPr>
          </w:p>
        </w:tc>
        <w:tc>
          <w:tcPr>
            <w:tcW w:w="0" w:type="auto"/>
            <w:gridSpan w:val="3"/>
            <w:shd w:val="clear" w:color="auto" w:fill="auto"/>
          </w:tcPr>
          <w:p w14:paraId="7CBDAFC7" w14:textId="77777777" w:rsidR="007A7712" w:rsidRDefault="007A7712">
            <w:pPr>
              <w:rPr>
                <w:rFonts w:ascii="宋体"/>
                <w:vanish/>
              </w:rPr>
            </w:pPr>
          </w:p>
        </w:tc>
        <w:tc>
          <w:tcPr>
            <w:tcW w:w="0" w:type="auto"/>
            <w:gridSpan w:val="3"/>
            <w:shd w:val="clear" w:color="auto" w:fill="auto"/>
          </w:tcPr>
          <w:p w14:paraId="7CBDAFC8" w14:textId="77777777" w:rsidR="007A7712" w:rsidRDefault="007A7712">
            <w:pPr>
              <w:rPr>
                <w:rFonts w:ascii="宋体"/>
                <w:vanish/>
              </w:rPr>
            </w:pPr>
          </w:p>
        </w:tc>
        <w:tc>
          <w:tcPr>
            <w:tcW w:w="0" w:type="auto"/>
            <w:gridSpan w:val="3"/>
            <w:shd w:val="clear" w:color="auto" w:fill="auto"/>
          </w:tcPr>
          <w:p w14:paraId="7CBDAFC9" w14:textId="77777777" w:rsidR="007A7712" w:rsidRDefault="007A7712">
            <w:pPr>
              <w:rPr>
                <w:rFonts w:ascii="宋体"/>
                <w:vanish/>
              </w:rPr>
            </w:pPr>
          </w:p>
        </w:tc>
        <w:tc>
          <w:tcPr>
            <w:tcW w:w="0" w:type="auto"/>
            <w:gridSpan w:val="3"/>
            <w:shd w:val="clear" w:color="auto" w:fill="auto"/>
          </w:tcPr>
          <w:p w14:paraId="7CBDAFCA" w14:textId="77777777" w:rsidR="007A7712" w:rsidRDefault="007A7712">
            <w:pPr>
              <w:rPr>
                <w:rFonts w:ascii="宋体"/>
                <w:vanish/>
              </w:rPr>
            </w:pPr>
          </w:p>
        </w:tc>
        <w:tc>
          <w:tcPr>
            <w:tcW w:w="0" w:type="auto"/>
            <w:gridSpan w:val="3"/>
            <w:shd w:val="clear" w:color="auto" w:fill="auto"/>
          </w:tcPr>
          <w:p w14:paraId="7CBDAFCB" w14:textId="77777777" w:rsidR="007A7712" w:rsidRDefault="007A7712">
            <w:pPr>
              <w:rPr>
                <w:rFonts w:ascii="宋体"/>
                <w:vanish/>
              </w:rPr>
            </w:pPr>
          </w:p>
        </w:tc>
        <w:tc>
          <w:tcPr>
            <w:tcW w:w="0" w:type="auto"/>
            <w:gridSpan w:val="3"/>
            <w:shd w:val="clear" w:color="auto" w:fill="auto"/>
          </w:tcPr>
          <w:p w14:paraId="7CBDAFCC" w14:textId="77777777" w:rsidR="007A7712" w:rsidRDefault="007A7712">
            <w:pPr>
              <w:rPr>
                <w:rFonts w:ascii="宋体"/>
                <w:vanish/>
              </w:rPr>
            </w:pPr>
          </w:p>
        </w:tc>
        <w:tc>
          <w:tcPr>
            <w:tcW w:w="0" w:type="auto"/>
            <w:gridSpan w:val="3"/>
            <w:shd w:val="clear" w:color="auto" w:fill="auto"/>
          </w:tcPr>
          <w:p w14:paraId="7CBDAFCD" w14:textId="77777777" w:rsidR="007A7712" w:rsidRDefault="007A7712">
            <w:pPr>
              <w:rPr>
                <w:rFonts w:ascii="宋体"/>
                <w:vanish/>
              </w:rPr>
            </w:pPr>
          </w:p>
        </w:tc>
        <w:tc>
          <w:tcPr>
            <w:tcW w:w="0" w:type="auto"/>
            <w:gridSpan w:val="3"/>
            <w:shd w:val="clear" w:color="auto" w:fill="auto"/>
          </w:tcPr>
          <w:p w14:paraId="7CBDAFCE" w14:textId="77777777" w:rsidR="007A7712" w:rsidRDefault="007A7712">
            <w:pPr>
              <w:rPr>
                <w:rFonts w:ascii="宋体"/>
                <w:vanish/>
              </w:rPr>
            </w:pPr>
          </w:p>
        </w:tc>
        <w:tc>
          <w:tcPr>
            <w:tcW w:w="0" w:type="auto"/>
            <w:gridSpan w:val="3"/>
            <w:shd w:val="clear" w:color="auto" w:fill="auto"/>
          </w:tcPr>
          <w:p w14:paraId="7CBDAFCF" w14:textId="77777777" w:rsidR="007A7712" w:rsidRDefault="007A7712">
            <w:pPr>
              <w:rPr>
                <w:rFonts w:ascii="宋体"/>
                <w:vanish/>
              </w:rPr>
            </w:pPr>
          </w:p>
        </w:tc>
        <w:tc>
          <w:tcPr>
            <w:tcW w:w="0" w:type="auto"/>
            <w:gridSpan w:val="3"/>
            <w:shd w:val="clear" w:color="auto" w:fill="auto"/>
          </w:tcPr>
          <w:p w14:paraId="7CBDAFD0" w14:textId="77777777" w:rsidR="007A7712" w:rsidRDefault="007A7712">
            <w:pPr>
              <w:rPr>
                <w:rFonts w:ascii="宋体"/>
                <w:vanish/>
              </w:rPr>
            </w:pPr>
          </w:p>
        </w:tc>
        <w:tc>
          <w:tcPr>
            <w:tcW w:w="0" w:type="auto"/>
            <w:gridSpan w:val="3"/>
            <w:shd w:val="clear" w:color="auto" w:fill="auto"/>
          </w:tcPr>
          <w:p w14:paraId="7CBDAFD1" w14:textId="77777777" w:rsidR="007A7712" w:rsidRDefault="007A7712">
            <w:pPr>
              <w:rPr>
                <w:rFonts w:ascii="宋体"/>
                <w:vanish/>
              </w:rPr>
            </w:pPr>
          </w:p>
        </w:tc>
      </w:tr>
      <w:tr w:rsidR="007A7712" w14:paraId="7CBDAFE1" w14:textId="77777777">
        <w:trPr>
          <w:jc w:val="center"/>
          <w:hidden/>
        </w:trPr>
        <w:tc>
          <w:tcPr>
            <w:tcW w:w="0" w:type="auto"/>
            <w:gridSpan w:val="3"/>
            <w:shd w:val="clear" w:color="auto" w:fill="auto"/>
          </w:tcPr>
          <w:p w14:paraId="7CBDAFD3" w14:textId="77777777" w:rsidR="007A7712" w:rsidRDefault="007A7712">
            <w:pPr>
              <w:rPr>
                <w:rFonts w:ascii="宋体"/>
                <w:vanish/>
              </w:rPr>
            </w:pPr>
          </w:p>
        </w:tc>
        <w:tc>
          <w:tcPr>
            <w:tcW w:w="0" w:type="auto"/>
            <w:gridSpan w:val="3"/>
            <w:shd w:val="clear" w:color="auto" w:fill="auto"/>
          </w:tcPr>
          <w:p w14:paraId="7CBDAFD4" w14:textId="77777777" w:rsidR="007A7712" w:rsidRDefault="007A7712">
            <w:pPr>
              <w:rPr>
                <w:rFonts w:ascii="宋体"/>
                <w:vanish/>
              </w:rPr>
            </w:pPr>
          </w:p>
        </w:tc>
        <w:tc>
          <w:tcPr>
            <w:tcW w:w="0" w:type="auto"/>
            <w:gridSpan w:val="3"/>
            <w:shd w:val="clear" w:color="auto" w:fill="auto"/>
          </w:tcPr>
          <w:p w14:paraId="7CBDAFD5" w14:textId="77777777" w:rsidR="007A7712" w:rsidRDefault="007A7712">
            <w:pPr>
              <w:rPr>
                <w:rFonts w:ascii="宋体"/>
                <w:vanish/>
              </w:rPr>
            </w:pPr>
          </w:p>
        </w:tc>
        <w:tc>
          <w:tcPr>
            <w:tcW w:w="0" w:type="auto"/>
            <w:gridSpan w:val="3"/>
            <w:shd w:val="clear" w:color="auto" w:fill="auto"/>
          </w:tcPr>
          <w:p w14:paraId="7CBDAFD6" w14:textId="77777777" w:rsidR="007A7712" w:rsidRDefault="007A7712">
            <w:pPr>
              <w:rPr>
                <w:rFonts w:ascii="宋体"/>
                <w:vanish/>
              </w:rPr>
            </w:pPr>
          </w:p>
        </w:tc>
        <w:tc>
          <w:tcPr>
            <w:tcW w:w="0" w:type="auto"/>
            <w:gridSpan w:val="3"/>
            <w:shd w:val="clear" w:color="auto" w:fill="auto"/>
          </w:tcPr>
          <w:p w14:paraId="7CBDAFD7" w14:textId="77777777" w:rsidR="007A7712" w:rsidRDefault="007A7712">
            <w:pPr>
              <w:rPr>
                <w:rFonts w:ascii="宋体"/>
                <w:vanish/>
              </w:rPr>
            </w:pPr>
          </w:p>
        </w:tc>
        <w:tc>
          <w:tcPr>
            <w:tcW w:w="0" w:type="auto"/>
            <w:gridSpan w:val="3"/>
            <w:shd w:val="clear" w:color="auto" w:fill="auto"/>
          </w:tcPr>
          <w:p w14:paraId="7CBDAFD8" w14:textId="77777777" w:rsidR="007A7712" w:rsidRDefault="007A7712">
            <w:pPr>
              <w:rPr>
                <w:rFonts w:ascii="宋体"/>
                <w:vanish/>
              </w:rPr>
            </w:pPr>
          </w:p>
        </w:tc>
        <w:tc>
          <w:tcPr>
            <w:tcW w:w="0" w:type="auto"/>
            <w:gridSpan w:val="3"/>
            <w:shd w:val="clear" w:color="auto" w:fill="auto"/>
          </w:tcPr>
          <w:p w14:paraId="7CBDAFD9" w14:textId="77777777" w:rsidR="007A7712" w:rsidRDefault="007A7712">
            <w:pPr>
              <w:rPr>
                <w:rFonts w:ascii="宋体"/>
                <w:vanish/>
              </w:rPr>
            </w:pPr>
          </w:p>
        </w:tc>
        <w:tc>
          <w:tcPr>
            <w:tcW w:w="0" w:type="auto"/>
            <w:gridSpan w:val="3"/>
            <w:shd w:val="clear" w:color="auto" w:fill="auto"/>
          </w:tcPr>
          <w:p w14:paraId="7CBDAFDA" w14:textId="77777777" w:rsidR="007A7712" w:rsidRDefault="007A7712">
            <w:pPr>
              <w:rPr>
                <w:rFonts w:ascii="宋体"/>
                <w:vanish/>
              </w:rPr>
            </w:pPr>
          </w:p>
        </w:tc>
        <w:tc>
          <w:tcPr>
            <w:tcW w:w="0" w:type="auto"/>
            <w:gridSpan w:val="3"/>
            <w:shd w:val="clear" w:color="auto" w:fill="auto"/>
          </w:tcPr>
          <w:p w14:paraId="7CBDAFDB" w14:textId="77777777" w:rsidR="007A7712" w:rsidRDefault="007A7712">
            <w:pPr>
              <w:rPr>
                <w:rFonts w:ascii="宋体"/>
                <w:vanish/>
              </w:rPr>
            </w:pPr>
          </w:p>
        </w:tc>
        <w:tc>
          <w:tcPr>
            <w:tcW w:w="0" w:type="auto"/>
            <w:gridSpan w:val="3"/>
            <w:shd w:val="clear" w:color="auto" w:fill="auto"/>
          </w:tcPr>
          <w:p w14:paraId="7CBDAFDC" w14:textId="77777777" w:rsidR="007A7712" w:rsidRDefault="007A7712">
            <w:pPr>
              <w:rPr>
                <w:rFonts w:ascii="宋体"/>
                <w:vanish/>
              </w:rPr>
            </w:pPr>
          </w:p>
        </w:tc>
        <w:tc>
          <w:tcPr>
            <w:tcW w:w="0" w:type="auto"/>
            <w:gridSpan w:val="3"/>
            <w:shd w:val="clear" w:color="auto" w:fill="auto"/>
          </w:tcPr>
          <w:p w14:paraId="7CBDAFDD" w14:textId="77777777" w:rsidR="007A7712" w:rsidRDefault="007A7712">
            <w:pPr>
              <w:rPr>
                <w:rFonts w:ascii="宋体"/>
                <w:vanish/>
              </w:rPr>
            </w:pPr>
          </w:p>
        </w:tc>
        <w:tc>
          <w:tcPr>
            <w:tcW w:w="0" w:type="auto"/>
            <w:gridSpan w:val="3"/>
            <w:shd w:val="clear" w:color="auto" w:fill="auto"/>
          </w:tcPr>
          <w:p w14:paraId="7CBDAFDE" w14:textId="77777777" w:rsidR="007A7712" w:rsidRDefault="007A7712">
            <w:pPr>
              <w:rPr>
                <w:rFonts w:ascii="宋体"/>
                <w:vanish/>
              </w:rPr>
            </w:pPr>
          </w:p>
        </w:tc>
        <w:tc>
          <w:tcPr>
            <w:tcW w:w="0" w:type="auto"/>
            <w:gridSpan w:val="3"/>
            <w:shd w:val="clear" w:color="auto" w:fill="auto"/>
          </w:tcPr>
          <w:p w14:paraId="7CBDAFDF" w14:textId="77777777" w:rsidR="007A7712" w:rsidRDefault="007A7712">
            <w:pPr>
              <w:rPr>
                <w:rFonts w:ascii="宋体"/>
                <w:vanish/>
              </w:rPr>
            </w:pPr>
          </w:p>
        </w:tc>
        <w:tc>
          <w:tcPr>
            <w:tcW w:w="0" w:type="auto"/>
            <w:gridSpan w:val="3"/>
            <w:shd w:val="clear" w:color="auto" w:fill="auto"/>
          </w:tcPr>
          <w:p w14:paraId="7CBDAFE0" w14:textId="77777777" w:rsidR="007A7712" w:rsidRDefault="007A7712">
            <w:pPr>
              <w:rPr>
                <w:rFonts w:ascii="宋体"/>
                <w:vanish/>
              </w:rPr>
            </w:pPr>
          </w:p>
        </w:tc>
      </w:tr>
      <w:tr w:rsidR="007A7712" w14:paraId="7CBDAFF0" w14:textId="77777777">
        <w:trPr>
          <w:jc w:val="center"/>
          <w:hidden/>
        </w:trPr>
        <w:tc>
          <w:tcPr>
            <w:tcW w:w="0" w:type="auto"/>
            <w:gridSpan w:val="3"/>
            <w:shd w:val="clear" w:color="auto" w:fill="auto"/>
          </w:tcPr>
          <w:p w14:paraId="7CBDAFE2" w14:textId="77777777" w:rsidR="007A7712" w:rsidRDefault="007A7712">
            <w:pPr>
              <w:rPr>
                <w:rFonts w:ascii="宋体"/>
                <w:vanish/>
              </w:rPr>
            </w:pPr>
          </w:p>
        </w:tc>
        <w:tc>
          <w:tcPr>
            <w:tcW w:w="0" w:type="auto"/>
            <w:gridSpan w:val="3"/>
            <w:shd w:val="clear" w:color="auto" w:fill="auto"/>
          </w:tcPr>
          <w:p w14:paraId="7CBDAFE3" w14:textId="77777777" w:rsidR="007A7712" w:rsidRDefault="007A7712">
            <w:pPr>
              <w:rPr>
                <w:rFonts w:ascii="宋体"/>
                <w:vanish/>
              </w:rPr>
            </w:pPr>
          </w:p>
        </w:tc>
        <w:tc>
          <w:tcPr>
            <w:tcW w:w="0" w:type="auto"/>
            <w:gridSpan w:val="3"/>
            <w:shd w:val="clear" w:color="auto" w:fill="auto"/>
          </w:tcPr>
          <w:p w14:paraId="7CBDAFE4" w14:textId="77777777" w:rsidR="007A7712" w:rsidRDefault="007A7712">
            <w:pPr>
              <w:rPr>
                <w:rFonts w:ascii="宋体"/>
                <w:vanish/>
              </w:rPr>
            </w:pPr>
          </w:p>
        </w:tc>
        <w:tc>
          <w:tcPr>
            <w:tcW w:w="0" w:type="auto"/>
            <w:gridSpan w:val="3"/>
            <w:shd w:val="clear" w:color="auto" w:fill="auto"/>
          </w:tcPr>
          <w:p w14:paraId="7CBDAFE5" w14:textId="77777777" w:rsidR="007A7712" w:rsidRDefault="007A7712">
            <w:pPr>
              <w:rPr>
                <w:rFonts w:ascii="宋体"/>
                <w:vanish/>
              </w:rPr>
            </w:pPr>
          </w:p>
        </w:tc>
        <w:tc>
          <w:tcPr>
            <w:tcW w:w="0" w:type="auto"/>
            <w:gridSpan w:val="3"/>
            <w:shd w:val="clear" w:color="auto" w:fill="auto"/>
          </w:tcPr>
          <w:p w14:paraId="7CBDAFE6" w14:textId="77777777" w:rsidR="007A7712" w:rsidRDefault="007A7712">
            <w:pPr>
              <w:rPr>
                <w:rFonts w:ascii="宋体"/>
                <w:vanish/>
              </w:rPr>
            </w:pPr>
          </w:p>
        </w:tc>
        <w:tc>
          <w:tcPr>
            <w:tcW w:w="0" w:type="auto"/>
            <w:gridSpan w:val="3"/>
            <w:shd w:val="clear" w:color="auto" w:fill="auto"/>
          </w:tcPr>
          <w:p w14:paraId="7CBDAFE7" w14:textId="77777777" w:rsidR="007A7712" w:rsidRDefault="007A7712">
            <w:pPr>
              <w:rPr>
                <w:rFonts w:ascii="宋体"/>
                <w:vanish/>
              </w:rPr>
            </w:pPr>
          </w:p>
        </w:tc>
        <w:tc>
          <w:tcPr>
            <w:tcW w:w="0" w:type="auto"/>
            <w:gridSpan w:val="3"/>
            <w:shd w:val="clear" w:color="auto" w:fill="auto"/>
          </w:tcPr>
          <w:p w14:paraId="7CBDAFE8" w14:textId="77777777" w:rsidR="007A7712" w:rsidRDefault="007A7712">
            <w:pPr>
              <w:rPr>
                <w:rFonts w:ascii="宋体"/>
                <w:vanish/>
              </w:rPr>
            </w:pPr>
          </w:p>
        </w:tc>
        <w:tc>
          <w:tcPr>
            <w:tcW w:w="0" w:type="auto"/>
            <w:gridSpan w:val="3"/>
            <w:shd w:val="clear" w:color="auto" w:fill="auto"/>
          </w:tcPr>
          <w:p w14:paraId="7CBDAFE9" w14:textId="77777777" w:rsidR="007A7712" w:rsidRDefault="007A7712">
            <w:pPr>
              <w:rPr>
                <w:rFonts w:ascii="宋体"/>
                <w:vanish/>
              </w:rPr>
            </w:pPr>
          </w:p>
        </w:tc>
        <w:tc>
          <w:tcPr>
            <w:tcW w:w="0" w:type="auto"/>
            <w:gridSpan w:val="3"/>
            <w:shd w:val="clear" w:color="auto" w:fill="auto"/>
          </w:tcPr>
          <w:p w14:paraId="7CBDAFEA" w14:textId="77777777" w:rsidR="007A7712" w:rsidRDefault="007A7712">
            <w:pPr>
              <w:rPr>
                <w:rFonts w:ascii="宋体"/>
                <w:vanish/>
              </w:rPr>
            </w:pPr>
          </w:p>
        </w:tc>
        <w:tc>
          <w:tcPr>
            <w:tcW w:w="0" w:type="auto"/>
            <w:gridSpan w:val="3"/>
            <w:shd w:val="clear" w:color="auto" w:fill="auto"/>
          </w:tcPr>
          <w:p w14:paraId="7CBDAFEB" w14:textId="77777777" w:rsidR="007A7712" w:rsidRDefault="007A7712">
            <w:pPr>
              <w:rPr>
                <w:rFonts w:ascii="宋体"/>
                <w:vanish/>
              </w:rPr>
            </w:pPr>
          </w:p>
        </w:tc>
        <w:tc>
          <w:tcPr>
            <w:tcW w:w="0" w:type="auto"/>
            <w:gridSpan w:val="3"/>
            <w:shd w:val="clear" w:color="auto" w:fill="auto"/>
          </w:tcPr>
          <w:p w14:paraId="7CBDAFEC" w14:textId="77777777" w:rsidR="007A7712" w:rsidRDefault="007A7712">
            <w:pPr>
              <w:rPr>
                <w:rFonts w:ascii="宋体"/>
                <w:vanish/>
              </w:rPr>
            </w:pPr>
          </w:p>
        </w:tc>
        <w:tc>
          <w:tcPr>
            <w:tcW w:w="0" w:type="auto"/>
            <w:gridSpan w:val="3"/>
            <w:shd w:val="clear" w:color="auto" w:fill="auto"/>
          </w:tcPr>
          <w:p w14:paraId="7CBDAFED" w14:textId="77777777" w:rsidR="007A7712" w:rsidRDefault="007A7712">
            <w:pPr>
              <w:rPr>
                <w:rFonts w:ascii="宋体"/>
                <w:vanish/>
              </w:rPr>
            </w:pPr>
          </w:p>
        </w:tc>
        <w:tc>
          <w:tcPr>
            <w:tcW w:w="0" w:type="auto"/>
            <w:gridSpan w:val="3"/>
            <w:shd w:val="clear" w:color="auto" w:fill="auto"/>
          </w:tcPr>
          <w:p w14:paraId="7CBDAFEE" w14:textId="77777777" w:rsidR="007A7712" w:rsidRDefault="007A7712">
            <w:pPr>
              <w:rPr>
                <w:rFonts w:ascii="宋体"/>
                <w:vanish/>
              </w:rPr>
            </w:pPr>
          </w:p>
        </w:tc>
        <w:tc>
          <w:tcPr>
            <w:tcW w:w="0" w:type="auto"/>
            <w:gridSpan w:val="3"/>
            <w:shd w:val="clear" w:color="auto" w:fill="auto"/>
          </w:tcPr>
          <w:p w14:paraId="7CBDAFEF" w14:textId="77777777" w:rsidR="007A7712" w:rsidRDefault="007A7712">
            <w:pPr>
              <w:rPr>
                <w:rFonts w:ascii="宋体"/>
                <w:vanish/>
              </w:rPr>
            </w:pPr>
          </w:p>
        </w:tc>
      </w:tr>
      <w:tr w:rsidR="007A7712" w14:paraId="7CBDAFFF" w14:textId="77777777">
        <w:trPr>
          <w:jc w:val="center"/>
          <w:hidden/>
        </w:trPr>
        <w:tc>
          <w:tcPr>
            <w:tcW w:w="0" w:type="auto"/>
            <w:gridSpan w:val="3"/>
            <w:shd w:val="clear" w:color="auto" w:fill="auto"/>
          </w:tcPr>
          <w:p w14:paraId="7CBDAFF1" w14:textId="77777777" w:rsidR="007A7712" w:rsidRDefault="007A7712">
            <w:pPr>
              <w:rPr>
                <w:rFonts w:ascii="宋体"/>
                <w:vanish/>
              </w:rPr>
            </w:pPr>
          </w:p>
        </w:tc>
        <w:tc>
          <w:tcPr>
            <w:tcW w:w="0" w:type="auto"/>
            <w:gridSpan w:val="3"/>
            <w:shd w:val="clear" w:color="auto" w:fill="auto"/>
          </w:tcPr>
          <w:p w14:paraId="7CBDAFF2" w14:textId="77777777" w:rsidR="007A7712" w:rsidRDefault="007A7712">
            <w:pPr>
              <w:rPr>
                <w:rFonts w:ascii="宋体"/>
                <w:vanish/>
              </w:rPr>
            </w:pPr>
          </w:p>
        </w:tc>
        <w:tc>
          <w:tcPr>
            <w:tcW w:w="0" w:type="auto"/>
            <w:gridSpan w:val="3"/>
            <w:shd w:val="clear" w:color="auto" w:fill="auto"/>
          </w:tcPr>
          <w:p w14:paraId="7CBDAFF3" w14:textId="77777777" w:rsidR="007A7712" w:rsidRDefault="007A7712">
            <w:pPr>
              <w:rPr>
                <w:rFonts w:ascii="宋体"/>
                <w:vanish/>
              </w:rPr>
            </w:pPr>
          </w:p>
        </w:tc>
        <w:tc>
          <w:tcPr>
            <w:tcW w:w="0" w:type="auto"/>
            <w:gridSpan w:val="3"/>
            <w:shd w:val="clear" w:color="auto" w:fill="auto"/>
          </w:tcPr>
          <w:p w14:paraId="7CBDAFF4" w14:textId="77777777" w:rsidR="007A7712" w:rsidRDefault="007A7712">
            <w:pPr>
              <w:rPr>
                <w:rFonts w:ascii="宋体"/>
                <w:vanish/>
              </w:rPr>
            </w:pPr>
          </w:p>
        </w:tc>
        <w:tc>
          <w:tcPr>
            <w:tcW w:w="0" w:type="auto"/>
            <w:gridSpan w:val="3"/>
            <w:shd w:val="clear" w:color="auto" w:fill="auto"/>
          </w:tcPr>
          <w:p w14:paraId="7CBDAFF5" w14:textId="77777777" w:rsidR="007A7712" w:rsidRDefault="007A7712">
            <w:pPr>
              <w:rPr>
                <w:rFonts w:ascii="宋体"/>
                <w:vanish/>
              </w:rPr>
            </w:pPr>
          </w:p>
        </w:tc>
        <w:tc>
          <w:tcPr>
            <w:tcW w:w="0" w:type="auto"/>
            <w:gridSpan w:val="3"/>
            <w:shd w:val="clear" w:color="auto" w:fill="auto"/>
          </w:tcPr>
          <w:p w14:paraId="7CBDAFF6" w14:textId="77777777" w:rsidR="007A7712" w:rsidRDefault="007A7712">
            <w:pPr>
              <w:rPr>
                <w:rFonts w:ascii="宋体"/>
                <w:vanish/>
              </w:rPr>
            </w:pPr>
          </w:p>
        </w:tc>
        <w:tc>
          <w:tcPr>
            <w:tcW w:w="0" w:type="auto"/>
            <w:gridSpan w:val="3"/>
            <w:shd w:val="clear" w:color="auto" w:fill="auto"/>
          </w:tcPr>
          <w:p w14:paraId="7CBDAFF7" w14:textId="77777777" w:rsidR="007A7712" w:rsidRDefault="007A7712">
            <w:pPr>
              <w:rPr>
                <w:rFonts w:ascii="宋体"/>
                <w:vanish/>
              </w:rPr>
            </w:pPr>
          </w:p>
        </w:tc>
        <w:tc>
          <w:tcPr>
            <w:tcW w:w="0" w:type="auto"/>
            <w:gridSpan w:val="3"/>
            <w:shd w:val="clear" w:color="auto" w:fill="auto"/>
          </w:tcPr>
          <w:p w14:paraId="7CBDAFF8" w14:textId="77777777" w:rsidR="007A7712" w:rsidRDefault="007A7712">
            <w:pPr>
              <w:rPr>
                <w:rFonts w:ascii="宋体"/>
                <w:vanish/>
              </w:rPr>
            </w:pPr>
          </w:p>
        </w:tc>
        <w:tc>
          <w:tcPr>
            <w:tcW w:w="0" w:type="auto"/>
            <w:gridSpan w:val="3"/>
            <w:shd w:val="clear" w:color="auto" w:fill="auto"/>
          </w:tcPr>
          <w:p w14:paraId="7CBDAFF9" w14:textId="77777777" w:rsidR="007A7712" w:rsidRDefault="007A7712">
            <w:pPr>
              <w:rPr>
                <w:rFonts w:ascii="宋体"/>
                <w:vanish/>
              </w:rPr>
            </w:pPr>
          </w:p>
        </w:tc>
        <w:tc>
          <w:tcPr>
            <w:tcW w:w="0" w:type="auto"/>
            <w:gridSpan w:val="3"/>
            <w:shd w:val="clear" w:color="auto" w:fill="auto"/>
          </w:tcPr>
          <w:p w14:paraId="7CBDAFFA" w14:textId="77777777" w:rsidR="007A7712" w:rsidRDefault="007A7712">
            <w:pPr>
              <w:rPr>
                <w:rFonts w:ascii="宋体"/>
                <w:vanish/>
              </w:rPr>
            </w:pPr>
          </w:p>
        </w:tc>
        <w:tc>
          <w:tcPr>
            <w:tcW w:w="0" w:type="auto"/>
            <w:gridSpan w:val="3"/>
            <w:shd w:val="clear" w:color="auto" w:fill="auto"/>
          </w:tcPr>
          <w:p w14:paraId="7CBDAFFB" w14:textId="77777777" w:rsidR="007A7712" w:rsidRDefault="007A7712">
            <w:pPr>
              <w:rPr>
                <w:rFonts w:ascii="宋体"/>
                <w:vanish/>
              </w:rPr>
            </w:pPr>
          </w:p>
        </w:tc>
        <w:tc>
          <w:tcPr>
            <w:tcW w:w="0" w:type="auto"/>
            <w:gridSpan w:val="3"/>
            <w:shd w:val="clear" w:color="auto" w:fill="auto"/>
          </w:tcPr>
          <w:p w14:paraId="7CBDAFFC" w14:textId="77777777" w:rsidR="007A7712" w:rsidRDefault="007A7712">
            <w:pPr>
              <w:rPr>
                <w:rFonts w:ascii="宋体"/>
                <w:vanish/>
              </w:rPr>
            </w:pPr>
          </w:p>
        </w:tc>
        <w:tc>
          <w:tcPr>
            <w:tcW w:w="0" w:type="auto"/>
            <w:gridSpan w:val="3"/>
            <w:shd w:val="clear" w:color="auto" w:fill="auto"/>
          </w:tcPr>
          <w:p w14:paraId="7CBDAFFD" w14:textId="77777777" w:rsidR="007A7712" w:rsidRDefault="007A7712">
            <w:pPr>
              <w:rPr>
                <w:rFonts w:ascii="宋体"/>
                <w:vanish/>
              </w:rPr>
            </w:pPr>
          </w:p>
        </w:tc>
        <w:tc>
          <w:tcPr>
            <w:tcW w:w="0" w:type="auto"/>
            <w:gridSpan w:val="3"/>
            <w:shd w:val="clear" w:color="auto" w:fill="auto"/>
          </w:tcPr>
          <w:p w14:paraId="7CBDAFFE" w14:textId="77777777" w:rsidR="007A7712" w:rsidRDefault="007A7712">
            <w:pPr>
              <w:rPr>
                <w:rFonts w:ascii="宋体"/>
                <w:vanish/>
              </w:rPr>
            </w:pPr>
          </w:p>
        </w:tc>
      </w:tr>
      <w:tr w:rsidR="007A7712" w14:paraId="7CBDB00E" w14:textId="77777777">
        <w:trPr>
          <w:jc w:val="center"/>
          <w:hidden/>
        </w:trPr>
        <w:tc>
          <w:tcPr>
            <w:tcW w:w="0" w:type="auto"/>
            <w:gridSpan w:val="3"/>
            <w:shd w:val="clear" w:color="auto" w:fill="auto"/>
          </w:tcPr>
          <w:p w14:paraId="7CBDB000" w14:textId="77777777" w:rsidR="007A7712" w:rsidRDefault="007A7712">
            <w:pPr>
              <w:rPr>
                <w:rFonts w:ascii="宋体"/>
                <w:vanish/>
              </w:rPr>
            </w:pPr>
          </w:p>
        </w:tc>
        <w:tc>
          <w:tcPr>
            <w:tcW w:w="0" w:type="auto"/>
            <w:gridSpan w:val="3"/>
            <w:shd w:val="clear" w:color="auto" w:fill="auto"/>
          </w:tcPr>
          <w:p w14:paraId="7CBDB001" w14:textId="77777777" w:rsidR="007A7712" w:rsidRDefault="007A7712">
            <w:pPr>
              <w:rPr>
                <w:rFonts w:ascii="宋体"/>
                <w:vanish/>
              </w:rPr>
            </w:pPr>
          </w:p>
        </w:tc>
        <w:tc>
          <w:tcPr>
            <w:tcW w:w="0" w:type="auto"/>
            <w:gridSpan w:val="3"/>
            <w:shd w:val="clear" w:color="auto" w:fill="auto"/>
          </w:tcPr>
          <w:p w14:paraId="7CBDB002" w14:textId="77777777" w:rsidR="007A7712" w:rsidRDefault="007A7712">
            <w:pPr>
              <w:rPr>
                <w:rFonts w:ascii="宋体"/>
                <w:vanish/>
              </w:rPr>
            </w:pPr>
          </w:p>
        </w:tc>
        <w:tc>
          <w:tcPr>
            <w:tcW w:w="0" w:type="auto"/>
            <w:gridSpan w:val="3"/>
            <w:shd w:val="clear" w:color="auto" w:fill="auto"/>
          </w:tcPr>
          <w:p w14:paraId="7CBDB003" w14:textId="77777777" w:rsidR="007A7712" w:rsidRDefault="007A7712">
            <w:pPr>
              <w:rPr>
                <w:rFonts w:ascii="宋体"/>
                <w:vanish/>
              </w:rPr>
            </w:pPr>
          </w:p>
        </w:tc>
        <w:tc>
          <w:tcPr>
            <w:tcW w:w="0" w:type="auto"/>
            <w:gridSpan w:val="3"/>
            <w:shd w:val="clear" w:color="auto" w:fill="auto"/>
          </w:tcPr>
          <w:p w14:paraId="7CBDB004" w14:textId="77777777" w:rsidR="007A7712" w:rsidRDefault="007A7712">
            <w:pPr>
              <w:rPr>
                <w:rFonts w:ascii="宋体"/>
                <w:vanish/>
              </w:rPr>
            </w:pPr>
          </w:p>
        </w:tc>
        <w:tc>
          <w:tcPr>
            <w:tcW w:w="0" w:type="auto"/>
            <w:gridSpan w:val="3"/>
            <w:shd w:val="clear" w:color="auto" w:fill="auto"/>
          </w:tcPr>
          <w:p w14:paraId="7CBDB005" w14:textId="77777777" w:rsidR="007A7712" w:rsidRDefault="007A7712">
            <w:pPr>
              <w:rPr>
                <w:rFonts w:ascii="宋体"/>
                <w:vanish/>
              </w:rPr>
            </w:pPr>
          </w:p>
        </w:tc>
        <w:tc>
          <w:tcPr>
            <w:tcW w:w="0" w:type="auto"/>
            <w:gridSpan w:val="3"/>
            <w:shd w:val="clear" w:color="auto" w:fill="auto"/>
          </w:tcPr>
          <w:p w14:paraId="7CBDB006" w14:textId="77777777" w:rsidR="007A7712" w:rsidRDefault="007A7712">
            <w:pPr>
              <w:rPr>
                <w:rFonts w:ascii="宋体"/>
                <w:vanish/>
              </w:rPr>
            </w:pPr>
          </w:p>
        </w:tc>
        <w:tc>
          <w:tcPr>
            <w:tcW w:w="0" w:type="auto"/>
            <w:gridSpan w:val="3"/>
            <w:shd w:val="clear" w:color="auto" w:fill="auto"/>
          </w:tcPr>
          <w:p w14:paraId="7CBDB007" w14:textId="77777777" w:rsidR="007A7712" w:rsidRDefault="007A7712">
            <w:pPr>
              <w:rPr>
                <w:rFonts w:ascii="宋体"/>
                <w:vanish/>
              </w:rPr>
            </w:pPr>
          </w:p>
        </w:tc>
        <w:tc>
          <w:tcPr>
            <w:tcW w:w="0" w:type="auto"/>
            <w:gridSpan w:val="3"/>
            <w:shd w:val="clear" w:color="auto" w:fill="auto"/>
          </w:tcPr>
          <w:p w14:paraId="7CBDB008" w14:textId="77777777" w:rsidR="007A7712" w:rsidRDefault="007A7712">
            <w:pPr>
              <w:rPr>
                <w:rFonts w:ascii="宋体"/>
                <w:vanish/>
              </w:rPr>
            </w:pPr>
          </w:p>
        </w:tc>
        <w:tc>
          <w:tcPr>
            <w:tcW w:w="0" w:type="auto"/>
            <w:gridSpan w:val="3"/>
            <w:shd w:val="clear" w:color="auto" w:fill="auto"/>
          </w:tcPr>
          <w:p w14:paraId="7CBDB009" w14:textId="77777777" w:rsidR="007A7712" w:rsidRDefault="007A7712">
            <w:pPr>
              <w:rPr>
                <w:rFonts w:ascii="宋体"/>
                <w:vanish/>
              </w:rPr>
            </w:pPr>
          </w:p>
        </w:tc>
        <w:tc>
          <w:tcPr>
            <w:tcW w:w="0" w:type="auto"/>
            <w:gridSpan w:val="3"/>
            <w:shd w:val="clear" w:color="auto" w:fill="auto"/>
          </w:tcPr>
          <w:p w14:paraId="7CBDB00A" w14:textId="77777777" w:rsidR="007A7712" w:rsidRDefault="007A7712">
            <w:pPr>
              <w:rPr>
                <w:rFonts w:ascii="宋体"/>
                <w:vanish/>
              </w:rPr>
            </w:pPr>
          </w:p>
        </w:tc>
        <w:tc>
          <w:tcPr>
            <w:tcW w:w="0" w:type="auto"/>
            <w:gridSpan w:val="3"/>
            <w:shd w:val="clear" w:color="auto" w:fill="auto"/>
          </w:tcPr>
          <w:p w14:paraId="7CBDB00B" w14:textId="77777777" w:rsidR="007A7712" w:rsidRDefault="007A7712">
            <w:pPr>
              <w:rPr>
                <w:rFonts w:ascii="宋体"/>
                <w:vanish/>
              </w:rPr>
            </w:pPr>
          </w:p>
        </w:tc>
        <w:tc>
          <w:tcPr>
            <w:tcW w:w="0" w:type="auto"/>
            <w:gridSpan w:val="3"/>
            <w:shd w:val="clear" w:color="auto" w:fill="auto"/>
          </w:tcPr>
          <w:p w14:paraId="7CBDB00C" w14:textId="77777777" w:rsidR="007A7712" w:rsidRDefault="007A7712">
            <w:pPr>
              <w:rPr>
                <w:rFonts w:ascii="宋体"/>
                <w:vanish/>
              </w:rPr>
            </w:pPr>
          </w:p>
        </w:tc>
        <w:tc>
          <w:tcPr>
            <w:tcW w:w="0" w:type="auto"/>
            <w:gridSpan w:val="3"/>
            <w:shd w:val="clear" w:color="auto" w:fill="auto"/>
          </w:tcPr>
          <w:p w14:paraId="7CBDB00D" w14:textId="77777777" w:rsidR="007A7712" w:rsidRDefault="007A7712">
            <w:pPr>
              <w:rPr>
                <w:rFonts w:ascii="宋体"/>
                <w:vanish/>
              </w:rPr>
            </w:pPr>
          </w:p>
        </w:tc>
      </w:tr>
      <w:tr w:rsidR="007A7712" w14:paraId="7CBDB01D" w14:textId="77777777">
        <w:trPr>
          <w:jc w:val="center"/>
          <w:hidden/>
        </w:trPr>
        <w:tc>
          <w:tcPr>
            <w:tcW w:w="0" w:type="auto"/>
            <w:gridSpan w:val="3"/>
            <w:shd w:val="clear" w:color="auto" w:fill="auto"/>
          </w:tcPr>
          <w:p w14:paraId="7CBDB00F" w14:textId="77777777" w:rsidR="007A7712" w:rsidRDefault="007A7712">
            <w:pPr>
              <w:rPr>
                <w:rFonts w:ascii="宋体"/>
                <w:vanish/>
              </w:rPr>
            </w:pPr>
          </w:p>
        </w:tc>
        <w:tc>
          <w:tcPr>
            <w:tcW w:w="0" w:type="auto"/>
            <w:gridSpan w:val="3"/>
            <w:shd w:val="clear" w:color="auto" w:fill="auto"/>
          </w:tcPr>
          <w:p w14:paraId="7CBDB010" w14:textId="77777777" w:rsidR="007A7712" w:rsidRDefault="007A7712">
            <w:pPr>
              <w:rPr>
                <w:rFonts w:ascii="宋体"/>
                <w:vanish/>
              </w:rPr>
            </w:pPr>
          </w:p>
        </w:tc>
        <w:tc>
          <w:tcPr>
            <w:tcW w:w="0" w:type="auto"/>
            <w:gridSpan w:val="3"/>
            <w:shd w:val="clear" w:color="auto" w:fill="auto"/>
          </w:tcPr>
          <w:p w14:paraId="7CBDB011" w14:textId="77777777" w:rsidR="007A7712" w:rsidRDefault="007A7712">
            <w:pPr>
              <w:rPr>
                <w:rFonts w:ascii="宋体"/>
                <w:vanish/>
              </w:rPr>
            </w:pPr>
          </w:p>
        </w:tc>
        <w:tc>
          <w:tcPr>
            <w:tcW w:w="0" w:type="auto"/>
            <w:gridSpan w:val="3"/>
            <w:shd w:val="clear" w:color="auto" w:fill="auto"/>
          </w:tcPr>
          <w:p w14:paraId="7CBDB012" w14:textId="77777777" w:rsidR="007A7712" w:rsidRDefault="007A7712">
            <w:pPr>
              <w:rPr>
                <w:rFonts w:ascii="宋体"/>
                <w:vanish/>
              </w:rPr>
            </w:pPr>
          </w:p>
        </w:tc>
        <w:tc>
          <w:tcPr>
            <w:tcW w:w="0" w:type="auto"/>
            <w:gridSpan w:val="3"/>
            <w:shd w:val="clear" w:color="auto" w:fill="auto"/>
          </w:tcPr>
          <w:p w14:paraId="7CBDB013" w14:textId="77777777" w:rsidR="007A7712" w:rsidRDefault="007A7712">
            <w:pPr>
              <w:rPr>
                <w:rFonts w:ascii="宋体"/>
                <w:vanish/>
              </w:rPr>
            </w:pPr>
          </w:p>
        </w:tc>
        <w:tc>
          <w:tcPr>
            <w:tcW w:w="0" w:type="auto"/>
            <w:gridSpan w:val="3"/>
            <w:shd w:val="clear" w:color="auto" w:fill="auto"/>
          </w:tcPr>
          <w:p w14:paraId="7CBDB014" w14:textId="77777777" w:rsidR="007A7712" w:rsidRDefault="007A7712">
            <w:pPr>
              <w:rPr>
                <w:rFonts w:ascii="宋体"/>
                <w:vanish/>
              </w:rPr>
            </w:pPr>
          </w:p>
        </w:tc>
        <w:tc>
          <w:tcPr>
            <w:tcW w:w="0" w:type="auto"/>
            <w:gridSpan w:val="3"/>
            <w:shd w:val="clear" w:color="auto" w:fill="auto"/>
          </w:tcPr>
          <w:p w14:paraId="7CBDB015" w14:textId="77777777" w:rsidR="007A7712" w:rsidRDefault="007A7712">
            <w:pPr>
              <w:rPr>
                <w:rFonts w:ascii="宋体"/>
                <w:vanish/>
              </w:rPr>
            </w:pPr>
          </w:p>
        </w:tc>
        <w:tc>
          <w:tcPr>
            <w:tcW w:w="0" w:type="auto"/>
            <w:gridSpan w:val="3"/>
            <w:shd w:val="clear" w:color="auto" w:fill="auto"/>
          </w:tcPr>
          <w:p w14:paraId="7CBDB016" w14:textId="77777777" w:rsidR="007A7712" w:rsidRDefault="007A7712">
            <w:pPr>
              <w:rPr>
                <w:rFonts w:ascii="宋体"/>
                <w:vanish/>
              </w:rPr>
            </w:pPr>
          </w:p>
        </w:tc>
        <w:tc>
          <w:tcPr>
            <w:tcW w:w="0" w:type="auto"/>
            <w:gridSpan w:val="3"/>
            <w:shd w:val="clear" w:color="auto" w:fill="auto"/>
          </w:tcPr>
          <w:p w14:paraId="7CBDB017" w14:textId="77777777" w:rsidR="007A7712" w:rsidRDefault="007A7712">
            <w:pPr>
              <w:rPr>
                <w:rFonts w:ascii="宋体"/>
                <w:vanish/>
              </w:rPr>
            </w:pPr>
          </w:p>
        </w:tc>
        <w:tc>
          <w:tcPr>
            <w:tcW w:w="0" w:type="auto"/>
            <w:gridSpan w:val="3"/>
            <w:shd w:val="clear" w:color="auto" w:fill="auto"/>
          </w:tcPr>
          <w:p w14:paraId="7CBDB018" w14:textId="77777777" w:rsidR="007A7712" w:rsidRDefault="007A7712">
            <w:pPr>
              <w:rPr>
                <w:rFonts w:ascii="宋体"/>
                <w:vanish/>
              </w:rPr>
            </w:pPr>
          </w:p>
        </w:tc>
        <w:tc>
          <w:tcPr>
            <w:tcW w:w="0" w:type="auto"/>
            <w:gridSpan w:val="3"/>
            <w:shd w:val="clear" w:color="auto" w:fill="auto"/>
          </w:tcPr>
          <w:p w14:paraId="7CBDB019" w14:textId="77777777" w:rsidR="007A7712" w:rsidRDefault="007A7712">
            <w:pPr>
              <w:rPr>
                <w:rFonts w:ascii="宋体"/>
                <w:vanish/>
              </w:rPr>
            </w:pPr>
          </w:p>
        </w:tc>
        <w:tc>
          <w:tcPr>
            <w:tcW w:w="0" w:type="auto"/>
            <w:gridSpan w:val="3"/>
            <w:shd w:val="clear" w:color="auto" w:fill="auto"/>
          </w:tcPr>
          <w:p w14:paraId="7CBDB01A" w14:textId="77777777" w:rsidR="007A7712" w:rsidRDefault="007A7712">
            <w:pPr>
              <w:rPr>
                <w:rFonts w:ascii="宋体"/>
                <w:vanish/>
              </w:rPr>
            </w:pPr>
          </w:p>
        </w:tc>
        <w:tc>
          <w:tcPr>
            <w:tcW w:w="0" w:type="auto"/>
            <w:gridSpan w:val="3"/>
            <w:shd w:val="clear" w:color="auto" w:fill="auto"/>
          </w:tcPr>
          <w:p w14:paraId="7CBDB01B" w14:textId="77777777" w:rsidR="007A7712" w:rsidRDefault="007A7712">
            <w:pPr>
              <w:rPr>
                <w:rFonts w:ascii="宋体"/>
                <w:vanish/>
              </w:rPr>
            </w:pPr>
          </w:p>
        </w:tc>
        <w:tc>
          <w:tcPr>
            <w:tcW w:w="0" w:type="auto"/>
            <w:gridSpan w:val="3"/>
            <w:shd w:val="clear" w:color="auto" w:fill="auto"/>
          </w:tcPr>
          <w:p w14:paraId="7CBDB01C" w14:textId="77777777" w:rsidR="007A7712" w:rsidRDefault="007A7712">
            <w:pPr>
              <w:rPr>
                <w:rFonts w:ascii="宋体"/>
                <w:vanish/>
              </w:rPr>
            </w:pPr>
          </w:p>
        </w:tc>
      </w:tr>
      <w:tr w:rsidR="007A7712" w14:paraId="7CBDB02C" w14:textId="77777777">
        <w:trPr>
          <w:jc w:val="center"/>
          <w:hidden/>
        </w:trPr>
        <w:tc>
          <w:tcPr>
            <w:tcW w:w="0" w:type="auto"/>
            <w:gridSpan w:val="3"/>
            <w:shd w:val="clear" w:color="auto" w:fill="auto"/>
          </w:tcPr>
          <w:p w14:paraId="7CBDB01E" w14:textId="77777777" w:rsidR="007A7712" w:rsidRDefault="007A7712">
            <w:pPr>
              <w:rPr>
                <w:rFonts w:ascii="宋体"/>
                <w:vanish/>
              </w:rPr>
            </w:pPr>
          </w:p>
        </w:tc>
        <w:tc>
          <w:tcPr>
            <w:tcW w:w="0" w:type="auto"/>
            <w:gridSpan w:val="3"/>
            <w:shd w:val="clear" w:color="auto" w:fill="auto"/>
          </w:tcPr>
          <w:p w14:paraId="7CBDB01F" w14:textId="77777777" w:rsidR="007A7712" w:rsidRDefault="007A7712">
            <w:pPr>
              <w:rPr>
                <w:rFonts w:ascii="宋体"/>
                <w:vanish/>
              </w:rPr>
            </w:pPr>
          </w:p>
        </w:tc>
        <w:tc>
          <w:tcPr>
            <w:tcW w:w="0" w:type="auto"/>
            <w:gridSpan w:val="3"/>
            <w:shd w:val="clear" w:color="auto" w:fill="auto"/>
          </w:tcPr>
          <w:p w14:paraId="7CBDB020" w14:textId="77777777" w:rsidR="007A7712" w:rsidRDefault="007A7712">
            <w:pPr>
              <w:rPr>
                <w:rFonts w:ascii="宋体"/>
                <w:vanish/>
              </w:rPr>
            </w:pPr>
          </w:p>
        </w:tc>
        <w:tc>
          <w:tcPr>
            <w:tcW w:w="0" w:type="auto"/>
            <w:gridSpan w:val="3"/>
            <w:shd w:val="clear" w:color="auto" w:fill="auto"/>
          </w:tcPr>
          <w:p w14:paraId="7CBDB021" w14:textId="77777777" w:rsidR="007A7712" w:rsidRDefault="007A7712">
            <w:pPr>
              <w:rPr>
                <w:rFonts w:ascii="宋体"/>
                <w:vanish/>
              </w:rPr>
            </w:pPr>
          </w:p>
        </w:tc>
        <w:tc>
          <w:tcPr>
            <w:tcW w:w="0" w:type="auto"/>
            <w:gridSpan w:val="3"/>
            <w:shd w:val="clear" w:color="auto" w:fill="auto"/>
          </w:tcPr>
          <w:p w14:paraId="7CBDB022" w14:textId="77777777" w:rsidR="007A7712" w:rsidRDefault="007A7712">
            <w:pPr>
              <w:rPr>
                <w:rFonts w:ascii="宋体"/>
                <w:vanish/>
              </w:rPr>
            </w:pPr>
          </w:p>
        </w:tc>
        <w:tc>
          <w:tcPr>
            <w:tcW w:w="0" w:type="auto"/>
            <w:gridSpan w:val="3"/>
            <w:shd w:val="clear" w:color="auto" w:fill="auto"/>
          </w:tcPr>
          <w:p w14:paraId="7CBDB023" w14:textId="77777777" w:rsidR="007A7712" w:rsidRDefault="007A7712">
            <w:pPr>
              <w:rPr>
                <w:rFonts w:ascii="宋体"/>
                <w:vanish/>
              </w:rPr>
            </w:pPr>
          </w:p>
        </w:tc>
        <w:tc>
          <w:tcPr>
            <w:tcW w:w="0" w:type="auto"/>
            <w:gridSpan w:val="3"/>
            <w:shd w:val="clear" w:color="auto" w:fill="auto"/>
          </w:tcPr>
          <w:p w14:paraId="7CBDB024" w14:textId="77777777" w:rsidR="007A7712" w:rsidRDefault="007A7712">
            <w:pPr>
              <w:rPr>
                <w:rFonts w:ascii="宋体"/>
                <w:vanish/>
              </w:rPr>
            </w:pPr>
          </w:p>
        </w:tc>
        <w:tc>
          <w:tcPr>
            <w:tcW w:w="0" w:type="auto"/>
            <w:gridSpan w:val="3"/>
            <w:shd w:val="clear" w:color="auto" w:fill="auto"/>
          </w:tcPr>
          <w:p w14:paraId="7CBDB025" w14:textId="77777777" w:rsidR="007A7712" w:rsidRDefault="007A7712">
            <w:pPr>
              <w:rPr>
                <w:rFonts w:ascii="宋体"/>
                <w:vanish/>
              </w:rPr>
            </w:pPr>
          </w:p>
        </w:tc>
        <w:tc>
          <w:tcPr>
            <w:tcW w:w="0" w:type="auto"/>
            <w:gridSpan w:val="3"/>
            <w:shd w:val="clear" w:color="auto" w:fill="auto"/>
          </w:tcPr>
          <w:p w14:paraId="7CBDB026" w14:textId="77777777" w:rsidR="007A7712" w:rsidRDefault="007A7712">
            <w:pPr>
              <w:rPr>
                <w:rFonts w:ascii="宋体"/>
                <w:vanish/>
              </w:rPr>
            </w:pPr>
          </w:p>
        </w:tc>
        <w:tc>
          <w:tcPr>
            <w:tcW w:w="0" w:type="auto"/>
            <w:gridSpan w:val="3"/>
            <w:shd w:val="clear" w:color="auto" w:fill="auto"/>
          </w:tcPr>
          <w:p w14:paraId="7CBDB027" w14:textId="77777777" w:rsidR="007A7712" w:rsidRDefault="007A7712">
            <w:pPr>
              <w:rPr>
                <w:rFonts w:ascii="宋体"/>
                <w:vanish/>
              </w:rPr>
            </w:pPr>
          </w:p>
        </w:tc>
        <w:tc>
          <w:tcPr>
            <w:tcW w:w="0" w:type="auto"/>
            <w:gridSpan w:val="3"/>
            <w:shd w:val="clear" w:color="auto" w:fill="auto"/>
          </w:tcPr>
          <w:p w14:paraId="7CBDB028" w14:textId="77777777" w:rsidR="007A7712" w:rsidRDefault="007A7712">
            <w:pPr>
              <w:rPr>
                <w:rFonts w:ascii="宋体"/>
                <w:vanish/>
              </w:rPr>
            </w:pPr>
          </w:p>
        </w:tc>
        <w:tc>
          <w:tcPr>
            <w:tcW w:w="0" w:type="auto"/>
            <w:gridSpan w:val="3"/>
            <w:shd w:val="clear" w:color="auto" w:fill="auto"/>
          </w:tcPr>
          <w:p w14:paraId="7CBDB029" w14:textId="77777777" w:rsidR="007A7712" w:rsidRDefault="007A7712">
            <w:pPr>
              <w:rPr>
                <w:rFonts w:ascii="宋体"/>
                <w:vanish/>
              </w:rPr>
            </w:pPr>
          </w:p>
        </w:tc>
        <w:tc>
          <w:tcPr>
            <w:tcW w:w="0" w:type="auto"/>
            <w:gridSpan w:val="3"/>
            <w:shd w:val="clear" w:color="auto" w:fill="auto"/>
          </w:tcPr>
          <w:p w14:paraId="7CBDB02A" w14:textId="77777777" w:rsidR="007A7712" w:rsidRDefault="007A7712">
            <w:pPr>
              <w:rPr>
                <w:rFonts w:ascii="宋体"/>
                <w:vanish/>
              </w:rPr>
            </w:pPr>
          </w:p>
        </w:tc>
        <w:tc>
          <w:tcPr>
            <w:tcW w:w="0" w:type="auto"/>
            <w:gridSpan w:val="3"/>
            <w:shd w:val="clear" w:color="auto" w:fill="auto"/>
          </w:tcPr>
          <w:p w14:paraId="7CBDB02B" w14:textId="77777777" w:rsidR="007A7712" w:rsidRDefault="007A7712">
            <w:pPr>
              <w:rPr>
                <w:rFonts w:ascii="宋体"/>
                <w:vanish/>
              </w:rPr>
            </w:pPr>
          </w:p>
        </w:tc>
      </w:tr>
      <w:tr w:rsidR="007A7712" w14:paraId="7CBDB03B" w14:textId="77777777">
        <w:trPr>
          <w:jc w:val="center"/>
          <w:hidden/>
        </w:trPr>
        <w:tc>
          <w:tcPr>
            <w:tcW w:w="0" w:type="auto"/>
            <w:gridSpan w:val="3"/>
            <w:shd w:val="clear" w:color="auto" w:fill="auto"/>
          </w:tcPr>
          <w:p w14:paraId="7CBDB02D" w14:textId="77777777" w:rsidR="007A7712" w:rsidRDefault="007A7712">
            <w:pPr>
              <w:rPr>
                <w:rFonts w:ascii="宋体"/>
                <w:vanish/>
              </w:rPr>
            </w:pPr>
          </w:p>
        </w:tc>
        <w:tc>
          <w:tcPr>
            <w:tcW w:w="0" w:type="auto"/>
            <w:gridSpan w:val="3"/>
            <w:shd w:val="clear" w:color="auto" w:fill="auto"/>
          </w:tcPr>
          <w:p w14:paraId="7CBDB02E" w14:textId="77777777" w:rsidR="007A7712" w:rsidRDefault="007A7712">
            <w:pPr>
              <w:rPr>
                <w:rFonts w:ascii="宋体"/>
                <w:vanish/>
              </w:rPr>
            </w:pPr>
          </w:p>
        </w:tc>
        <w:tc>
          <w:tcPr>
            <w:tcW w:w="0" w:type="auto"/>
            <w:gridSpan w:val="3"/>
            <w:shd w:val="clear" w:color="auto" w:fill="auto"/>
          </w:tcPr>
          <w:p w14:paraId="7CBDB02F" w14:textId="77777777" w:rsidR="007A7712" w:rsidRDefault="007A7712">
            <w:pPr>
              <w:rPr>
                <w:rFonts w:ascii="宋体"/>
                <w:vanish/>
              </w:rPr>
            </w:pPr>
          </w:p>
        </w:tc>
        <w:tc>
          <w:tcPr>
            <w:tcW w:w="0" w:type="auto"/>
            <w:gridSpan w:val="3"/>
            <w:shd w:val="clear" w:color="auto" w:fill="auto"/>
          </w:tcPr>
          <w:p w14:paraId="7CBDB030" w14:textId="77777777" w:rsidR="007A7712" w:rsidRDefault="007A7712">
            <w:pPr>
              <w:rPr>
                <w:rFonts w:ascii="宋体"/>
                <w:vanish/>
              </w:rPr>
            </w:pPr>
          </w:p>
        </w:tc>
        <w:tc>
          <w:tcPr>
            <w:tcW w:w="0" w:type="auto"/>
            <w:gridSpan w:val="3"/>
            <w:shd w:val="clear" w:color="auto" w:fill="auto"/>
          </w:tcPr>
          <w:p w14:paraId="7CBDB031" w14:textId="77777777" w:rsidR="007A7712" w:rsidRDefault="007A7712">
            <w:pPr>
              <w:rPr>
                <w:rFonts w:ascii="宋体"/>
                <w:vanish/>
              </w:rPr>
            </w:pPr>
          </w:p>
        </w:tc>
        <w:tc>
          <w:tcPr>
            <w:tcW w:w="0" w:type="auto"/>
            <w:gridSpan w:val="3"/>
            <w:shd w:val="clear" w:color="auto" w:fill="auto"/>
          </w:tcPr>
          <w:p w14:paraId="7CBDB032" w14:textId="77777777" w:rsidR="007A7712" w:rsidRDefault="007A7712">
            <w:pPr>
              <w:rPr>
                <w:rFonts w:ascii="宋体"/>
                <w:vanish/>
              </w:rPr>
            </w:pPr>
          </w:p>
        </w:tc>
        <w:tc>
          <w:tcPr>
            <w:tcW w:w="0" w:type="auto"/>
            <w:gridSpan w:val="3"/>
            <w:shd w:val="clear" w:color="auto" w:fill="auto"/>
          </w:tcPr>
          <w:p w14:paraId="7CBDB033" w14:textId="77777777" w:rsidR="007A7712" w:rsidRDefault="007A7712">
            <w:pPr>
              <w:rPr>
                <w:rFonts w:ascii="宋体"/>
                <w:vanish/>
              </w:rPr>
            </w:pPr>
          </w:p>
        </w:tc>
        <w:tc>
          <w:tcPr>
            <w:tcW w:w="0" w:type="auto"/>
            <w:gridSpan w:val="3"/>
            <w:shd w:val="clear" w:color="auto" w:fill="auto"/>
          </w:tcPr>
          <w:p w14:paraId="7CBDB034" w14:textId="77777777" w:rsidR="007A7712" w:rsidRDefault="007A7712">
            <w:pPr>
              <w:rPr>
                <w:rFonts w:ascii="宋体"/>
                <w:vanish/>
              </w:rPr>
            </w:pPr>
          </w:p>
        </w:tc>
        <w:tc>
          <w:tcPr>
            <w:tcW w:w="0" w:type="auto"/>
            <w:gridSpan w:val="3"/>
            <w:shd w:val="clear" w:color="auto" w:fill="auto"/>
          </w:tcPr>
          <w:p w14:paraId="7CBDB035" w14:textId="77777777" w:rsidR="007A7712" w:rsidRDefault="007A7712">
            <w:pPr>
              <w:rPr>
                <w:rFonts w:ascii="宋体"/>
                <w:vanish/>
              </w:rPr>
            </w:pPr>
          </w:p>
        </w:tc>
        <w:tc>
          <w:tcPr>
            <w:tcW w:w="0" w:type="auto"/>
            <w:gridSpan w:val="3"/>
            <w:shd w:val="clear" w:color="auto" w:fill="auto"/>
          </w:tcPr>
          <w:p w14:paraId="7CBDB036" w14:textId="77777777" w:rsidR="007A7712" w:rsidRDefault="007A7712">
            <w:pPr>
              <w:rPr>
                <w:rFonts w:ascii="宋体"/>
                <w:vanish/>
              </w:rPr>
            </w:pPr>
          </w:p>
        </w:tc>
        <w:tc>
          <w:tcPr>
            <w:tcW w:w="0" w:type="auto"/>
            <w:gridSpan w:val="3"/>
            <w:shd w:val="clear" w:color="auto" w:fill="auto"/>
          </w:tcPr>
          <w:p w14:paraId="7CBDB037" w14:textId="77777777" w:rsidR="007A7712" w:rsidRDefault="007A7712">
            <w:pPr>
              <w:rPr>
                <w:rFonts w:ascii="宋体"/>
                <w:vanish/>
              </w:rPr>
            </w:pPr>
          </w:p>
        </w:tc>
        <w:tc>
          <w:tcPr>
            <w:tcW w:w="0" w:type="auto"/>
            <w:gridSpan w:val="3"/>
            <w:shd w:val="clear" w:color="auto" w:fill="auto"/>
          </w:tcPr>
          <w:p w14:paraId="7CBDB038" w14:textId="77777777" w:rsidR="007A7712" w:rsidRDefault="007A7712">
            <w:pPr>
              <w:rPr>
                <w:rFonts w:ascii="宋体"/>
                <w:vanish/>
              </w:rPr>
            </w:pPr>
          </w:p>
        </w:tc>
        <w:tc>
          <w:tcPr>
            <w:tcW w:w="0" w:type="auto"/>
            <w:gridSpan w:val="3"/>
            <w:shd w:val="clear" w:color="auto" w:fill="auto"/>
          </w:tcPr>
          <w:p w14:paraId="7CBDB039" w14:textId="77777777" w:rsidR="007A7712" w:rsidRDefault="007A7712">
            <w:pPr>
              <w:rPr>
                <w:rFonts w:ascii="宋体"/>
                <w:vanish/>
              </w:rPr>
            </w:pPr>
          </w:p>
        </w:tc>
        <w:tc>
          <w:tcPr>
            <w:tcW w:w="0" w:type="auto"/>
            <w:gridSpan w:val="3"/>
            <w:shd w:val="clear" w:color="auto" w:fill="auto"/>
          </w:tcPr>
          <w:p w14:paraId="7CBDB03A" w14:textId="77777777" w:rsidR="007A7712" w:rsidRDefault="007A7712">
            <w:pPr>
              <w:rPr>
                <w:rFonts w:ascii="宋体"/>
                <w:vanish/>
              </w:rPr>
            </w:pPr>
          </w:p>
        </w:tc>
      </w:tr>
      <w:tr w:rsidR="007A7712" w14:paraId="7CBDB04A" w14:textId="77777777">
        <w:trPr>
          <w:jc w:val="center"/>
          <w:hidden/>
        </w:trPr>
        <w:tc>
          <w:tcPr>
            <w:tcW w:w="0" w:type="auto"/>
            <w:gridSpan w:val="3"/>
            <w:shd w:val="clear" w:color="auto" w:fill="auto"/>
          </w:tcPr>
          <w:p w14:paraId="7CBDB03C" w14:textId="77777777" w:rsidR="007A7712" w:rsidRDefault="007A7712">
            <w:pPr>
              <w:rPr>
                <w:rFonts w:ascii="宋体"/>
                <w:vanish/>
              </w:rPr>
            </w:pPr>
          </w:p>
        </w:tc>
        <w:tc>
          <w:tcPr>
            <w:tcW w:w="0" w:type="auto"/>
            <w:gridSpan w:val="3"/>
            <w:shd w:val="clear" w:color="auto" w:fill="auto"/>
          </w:tcPr>
          <w:p w14:paraId="7CBDB03D" w14:textId="77777777" w:rsidR="007A7712" w:rsidRDefault="007A7712">
            <w:pPr>
              <w:rPr>
                <w:rFonts w:ascii="宋体"/>
                <w:vanish/>
              </w:rPr>
            </w:pPr>
          </w:p>
        </w:tc>
        <w:tc>
          <w:tcPr>
            <w:tcW w:w="0" w:type="auto"/>
            <w:gridSpan w:val="3"/>
            <w:shd w:val="clear" w:color="auto" w:fill="auto"/>
          </w:tcPr>
          <w:p w14:paraId="7CBDB03E" w14:textId="77777777" w:rsidR="007A7712" w:rsidRDefault="007A7712">
            <w:pPr>
              <w:rPr>
                <w:rFonts w:ascii="宋体"/>
                <w:vanish/>
              </w:rPr>
            </w:pPr>
          </w:p>
        </w:tc>
        <w:tc>
          <w:tcPr>
            <w:tcW w:w="0" w:type="auto"/>
            <w:gridSpan w:val="3"/>
            <w:shd w:val="clear" w:color="auto" w:fill="auto"/>
          </w:tcPr>
          <w:p w14:paraId="7CBDB03F" w14:textId="77777777" w:rsidR="007A7712" w:rsidRDefault="007A7712">
            <w:pPr>
              <w:rPr>
                <w:rFonts w:ascii="宋体"/>
                <w:vanish/>
              </w:rPr>
            </w:pPr>
          </w:p>
        </w:tc>
        <w:tc>
          <w:tcPr>
            <w:tcW w:w="0" w:type="auto"/>
            <w:gridSpan w:val="3"/>
            <w:shd w:val="clear" w:color="auto" w:fill="auto"/>
          </w:tcPr>
          <w:p w14:paraId="7CBDB040" w14:textId="77777777" w:rsidR="007A7712" w:rsidRDefault="007A7712">
            <w:pPr>
              <w:rPr>
                <w:rFonts w:ascii="宋体"/>
                <w:vanish/>
              </w:rPr>
            </w:pPr>
          </w:p>
        </w:tc>
        <w:tc>
          <w:tcPr>
            <w:tcW w:w="0" w:type="auto"/>
            <w:gridSpan w:val="3"/>
            <w:shd w:val="clear" w:color="auto" w:fill="auto"/>
          </w:tcPr>
          <w:p w14:paraId="7CBDB041" w14:textId="77777777" w:rsidR="007A7712" w:rsidRDefault="007A7712">
            <w:pPr>
              <w:rPr>
                <w:rFonts w:ascii="宋体"/>
                <w:vanish/>
              </w:rPr>
            </w:pPr>
          </w:p>
        </w:tc>
        <w:tc>
          <w:tcPr>
            <w:tcW w:w="0" w:type="auto"/>
            <w:gridSpan w:val="3"/>
            <w:shd w:val="clear" w:color="auto" w:fill="auto"/>
          </w:tcPr>
          <w:p w14:paraId="7CBDB042" w14:textId="77777777" w:rsidR="007A7712" w:rsidRDefault="007A7712">
            <w:pPr>
              <w:rPr>
                <w:rFonts w:ascii="宋体"/>
                <w:vanish/>
              </w:rPr>
            </w:pPr>
          </w:p>
        </w:tc>
        <w:tc>
          <w:tcPr>
            <w:tcW w:w="0" w:type="auto"/>
            <w:gridSpan w:val="3"/>
            <w:shd w:val="clear" w:color="auto" w:fill="auto"/>
          </w:tcPr>
          <w:p w14:paraId="7CBDB043" w14:textId="77777777" w:rsidR="007A7712" w:rsidRDefault="007A7712">
            <w:pPr>
              <w:rPr>
                <w:rFonts w:ascii="宋体"/>
                <w:vanish/>
              </w:rPr>
            </w:pPr>
          </w:p>
        </w:tc>
        <w:tc>
          <w:tcPr>
            <w:tcW w:w="0" w:type="auto"/>
            <w:gridSpan w:val="3"/>
            <w:shd w:val="clear" w:color="auto" w:fill="auto"/>
          </w:tcPr>
          <w:p w14:paraId="7CBDB044" w14:textId="77777777" w:rsidR="007A7712" w:rsidRDefault="007A7712">
            <w:pPr>
              <w:rPr>
                <w:rFonts w:ascii="宋体"/>
                <w:vanish/>
              </w:rPr>
            </w:pPr>
          </w:p>
        </w:tc>
        <w:tc>
          <w:tcPr>
            <w:tcW w:w="0" w:type="auto"/>
            <w:gridSpan w:val="3"/>
            <w:shd w:val="clear" w:color="auto" w:fill="auto"/>
          </w:tcPr>
          <w:p w14:paraId="7CBDB045" w14:textId="77777777" w:rsidR="007A7712" w:rsidRDefault="007A7712">
            <w:pPr>
              <w:rPr>
                <w:rFonts w:ascii="宋体"/>
                <w:vanish/>
              </w:rPr>
            </w:pPr>
          </w:p>
        </w:tc>
        <w:tc>
          <w:tcPr>
            <w:tcW w:w="0" w:type="auto"/>
            <w:gridSpan w:val="3"/>
            <w:shd w:val="clear" w:color="auto" w:fill="auto"/>
          </w:tcPr>
          <w:p w14:paraId="7CBDB046" w14:textId="77777777" w:rsidR="007A7712" w:rsidRDefault="007A7712">
            <w:pPr>
              <w:rPr>
                <w:rFonts w:ascii="宋体"/>
                <w:vanish/>
              </w:rPr>
            </w:pPr>
          </w:p>
        </w:tc>
        <w:tc>
          <w:tcPr>
            <w:tcW w:w="0" w:type="auto"/>
            <w:gridSpan w:val="3"/>
            <w:shd w:val="clear" w:color="auto" w:fill="auto"/>
          </w:tcPr>
          <w:p w14:paraId="7CBDB047" w14:textId="77777777" w:rsidR="007A7712" w:rsidRDefault="007A7712">
            <w:pPr>
              <w:rPr>
                <w:rFonts w:ascii="宋体"/>
                <w:vanish/>
              </w:rPr>
            </w:pPr>
          </w:p>
        </w:tc>
        <w:tc>
          <w:tcPr>
            <w:tcW w:w="0" w:type="auto"/>
            <w:gridSpan w:val="3"/>
            <w:shd w:val="clear" w:color="auto" w:fill="auto"/>
          </w:tcPr>
          <w:p w14:paraId="7CBDB048" w14:textId="77777777" w:rsidR="007A7712" w:rsidRDefault="007A7712">
            <w:pPr>
              <w:rPr>
                <w:rFonts w:ascii="宋体"/>
                <w:vanish/>
              </w:rPr>
            </w:pPr>
          </w:p>
        </w:tc>
        <w:tc>
          <w:tcPr>
            <w:tcW w:w="0" w:type="auto"/>
            <w:gridSpan w:val="3"/>
            <w:shd w:val="clear" w:color="auto" w:fill="auto"/>
          </w:tcPr>
          <w:p w14:paraId="7CBDB049" w14:textId="77777777" w:rsidR="007A7712" w:rsidRDefault="007A7712">
            <w:pPr>
              <w:rPr>
                <w:rFonts w:ascii="宋体"/>
                <w:vanish/>
              </w:rPr>
            </w:pPr>
          </w:p>
        </w:tc>
      </w:tr>
      <w:tr w:rsidR="007A7712" w14:paraId="7CBDB059" w14:textId="77777777">
        <w:trPr>
          <w:jc w:val="center"/>
          <w:hidden/>
        </w:trPr>
        <w:tc>
          <w:tcPr>
            <w:tcW w:w="0" w:type="auto"/>
            <w:gridSpan w:val="3"/>
            <w:shd w:val="clear" w:color="auto" w:fill="auto"/>
          </w:tcPr>
          <w:p w14:paraId="7CBDB04B" w14:textId="77777777" w:rsidR="007A7712" w:rsidRDefault="007A7712">
            <w:pPr>
              <w:rPr>
                <w:rFonts w:ascii="宋体"/>
                <w:vanish/>
              </w:rPr>
            </w:pPr>
          </w:p>
        </w:tc>
        <w:tc>
          <w:tcPr>
            <w:tcW w:w="0" w:type="auto"/>
            <w:gridSpan w:val="3"/>
            <w:shd w:val="clear" w:color="auto" w:fill="auto"/>
          </w:tcPr>
          <w:p w14:paraId="7CBDB04C" w14:textId="77777777" w:rsidR="007A7712" w:rsidRDefault="007A7712">
            <w:pPr>
              <w:rPr>
                <w:rFonts w:ascii="宋体"/>
                <w:vanish/>
              </w:rPr>
            </w:pPr>
          </w:p>
        </w:tc>
        <w:tc>
          <w:tcPr>
            <w:tcW w:w="0" w:type="auto"/>
            <w:gridSpan w:val="3"/>
            <w:shd w:val="clear" w:color="auto" w:fill="auto"/>
          </w:tcPr>
          <w:p w14:paraId="7CBDB04D" w14:textId="77777777" w:rsidR="007A7712" w:rsidRDefault="007A7712">
            <w:pPr>
              <w:rPr>
                <w:rFonts w:ascii="宋体"/>
                <w:vanish/>
              </w:rPr>
            </w:pPr>
          </w:p>
        </w:tc>
        <w:tc>
          <w:tcPr>
            <w:tcW w:w="0" w:type="auto"/>
            <w:gridSpan w:val="3"/>
            <w:shd w:val="clear" w:color="auto" w:fill="auto"/>
          </w:tcPr>
          <w:p w14:paraId="7CBDB04E" w14:textId="77777777" w:rsidR="007A7712" w:rsidRDefault="007A7712">
            <w:pPr>
              <w:rPr>
                <w:rFonts w:ascii="宋体"/>
                <w:vanish/>
              </w:rPr>
            </w:pPr>
          </w:p>
        </w:tc>
        <w:tc>
          <w:tcPr>
            <w:tcW w:w="0" w:type="auto"/>
            <w:gridSpan w:val="3"/>
            <w:shd w:val="clear" w:color="auto" w:fill="auto"/>
          </w:tcPr>
          <w:p w14:paraId="7CBDB04F" w14:textId="77777777" w:rsidR="007A7712" w:rsidRDefault="007A7712">
            <w:pPr>
              <w:rPr>
                <w:rFonts w:ascii="宋体"/>
                <w:vanish/>
              </w:rPr>
            </w:pPr>
          </w:p>
        </w:tc>
        <w:tc>
          <w:tcPr>
            <w:tcW w:w="0" w:type="auto"/>
            <w:gridSpan w:val="3"/>
            <w:shd w:val="clear" w:color="auto" w:fill="auto"/>
          </w:tcPr>
          <w:p w14:paraId="7CBDB050" w14:textId="77777777" w:rsidR="007A7712" w:rsidRDefault="007A7712">
            <w:pPr>
              <w:rPr>
                <w:rFonts w:ascii="宋体"/>
                <w:vanish/>
              </w:rPr>
            </w:pPr>
          </w:p>
        </w:tc>
        <w:tc>
          <w:tcPr>
            <w:tcW w:w="0" w:type="auto"/>
            <w:gridSpan w:val="3"/>
            <w:shd w:val="clear" w:color="auto" w:fill="auto"/>
          </w:tcPr>
          <w:p w14:paraId="7CBDB051" w14:textId="77777777" w:rsidR="007A7712" w:rsidRDefault="007A7712">
            <w:pPr>
              <w:rPr>
                <w:rFonts w:ascii="宋体"/>
                <w:vanish/>
              </w:rPr>
            </w:pPr>
          </w:p>
        </w:tc>
        <w:tc>
          <w:tcPr>
            <w:tcW w:w="0" w:type="auto"/>
            <w:gridSpan w:val="3"/>
            <w:shd w:val="clear" w:color="auto" w:fill="auto"/>
          </w:tcPr>
          <w:p w14:paraId="7CBDB052" w14:textId="77777777" w:rsidR="007A7712" w:rsidRDefault="007A7712">
            <w:pPr>
              <w:rPr>
                <w:rFonts w:ascii="宋体"/>
                <w:vanish/>
              </w:rPr>
            </w:pPr>
          </w:p>
        </w:tc>
        <w:tc>
          <w:tcPr>
            <w:tcW w:w="0" w:type="auto"/>
            <w:gridSpan w:val="3"/>
            <w:shd w:val="clear" w:color="auto" w:fill="auto"/>
          </w:tcPr>
          <w:p w14:paraId="7CBDB053" w14:textId="77777777" w:rsidR="007A7712" w:rsidRDefault="007A7712">
            <w:pPr>
              <w:rPr>
                <w:rFonts w:ascii="宋体"/>
                <w:vanish/>
              </w:rPr>
            </w:pPr>
          </w:p>
        </w:tc>
        <w:tc>
          <w:tcPr>
            <w:tcW w:w="0" w:type="auto"/>
            <w:gridSpan w:val="3"/>
            <w:shd w:val="clear" w:color="auto" w:fill="auto"/>
          </w:tcPr>
          <w:p w14:paraId="7CBDB054" w14:textId="77777777" w:rsidR="007A7712" w:rsidRDefault="007A7712">
            <w:pPr>
              <w:rPr>
                <w:rFonts w:ascii="宋体"/>
                <w:vanish/>
              </w:rPr>
            </w:pPr>
          </w:p>
        </w:tc>
        <w:tc>
          <w:tcPr>
            <w:tcW w:w="0" w:type="auto"/>
            <w:gridSpan w:val="3"/>
            <w:shd w:val="clear" w:color="auto" w:fill="auto"/>
          </w:tcPr>
          <w:p w14:paraId="7CBDB055" w14:textId="77777777" w:rsidR="007A7712" w:rsidRDefault="007A7712">
            <w:pPr>
              <w:rPr>
                <w:rFonts w:ascii="宋体"/>
                <w:vanish/>
              </w:rPr>
            </w:pPr>
          </w:p>
        </w:tc>
        <w:tc>
          <w:tcPr>
            <w:tcW w:w="0" w:type="auto"/>
            <w:gridSpan w:val="3"/>
            <w:shd w:val="clear" w:color="auto" w:fill="auto"/>
          </w:tcPr>
          <w:p w14:paraId="7CBDB056" w14:textId="77777777" w:rsidR="007A7712" w:rsidRDefault="007A7712">
            <w:pPr>
              <w:rPr>
                <w:rFonts w:ascii="宋体"/>
                <w:vanish/>
              </w:rPr>
            </w:pPr>
          </w:p>
        </w:tc>
        <w:tc>
          <w:tcPr>
            <w:tcW w:w="0" w:type="auto"/>
            <w:gridSpan w:val="3"/>
            <w:shd w:val="clear" w:color="auto" w:fill="auto"/>
          </w:tcPr>
          <w:p w14:paraId="7CBDB057" w14:textId="77777777" w:rsidR="007A7712" w:rsidRDefault="007A7712">
            <w:pPr>
              <w:rPr>
                <w:rFonts w:ascii="宋体"/>
                <w:vanish/>
              </w:rPr>
            </w:pPr>
          </w:p>
        </w:tc>
        <w:tc>
          <w:tcPr>
            <w:tcW w:w="0" w:type="auto"/>
            <w:gridSpan w:val="3"/>
            <w:shd w:val="clear" w:color="auto" w:fill="auto"/>
          </w:tcPr>
          <w:p w14:paraId="7CBDB058" w14:textId="77777777" w:rsidR="007A7712" w:rsidRDefault="007A7712">
            <w:pPr>
              <w:rPr>
                <w:rFonts w:ascii="宋体"/>
                <w:vanish/>
              </w:rPr>
            </w:pPr>
          </w:p>
        </w:tc>
      </w:tr>
      <w:tr w:rsidR="007A7712" w14:paraId="7CBDB068" w14:textId="77777777">
        <w:trPr>
          <w:jc w:val="center"/>
          <w:hidden/>
        </w:trPr>
        <w:tc>
          <w:tcPr>
            <w:tcW w:w="0" w:type="auto"/>
            <w:gridSpan w:val="3"/>
            <w:shd w:val="clear" w:color="auto" w:fill="auto"/>
          </w:tcPr>
          <w:p w14:paraId="7CBDB05A" w14:textId="77777777" w:rsidR="007A7712" w:rsidRDefault="007A7712">
            <w:pPr>
              <w:rPr>
                <w:rFonts w:ascii="宋体"/>
                <w:vanish/>
              </w:rPr>
            </w:pPr>
          </w:p>
        </w:tc>
        <w:tc>
          <w:tcPr>
            <w:tcW w:w="0" w:type="auto"/>
            <w:gridSpan w:val="3"/>
            <w:shd w:val="clear" w:color="auto" w:fill="auto"/>
          </w:tcPr>
          <w:p w14:paraId="7CBDB05B" w14:textId="77777777" w:rsidR="007A7712" w:rsidRDefault="007A7712">
            <w:pPr>
              <w:rPr>
                <w:rFonts w:ascii="宋体"/>
                <w:vanish/>
              </w:rPr>
            </w:pPr>
          </w:p>
        </w:tc>
        <w:tc>
          <w:tcPr>
            <w:tcW w:w="0" w:type="auto"/>
            <w:gridSpan w:val="3"/>
            <w:shd w:val="clear" w:color="auto" w:fill="auto"/>
          </w:tcPr>
          <w:p w14:paraId="7CBDB05C" w14:textId="77777777" w:rsidR="007A7712" w:rsidRDefault="007A7712">
            <w:pPr>
              <w:rPr>
                <w:rFonts w:ascii="宋体"/>
                <w:vanish/>
              </w:rPr>
            </w:pPr>
          </w:p>
        </w:tc>
        <w:tc>
          <w:tcPr>
            <w:tcW w:w="0" w:type="auto"/>
            <w:gridSpan w:val="3"/>
            <w:shd w:val="clear" w:color="auto" w:fill="auto"/>
          </w:tcPr>
          <w:p w14:paraId="7CBDB05D" w14:textId="77777777" w:rsidR="007A7712" w:rsidRDefault="007A7712">
            <w:pPr>
              <w:rPr>
                <w:rFonts w:ascii="宋体"/>
                <w:vanish/>
              </w:rPr>
            </w:pPr>
          </w:p>
        </w:tc>
        <w:tc>
          <w:tcPr>
            <w:tcW w:w="0" w:type="auto"/>
            <w:gridSpan w:val="3"/>
            <w:shd w:val="clear" w:color="auto" w:fill="auto"/>
          </w:tcPr>
          <w:p w14:paraId="7CBDB05E" w14:textId="77777777" w:rsidR="007A7712" w:rsidRDefault="007A7712">
            <w:pPr>
              <w:rPr>
                <w:rFonts w:ascii="宋体"/>
                <w:vanish/>
              </w:rPr>
            </w:pPr>
          </w:p>
        </w:tc>
        <w:tc>
          <w:tcPr>
            <w:tcW w:w="0" w:type="auto"/>
            <w:gridSpan w:val="3"/>
            <w:shd w:val="clear" w:color="auto" w:fill="auto"/>
          </w:tcPr>
          <w:p w14:paraId="7CBDB05F" w14:textId="77777777" w:rsidR="007A7712" w:rsidRDefault="007A7712">
            <w:pPr>
              <w:rPr>
                <w:rFonts w:ascii="宋体"/>
                <w:vanish/>
              </w:rPr>
            </w:pPr>
          </w:p>
        </w:tc>
        <w:tc>
          <w:tcPr>
            <w:tcW w:w="0" w:type="auto"/>
            <w:gridSpan w:val="3"/>
            <w:shd w:val="clear" w:color="auto" w:fill="auto"/>
          </w:tcPr>
          <w:p w14:paraId="7CBDB060" w14:textId="77777777" w:rsidR="007A7712" w:rsidRDefault="007A7712">
            <w:pPr>
              <w:rPr>
                <w:rFonts w:ascii="宋体"/>
                <w:vanish/>
              </w:rPr>
            </w:pPr>
          </w:p>
        </w:tc>
        <w:tc>
          <w:tcPr>
            <w:tcW w:w="0" w:type="auto"/>
            <w:gridSpan w:val="3"/>
            <w:shd w:val="clear" w:color="auto" w:fill="auto"/>
          </w:tcPr>
          <w:p w14:paraId="7CBDB061" w14:textId="77777777" w:rsidR="007A7712" w:rsidRDefault="007A7712">
            <w:pPr>
              <w:rPr>
                <w:rFonts w:ascii="宋体"/>
                <w:vanish/>
              </w:rPr>
            </w:pPr>
          </w:p>
        </w:tc>
        <w:tc>
          <w:tcPr>
            <w:tcW w:w="0" w:type="auto"/>
            <w:gridSpan w:val="3"/>
            <w:shd w:val="clear" w:color="auto" w:fill="auto"/>
          </w:tcPr>
          <w:p w14:paraId="7CBDB062" w14:textId="77777777" w:rsidR="007A7712" w:rsidRDefault="007A7712">
            <w:pPr>
              <w:rPr>
                <w:rFonts w:ascii="宋体"/>
                <w:vanish/>
              </w:rPr>
            </w:pPr>
          </w:p>
        </w:tc>
        <w:tc>
          <w:tcPr>
            <w:tcW w:w="0" w:type="auto"/>
            <w:gridSpan w:val="3"/>
            <w:shd w:val="clear" w:color="auto" w:fill="auto"/>
          </w:tcPr>
          <w:p w14:paraId="7CBDB063" w14:textId="77777777" w:rsidR="007A7712" w:rsidRDefault="007A7712">
            <w:pPr>
              <w:rPr>
                <w:rFonts w:ascii="宋体"/>
                <w:vanish/>
              </w:rPr>
            </w:pPr>
          </w:p>
        </w:tc>
        <w:tc>
          <w:tcPr>
            <w:tcW w:w="0" w:type="auto"/>
            <w:gridSpan w:val="3"/>
            <w:shd w:val="clear" w:color="auto" w:fill="auto"/>
          </w:tcPr>
          <w:p w14:paraId="7CBDB064" w14:textId="77777777" w:rsidR="007A7712" w:rsidRDefault="007A7712">
            <w:pPr>
              <w:rPr>
                <w:rFonts w:ascii="宋体"/>
                <w:vanish/>
              </w:rPr>
            </w:pPr>
          </w:p>
        </w:tc>
        <w:tc>
          <w:tcPr>
            <w:tcW w:w="0" w:type="auto"/>
            <w:gridSpan w:val="3"/>
            <w:shd w:val="clear" w:color="auto" w:fill="auto"/>
          </w:tcPr>
          <w:p w14:paraId="7CBDB065" w14:textId="77777777" w:rsidR="007A7712" w:rsidRDefault="007A7712">
            <w:pPr>
              <w:rPr>
                <w:rFonts w:ascii="宋体"/>
                <w:vanish/>
              </w:rPr>
            </w:pPr>
          </w:p>
        </w:tc>
        <w:tc>
          <w:tcPr>
            <w:tcW w:w="0" w:type="auto"/>
            <w:gridSpan w:val="3"/>
            <w:shd w:val="clear" w:color="auto" w:fill="auto"/>
          </w:tcPr>
          <w:p w14:paraId="7CBDB066" w14:textId="77777777" w:rsidR="007A7712" w:rsidRDefault="007A7712">
            <w:pPr>
              <w:rPr>
                <w:rFonts w:ascii="宋体"/>
                <w:vanish/>
              </w:rPr>
            </w:pPr>
          </w:p>
        </w:tc>
        <w:tc>
          <w:tcPr>
            <w:tcW w:w="0" w:type="auto"/>
            <w:gridSpan w:val="3"/>
            <w:shd w:val="clear" w:color="auto" w:fill="auto"/>
          </w:tcPr>
          <w:p w14:paraId="7CBDB067" w14:textId="77777777" w:rsidR="007A7712" w:rsidRDefault="007A7712">
            <w:pPr>
              <w:rPr>
                <w:rFonts w:ascii="宋体"/>
                <w:vanish/>
              </w:rPr>
            </w:pPr>
          </w:p>
        </w:tc>
      </w:tr>
      <w:tr w:rsidR="007A7712" w14:paraId="7CBDB077" w14:textId="77777777">
        <w:trPr>
          <w:jc w:val="center"/>
          <w:hidden/>
        </w:trPr>
        <w:tc>
          <w:tcPr>
            <w:tcW w:w="0" w:type="auto"/>
            <w:gridSpan w:val="3"/>
            <w:shd w:val="clear" w:color="auto" w:fill="auto"/>
          </w:tcPr>
          <w:p w14:paraId="7CBDB069" w14:textId="77777777" w:rsidR="007A7712" w:rsidRDefault="007A7712">
            <w:pPr>
              <w:rPr>
                <w:rFonts w:ascii="宋体"/>
                <w:vanish/>
              </w:rPr>
            </w:pPr>
          </w:p>
        </w:tc>
        <w:tc>
          <w:tcPr>
            <w:tcW w:w="0" w:type="auto"/>
            <w:gridSpan w:val="3"/>
            <w:shd w:val="clear" w:color="auto" w:fill="auto"/>
          </w:tcPr>
          <w:p w14:paraId="7CBDB06A" w14:textId="77777777" w:rsidR="007A7712" w:rsidRDefault="007A7712">
            <w:pPr>
              <w:rPr>
                <w:rFonts w:ascii="宋体"/>
                <w:vanish/>
              </w:rPr>
            </w:pPr>
          </w:p>
        </w:tc>
        <w:tc>
          <w:tcPr>
            <w:tcW w:w="0" w:type="auto"/>
            <w:gridSpan w:val="3"/>
            <w:shd w:val="clear" w:color="auto" w:fill="auto"/>
          </w:tcPr>
          <w:p w14:paraId="7CBDB06B" w14:textId="77777777" w:rsidR="007A7712" w:rsidRDefault="007A7712">
            <w:pPr>
              <w:rPr>
                <w:rFonts w:ascii="宋体"/>
                <w:vanish/>
              </w:rPr>
            </w:pPr>
          </w:p>
        </w:tc>
        <w:tc>
          <w:tcPr>
            <w:tcW w:w="0" w:type="auto"/>
            <w:gridSpan w:val="3"/>
            <w:shd w:val="clear" w:color="auto" w:fill="auto"/>
          </w:tcPr>
          <w:p w14:paraId="7CBDB06C" w14:textId="77777777" w:rsidR="007A7712" w:rsidRDefault="007A7712">
            <w:pPr>
              <w:rPr>
                <w:rFonts w:ascii="宋体"/>
                <w:vanish/>
              </w:rPr>
            </w:pPr>
          </w:p>
        </w:tc>
        <w:tc>
          <w:tcPr>
            <w:tcW w:w="0" w:type="auto"/>
            <w:gridSpan w:val="3"/>
            <w:shd w:val="clear" w:color="auto" w:fill="auto"/>
          </w:tcPr>
          <w:p w14:paraId="7CBDB06D" w14:textId="77777777" w:rsidR="007A7712" w:rsidRDefault="007A7712">
            <w:pPr>
              <w:rPr>
                <w:rFonts w:ascii="宋体"/>
                <w:vanish/>
              </w:rPr>
            </w:pPr>
          </w:p>
        </w:tc>
        <w:tc>
          <w:tcPr>
            <w:tcW w:w="0" w:type="auto"/>
            <w:gridSpan w:val="3"/>
            <w:shd w:val="clear" w:color="auto" w:fill="auto"/>
          </w:tcPr>
          <w:p w14:paraId="7CBDB06E" w14:textId="77777777" w:rsidR="007A7712" w:rsidRDefault="007A7712">
            <w:pPr>
              <w:rPr>
                <w:rFonts w:ascii="宋体"/>
                <w:vanish/>
              </w:rPr>
            </w:pPr>
          </w:p>
        </w:tc>
        <w:tc>
          <w:tcPr>
            <w:tcW w:w="0" w:type="auto"/>
            <w:gridSpan w:val="3"/>
            <w:shd w:val="clear" w:color="auto" w:fill="auto"/>
          </w:tcPr>
          <w:p w14:paraId="7CBDB06F" w14:textId="77777777" w:rsidR="007A7712" w:rsidRDefault="007A7712">
            <w:pPr>
              <w:rPr>
                <w:rFonts w:ascii="宋体"/>
                <w:vanish/>
              </w:rPr>
            </w:pPr>
          </w:p>
        </w:tc>
        <w:tc>
          <w:tcPr>
            <w:tcW w:w="0" w:type="auto"/>
            <w:gridSpan w:val="3"/>
            <w:shd w:val="clear" w:color="auto" w:fill="auto"/>
          </w:tcPr>
          <w:p w14:paraId="7CBDB070" w14:textId="77777777" w:rsidR="007A7712" w:rsidRDefault="007A7712">
            <w:pPr>
              <w:rPr>
                <w:rFonts w:ascii="宋体"/>
                <w:vanish/>
              </w:rPr>
            </w:pPr>
          </w:p>
        </w:tc>
        <w:tc>
          <w:tcPr>
            <w:tcW w:w="0" w:type="auto"/>
            <w:gridSpan w:val="3"/>
            <w:shd w:val="clear" w:color="auto" w:fill="auto"/>
          </w:tcPr>
          <w:p w14:paraId="7CBDB071" w14:textId="77777777" w:rsidR="007A7712" w:rsidRDefault="007A7712">
            <w:pPr>
              <w:rPr>
                <w:rFonts w:ascii="宋体"/>
                <w:vanish/>
              </w:rPr>
            </w:pPr>
          </w:p>
        </w:tc>
        <w:tc>
          <w:tcPr>
            <w:tcW w:w="0" w:type="auto"/>
            <w:gridSpan w:val="3"/>
            <w:shd w:val="clear" w:color="auto" w:fill="auto"/>
          </w:tcPr>
          <w:p w14:paraId="7CBDB072" w14:textId="77777777" w:rsidR="007A7712" w:rsidRDefault="007A7712">
            <w:pPr>
              <w:rPr>
                <w:rFonts w:ascii="宋体"/>
                <w:vanish/>
              </w:rPr>
            </w:pPr>
          </w:p>
        </w:tc>
        <w:tc>
          <w:tcPr>
            <w:tcW w:w="0" w:type="auto"/>
            <w:gridSpan w:val="3"/>
            <w:shd w:val="clear" w:color="auto" w:fill="auto"/>
          </w:tcPr>
          <w:p w14:paraId="7CBDB073" w14:textId="77777777" w:rsidR="007A7712" w:rsidRDefault="007A7712">
            <w:pPr>
              <w:rPr>
                <w:rFonts w:ascii="宋体"/>
                <w:vanish/>
              </w:rPr>
            </w:pPr>
          </w:p>
        </w:tc>
        <w:tc>
          <w:tcPr>
            <w:tcW w:w="0" w:type="auto"/>
            <w:gridSpan w:val="3"/>
            <w:shd w:val="clear" w:color="auto" w:fill="auto"/>
          </w:tcPr>
          <w:p w14:paraId="7CBDB074" w14:textId="77777777" w:rsidR="007A7712" w:rsidRDefault="007A7712">
            <w:pPr>
              <w:rPr>
                <w:rFonts w:ascii="宋体"/>
                <w:vanish/>
              </w:rPr>
            </w:pPr>
          </w:p>
        </w:tc>
        <w:tc>
          <w:tcPr>
            <w:tcW w:w="0" w:type="auto"/>
            <w:gridSpan w:val="3"/>
            <w:shd w:val="clear" w:color="auto" w:fill="auto"/>
          </w:tcPr>
          <w:p w14:paraId="7CBDB075" w14:textId="77777777" w:rsidR="007A7712" w:rsidRDefault="007A7712">
            <w:pPr>
              <w:rPr>
                <w:rFonts w:ascii="宋体"/>
                <w:vanish/>
              </w:rPr>
            </w:pPr>
          </w:p>
        </w:tc>
        <w:tc>
          <w:tcPr>
            <w:tcW w:w="0" w:type="auto"/>
            <w:gridSpan w:val="3"/>
            <w:shd w:val="clear" w:color="auto" w:fill="auto"/>
          </w:tcPr>
          <w:p w14:paraId="7CBDB076" w14:textId="77777777" w:rsidR="007A7712" w:rsidRDefault="007A7712">
            <w:pPr>
              <w:rPr>
                <w:rFonts w:ascii="宋体"/>
                <w:vanish/>
              </w:rPr>
            </w:pPr>
          </w:p>
        </w:tc>
      </w:tr>
      <w:tr w:rsidR="007A7712" w14:paraId="7CBDB086" w14:textId="77777777">
        <w:trPr>
          <w:jc w:val="center"/>
          <w:hidden/>
        </w:trPr>
        <w:tc>
          <w:tcPr>
            <w:tcW w:w="0" w:type="auto"/>
            <w:gridSpan w:val="3"/>
            <w:shd w:val="clear" w:color="auto" w:fill="auto"/>
          </w:tcPr>
          <w:p w14:paraId="7CBDB078" w14:textId="77777777" w:rsidR="007A7712" w:rsidRDefault="007A7712">
            <w:pPr>
              <w:rPr>
                <w:rFonts w:ascii="宋体"/>
                <w:vanish/>
              </w:rPr>
            </w:pPr>
          </w:p>
        </w:tc>
        <w:tc>
          <w:tcPr>
            <w:tcW w:w="0" w:type="auto"/>
            <w:gridSpan w:val="3"/>
            <w:shd w:val="clear" w:color="auto" w:fill="auto"/>
          </w:tcPr>
          <w:p w14:paraId="7CBDB079" w14:textId="77777777" w:rsidR="007A7712" w:rsidRDefault="007A7712">
            <w:pPr>
              <w:rPr>
                <w:rFonts w:ascii="宋体"/>
                <w:vanish/>
              </w:rPr>
            </w:pPr>
          </w:p>
        </w:tc>
        <w:tc>
          <w:tcPr>
            <w:tcW w:w="0" w:type="auto"/>
            <w:gridSpan w:val="3"/>
            <w:shd w:val="clear" w:color="auto" w:fill="auto"/>
          </w:tcPr>
          <w:p w14:paraId="7CBDB07A" w14:textId="77777777" w:rsidR="007A7712" w:rsidRDefault="007A7712">
            <w:pPr>
              <w:rPr>
                <w:rFonts w:ascii="宋体"/>
                <w:vanish/>
              </w:rPr>
            </w:pPr>
          </w:p>
        </w:tc>
        <w:tc>
          <w:tcPr>
            <w:tcW w:w="0" w:type="auto"/>
            <w:gridSpan w:val="3"/>
            <w:shd w:val="clear" w:color="auto" w:fill="auto"/>
          </w:tcPr>
          <w:p w14:paraId="7CBDB07B" w14:textId="77777777" w:rsidR="007A7712" w:rsidRDefault="007A7712">
            <w:pPr>
              <w:rPr>
                <w:rFonts w:ascii="宋体"/>
                <w:vanish/>
              </w:rPr>
            </w:pPr>
          </w:p>
        </w:tc>
        <w:tc>
          <w:tcPr>
            <w:tcW w:w="0" w:type="auto"/>
            <w:gridSpan w:val="3"/>
            <w:shd w:val="clear" w:color="auto" w:fill="auto"/>
          </w:tcPr>
          <w:p w14:paraId="7CBDB07C" w14:textId="77777777" w:rsidR="007A7712" w:rsidRDefault="007A7712">
            <w:pPr>
              <w:rPr>
                <w:rFonts w:ascii="宋体"/>
                <w:vanish/>
              </w:rPr>
            </w:pPr>
          </w:p>
        </w:tc>
        <w:tc>
          <w:tcPr>
            <w:tcW w:w="0" w:type="auto"/>
            <w:gridSpan w:val="3"/>
            <w:shd w:val="clear" w:color="auto" w:fill="auto"/>
          </w:tcPr>
          <w:p w14:paraId="7CBDB07D" w14:textId="77777777" w:rsidR="007A7712" w:rsidRDefault="007A7712">
            <w:pPr>
              <w:rPr>
                <w:rFonts w:ascii="宋体"/>
                <w:vanish/>
              </w:rPr>
            </w:pPr>
          </w:p>
        </w:tc>
        <w:tc>
          <w:tcPr>
            <w:tcW w:w="0" w:type="auto"/>
            <w:gridSpan w:val="3"/>
            <w:shd w:val="clear" w:color="auto" w:fill="auto"/>
          </w:tcPr>
          <w:p w14:paraId="7CBDB07E" w14:textId="77777777" w:rsidR="007A7712" w:rsidRDefault="007A7712">
            <w:pPr>
              <w:rPr>
                <w:rFonts w:ascii="宋体"/>
                <w:vanish/>
              </w:rPr>
            </w:pPr>
          </w:p>
        </w:tc>
        <w:tc>
          <w:tcPr>
            <w:tcW w:w="0" w:type="auto"/>
            <w:gridSpan w:val="3"/>
            <w:shd w:val="clear" w:color="auto" w:fill="auto"/>
          </w:tcPr>
          <w:p w14:paraId="7CBDB07F" w14:textId="77777777" w:rsidR="007A7712" w:rsidRDefault="007A7712">
            <w:pPr>
              <w:rPr>
                <w:rFonts w:ascii="宋体"/>
                <w:vanish/>
              </w:rPr>
            </w:pPr>
          </w:p>
        </w:tc>
        <w:tc>
          <w:tcPr>
            <w:tcW w:w="0" w:type="auto"/>
            <w:gridSpan w:val="3"/>
            <w:shd w:val="clear" w:color="auto" w:fill="auto"/>
          </w:tcPr>
          <w:p w14:paraId="7CBDB080" w14:textId="77777777" w:rsidR="007A7712" w:rsidRDefault="007A7712">
            <w:pPr>
              <w:rPr>
                <w:rFonts w:ascii="宋体"/>
                <w:vanish/>
              </w:rPr>
            </w:pPr>
          </w:p>
        </w:tc>
        <w:tc>
          <w:tcPr>
            <w:tcW w:w="0" w:type="auto"/>
            <w:gridSpan w:val="3"/>
            <w:shd w:val="clear" w:color="auto" w:fill="auto"/>
          </w:tcPr>
          <w:p w14:paraId="7CBDB081" w14:textId="77777777" w:rsidR="007A7712" w:rsidRDefault="007A7712">
            <w:pPr>
              <w:rPr>
                <w:rFonts w:ascii="宋体"/>
                <w:vanish/>
              </w:rPr>
            </w:pPr>
          </w:p>
        </w:tc>
        <w:tc>
          <w:tcPr>
            <w:tcW w:w="0" w:type="auto"/>
            <w:gridSpan w:val="3"/>
            <w:shd w:val="clear" w:color="auto" w:fill="auto"/>
          </w:tcPr>
          <w:p w14:paraId="7CBDB082" w14:textId="77777777" w:rsidR="007A7712" w:rsidRDefault="007A7712">
            <w:pPr>
              <w:rPr>
                <w:rFonts w:ascii="宋体"/>
                <w:vanish/>
              </w:rPr>
            </w:pPr>
          </w:p>
        </w:tc>
        <w:tc>
          <w:tcPr>
            <w:tcW w:w="0" w:type="auto"/>
            <w:gridSpan w:val="3"/>
            <w:shd w:val="clear" w:color="auto" w:fill="auto"/>
          </w:tcPr>
          <w:p w14:paraId="7CBDB083" w14:textId="77777777" w:rsidR="007A7712" w:rsidRDefault="007A7712">
            <w:pPr>
              <w:rPr>
                <w:rFonts w:ascii="宋体"/>
                <w:vanish/>
              </w:rPr>
            </w:pPr>
          </w:p>
        </w:tc>
        <w:tc>
          <w:tcPr>
            <w:tcW w:w="0" w:type="auto"/>
            <w:gridSpan w:val="3"/>
            <w:shd w:val="clear" w:color="auto" w:fill="auto"/>
          </w:tcPr>
          <w:p w14:paraId="7CBDB084" w14:textId="77777777" w:rsidR="007A7712" w:rsidRDefault="007A7712">
            <w:pPr>
              <w:rPr>
                <w:rFonts w:ascii="宋体"/>
                <w:vanish/>
              </w:rPr>
            </w:pPr>
          </w:p>
        </w:tc>
        <w:tc>
          <w:tcPr>
            <w:tcW w:w="0" w:type="auto"/>
            <w:gridSpan w:val="3"/>
            <w:shd w:val="clear" w:color="auto" w:fill="auto"/>
          </w:tcPr>
          <w:p w14:paraId="7CBDB085" w14:textId="77777777" w:rsidR="007A7712" w:rsidRDefault="007A7712">
            <w:pPr>
              <w:rPr>
                <w:rFonts w:ascii="宋体"/>
                <w:vanish/>
              </w:rPr>
            </w:pPr>
          </w:p>
        </w:tc>
      </w:tr>
      <w:tr w:rsidR="007A7712" w14:paraId="7CBDB095" w14:textId="77777777">
        <w:trPr>
          <w:jc w:val="center"/>
          <w:hidden/>
        </w:trPr>
        <w:tc>
          <w:tcPr>
            <w:tcW w:w="0" w:type="auto"/>
            <w:gridSpan w:val="3"/>
            <w:shd w:val="clear" w:color="auto" w:fill="auto"/>
          </w:tcPr>
          <w:p w14:paraId="7CBDB087" w14:textId="77777777" w:rsidR="007A7712" w:rsidRDefault="007A7712">
            <w:pPr>
              <w:rPr>
                <w:rFonts w:ascii="宋体"/>
                <w:vanish/>
              </w:rPr>
            </w:pPr>
          </w:p>
        </w:tc>
        <w:tc>
          <w:tcPr>
            <w:tcW w:w="0" w:type="auto"/>
            <w:gridSpan w:val="3"/>
            <w:shd w:val="clear" w:color="auto" w:fill="auto"/>
          </w:tcPr>
          <w:p w14:paraId="7CBDB088" w14:textId="77777777" w:rsidR="007A7712" w:rsidRDefault="007A7712">
            <w:pPr>
              <w:rPr>
                <w:rFonts w:ascii="宋体"/>
                <w:vanish/>
              </w:rPr>
            </w:pPr>
          </w:p>
        </w:tc>
        <w:tc>
          <w:tcPr>
            <w:tcW w:w="0" w:type="auto"/>
            <w:gridSpan w:val="3"/>
            <w:shd w:val="clear" w:color="auto" w:fill="auto"/>
          </w:tcPr>
          <w:p w14:paraId="7CBDB089" w14:textId="77777777" w:rsidR="007A7712" w:rsidRDefault="007A7712">
            <w:pPr>
              <w:rPr>
                <w:rFonts w:ascii="宋体"/>
                <w:vanish/>
              </w:rPr>
            </w:pPr>
          </w:p>
        </w:tc>
        <w:tc>
          <w:tcPr>
            <w:tcW w:w="0" w:type="auto"/>
            <w:gridSpan w:val="3"/>
            <w:shd w:val="clear" w:color="auto" w:fill="auto"/>
          </w:tcPr>
          <w:p w14:paraId="7CBDB08A" w14:textId="77777777" w:rsidR="007A7712" w:rsidRDefault="007A7712">
            <w:pPr>
              <w:rPr>
                <w:rFonts w:ascii="宋体"/>
                <w:vanish/>
              </w:rPr>
            </w:pPr>
          </w:p>
        </w:tc>
        <w:tc>
          <w:tcPr>
            <w:tcW w:w="0" w:type="auto"/>
            <w:gridSpan w:val="3"/>
            <w:shd w:val="clear" w:color="auto" w:fill="auto"/>
          </w:tcPr>
          <w:p w14:paraId="7CBDB08B" w14:textId="77777777" w:rsidR="007A7712" w:rsidRDefault="007A7712">
            <w:pPr>
              <w:rPr>
                <w:rFonts w:ascii="宋体"/>
                <w:vanish/>
              </w:rPr>
            </w:pPr>
          </w:p>
        </w:tc>
        <w:tc>
          <w:tcPr>
            <w:tcW w:w="0" w:type="auto"/>
            <w:gridSpan w:val="3"/>
            <w:shd w:val="clear" w:color="auto" w:fill="auto"/>
          </w:tcPr>
          <w:p w14:paraId="7CBDB08C" w14:textId="77777777" w:rsidR="007A7712" w:rsidRDefault="007A7712">
            <w:pPr>
              <w:rPr>
                <w:rFonts w:ascii="宋体"/>
                <w:vanish/>
              </w:rPr>
            </w:pPr>
          </w:p>
        </w:tc>
        <w:tc>
          <w:tcPr>
            <w:tcW w:w="0" w:type="auto"/>
            <w:gridSpan w:val="3"/>
            <w:shd w:val="clear" w:color="auto" w:fill="auto"/>
          </w:tcPr>
          <w:p w14:paraId="7CBDB08D" w14:textId="77777777" w:rsidR="007A7712" w:rsidRDefault="007A7712">
            <w:pPr>
              <w:rPr>
                <w:rFonts w:ascii="宋体"/>
                <w:vanish/>
              </w:rPr>
            </w:pPr>
          </w:p>
        </w:tc>
        <w:tc>
          <w:tcPr>
            <w:tcW w:w="0" w:type="auto"/>
            <w:gridSpan w:val="3"/>
            <w:shd w:val="clear" w:color="auto" w:fill="auto"/>
          </w:tcPr>
          <w:p w14:paraId="7CBDB08E" w14:textId="77777777" w:rsidR="007A7712" w:rsidRDefault="007A7712">
            <w:pPr>
              <w:rPr>
                <w:rFonts w:ascii="宋体"/>
                <w:vanish/>
              </w:rPr>
            </w:pPr>
          </w:p>
        </w:tc>
        <w:tc>
          <w:tcPr>
            <w:tcW w:w="0" w:type="auto"/>
            <w:gridSpan w:val="3"/>
            <w:shd w:val="clear" w:color="auto" w:fill="auto"/>
          </w:tcPr>
          <w:p w14:paraId="7CBDB08F" w14:textId="77777777" w:rsidR="007A7712" w:rsidRDefault="007A7712">
            <w:pPr>
              <w:rPr>
                <w:rFonts w:ascii="宋体"/>
                <w:vanish/>
              </w:rPr>
            </w:pPr>
          </w:p>
        </w:tc>
        <w:tc>
          <w:tcPr>
            <w:tcW w:w="0" w:type="auto"/>
            <w:gridSpan w:val="3"/>
            <w:shd w:val="clear" w:color="auto" w:fill="auto"/>
          </w:tcPr>
          <w:p w14:paraId="7CBDB090" w14:textId="77777777" w:rsidR="007A7712" w:rsidRDefault="007A7712">
            <w:pPr>
              <w:rPr>
                <w:rFonts w:ascii="宋体"/>
                <w:vanish/>
              </w:rPr>
            </w:pPr>
          </w:p>
        </w:tc>
        <w:tc>
          <w:tcPr>
            <w:tcW w:w="0" w:type="auto"/>
            <w:gridSpan w:val="3"/>
            <w:shd w:val="clear" w:color="auto" w:fill="auto"/>
          </w:tcPr>
          <w:p w14:paraId="7CBDB091" w14:textId="77777777" w:rsidR="007A7712" w:rsidRDefault="007A7712">
            <w:pPr>
              <w:rPr>
                <w:rFonts w:ascii="宋体"/>
                <w:vanish/>
              </w:rPr>
            </w:pPr>
          </w:p>
        </w:tc>
        <w:tc>
          <w:tcPr>
            <w:tcW w:w="0" w:type="auto"/>
            <w:gridSpan w:val="3"/>
            <w:shd w:val="clear" w:color="auto" w:fill="auto"/>
          </w:tcPr>
          <w:p w14:paraId="7CBDB092" w14:textId="77777777" w:rsidR="007A7712" w:rsidRDefault="007A7712">
            <w:pPr>
              <w:rPr>
                <w:rFonts w:ascii="宋体"/>
                <w:vanish/>
              </w:rPr>
            </w:pPr>
          </w:p>
        </w:tc>
        <w:tc>
          <w:tcPr>
            <w:tcW w:w="0" w:type="auto"/>
            <w:gridSpan w:val="3"/>
            <w:shd w:val="clear" w:color="auto" w:fill="auto"/>
          </w:tcPr>
          <w:p w14:paraId="7CBDB093" w14:textId="77777777" w:rsidR="007A7712" w:rsidRDefault="007A7712">
            <w:pPr>
              <w:rPr>
                <w:rFonts w:ascii="宋体"/>
                <w:vanish/>
              </w:rPr>
            </w:pPr>
          </w:p>
        </w:tc>
        <w:tc>
          <w:tcPr>
            <w:tcW w:w="0" w:type="auto"/>
            <w:gridSpan w:val="3"/>
            <w:shd w:val="clear" w:color="auto" w:fill="auto"/>
          </w:tcPr>
          <w:p w14:paraId="7CBDB094" w14:textId="77777777" w:rsidR="007A7712" w:rsidRDefault="007A7712">
            <w:pPr>
              <w:rPr>
                <w:rFonts w:ascii="宋体"/>
                <w:vanish/>
              </w:rPr>
            </w:pPr>
          </w:p>
        </w:tc>
      </w:tr>
      <w:tr w:rsidR="007A7712" w14:paraId="7CBDB0A4" w14:textId="77777777">
        <w:trPr>
          <w:jc w:val="center"/>
          <w:hidden/>
        </w:trPr>
        <w:tc>
          <w:tcPr>
            <w:tcW w:w="0" w:type="auto"/>
            <w:gridSpan w:val="3"/>
            <w:shd w:val="clear" w:color="auto" w:fill="auto"/>
          </w:tcPr>
          <w:p w14:paraId="7CBDB096" w14:textId="77777777" w:rsidR="007A7712" w:rsidRDefault="007A7712">
            <w:pPr>
              <w:rPr>
                <w:rFonts w:ascii="宋体"/>
                <w:vanish/>
              </w:rPr>
            </w:pPr>
          </w:p>
        </w:tc>
        <w:tc>
          <w:tcPr>
            <w:tcW w:w="0" w:type="auto"/>
            <w:gridSpan w:val="3"/>
            <w:shd w:val="clear" w:color="auto" w:fill="auto"/>
          </w:tcPr>
          <w:p w14:paraId="7CBDB097" w14:textId="77777777" w:rsidR="007A7712" w:rsidRDefault="007A7712">
            <w:pPr>
              <w:rPr>
                <w:rFonts w:ascii="宋体"/>
                <w:vanish/>
              </w:rPr>
            </w:pPr>
          </w:p>
        </w:tc>
        <w:tc>
          <w:tcPr>
            <w:tcW w:w="0" w:type="auto"/>
            <w:gridSpan w:val="3"/>
            <w:shd w:val="clear" w:color="auto" w:fill="auto"/>
          </w:tcPr>
          <w:p w14:paraId="7CBDB098" w14:textId="77777777" w:rsidR="007A7712" w:rsidRDefault="007A7712">
            <w:pPr>
              <w:rPr>
                <w:rFonts w:ascii="宋体"/>
                <w:vanish/>
              </w:rPr>
            </w:pPr>
          </w:p>
        </w:tc>
        <w:tc>
          <w:tcPr>
            <w:tcW w:w="0" w:type="auto"/>
            <w:gridSpan w:val="3"/>
            <w:shd w:val="clear" w:color="auto" w:fill="auto"/>
          </w:tcPr>
          <w:p w14:paraId="7CBDB099" w14:textId="77777777" w:rsidR="007A7712" w:rsidRDefault="007A7712">
            <w:pPr>
              <w:rPr>
                <w:rFonts w:ascii="宋体"/>
                <w:vanish/>
              </w:rPr>
            </w:pPr>
          </w:p>
        </w:tc>
        <w:tc>
          <w:tcPr>
            <w:tcW w:w="0" w:type="auto"/>
            <w:gridSpan w:val="3"/>
            <w:shd w:val="clear" w:color="auto" w:fill="auto"/>
          </w:tcPr>
          <w:p w14:paraId="7CBDB09A" w14:textId="77777777" w:rsidR="007A7712" w:rsidRDefault="007A7712">
            <w:pPr>
              <w:rPr>
                <w:rFonts w:ascii="宋体"/>
                <w:vanish/>
              </w:rPr>
            </w:pPr>
          </w:p>
        </w:tc>
        <w:tc>
          <w:tcPr>
            <w:tcW w:w="0" w:type="auto"/>
            <w:gridSpan w:val="3"/>
            <w:shd w:val="clear" w:color="auto" w:fill="auto"/>
          </w:tcPr>
          <w:p w14:paraId="7CBDB09B" w14:textId="77777777" w:rsidR="007A7712" w:rsidRDefault="007A7712">
            <w:pPr>
              <w:rPr>
                <w:rFonts w:ascii="宋体"/>
                <w:vanish/>
              </w:rPr>
            </w:pPr>
          </w:p>
        </w:tc>
        <w:tc>
          <w:tcPr>
            <w:tcW w:w="0" w:type="auto"/>
            <w:gridSpan w:val="3"/>
            <w:shd w:val="clear" w:color="auto" w:fill="auto"/>
          </w:tcPr>
          <w:p w14:paraId="7CBDB09C" w14:textId="77777777" w:rsidR="007A7712" w:rsidRDefault="007A7712">
            <w:pPr>
              <w:rPr>
                <w:rFonts w:ascii="宋体"/>
                <w:vanish/>
              </w:rPr>
            </w:pPr>
          </w:p>
        </w:tc>
        <w:tc>
          <w:tcPr>
            <w:tcW w:w="0" w:type="auto"/>
            <w:gridSpan w:val="3"/>
            <w:shd w:val="clear" w:color="auto" w:fill="auto"/>
          </w:tcPr>
          <w:p w14:paraId="7CBDB09D" w14:textId="77777777" w:rsidR="007A7712" w:rsidRDefault="007A7712">
            <w:pPr>
              <w:rPr>
                <w:rFonts w:ascii="宋体"/>
                <w:vanish/>
              </w:rPr>
            </w:pPr>
          </w:p>
        </w:tc>
        <w:tc>
          <w:tcPr>
            <w:tcW w:w="0" w:type="auto"/>
            <w:gridSpan w:val="3"/>
            <w:shd w:val="clear" w:color="auto" w:fill="auto"/>
          </w:tcPr>
          <w:p w14:paraId="7CBDB09E" w14:textId="77777777" w:rsidR="007A7712" w:rsidRDefault="007A7712">
            <w:pPr>
              <w:rPr>
                <w:rFonts w:ascii="宋体"/>
                <w:vanish/>
              </w:rPr>
            </w:pPr>
          </w:p>
        </w:tc>
        <w:tc>
          <w:tcPr>
            <w:tcW w:w="0" w:type="auto"/>
            <w:gridSpan w:val="3"/>
            <w:shd w:val="clear" w:color="auto" w:fill="auto"/>
          </w:tcPr>
          <w:p w14:paraId="7CBDB09F" w14:textId="77777777" w:rsidR="007A7712" w:rsidRDefault="007A7712">
            <w:pPr>
              <w:rPr>
                <w:rFonts w:ascii="宋体"/>
                <w:vanish/>
              </w:rPr>
            </w:pPr>
          </w:p>
        </w:tc>
        <w:tc>
          <w:tcPr>
            <w:tcW w:w="0" w:type="auto"/>
            <w:gridSpan w:val="3"/>
            <w:shd w:val="clear" w:color="auto" w:fill="auto"/>
          </w:tcPr>
          <w:p w14:paraId="7CBDB0A0" w14:textId="77777777" w:rsidR="007A7712" w:rsidRDefault="007A7712">
            <w:pPr>
              <w:rPr>
                <w:rFonts w:ascii="宋体"/>
                <w:vanish/>
              </w:rPr>
            </w:pPr>
          </w:p>
        </w:tc>
        <w:tc>
          <w:tcPr>
            <w:tcW w:w="0" w:type="auto"/>
            <w:gridSpan w:val="3"/>
            <w:shd w:val="clear" w:color="auto" w:fill="auto"/>
          </w:tcPr>
          <w:p w14:paraId="7CBDB0A1" w14:textId="77777777" w:rsidR="007A7712" w:rsidRDefault="007A7712">
            <w:pPr>
              <w:rPr>
                <w:rFonts w:ascii="宋体"/>
                <w:vanish/>
              </w:rPr>
            </w:pPr>
          </w:p>
        </w:tc>
        <w:tc>
          <w:tcPr>
            <w:tcW w:w="0" w:type="auto"/>
            <w:gridSpan w:val="3"/>
            <w:shd w:val="clear" w:color="auto" w:fill="auto"/>
          </w:tcPr>
          <w:p w14:paraId="7CBDB0A2" w14:textId="77777777" w:rsidR="007A7712" w:rsidRDefault="007A7712">
            <w:pPr>
              <w:rPr>
                <w:rFonts w:ascii="宋体"/>
                <w:vanish/>
              </w:rPr>
            </w:pPr>
          </w:p>
        </w:tc>
        <w:tc>
          <w:tcPr>
            <w:tcW w:w="0" w:type="auto"/>
            <w:gridSpan w:val="3"/>
            <w:shd w:val="clear" w:color="auto" w:fill="auto"/>
          </w:tcPr>
          <w:p w14:paraId="7CBDB0A3" w14:textId="77777777" w:rsidR="007A7712" w:rsidRDefault="007A7712">
            <w:pPr>
              <w:rPr>
                <w:rFonts w:ascii="宋体"/>
                <w:vanish/>
              </w:rPr>
            </w:pPr>
          </w:p>
        </w:tc>
      </w:tr>
      <w:tr w:rsidR="007A7712" w14:paraId="7CBDB0B3" w14:textId="77777777">
        <w:trPr>
          <w:jc w:val="center"/>
          <w:hidden/>
        </w:trPr>
        <w:tc>
          <w:tcPr>
            <w:tcW w:w="0" w:type="auto"/>
            <w:gridSpan w:val="3"/>
            <w:shd w:val="clear" w:color="auto" w:fill="auto"/>
          </w:tcPr>
          <w:p w14:paraId="7CBDB0A5" w14:textId="77777777" w:rsidR="007A7712" w:rsidRDefault="007A7712">
            <w:pPr>
              <w:rPr>
                <w:rFonts w:ascii="宋体"/>
                <w:vanish/>
              </w:rPr>
            </w:pPr>
          </w:p>
        </w:tc>
        <w:tc>
          <w:tcPr>
            <w:tcW w:w="0" w:type="auto"/>
            <w:gridSpan w:val="3"/>
            <w:shd w:val="clear" w:color="auto" w:fill="auto"/>
          </w:tcPr>
          <w:p w14:paraId="7CBDB0A6" w14:textId="77777777" w:rsidR="007A7712" w:rsidRDefault="007A7712">
            <w:pPr>
              <w:rPr>
                <w:rFonts w:ascii="宋体"/>
                <w:vanish/>
              </w:rPr>
            </w:pPr>
          </w:p>
        </w:tc>
        <w:tc>
          <w:tcPr>
            <w:tcW w:w="0" w:type="auto"/>
            <w:gridSpan w:val="3"/>
            <w:shd w:val="clear" w:color="auto" w:fill="auto"/>
          </w:tcPr>
          <w:p w14:paraId="7CBDB0A7" w14:textId="77777777" w:rsidR="007A7712" w:rsidRDefault="007A7712">
            <w:pPr>
              <w:rPr>
                <w:rFonts w:ascii="宋体"/>
                <w:vanish/>
              </w:rPr>
            </w:pPr>
          </w:p>
        </w:tc>
        <w:tc>
          <w:tcPr>
            <w:tcW w:w="0" w:type="auto"/>
            <w:gridSpan w:val="3"/>
            <w:shd w:val="clear" w:color="auto" w:fill="auto"/>
          </w:tcPr>
          <w:p w14:paraId="7CBDB0A8" w14:textId="77777777" w:rsidR="007A7712" w:rsidRDefault="007A7712">
            <w:pPr>
              <w:rPr>
                <w:rFonts w:ascii="宋体"/>
                <w:vanish/>
              </w:rPr>
            </w:pPr>
          </w:p>
        </w:tc>
        <w:tc>
          <w:tcPr>
            <w:tcW w:w="0" w:type="auto"/>
            <w:gridSpan w:val="3"/>
            <w:shd w:val="clear" w:color="auto" w:fill="auto"/>
          </w:tcPr>
          <w:p w14:paraId="7CBDB0A9" w14:textId="77777777" w:rsidR="007A7712" w:rsidRDefault="007A7712">
            <w:pPr>
              <w:rPr>
                <w:rFonts w:ascii="宋体"/>
                <w:vanish/>
              </w:rPr>
            </w:pPr>
          </w:p>
        </w:tc>
        <w:tc>
          <w:tcPr>
            <w:tcW w:w="0" w:type="auto"/>
            <w:gridSpan w:val="3"/>
            <w:shd w:val="clear" w:color="auto" w:fill="auto"/>
          </w:tcPr>
          <w:p w14:paraId="7CBDB0AA" w14:textId="77777777" w:rsidR="007A7712" w:rsidRDefault="007A7712">
            <w:pPr>
              <w:rPr>
                <w:rFonts w:ascii="宋体"/>
                <w:vanish/>
              </w:rPr>
            </w:pPr>
          </w:p>
        </w:tc>
        <w:tc>
          <w:tcPr>
            <w:tcW w:w="0" w:type="auto"/>
            <w:gridSpan w:val="3"/>
            <w:shd w:val="clear" w:color="auto" w:fill="auto"/>
          </w:tcPr>
          <w:p w14:paraId="7CBDB0AB" w14:textId="77777777" w:rsidR="007A7712" w:rsidRDefault="007A7712">
            <w:pPr>
              <w:rPr>
                <w:rFonts w:ascii="宋体"/>
                <w:vanish/>
              </w:rPr>
            </w:pPr>
          </w:p>
        </w:tc>
        <w:tc>
          <w:tcPr>
            <w:tcW w:w="0" w:type="auto"/>
            <w:gridSpan w:val="3"/>
            <w:shd w:val="clear" w:color="auto" w:fill="auto"/>
          </w:tcPr>
          <w:p w14:paraId="7CBDB0AC" w14:textId="77777777" w:rsidR="007A7712" w:rsidRDefault="007A7712">
            <w:pPr>
              <w:rPr>
                <w:rFonts w:ascii="宋体"/>
                <w:vanish/>
              </w:rPr>
            </w:pPr>
          </w:p>
        </w:tc>
        <w:tc>
          <w:tcPr>
            <w:tcW w:w="0" w:type="auto"/>
            <w:gridSpan w:val="3"/>
            <w:shd w:val="clear" w:color="auto" w:fill="auto"/>
          </w:tcPr>
          <w:p w14:paraId="7CBDB0AD" w14:textId="77777777" w:rsidR="007A7712" w:rsidRDefault="007A7712">
            <w:pPr>
              <w:rPr>
                <w:rFonts w:ascii="宋体"/>
                <w:vanish/>
              </w:rPr>
            </w:pPr>
          </w:p>
        </w:tc>
        <w:tc>
          <w:tcPr>
            <w:tcW w:w="0" w:type="auto"/>
            <w:gridSpan w:val="3"/>
            <w:shd w:val="clear" w:color="auto" w:fill="auto"/>
          </w:tcPr>
          <w:p w14:paraId="7CBDB0AE" w14:textId="77777777" w:rsidR="007A7712" w:rsidRDefault="007A7712">
            <w:pPr>
              <w:rPr>
                <w:rFonts w:ascii="宋体"/>
                <w:vanish/>
              </w:rPr>
            </w:pPr>
          </w:p>
        </w:tc>
        <w:tc>
          <w:tcPr>
            <w:tcW w:w="0" w:type="auto"/>
            <w:gridSpan w:val="3"/>
            <w:shd w:val="clear" w:color="auto" w:fill="auto"/>
          </w:tcPr>
          <w:p w14:paraId="7CBDB0AF" w14:textId="77777777" w:rsidR="007A7712" w:rsidRDefault="007A7712">
            <w:pPr>
              <w:rPr>
                <w:rFonts w:ascii="宋体"/>
                <w:vanish/>
              </w:rPr>
            </w:pPr>
          </w:p>
        </w:tc>
        <w:tc>
          <w:tcPr>
            <w:tcW w:w="0" w:type="auto"/>
            <w:gridSpan w:val="3"/>
            <w:shd w:val="clear" w:color="auto" w:fill="auto"/>
          </w:tcPr>
          <w:p w14:paraId="7CBDB0B0" w14:textId="77777777" w:rsidR="007A7712" w:rsidRDefault="007A7712">
            <w:pPr>
              <w:rPr>
                <w:rFonts w:ascii="宋体"/>
                <w:vanish/>
              </w:rPr>
            </w:pPr>
          </w:p>
        </w:tc>
        <w:tc>
          <w:tcPr>
            <w:tcW w:w="0" w:type="auto"/>
            <w:gridSpan w:val="3"/>
            <w:shd w:val="clear" w:color="auto" w:fill="auto"/>
          </w:tcPr>
          <w:p w14:paraId="7CBDB0B1" w14:textId="77777777" w:rsidR="007A7712" w:rsidRDefault="007A7712">
            <w:pPr>
              <w:rPr>
                <w:rFonts w:ascii="宋体"/>
                <w:vanish/>
              </w:rPr>
            </w:pPr>
          </w:p>
        </w:tc>
        <w:tc>
          <w:tcPr>
            <w:tcW w:w="0" w:type="auto"/>
            <w:gridSpan w:val="3"/>
            <w:shd w:val="clear" w:color="auto" w:fill="auto"/>
          </w:tcPr>
          <w:p w14:paraId="7CBDB0B2" w14:textId="77777777" w:rsidR="007A7712" w:rsidRDefault="007A7712">
            <w:pPr>
              <w:rPr>
                <w:rFonts w:ascii="宋体"/>
                <w:vanish/>
              </w:rPr>
            </w:pPr>
          </w:p>
        </w:tc>
      </w:tr>
      <w:tr w:rsidR="007A7712" w14:paraId="7CBDB0C2" w14:textId="77777777">
        <w:trPr>
          <w:jc w:val="center"/>
          <w:hidden/>
        </w:trPr>
        <w:tc>
          <w:tcPr>
            <w:tcW w:w="0" w:type="auto"/>
            <w:gridSpan w:val="3"/>
            <w:shd w:val="clear" w:color="auto" w:fill="auto"/>
          </w:tcPr>
          <w:p w14:paraId="7CBDB0B4" w14:textId="77777777" w:rsidR="007A7712" w:rsidRDefault="007A7712">
            <w:pPr>
              <w:rPr>
                <w:rFonts w:ascii="宋体"/>
                <w:vanish/>
              </w:rPr>
            </w:pPr>
          </w:p>
        </w:tc>
        <w:tc>
          <w:tcPr>
            <w:tcW w:w="0" w:type="auto"/>
            <w:gridSpan w:val="3"/>
            <w:shd w:val="clear" w:color="auto" w:fill="auto"/>
          </w:tcPr>
          <w:p w14:paraId="7CBDB0B5" w14:textId="77777777" w:rsidR="007A7712" w:rsidRDefault="007A7712">
            <w:pPr>
              <w:rPr>
                <w:rFonts w:ascii="宋体"/>
                <w:vanish/>
              </w:rPr>
            </w:pPr>
          </w:p>
        </w:tc>
        <w:tc>
          <w:tcPr>
            <w:tcW w:w="0" w:type="auto"/>
            <w:gridSpan w:val="3"/>
            <w:shd w:val="clear" w:color="auto" w:fill="auto"/>
          </w:tcPr>
          <w:p w14:paraId="7CBDB0B6" w14:textId="77777777" w:rsidR="007A7712" w:rsidRDefault="007A7712">
            <w:pPr>
              <w:rPr>
                <w:rFonts w:ascii="宋体"/>
                <w:vanish/>
              </w:rPr>
            </w:pPr>
          </w:p>
        </w:tc>
        <w:tc>
          <w:tcPr>
            <w:tcW w:w="0" w:type="auto"/>
            <w:gridSpan w:val="3"/>
            <w:shd w:val="clear" w:color="auto" w:fill="auto"/>
          </w:tcPr>
          <w:p w14:paraId="7CBDB0B7" w14:textId="77777777" w:rsidR="007A7712" w:rsidRDefault="007A7712">
            <w:pPr>
              <w:rPr>
                <w:rFonts w:ascii="宋体"/>
                <w:vanish/>
              </w:rPr>
            </w:pPr>
          </w:p>
        </w:tc>
        <w:tc>
          <w:tcPr>
            <w:tcW w:w="0" w:type="auto"/>
            <w:gridSpan w:val="3"/>
            <w:shd w:val="clear" w:color="auto" w:fill="auto"/>
          </w:tcPr>
          <w:p w14:paraId="7CBDB0B8" w14:textId="77777777" w:rsidR="007A7712" w:rsidRDefault="007A7712">
            <w:pPr>
              <w:rPr>
                <w:rFonts w:ascii="宋体"/>
                <w:vanish/>
              </w:rPr>
            </w:pPr>
          </w:p>
        </w:tc>
        <w:tc>
          <w:tcPr>
            <w:tcW w:w="0" w:type="auto"/>
            <w:gridSpan w:val="3"/>
            <w:shd w:val="clear" w:color="auto" w:fill="auto"/>
          </w:tcPr>
          <w:p w14:paraId="7CBDB0B9" w14:textId="77777777" w:rsidR="007A7712" w:rsidRDefault="007A7712">
            <w:pPr>
              <w:rPr>
                <w:rFonts w:ascii="宋体"/>
                <w:vanish/>
              </w:rPr>
            </w:pPr>
          </w:p>
        </w:tc>
        <w:tc>
          <w:tcPr>
            <w:tcW w:w="0" w:type="auto"/>
            <w:gridSpan w:val="3"/>
            <w:shd w:val="clear" w:color="auto" w:fill="auto"/>
          </w:tcPr>
          <w:p w14:paraId="7CBDB0BA" w14:textId="77777777" w:rsidR="007A7712" w:rsidRDefault="007A7712">
            <w:pPr>
              <w:rPr>
                <w:rFonts w:ascii="宋体"/>
                <w:vanish/>
              </w:rPr>
            </w:pPr>
          </w:p>
        </w:tc>
        <w:tc>
          <w:tcPr>
            <w:tcW w:w="0" w:type="auto"/>
            <w:gridSpan w:val="3"/>
            <w:shd w:val="clear" w:color="auto" w:fill="auto"/>
          </w:tcPr>
          <w:p w14:paraId="7CBDB0BB" w14:textId="77777777" w:rsidR="007A7712" w:rsidRDefault="007A7712">
            <w:pPr>
              <w:rPr>
                <w:rFonts w:ascii="宋体"/>
                <w:vanish/>
              </w:rPr>
            </w:pPr>
          </w:p>
        </w:tc>
        <w:tc>
          <w:tcPr>
            <w:tcW w:w="0" w:type="auto"/>
            <w:gridSpan w:val="3"/>
            <w:shd w:val="clear" w:color="auto" w:fill="auto"/>
          </w:tcPr>
          <w:p w14:paraId="7CBDB0BC" w14:textId="77777777" w:rsidR="007A7712" w:rsidRDefault="007A7712">
            <w:pPr>
              <w:rPr>
                <w:rFonts w:ascii="宋体"/>
                <w:vanish/>
              </w:rPr>
            </w:pPr>
          </w:p>
        </w:tc>
        <w:tc>
          <w:tcPr>
            <w:tcW w:w="0" w:type="auto"/>
            <w:gridSpan w:val="3"/>
            <w:shd w:val="clear" w:color="auto" w:fill="auto"/>
          </w:tcPr>
          <w:p w14:paraId="7CBDB0BD" w14:textId="77777777" w:rsidR="007A7712" w:rsidRDefault="007A7712">
            <w:pPr>
              <w:rPr>
                <w:rFonts w:ascii="宋体"/>
                <w:vanish/>
              </w:rPr>
            </w:pPr>
          </w:p>
        </w:tc>
        <w:tc>
          <w:tcPr>
            <w:tcW w:w="0" w:type="auto"/>
            <w:gridSpan w:val="3"/>
            <w:shd w:val="clear" w:color="auto" w:fill="auto"/>
          </w:tcPr>
          <w:p w14:paraId="7CBDB0BE" w14:textId="77777777" w:rsidR="007A7712" w:rsidRDefault="007A7712">
            <w:pPr>
              <w:rPr>
                <w:rFonts w:ascii="宋体"/>
                <w:vanish/>
              </w:rPr>
            </w:pPr>
          </w:p>
        </w:tc>
        <w:tc>
          <w:tcPr>
            <w:tcW w:w="0" w:type="auto"/>
            <w:gridSpan w:val="3"/>
            <w:shd w:val="clear" w:color="auto" w:fill="auto"/>
          </w:tcPr>
          <w:p w14:paraId="7CBDB0BF" w14:textId="77777777" w:rsidR="007A7712" w:rsidRDefault="007A7712">
            <w:pPr>
              <w:rPr>
                <w:rFonts w:ascii="宋体"/>
                <w:vanish/>
              </w:rPr>
            </w:pPr>
          </w:p>
        </w:tc>
        <w:tc>
          <w:tcPr>
            <w:tcW w:w="0" w:type="auto"/>
            <w:gridSpan w:val="3"/>
            <w:shd w:val="clear" w:color="auto" w:fill="auto"/>
          </w:tcPr>
          <w:p w14:paraId="7CBDB0C0" w14:textId="77777777" w:rsidR="007A7712" w:rsidRDefault="007A7712">
            <w:pPr>
              <w:rPr>
                <w:rFonts w:ascii="宋体"/>
                <w:vanish/>
              </w:rPr>
            </w:pPr>
          </w:p>
        </w:tc>
        <w:tc>
          <w:tcPr>
            <w:tcW w:w="0" w:type="auto"/>
            <w:gridSpan w:val="3"/>
            <w:shd w:val="clear" w:color="auto" w:fill="auto"/>
          </w:tcPr>
          <w:p w14:paraId="7CBDB0C1" w14:textId="77777777" w:rsidR="007A7712" w:rsidRDefault="007A7712">
            <w:pPr>
              <w:rPr>
                <w:rFonts w:ascii="宋体"/>
                <w:vanish/>
              </w:rPr>
            </w:pPr>
          </w:p>
        </w:tc>
      </w:tr>
      <w:tr w:rsidR="007A7712" w14:paraId="7CBDB0D1" w14:textId="77777777">
        <w:trPr>
          <w:jc w:val="center"/>
          <w:hidden/>
        </w:trPr>
        <w:tc>
          <w:tcPr>
            <w:tcW w:w="0" w:type="auto"/>
            <w:gridSpan w:val="3"/>
            <w:shd w:val="clear" w:color="auto" w:fill="auto"/>
          </w:tcPr>
          <w:p w14:paraId="7CBDB0C3" w14:textId="77777777" w:rsidR="007A7712" w:rsidRDefault="007A7712">
            <w:pPr>
              <w:rPr>
                <w:rFonts w:ascii="宋体"/>
                <w:vanish/>
              </w:rPr>
            </w:pPr>
          </w:p>
        </w:tc>
        <w:tc>
          <w:tcPr>
            <w:tcW w:w="0" w:type="auto"/>
            <w:gridSpan w:val="3"/>
            <w:shd w:val="clear" w:color="auto" w:fill="auto"/>
          </w:tcPr>
          <w:p w14:paraId="7CBDB0C4" w14:textId="77777777" w:rsidR="007A7712" w:rsidRDefault="007A7712">
            <w:pPr>
              <w:rPr>
                <w:rFonts w:ascii="宋体"/>
                <w:vanish/>
              </w:rPr>
            </w:pPr>
          </w:p>
        </w:tc>
        <w:tc>
          <w:tcPr>
            <w:tcW w:w="0" w:type="auto"/>
            <w:gridSpan w:val="3"/>
            <w:shd w:val="clear" w:color="auto" w:fill="auto"/>
          </w:tcPr>
          <w:p w14:paraId="7CBDB0C5" w14:textId="77777777" w:rsidR="007A7712" w:rsidRDefault="007A7712">
            <w:pPr>
              <w:rPr>
                <w:rFonts w:ascii="宋体"/>
                <w:vanish/>
              </w:rPr>
            </w:pPr>
          </w:p>
        </w:tc>
        <w:tc>
          <w:tcPr>
            <w:tcW w:w="0" w:type="auto"/>
            <w:gridSpan w:val="3"/>
            <w:shd w:val="clear" w:color="auto" w:fill="auto"/>
          </w:tcPr>
          <w:p w14:paraId="7CBDB0C6" w14:textId="77777777" w:rsidR="007A7712" w:rsidRDefault="007A7712">
            <w:pPr>
              <w:rPr>
                <w:rFonts w:ascii="宋体"/>
                <w:vanish/>
              </w:rPr>
            </w:pPr>
          </w:p>
        </w:tc>
        <w:tc>
          <w:tcPr>
            <w:tcW w:w="0" w:type="auto"/>
            <w:gridSpan w:val="3"/>
            <w:shd w:val="clear" w:color="auto" w:fill="auto"/>
          </w:tcPr>
          <w:p w14:paraId="7CBDB0C7" w14:textId="77777777" w:rsidR="007A7712" w:rsidRDefault="007A7712">
            <w:pPr>
              <w:rPr>
                <w:rFonts w:ascii="宋体"/>
                <w:vanish/>
              </w:rPr>
            </w:pPr>
          </w:p>
        </w:tc>
        <w:tc>
          <w:tcPr>
            <w:tcW w:w="0" w:type="auto"/>
            <w:gridSpan w:val="3"/>
            <w:shd w:val="clear" w:color="auto" w:fill="auto"/>
          </w:tcPr>
          <w:p w14:paraId="7CBDB0C8" w14:textId="77777777" w:rsidR="007A7712" w:rsidRDefault="007A7712">
            <w:pPr>
              <w:rPr>
                <w:rFonts w:ascii="宋体"/>
                <w:vanish/>
              </w:rPr>
            </w:pPr>
          </w:p>
        </w:tc>
        <w:tc>
          <w:tcPr>
            <w:tcW w:w="0" w:type="auto"/>
            <w:gridSpan w:val="3"/>
            <w:shd w:val="clear" w:color="auto" w:fill="auto"/>
          </w:tcPr>
          <w:p w14:paraId="7CBDB0C9" w14:textId="77777777" w:rsidR="007A7712" w:rsidRDefault="007A7712">
            <w:pPr>
              <w:rPr>
                <w:rFonts w:ascii="宋体"/>
                <w:vanish/>
              </w:rPr>
            </w:pPr>
          </w:p>
        </w:tc>
        <w:tc>
          <w:tcPr>
            <w:tcW w:w="0" w:type="auto"/>
            <w:gridSpan w:val="3"/>
            <w:shd w:val="clear" w:color="auto" w:fill="auto"/>
          </w:tcPr>
          <w:p w14:paraId="7CBDB0CA" w14:textId="77777777" w:rsidR="007A7712" w:rsidRDefault="007A7712">
            <w:pPr>
              <w:rPr>
                <w:rFonts w:ascii="宋体"/>
                <w:vanish/>
              </w:rPr>
            </w:pPr>
          </w:p>
        </w:tc>
        <w:tc>
          <w:tcPr>
            <w:tcW w:w="0" w:type="auto"/>
            <w:gridSpan w:val="3"/>
            <w:shd w:val="clear" w:color="auto" w:fill="auto"/>
          </w:tcPr>
          <w:p w14:paraId="7CBDB0CB" w14:textId="77777777" w:rsidR="007A7712" w:rsidRDefault="007A7712">
            <w:pPr>
              <w:rPr>
                <w:rFonts w:ascii="宋体"/>
                <w:vanish/>
              </w:rPr>
            </w:pPr>
          </w:p>
        </w:tc>
        <w:tc>
          <w:tcPr>
            <w:tcW w:w="0" w:type="auto"/>
            <w:gridSpan w:val="3"/>
            <w:shd w:val="clear" w:color="auto" w:fill="auto"/>
          </w:tcPr>
          <w:p w14:paraId="7CBDB0CC" w14:textId="77777777" w:rsidR="007A7712" w:rsidRDefault="007A7712">
            <w:pPr>
              <w:rPr>
                <w:rFonts w:ascii="宋体"/>
                <w:vanish/>
              </w:rPr>
            </w:pPr>
          </w:p>
        </w:tc>
        <w:tc>
          <w:tcPr>
            <w:tcW w:w="0" w:type="auto"/>
            <w:gridSpan w:val="3"/>
            <w:shd w:val="clear" w:color="auto" w:fill="auto"/>
          </w:tcPr>
          <w:p w14:paraId="7CBDB0CD" w14:textId="77777777" w:rsidR="007A7712" w:rsidRDefault="007A7712">
            <w:pPr>
              <w:rPr>
                <w:rFonts w:ascii="宋体"/>
                <w:vanish/>
              </w:rPr>
            </w:pPr>
          </w:p>
        </w:tc>
        <w:tc>
          <w:tcPr>
            <w:tcW w:w="0" w:type="auto"/>
            <w:gridSpan w:val="3"/>
            <w:shd w:val="clear" w:color="auto" w:fill="auto"/>
          </w:tcPr>
          <w:p w14:paraId="7CBDB0CE" w14:textId="77777777" w:rsidR="007A7712" w:rsidRDefault="007A7712">
            <w:pPr>
              <w:rPr>
                <w:rFonts w:ascii="宋体"/>
                <w:vanish/>
              </w:rPr>
            </w:pPr>
          </w:p>
        </w:tc>
        <w:tc>
          <w:tcPr>
            <w:tcW w:w="0" w:type="auto"/>
            <w:gridSpan w:val="3"/>
            <w:shd w:val="clear" w:color="auto" w:fill="auto"/>
          </w:tcPr>
          <w:p w14:paraId="7CBDB0CF" w14:textId="77777777" w:rsidR="007A7712" w:rsidRDefault="007A7712">
            <w:pPr>
              <w:rPr>
                <w:rFonts w:ascii="宋体"/>
                <w:vanish/>
              </w:rPr>
            </w:pPr>
          </w:p>
        </w:tc>
        <w:tc>
          <w:tcPr>
            <w:tcW w:w="0" w:type="auto"/>
            <w:gridSpan w:val="3"/>
            <w:shd w:val="clear" w:color="auto" w:fill="auto"/>
          </w:tcPr>
          <w:p w14:paraId="7CBDB0D0" w14:textId="77777777" w:rsidR="007A7712" w:rsidRDefault="007A7712">
            <w:pPr>
              <w:rPr>
                <w:rFonts w:ascii="宋体"/>
                <w:vanish/>
              </w:rPr>
            </w:pPr>
          </w:p>
        </w:tc>
      </w:tr>
      <w:tr w:rsidR="007A7712" w14:paraId="7CBDB0E0" w14:textId="77777777">
        <w:trPr>
          <w:jc w:val="center"/>
          <w:hidden/>
        </w:trPr>
        <w:tc>
          <w:tcPr>
            <w:tcW w:w="0" w:type="auto"/>
            <w:gridSpan w:val="3"/>
            <w:shd w:val="clear" w:color="auto" w:fill="auto"/>
          </w:tcPr>
          <w:p w14:paraId="7CBDB0D2" w14:textId="77777777" w:rsidR="007A7712" w:rsidRDefault="007A7712">
            <w:pPr>
              <w:rPr>
                <w:rFonts w:ascii="宋体"/>
                <w:vanish/>
              </w:rPr>
            </w:pPr>
          </w:p>
        </w:tc>
        <w:tc>
          <w:tcPr>
            <w:tcW w:w="0" w:type="auto"/>
            <w:gridSpan w:val="3"/>
            <w:shd w:val="clear" w:color="auto" w:fill="auto"/>
          </w:tcPr>
          <w:p w14:paraId="7CBDB0D3" w14:textId="77777777" w:rsidR="007A7712" w:rsidRDefault="007A7712">
            <w:pPr>
              <w:rPr>
                <w:rFonts w:ascii="宋体"/>
                <w:vanish/>
              </w:rPr>
            </w:pPr>
          </w:p>
        </w:tc>
        <w:tc>
          <w:tcPr>
            <w:tcW w:w="0" w:type="auto"/>
            <w:gridSpan w:val="3"/>
            <w:shd w:val="clear" w:color="auto" w:fill="auto"/>
          </w:tcPr>
          <w:p w14:paraId="7CBDB0D4" w14:textId="77777777" w:rsidR="007A7712" w:rsidRDefault="007A7712">
            <w:pPr>
              <w:rPr>
                <w:rFonts w:ascii="宋体"/>
                <w:vanish/>
              </w:rPr>
            </w:pPr>
          </w:p>
        </w:tc>
        <w:tc>
          <w:tcPr>
            <w:tcW w:w="0" w:type="auto"/>
            <w:gridSpan w:val="3"/>
            <w:shd w:val="clear" w:color="auto" w:fill="auto"/>
          </w:tcPr>
          <w:p w14:paraId="7CBDB0D5" w14:textId="77777777" w:rsidR="007A7712" w:rsidRDefault="007A7712">
            <w:pPr>
              <w:rPr>
                <w:rFonts w:ascii="宋体"/>
                <w:vanish/>
              </w:rPr>
            </w:pPr>
          </w:p>
        </w:tc>
        <w:tc>
          <w:tcPr>
            <w:tcW w:w="0" w:type="auto"/>
            <w:gridSpan w:val="3"/>
            <w:shd w:val="clear" w:color="auto" w:fill="auto"/>
          </w:tcPr>
          <w:p w14:paraId="7CBDB0D6" w14:textId="77777777" w:rsidR="007A7712" w:rsidRDefault="007A7712">
            <w:pPr>
              <w:rPr>
                <w:rFonts w:ascii="宋体"/>
                <w:vanish/>
              </w:rPr>
            </w:pPr>
          </w:p>
        </w:tc>
        <w:tc>
          <w:tcPr>
            <w:tcW w:w="0" w:type="auto"/>
            <w:gridSpan w:val="3"/>
            <w:shd w:val="clear" w:color="auto" w:fill="auto"/>
          </w:tcPr>
          <w:p w14:paraId="7CBDB0D7" w14:textId="77777777" w:rsidR="007A7712" w:rsidRDefault="007A7712">
            <w:pPr>
              <w:rPr>
                <w:rFonts w:ascii="宋体"/>
                <w:vanish/>
              </w:rPr>
            </w:pPr>
          </w:p>
        </w:tc>
        <w:tc>
          <w:tcPr>
            <w:tcW w:w="0" w:type="auto"/>
            <w:gridSpan w:val="3"/>
            <w:shd w:val="clear" w:color="auto" w:fill="auto"/>
          </w:tcPr>
          <w:p w14:paraId="7CBDB0D8" w14:textId="77777777" w:rsidR="007A7712" w:rsidRDefault="007A7712">
            <w:pPr>
              <w:rPr>
                <w:rFonts w:ascii="宋体"/>
                <w:vanish/>
              </w:rPr>
            </w:pPr>
          </w:p>
        </w:tc>
        <w:tc>
          <w:tcPr>
            <w:tcW w:w="0" w:type="auto"/>
            <w:gridSpan w:val="3"/>
            <w:shd w:val="clear" w:color="auto" w:fill="auto"/>
          </w:tcPr>
          <w:p w14:paraId="7CBDB0D9" w14:textId="77777777" w:rsidR="007A7712" w:rsidRDefault="007A7712">
            <w:pPr>
              <w:rPr>
                <w:rFonts w:ascii="宋体"/>
                <w:vanish/>
              </w:rPr>
            </w:pPr>
          </w:p>
        </w:tc>
        <w:tc>
          <w:tcPr>
            <w:tcW w:w="0" w:type="auto"/>
            <w:gridSpan w:val="3"/>
            <w:shd w:val="clear" w:color="auto" w:fill="auto"/>
          </w:tcPr>
          <w:p w14:paraId="7CBDB0DA" w14:textId="77777777" w:rsidR="007A7712" w:rsidRDefault="007A7712">
            <w:pPr>
              <w:rPr>
                <w:rFonts w:ascii="宋体"/>
                <w:vanish/>
              </w:rPr>
            </w:pPr>
          </w:p>
        </w:tc>
        <w:tc>
          <w:tcPr>
            <w:tcW w:w="0" w:type="auto"/>
            <w:gridSpan w:val="3"/>
            <w:shd w:val="clear" w:color="auto" w:fill="auto"/>
          </w:tcPr>
          <w:p w14:paraId="7CBDB0DB" w14:textId="77777777" w:rsidR="007A7712" w:rsidRDefault="007A7712">
            <w:pPr>
              <w:rPr>
                <w:rFonts w:ascii="宋体"/>
                <w:vanish/>
              </w:rPr>
            </w:pPr>
          </w:p>
        </w:tc>
        <w:tc>
          <w:tcPr>
            <w:tcW w:w="0" w:type="auto"/>
            <w:gridSpan w:val="3"/>
            <w:shd w:val="clear" w:color="auto" w:fill="auto"/>
          </w:tcPr>
          <w:p w14:paraId="7CBDB0DC" w14:textId="77777777" w:rsidR="007A7712" w:rsidRDefault="007A7712">
            <w:pPr>
              <w:rPr>
                <w:rFonts w:ascii="宋体"/>
                <w:vanish/>
              </w:rPr>
            </w:pPr>
          </w:p>
        </w:tc>
        <w:tc>
          <w:tcPr>
            <w:tcW w:w="0" w:type="auto"/>
            <w:gridSpan w:val="3"/>
            <w:shd w:val="clear" w:color="auto" w:fill="auto"/>
          </w:tcPr>
          <w:p w14:paraId="7CBDB0DD" w14:textId="77777777" w:rsidR="007A7712" w:rsidRDefault="007A7712">
            <w:pPr>
              <w:rPr>
                <w:rFonts w:ascii="宋体"/>
                <w:vanish/>
              </w:rPr>
            </w:pPr>
          </w:p>
        </w:tc>
        <w:tc>
          <w:tcPr>
            <w:tcW w:w="0" w:type="auto"/>
            <w:gridSpan w:val="3"/>
            <w:shd w:val="clear" w:color="auto" w:fill="auto"/>
          </w:tcPr>
          <w:p w14:paraId="7CBDB0DE" w14:textId="77777777" w:rsidR="007A7712" w:rsidRDefault="007A7712">
            <w:pPr>
              <w:rPr>
                <w:rFonts w:ascii="宋体"/>
                <w:vanish/>
              </w:rPr>
            </w:pPr>
          </w:p>
        </w:tc>
        <w:tc>
          <w:tcPr>
            <w:tcW w:w="0" w:type="auto"/>
            <w:gridSpan w:val="3"/>
            <w:shd w:val="clear" w:color="auto" w:fill="auto"/>
          </w:tcPr>
          <w:p w14:paraId="7CBDB0DF" w14:textId="77777777" w:rsidR="007A7712" w:rsidRDefault="007A7712">
            <w:pPr>
              <w:rPr>
                <w:rFonts w:ascii="宋体"/>
                <w:vanish/>
              </w:rPr>
            </w:pPr>
          </w:p>
        </w:tc>
      </w:tr>
      <w:tr w:rsidR="007A7712" w14:paraId="7CBDB0EF" w14:textId="77777777">
        <w:trPr>
          <w:jc w:val="center"/>
          <w:hidden/>
        </w:trPr>
        <w:tc>
          <w:tcPr>
            <w:tcW w:w="0" w:type="auto"/>
            <w:gridSpan w:val="3"/>
            <w:shd w:val="clear" w:color="auto" w:fill="auto"/>
          </w:tcPr>
          <w:p w14:paraId="7CBDB0E1" w14:textId="77777777" w:rsidR="007A7712" w:rsidRDefault="007A7712">
            <w:pPr>
              <w:rPr>
                <w:rFonts w:ascii="宋体"/>
                <w:vanish/>
              </w:rPr>
            </w:pPr>
          </w:p>
        </w:tc>
        <w:tc>
          <w:tcPr>
            <w:tcW w:w="0" w:type="auto"/>
            <w:gridSpan w:val="3"/>
            <w:shd w:val="clear" w:color="auto" w:fill="auto"/>
          </w:tcPr>
          <w:p w14:paraId="7CBDB0E2" w14:textId="77777777" w:rsidR="007A7712" w:rsidRDefault="007A7712">
            <w:pPr>
              <w:rPr>
                <w:rFonts w:ascii="宋体"/>
                <w:vanish/>
              </w:rPr>
            </w:pPr>
          </w:p>
        </w:tc>
        <w:tc>
          <w:tcPr>
            <w:tcW w:w="0" w:type="auto"/>
            <w:gridSpan w:val="3"/>
            <w:shd w:val="clear" w:color="auto" w:fill="auto"/>
          </w:tcPr>
          <w:p w14:paraId="7CBDB0E3" w14:textId="77777777" w:rsidR="007A7712" w:rsidRDefault="007A7712">
            <w:pPr>
              <w:rPr>
                <w:rFonts w:ascii="宋体"/>
                <w:vanish/>
              </w:rPr>
            </w:pPr>
          </w:p>
        </w:tc>
        <w:tc>
          <w:tcPr>
            <w:tcW w:w="0" w:type="auto"/>
            <w:gridSpan w:val="3"/>
            <w:shd w:val="clear" w:color="auto" w:fill="auto"/>
          </w:tcPr>
          <w:p w14:paraId="7CBDB0E4" w14:textId="77777777" w:rsidR="007A7712" w:rsidRDefault="007A7712">
            <w:pPr>
              <w:rPr>
                <w:rFonts w:ascii="宋体"/>
                <w:vanish/>
              </w:rPr>
            </w:pPr>
          </w:p>
        </w:tc>
        <w:tc>
          <w:tcPr>
            <w:tcW w:w="0" w:type="auto"/>
            <w:gridSpan w:val="3"/>
            <w:shd w:val="clear" w:color="auto" w:fill="auto"/>
          </w:tcPr>
          <w:p w14:paraId="7CBDB0E5" w14:textId="77777777" w:rsidR="007A7712" w:rsidRDefault="007A7712">
            <w:pPr>
              <w:rPr>
                <w:rFonts w:ascii="宋体"/>
                <w:vanish/>
              </w:rPr>
            </w:pPr>
          </w:p>
        </w:tc>
        <w:tc>
          <w:tcPr>
            <w:tcW w:w="0" w:type="auto"/>
            <w:gridSpan w:val="3"/>
            <w:shd w:val="clear" w:color="auto" w:fill="auto"/>
          </w:tcPr>
          <w:p w14:paraId="7CBDB0E6" w14:textId="77777777" w:rsidR="007A7712" w:rsidRDefault="007A7712">
            <w:pPr>
              <w:rPr>
                <w:rFonts w:ascii="宋体"/>
                <w:vanish/>
              </w:rPr>
            </w:pPr>
          </w:p>
        </w:tc>
        <w:tc>
          <w:tcPr>
            <w:tcW w:w="0" w:type="auto"/>
            <w:gridSpan w:val="3"/>
            <w:shd w:val="clear" w:color="auto" w:fill="auto"/>
          </w:tcPr>
          <w:p w14:paraId="7CBDB0E7" w14:textId="77777777" w:rsidR="007A7712" w:rsidRDefault="007A7712">
            <w:pPr>
              <w:rPr>
                <w:rFonts w:ascii="宋体"/>
                <w:vanish/>
              </w:rPr>
            </w:pPr>
          </w:p>
        </w:tc>
        <w:tc>
          <w:tcPr>
            <w:tcW w:w="0" w:type="auto"/>
            <w:gridSpan w:val="3"/>
            <w:shd w:val="clear" w:color="auto" w:fill="auto"/>
          </w:tcPr>
          <w:p w14:paraId="7CBDB0E8" w14:textId="77777777" w:rsidR="007A7712" w:rsidRDefault="007A7712">
            <w:pPr>
              <w:rPr>
                <w:rFonts w:ascii="宋体"/>
                <w:vanish/>
              </w:rPr>
            </w:pPr>
          </w:p>
        </w:tc>
        <w:tc>
          <w:tcPr>
            <w:tcW w:w="0" w:type="auto"/>
            <w:gridSpan w:val="3"/>
            <w:shd w:val="clear" w:color="auto" w:fill="auto"/>
          </w:tcPr>
          <w:p w14:paraId="7CBDB0E9" w14:textId="77777777" w:rsidR="007A7712" w:rsidRDefault="007A7712">
            <w:pPr>
              <w:rPr>
                <w:rFonts w:ascii="宋体"/>
                <w:vanish/>
              </w:rPr>
            </w:pPr>
          </w:p>
        </w:tc>
        <w:tc>
          <w:tcPr>
            <w:tcW w:w="0" w:type="auto"/>
            <w:gridSpan w:val="3"/>
            <w:shd w:val="clear" w:color="auto" w:fill="auto"/>
          </w:tcPr>
          <w:p w14:paraId="7CBDB0EA" w14:textId="77777777" w:rsidR="007A7712" w:rsidRDefault="007A7712">
            <w:pPr>
              <w:rPr>
                <w:rFonts w:ascii="宋体"/>
                <w:vanish/>
              </w:rPr>
            </w:pPr>
          </w:p>
        </w:tc>
        <w:tc>
          <w:tcPr>
            <w:tcW w:w="0" w:type="auto"/>
            <w:gridSpan w:val="3"/>
            <w:shd w:val="clear" w:color="auto" w:fill="auto"/>
          </w:tcPr>
          <w:p w14:paraId="7CBDB0EB" w14:textId="77777777" w:rsidR="007A7712" w:rsidRDefault="007A7712">
            <w:pPr>
              <w:rPr>
                <w:rFonts w:ascii="宋体"/>
                <w:vanish/>
              </w:rPr>
            </w:pPr>
          </w:p>
        </w:tc>
        <w:tc>
          <w:tcPr>
            <w:tcW w:w="0" w:type="auto"/>
            <w:gridSpan w:val="3"/>
            <w:shd w:val="clear" w:color="auto" w:fill="auto"/>
          </w:tcPr>
          <w:p w14:paraId="7CBDB0EC" w14:textId="77777777" w:rsidR="007A7712" w:rsidRDefault="007A7712">
            <w:pPr>
              <w:rPr>
                <w:rFonts w:ascii="宋体"/>
                <w:vanish/>
              </w:rPr>
            </w:pPr>
          </w:p>
        </w:tc>
        <w:tc>
          <w:tcPr>
            <w:tcW w:w="0" w:type="auto"/>
            <w:gridSpan w:val="3"/>
            <w:shd w:val="clear" w:color="auto" w:fill="auto"/>
          </w:tcPr>
          <w:p w14:paraId="7CBDB0ED" w14:textId="77777777" w:rsidR="007A7712" w:rsidRDefault="007A7712">
            <w:pPr>
              <w:rPr>
                <w:rFonts w:ascii="宋体"/>
                <w:vanish/>
              </w:rPr>
            </w:pPr>
          </w:p>
        </w:tc>
        <w:tc>
          <w:tcPr>
            <w:tcW w:w="0" w:type="auto"/>
            <w:gridSpan w:val="3"/>
            <w:shd w:val="clear" w:color="auto" w:fill="auto"/>
          </w:tcPr>
          <w:p w14:paraId="7CBDB0EE" w14:textId="77777777" w:rsidR="007A7712" w:rsidRDefault="007A7712">
            <w:pPr>
              <w:rPr>
                <w:rFonts w:ascii="宋体"/>
                <w:vanish/>
              </w:rPr>
            </w:pPr>
          </w:p>
        </w:tc>
      </w:tr>
      <w:tr w:rsidR="007A7712" w14:paraId="7CBDB0FE" w14:textId="77777777">
        <w:trPr>
          <w:jc w:val="center"/>
          <w:hidden/>
        </w:trPr>
        <w:tc>
          <w:tcPr>
            <w:tcW w:w="0" w:type="auto"/>
            <w:gridSpan w:val="3"/>
            <w:shd w:val="clear" w:color="auto" w:fill="auto"/>
          </w:tcPr>
          <w:p w14:paraId="7CBDB0F0" w14:textId="77777777" w:rsidR="007A7712" w:rsidRDefault="007A7712">
            <w:pPr>
              <w:rPr>
                <w:rFonts w:ascii="宋体"/>
                <w:vanish/>
              </w:rPr>
            </w:pPr>
          </w:p>
        </w:tc>
        <w:tc>
          <w:tcPr>
            <w:tcW w:w="0" w:type="auto"/>
            <w:gridSpan w:val="3"/>
            <w:shd w:val="clear" w:color="auto" w:fill="auto"/>
          </w:tcPr>
          <w:p w14:paraId="7CBDB0F1" w14:textId="77777777" w:rsidR="007A7712" w:rsidRDefault="007A7712">
            <w:pPr>
              <w:rPr>
                <w:rFonts w:ascii="宋体"/>
                <w:vanish/>
              </w:rPr>
            </w:pPr>
          </w:p>
        </w:tc>
        <w:tc>
          <w:tcPr>
            <w:tcW w:w="0" w:type="auto"/>
            <w:gridSpan w:val="3"/>
            <w:shd w:val="clear" w:color="auto" w:fill="auto"/>
          </w:tcPr>
          <w:p w14:paraId="7CBDB0F2" w14:textId="77777777" w:rsidR="007A7712" w:rsidRDefault="007A7712">
            <w:pPr>
              <w:rPr>
                <w:rFonts w:ascii="宋体"/>
                <w:vanish/>
              </w:rPr>
            </w:pPr>
          </w:p>
        </w:tc>
        <w:tc>
          <w:tcPr>
            <w:tcW w:w="0" w:type="auto"/>
            <w:gridSpan w:val="3"/>
            <w:shd w:val="clear" w:color="auto" w:fill="auto"/>
          </w:tcPr>
          <w:p w14:paraId="7CBDB0F3" w14:textId="77777777" w:rsidR="007A7712" w:rsidRDefault="007A7712">
            <w:pPr>
              <w:rPr>
                <w:rFonts w:ascii="宋体"/>
                <w:vanish/>
              </w:rPr>
            </w:pPr>
          </w:p>
        </w:tc>
        <w:tc>
          <w:tcPr>
            <w:tcW w:w="0" w:type="auto"/>
            <w:gridSpan w:val="3"/>
            <w:shd w:val="clear" w:color="auto" w:fill="auto"/>
          </w:tcPr>
          <w:p w14:paraId="7CBDB0F4" w14:textId="77777777" w:rsidR="007A7712" w:rsidRDefault="007A7712">
            <w:pPr>
              <w:rPr>
                <w:rFonts w:ascii="宋体"/>
                <w:vanish/>
              </w:rPr>
            </w:pPr>
          </w:p>
        </w:tc>
        <w:tc>
          <w:tcPr>
            <w:tcW w:w="0" w:type="auto"/>
            <w:gridSpan w:val="3"/>
            <w:shd w:val="clear" w:color="auto" w:fill="auto"/>
          </w:tcPr>
          <w:p w14:paraId="7CBDB0F5" w14:textId="77777777" w:rsidR="007A7712" w:rsidRDefault="007A7712">
            <w:pPr>
              <w:rPr>
                <w:rFonts w:ascii="宋体"/>
                <w:vanish/>
              </w:rPr>
            </w:pPr>
          </w:p>
        </w:tc>
        <w:tc>
          <w:tcPr>
            <w:tcW w:w="0" w:type="auto"/>
            <w:gridSpan w:val="3"/>
            <w:shd w:val="clear" w:color="auto" w:fill="auto"/>
          </w:tcPr>
          <w:p w14:paraId="7CBDB0F6" w14:textId="77777777" w:rsidR="007A7712" w:rsidRDefault="007A7712">
            <w:pPr>
              <w:rPr>
                <w:rFonts w:ascii="宋体"/>
                <w:vanish/>
              </w:rPr>
            </w:pPr>
          </w:p>
        </w:tc>
        <w:tc>
          <w:tcPr>
            <w:tcW w:w="0" w:type="auto"/>
            <w:gridSpan w:val="3"/>
            <w:shd w:val="clear" w:color="auto" w:fill="auto"/>
          </w:tcPr>
          <w:p w14:paraId="7CBDB0F7" w14:textId="77777777" w:rsidR="007A7712" w:rsidRDefault="007A7712">
            <w:pPr>
              <w:rPr>
                <w:rFonts w:ascii="宋体"/>
                <w:vanish/>
              </w:rPr>
            </w:pPr>
          </w:p>
        </w:tc>
        <w:tc>
          <w:tcPr>
            <w:tcW w:w="0" w:type="auto"/>
            <w:gridSpan w:val="3"/>
            <w:shd w:val="clear" w:color="auto" w:fill="auto"/>
          </w:tcPr>
          <w:p w14:paraId="7CBDB0F8" w14:textId="77777777" w:rsidR="007A7712" w:rsidRDefault="007A7712">
            <w:pPr>
              <w:rPr>
                <w:rFonts w:ascii="宋体"/>
                <w:vanish/>
              </w:rPr>
            </w:pPr>
          </w:p>
        </w:tc>
        <w:tc>
          <w:tcPr>
            <w:tcW w:w="0" w:type="auto"/>
            <w:gridSpan w:val="3"/>
            <w:shd w:val="clear" w:color="auto" w:fill="auto"/>
          </w:tcPr>
          <w:p w14:paraId="7CBDB0F9" w14:textId="77777777" w:rsidR="007A7712" w:rsidRDefault="007A7712">
            <w:pPr>
              <w:rPr>
                <w:rFonts w:ascii="宋体"/>
                <w:vanish/>
              </w:rPr>
            </w:pPr>
          </w:p>
        </w:tc>
        <w:tc>
          <w:tcPr>
            <w:tcW w:w="0" w:type="auto"/>
            <w:gridSpan w:val="3"/>
            <w:shd w:val="clear" w:color="auto" w:fill="auto"/>
          </w:tcPr>
          <w:p w14:paraId="7CBDB0FA" w14:textId="77777777" w:rsidR="007A7712" w:rsidRDefault="007A7712">
            <w:pPr>
              <w:rPr>
                <w:rFonts w:ascii="宋体"/>
                <w:vanish/>
              </w:rPr>
            </w:pPr>
          </w:p>
        </w:tc>
        <w:tc>
          <w:tcPr>
            <w:tcW w:w="0" w:type="auto"/>
            <w:gridSpan w:val="3"/>
            <w:shd w:val="clear" w:color="auto" w:fill="auto"/>
          </w:tcPr>
          <w:p w14:paraId="7CBDB0FB" w14:textId="77777777" w:rsidR="007A7712" w:rsidRDefault="007A7712">
            <w:pPr>
              <w:rPr>
                <w:rFonts w:ascii="宋体"/>
                <w:vanish/>
              </w:rPr>
            </w:pPr>
          </w:p>
        </w:tc>
        <w:tc>
          <w:tcPr>
            <w:tcW w:w="0" w:type="auto"/>
            <w:gridSpan w:val="3"/>
            <w:shd w:val="clear" w:color="auto" w:fill="auto"/>
          </w:tcPr>
          <w:p w14:paraId="7CBDB0FC" w14:textId="77777777" w:rsidR="007A7712" w:rsidRDefault="007A7712">
            <w:pPr>
              <w:rPr>
                <w:rFonts w:ascii="宋体"/>
                <w:vanish/>
              </w:rPr>
            </w:pPr>
          </w:p>
        </w:tc>
        <w:tc>
          <w:tcPr>
            <w:tcW w:w="0" w:type="auto"/>
            <w:gridSpan w:val="3"/>
            <w:shd w:val="clear" w:color="auto" w:fill="auto"/>
          </w:tcPr>
          <w:p w14:paraId="7CBDB0FD" w14:textId="77777777" w:rsidR="007A7712" w:rsidRDefault="007A7712">
            <w:pPr>
              <w:rPr>
                <w:rFonts w:ascii="宋体"/>
                <w:vanish/>
              </w:rPr>
            </w:pPr>
          </w:p>
        </w:tc>
      </w:tr>
      <w:tr w:rsidR="007A7712" w14:paraId="7CBDB10D" w14:textId="77777777">
        <w:trPr>
          <w:jc w:val="center"/>
          <w:hidden/>
        </w:trPr>
        <w:tc>
          <w:tcPr>
            <w:tcW w:w="0" w:type="auto"/>
            <w:gridSpan w:val="3"/>
            <w:shd w:val="clear" w:color="auto" w:fill="auto"/>
          </w:tcPr>
          <w:p w14:paraId="7CBDB0FF" w14:textId="77777777" w:rsidR="007A7712" w:rsidRDefault="007A7712">
            <w:pPr>
              <w:rPr>
                <w:rFonts w:ascii="宋体"/>
                <w:vanish/>
              </w:rPr>
            </w:pPr>
          </w:p>
        </w:tc>
        <w:tc>
          <w:tcPr>
            <w:tcW w:w="0" w:type="auto"/>
            <w:gridSpan w:val="3"/>
            <w:shd w:val="clear" w:color="auto" w:fill="auto"/>
          </w:tcPr>
          <w:p w14:paraId="7CBDB100" w14:textId="77777777" w:rsidR="007A7712" w:rsidRDefault="007A7712">
            <w:pPr>
              <w:rPr>
                <w:rFonts w:ascii="宋体"/>
                <w:vanish/>
              </w:rPr>
            </w:pPr>
          </w:p>
        </w:tc>
        <w:tc>
          <w:tcPr>
            <w:tcW w:w="0" w:type="auto"/>
            <w:gridSpan w:val="3"/>
            <w:shd w:val="clear" w:color="auto" w:fill="auto"/>
          </w:tcPr>
          <w:p w14:paraId="7CBDB101" w14:textId="77777777" w:rsidR="007A7712" w:rsidRDefault="007A7712">
            <w:pPr>
              <w:rPr>
                <w:rFonts w:ascii="宋体"/>
                <w:vanish/>
              </w:rPr>
            </w:pPr>
          </w:p>
        </w:tc>
        <w:tc>
          <w:tcPr>
            <w:tcW w:w="0" w:type="auto"/>
            <w:gridSpan w:val="3"/>
            <w:shd w:val="clear" w:color="auto" w:fill="auto"/>
          </w:tcPr>
          <w:p w14:paraId="7CBDB102" w14:textId="77777777" w:rsidR="007A7712" w:rsidRDefault="007A7712">
            <w:pPr>
              <w:rPr>
                <w:rFonts w:ascii="宋体"/>
                <w:vanish/>
              </w:rPr>
            </w:pPr>
          </w:p>
        </w:tc>
        <w:tc>
          <w:tcPr>
            <w:tcW w:w="0" w:type="auto"/>
            <w:gridSpan w:val="3"/>
            <w:shd w:val="clear" w:color="auto" w:fill="auto"/>
          </w:tcPr>
          <w:p w14:paraId="7CBDB103" w14:textId="77777777" w:rsidR="007A7712" w:rsidRDefault="007A7712">
            <w:pPr>
              <w:rPr>
                <w:rFonts w:ascii="宋体"/>
                <w:vanish/>
              </w:rPr>
            </w:pPr>
          </w:p>
        </w:tc>
        <w:tc>
          <w:tcPr>
            <w:tcW w:w="0" w:type="auto"/>
            <w:gridSpan w:val="3"/>
            <w:shd w:val="clear" w:color="auto" w:fill="auto"/>
          </w:tcPr>
          <w:p w14:paraId="7CBDB104" w14:textId="77777777" w:rsidR="007A7712" w:rsidRDefault="007A7712">
            <w:pPr>
              <w:rPr>
                <w:rFonts w:ascii="宋体"/>
                <w:vanish/>
              </w:rPr>
            </w:pPr>
          </w:p>
        </w:tc>
        <w:tc>
          <w:tcPr>
            <w:tcW w:w="0" w:type="auto"/>
            <w:gridSpan w:val="3"/>
            <w:shd w:val="clear" w:color="auto" w:fill="auto"/>
          </w:tcPr>
          <w:p w14:paraId="7CBDB105" w14:textId="77777777" w:rsidR="007A7712" w:rsidRDefault="007A7712">
            <w:pPr>
              <w:rPr>
                <w:rFonts w:ascii="宋体"/>
                <w:vanish/>
              </w:rPr>
            </w:pPr>
          </w:p>
        </w:tc>
        <w:tc>
          <w:tcPr>
            <w:tcW w:w="0" w:type="auto"/>
            <w:gridSpan w:val="3"/>
            <w:shd w:val="clear" w:color="auto" w:fill="auto"/>
          </w:tcPr>
          <w:p w14:paraId="7CBDB106" w14:textId="77777777" w:rsidR="007A7712" w:rsidRDefault="007A7712">
            <w:pPr>
              <w:rPr>
                <w:rFonts w:ascii="宋体"/>
                <w:vanish/>
              </w:rPr>
            </w:pPr>
          </w:p>
        </w:tc>
        <w:tc>
          <w:tcPr>
            <w:tcW w:w="0" w:type="auto"/>
            <w:gridSpan w:val="3"/>
            <w:shd w:val="clear" w:color="auto" w:fill="auto"/>
          </w:tcPr>
          <w:p w14:paraId="7CBDB107" w14:textId="77777777" w:rsidR="007A7712" w:rsidRDefault="007A7712">
            <w:pPr>
              <w:rPr>
                <w:rFonts w:ascii="宋体"/>
                <w:vanish/>
              </w:rPr>
            </w:pPr>
          </w:p>
        </w:tc>
        <w:tc>
          <w:tcPr>
            <w:tcW w:w="0" w:type="auto"/>
            <w:gridSpan w:val="3"/>
            <w:shd w:val="clear" w:color="auto" w:fill="auto"/>
          </w:tcPr>
          <w:p w14:paraId="7CBDB108" w14:textId="77777777" w:rsidR="007A7712" w:rsidRDefault="007A7712">
            <w:pPr>
              <w:rPr>
                <w:rFonts w:ascii="宋体"/>
                <w:vanish/>
              </w:rPr>
            </w:pPr>
          </w:p>
        </w:tc>
        <w:tc>
          <w:tcPr>
            <w:tcW w:w="0" w:type="auto"/>
            <w:gridSpan w:val="3"/>
            <w:shd w:val="clear" w:color="auto" w:fill="auto"/>
          </w:tcPr>
          <w:p w14:paraId="7CBDB109" w14:textId="77777777" w:rsidR="007A7712" w:rsidRDefault="007A7712">
            <w:pPr>
              <w:rPr>
                <w:rFonts w:ascii="宋体"/>
                <w:vanish/>
              </w:rPr>
            </w:pPr>
          </w:p>
        </w:tc>
        <w:tc>
          <w:tcPr>
            <w:tcW w:w="0" w:type="auto"/>
            <w:gridSpan w:val="3"/>
            <w:shd w:val="clear" w:color="auto" w:fill="auto"/>
          </w:tcPr>
          <w:p w14:paraId="7CBDB10A" w14:textId="77777777" w:rsidR="007A7712" w:rsidRDefault="007A7712">
            <w:pPr>
              <w:rPr>
                <w:rFonts w:ascii="宋体"/>
                <w:vanish/>
              </w:rPr>
            </w:pPr>
          </w:p>
        </w:tc>
        <w:tc>
          <w:tcPr>
            <w:tcW w:w="0" w:type="auto"/>
            <w:gridSpan w:val="3"/>
            <w:shd w:val="clear" w:color="auto" w:fill="auto"/>
          </w:tcPr>
          <w:p w14:paraId="7CBDB10B" w14:textId="77777777" w:rsidR="007A7712" w:rsidRDefault="007A7712">
            <w:pPr>
              <w:rPr>
                <w:rFonts w:ascii="宋体"/>
                <w:vanish/>
              </w:rPr>
            </w:pPr>
          </w:p>
        </w:tc>
        <w:tc>
          <w:tcPr>
            <w:tcW w:w="0" w:type="auto"/>
            <w:gridSpan w:val="3"/>
            <w:shd w:val="clear" w:color="auto" w:fill="auto"/>
          </w:tcPr>
          <w:p w14:paraId="7CBDB10C" w14:textId="77777777" w:rsidR="007A7712" w:rsidRDefault="007A7712">
            <w:pPr>
              <w:rPr>
                <w:rFonts w:ascii="宋体"/>
                <w:vanish/>
              </w:rPr>
            </w:pPr>
          </w:p>
        </w:tc>
      </w:tr>
      <w:tr w:rsidR="007A7712" w14:paraId="7CBDB11C" w14:textId="77777777">
        <w:trPr>
          <w:jc w:val="center"/>
          <w:hidden/>
        </w:trPr>
        <w:tc>
          <w:tcPr>
            <w:tcW w:w="0" w:type="auto"/>
            <w:gridSpan w:val="3"/>
            <w:shd w:val="clear" w:color="auto" w:fill="auto"/>
          </w:tcPr>
          <w:p w14:paraId="7CBDB10E" w14:textId="77777777" w:rsidR="007A7712" w:rsidRDefault="007A7712">
            <w:pPr>
              <w:rPr>
                <w:rFonts w:ascii="宋体"/>
                <w:vanish/>
              </w:rPr>
            </w:pPr>
          </w:p>
        </w:tc>
        <w:tc>
          <w:tcPr>
            <w:tcW w:w="0" w:type="auto"/>
            <w:gridSpan w:val="3"/>
            <w:shd w:val="clear" w:color="auto" w:fill="auto"/>
          </w:tcPr>
          <w:p w14:paraId="7CBDB10F" w14:textId="77777777" w:rsidR="007A7712" w:rsidRDefault="007A7712">
            <w:pPr>
              <w:rPr>
                <w:rFonts w:ascii="宋体"/>
                <w:vanish/>
              </w:rPr>
            </w:pPr>
          </w:p>
        </w:tc>
        <w:tc>
          <w:tcPr>
            <w:tcW w:w="0" w:type="auto"/>
            <w:gridSpan w:val="3"/>
            <w:shd w:val="clear" w:color="auto" w:fill="auto"/>
          </w:tcPr>
          <w:p w14:paraId="7CBDB110" w14:textId="77777777" w:rsidR="007A7712" w:rsidRDefault="007A7712">
            <w:pPr>
              <w:rPr>
                <w:rFonts w:ascii="宋体"/>
                <w:vanish/>
              </w:rPr>
            </w:pPr>
          </w:p>
        </w:tc>
        <w:tc>
          <w:tcPr>
            <w:tcW w:w="0" w:type="auto"/>
            <w:gridSpan w:val="3"/>
            <w:shd w:val="clear" w:color="auto" w:fill="auto"/>
          </w:tcPr>
          <w:p w14:paraId="7CBDB111" w14:textId="77777777" w:rsidR="007A7712" w:rsidRDefault="007A7712">
            <w:pPr>
              <w:rPr>
                <w:rFonts w:ascii="宋体"/>
                <w:vanish/>
              </w:rPr>
            </w:pPr>
          </w:p>
        </w:tc>
        <w:tc>
          <w:tcPr>
            <w:tcW w:w="0" w:type="auto"/>
            <w:gridSpan w:val="3"/>
            <w:shd w:val="clear" w:color="auto" w:fill="auto"/>
          </w:tcPr>
          <w:p w14:paraId="7CBDB112" w14:textId="77777777" w:rsidR="007A7712" w:rsidRDefault="007A7712">
            <w:pPr>
              <w:rPr>
                <w:rFonts w:ascii="宋体"/>
                <w:vanish/>
              </w:rPr>
            </w:pPr>
          </w:p>
        </w:tc>
        <w:tc>
          <w:tcPr>
            <w:tcW w:w="0" w:type="auto"/>
            <w:gridSpan w:val="3"/>
            <w:shd w:val="clear" w:color="auto" w:fill="auto"/>
          </w:tcPr>
          <w:p w14:paraId="7CBDB113" w14:textId="77777777" w:rsidR="007A7712" w:rsidRDefault="007A7712">
            <w:pPr>
              <w:rPr>
                <w:rFonts w:ascii="宋体"/>
                <w:vanish/>
              </w:rPr>
            </w:pPr>
          </w:p>
        </w:tc>
        <w:tc>
          <w:tcPr>
            <w:tcW w:w="0" w:type="auto"/>
            <w:gridSpan w:val="3"/>
            <w:shd w:val="clear" w:color="auto" w:fill="auto"/>
          </w:tcPr>
          <w:p w14:paraId="7CBDB114" w14:textId="77777777" w:rsidR="007A7712" w:rsidRDefault="007A7712">
            <w:pPr>
              <w:rPr>
                <w:rFonts w:ascii="宋体"/>
                <w:vanish/>
              </w:rPr>
            </w:pPr>
          </w:p>
        </w:tc>
        <w:tc>
          <w:tcPr>
            <w:tcW w:w="0" w:type="auto"/>
            <w:gridSpan w:val="3"/>
            <w:shd w:val="clear" w:color="auto" w:fill="auto"/>
          </w:tcPr>
          <w:p w14:paraId="7CBDB115" w14:textId="77777777" w:rsidR="007A7712" w:rsidRDefault="007A7712">
            <w:pPr>
              <w:rPr>
                <w:rFonts w:ascii="宋体"/>
                <w:vanish/>
              </w:rPr>
            </w:pPr>
          </w:p>
        </w:tc>
        <w:tc>
          <w:tcPr>
            <w:tcW w:w="0" w:type="auto"/>
            <w:gridSpan w:val="3"/>
            <w:shd w:val="clear" w:color="auto" w:fill="auto"/>
          </w:tcPr>
          <w:p w14:paraId="7CBDB116" w14:textId="77777777" w:rsidR="007A7712" w:rsidRDefault="007A7712">
            <w:pPr>
              <w:rPr>
                <w:rFonts w:ascii="宋体"/>
                <w:vanish/>
              </w:rPr>
            </w:pPr>
          </w:p>
        </w:tc>
        <w:tc>
          <w:tcPr>
            <w:tcW w:w="0" w:type="auto"/>
            <w:gridSpan w:val="3"/>
            <w:shd w:val="clear" w:color="auto" w:fill="auto"/>
          </w:tcPr>
          <w:p w14:paraId="7CBDB117" w14:textId="77777777" w:rsidR="007A7712" w:rsidRDefault="007A7712">
            <w:pPr>
              <w:rPr>
                <w:rFonts w:ascii="宋体"/>
                <w:vanish/>
              </w:rPr>
            </w:pPr>
          </w:p>
        </w:tc>
        <w:tc>
          <w:tcPr>
            <w:tcW w:w="0" w:type="auto"/>
            <w:gridSpan w:val="3"/>
            <w:shd w:val="clear" w:color="auto" w:fill="auto"/>
          </w:tcPr>
          <w:p w14:paraId="7CBDB118" w14:textId="77777777" w:rsidR="007A7712" w:rsidRDefault="007A7712">
            <w:pPr>
              <w:rPr>
                <w:rFonts w:ascii="宋体"/>
                <w:vanish/>
              </w:rPr>
            </w:pPr>
          </w:p>
        </w:tc>
        <w:tc>
          <w:tcPr>
            <w:tcW w:w="0" w:type="auto"/>
            <w:gridSpan w:val="3"/>
            <w:shd w:val="clear" w:color="auto" w:fill="auto"/>
          </w:tcPr>
          <w:p w14:paraId="7CBDB119" w14:textId="77777777" w:rsidR="007A7712" w:rsidRDefault="007A7712">
            <w:pPr>
              <w:rPr>
                <w:rFonts w:ascii="宋体"/>
                <w:vanish/>
              </w:rPr>
            </w:pPr>
          </w:p>
        </w:tc>
        <w:tc>
          <w:tcPr>
            <w:tcW w:w="0" w:type="auto"/>
            <w:gridSpan w:val="3"/>
            <w:shd w:val="clear" w:color="auto" w:fill="auto"/>
          </w:tcPr>
          <w:p w14:paraId="7CBDB11A" w14:textId="77777777" w:rsidR="007A7712" w:rsidRDefault="007A7712">
            <w:pPr>
              <w:rPr>
                <w:rFonts w:ascii="宋体"/>
                <w:vanish/>
              </w:rPr>
            </w:pPr>
          </w:p>
        </w:tc>
        <w:tc>
          <w:tcPr>
            <w:tcW w:w="0" w:type="auto"/>
            <w:gridSpan w:val="3"/>
            <w:shd w:val="clear" w:color="auto" w:fill="auto"/>
          </w:tcPr>
          <w:p w14:paraId="7CBDB11B" w14:textId="77777777" w:rsidR="007A7712" w:rsidRDefault="007A7712">
            <w:pPr>
              <w:rPr>
                <w:rFonts w:ascii="宋体"/>
                <w:vanish/>
              </w:rPr>
            </w:pPr>
          </w:p>
        </w:tc>
      </w:tr>
      <w:tr w:rsidR="007A7712" w14:paraId="7CBDB12B" w14:textId="77777777">
        <w:trPr>
          <w:jc w:val="center"/>
          <w:hidden/>
        </w:trPr>
        <w:tc>
          <w:tcPr>
            <w:tcW w:w="0" w:type="auto"/>
            <w:gridSpan w:val="3"/>
            <w:shd w:val="clear" w:color="auto" w:fill="auto"/>
          </w:tcPr>
          <w:p w14:paraId="7CBDB11D" w14:textId="77777777" w:rsidR="007A7712" w:rsidRDefault="007A7712">
            <w:pPr>
              <w:rPr>
                <w:rFonts w:ascii="宋体"/>
                <w:vanish/>
              </w:rPr>
            </w:pPr>
          </w:p>
        </w:tc>
        <w:tc>
          <w:tcPr>
            <w:tcW w:w="0" w:type="auto"/>
            <w:gridSpan w:val="3"/>
            <w:shd w:val="clear" w:color="auto" w:fill="auto"/>
          </w:tcPr>
          <w:p w14:paraId="7CBDB11E" w14:textId="77777777" w:rsidR="007A7712" w:rsidRDefault="007A7712">
            <w:pPr>
              <w:rPr>
                <w:rFonts w:ascii="宋体"/>
                <w:vanish/>
              </w:rPr>
            </w:pPr>
          </w:p>
        </w:tc>
        <w:tc>
          <w:tcPr>
            <w:tcW w:w="0" w:type="auto"/>
            <w:gridSpan w:val="3"/>
            <w:shd w:val="clear" w:color="auto" w:fill="auto"/>
          </w:tcPr>
          <w:p w14:paraId="7CBDB11F" w14:textId="77777777" w:rsidR="007A7712" w:rsidRDefault="007A7712">
            <w:pPr>
              <w:rPr>
                <w:rFonts w:ascii="宋体"/>
                <w:vanish/>
              </w:rPr>
            </w:pPr>
          </w:p>
        </w:tc>
        <w:tc>
          <w:tcPr>
            <w:tcW w:w="0" w:type="auto"/>
            <w:gridSpan w:val="3"/>
            <w:shd w:val="clear" w:color="auto" w:fill="auto"/>
          </w:tcPr>
          <w:p w14:paraId="7CBDB120" w14:textId="77777777" w:rsidR="007A7712" w:rsidRDefault="007A7712">
            <w:pPr>
              <w:rPr>
                <w:rFonts w:ascii="宋体"/>
                <w:vanish/>
              </w:rPr>
            </w:pPr>
          </w:p>
        </w:tc>
        <w:tc>
          <w:tcPr>
            <w:tcW w:w="0" w:type="auto"/>
            <w:gridSpan w:val="3"/>
            <w:shd w:val="clear" w:color="auto" w:fill="auto"/>
          </w:tcPr>
          <w:p w14:paraId="7CBDB121" w14:textId="77777777" w:rsidR="007A7712" w:rsidRDefault="007A7712">
            <w:pPr>
              <w:rPr>
                <w:rFonts w:ascii="宋体"/>
                <w:vanish/>
              </w:rPr>
            </w:pPr>
          </w:p>
        </w:tc>
        <w:tc>
          <w:tcPr>
            <w:tcW w:w="0" w:type="auto"/>
            <w:gridSpan w:val="3"/>
            <w:shd w:val="clear" w:color="auto" w:fill="auto"/>
          </w:tcPr>
          <w:p w14:paraId="7CBDB122" w14:textId="77777777" w:rsidR="007A7712" w:rsidRDefault="007A7712">
            <w:pPr>
              <w:rPr>
                <w:rFonts w:ascii="宋体"/>
                <w:vanish/>
              </w:rPr>
            </w:pPr>
          </w:p>
        </w:tc>
        <w:tc>
          <w:tcPr>
            <w:tcW w:w="0" w:type="auto"/>
            <w:gridSpan w:val="3"/>
            <w:shd w:val="clear" w:color="auto" w:fill="auto"/>
          </w:tcPr>
          <w:p w14:paraId="7CBDB123" w14:textId="77777777" w:rsidR="007A7712" w:rsidRDefault="007A7712">
            <w:pPr>
              <w:rPr>
                <w:rFonts w:ascii="宋体"/>
                <w:vanish/>
              </w:rPr>
            </w:pPr>
          </w:p>
        </w:tc>
        <w:tc>
          <w:tcPr>
            <w:tcW w:w="0" w:type="auto"/>
            <w:gridSpan w:val="3"/>
            <w:shd w:val="clear" w:color="auto" w:fill="auto"/>
          </w:tcPr>
          <w:p w14:paraId="7CBDB124" w14:textId="77777777" w:rsidR="007A7712" w:rsidRDefault="007A7712">
            <w:pPr>
              <w:rPr>
                <w:rFonts w:ascii="宋体"/>
                <w:vanish/>
              </w:rPr>
            </w:pPr>
          </w:p>
        </w:tc>
        <w:tc>
          <w:tcPr>
            <w:tcW w:w="0" w:type="auto"/>
            <w:gridSpan w:val="3"/>
            <w:shd w:val="clear" w:color="auto" w:fill="auto"/>
          </w:tcPr>
          <w:p w14:paraId="7CBDB125" w14:textId="77777777" w:rsidR="007A7712" w:rsidRDefault="007A7712">
            <w:pPr>
              <w:rPr>
                <w:rFonts w:ascii="宋体"/>
                <w:vanish/>
              </w:rPr>
            </w:pPr>
          </w:p>
        </w:tc>
        <w:tc>
          <w:tcPr>
            <w:tcW w:w="0" w:type="auto"/>
            <w:gridSpan w:val="3"/>
            <w:shd w:val="clear" w:color="auto" w:fill="auto"/>
          </w:tcPr>
          <w:p w14:paraId="7CBDB126" w14:textId="77777777" w:rsidR="007A7712" w:rsidRDefault="007A7712">
            <w:pPr>
              <w:rPr>
                <w:rFonts w:ascii="宋体"/>
                <w:vanish/>
              </w:rPr>
            </w:pPr>
          </w:p>
        </w:tc>
        <w:tc>
          <w:tcPr>
            <w:tcW w:w="0" w:type="auto"/>
            <w:gridSpan w:val="3"/>
            <w:shd w:val="clear" w:color="auto" w:fill="auto"/>
          </w:tcPr>
          <w:p w14:paraId="7CBDB127" w14:textId="77777777" w:rsidR="007A7712" w:rsidRDefault="007A7712">
            <w:pPr>
              <w:rPr>
                <w:rFonts w:ascii="宋体"/>
                <w:vanish/>
              </w:rPr>
            </w:pPr>
          </w:p>
        </w:tc>
        <w:tc>
          <w:tcPr>
            <w:tcW w:w="0" w:type="auto"/>
            <w:gridSpan w:val="3"/>
            <w:shd w:val="clear" w:color="auto" w:fill="auto"/>
          </w:tcPr>
          <w:p w14:paraId="7CBDB128" w14:textId="77777777" w:rsidR="007A7712" w:rsidRDefault="007A7712">
            <w:pPr>
              <w:rPr>
                <w:rFonts w:ascii="宋体"/>
                <w:vanish/>
              </w:rPr>
            </w:pPr>
          </w:p>
        </w:tc>
        <w:tc>
          <w:tcPr>
            <w:tcW w:w="0" w:type="auto"/>
            <w:gridSpan w:val="3"/>
            <w:shd w:val="clear" w:color="auto" w:fill="auto"/>
          </w:tcPr>
          <w:p w14:paraId="7CBDB129" w14:textId="77777777" w:rsidR="007A7712" w:rsidRDefault="007A7712">
            <w:pPr>
              <w:rPr>
                <w:rFonts w:ascii="宋体"/>
                <w:vanish/>
              </w:rPr>
            </w:pPr>
          </w:p>
        </w:tc>
        <w:tc>
          <w:tcPr>
            <w:tcW w:w="0" w:type="auto"/>
            <w:gridSpan w:val="3"/>
            <w:shd w:val="clear" w:color="auto" w:fill="auto"/>
          </w:tcPr>
          <w:p w14:paraId="7CBDB12A" w14:textId="77777777" w:rsidR="007A7712" w:rsidRDefault="007A7712">
            <w:pPr>
              <w:rPr>
                <w:rFonts w:ascii="宋体"/>
                <w:vanish/>
              </w:rPr>
            </w:pPr>
          </w:p>
        </w:tc>
      </w:tr>
      <w:tr w:rsidR="007A7712" w14:paraId="7CBDB13A" w14:textId="77777777">
        <w:trPr>
          <w:jc w:val="center"/>
          <w:hidden/>
        </w:trPr>
        <w:tc>
          <w:tcPr>
            <w:tcW w:w="0" w:type="auto"/>
            <w:gridSpan w:val="3"/>
            <w:shd w:val="clear" w:color="auto" w:fill="auto"/>
          </w:tcPr>
          <w:p w14:paraId="7CBDB12C" w14:textId="77777777" w:rsidR="007A7712" w:rsidRDefault="007A7712">
            <w:pPr>
              <w:rPr>
                <w:rFonts w:ascii="宋体"/>
                <w:vanish/>
              </w:rPr>
            </w:pPr>
          </w:p>
        </w:tc>
        <w:tc>
          <w:tcPr>
            <w:tcW w:w="0" w:type="auto"/>
            <w:gridSpan w:val="3"/>
            <w:shd w:val="clear" w:color="auto" w:fill="auto"/>
          </w:tcPr>
          <w:p w14:paraId="7CBDB12D" w14:textId="77777777" w:rsidR="007A7712" w:rsidRDefault="007A7712">
            <w:pPr>
              <w:rPr>
                <w:rFonts w:ascii="宋体"/>
                <w:vanish/>
              </w:rPr>
            </w:pPr>
          </w:p>
        </w:tc>
        <w:tc>
          <w:tcPr>
            <w:tcW w:w="0" w:type="auto"/>
            <w:gridSpan w:val="3"/>
            <w:shd w:val="clear" w:color="auto" w:fill="auto"/>
          </w:tcPr>
          <w:p w14:paraId="7CBDB12E" w14:textId="77777777" w:rsidR="007A7712" w:rsidRDefault="007A7712">
            <w:pPr>
              <w:rPr>
                <w:rFonts w:ascii="宋体"/>
                <w:vanish/>
              </w:rPr>
            </w:pPr>
          </w:p>
        </w:tc>
        <w:tc>
          <w:tcPr>
            <w:tcW w:w="0" w:type="auto"/>
            <w:gridSpan w:val="3"/>
            <w:shd w:val="clear" w:color="auto" w:fill="auto"/>
          </w:tcPr>
          <w:p w14:paraId="7CBDB12F" w14:textId="77777777" w:rsidR="007A7712" w:rsidRDefault="007A7712">
            <w:pPr>
              <w:rPr>
                <w:rFonts w:ascii="宋体"/>
                <w:vanish/>
              </w:rPr>
            </w:pPr>
          </w:p>
        </w:tc>
        <w:tc>
          <w:tcPr>
            <w:tcW w:w="0" w:type="auto"/>
            <w:gridSpan w:val="3"/>
            <w:shd w:val="clear" w:color="auto" w:fill="auto"/>
          </w:tcPr>
          <w:p w14:paraId="7CBDB130" w14:textId="77777777" w:rsidR="007A7712" w:rsidRDefault="007A7712">
            <w:pPr>
              <w:rPr>
                <w:rFonts w:ascii="宋体"/>
                <w:vanish/>
              </w:rPr>
            </w:pPr>
          </w:p>
        </w:tc>
        <w:tc>
          <w:tcPr>
            <w:tcW w:w="0" w:type="auto"/>
            <w:gridSpan w:val="3"/>
            <w:shd w:val="clear" w:color="auto" w:fill="auto"/>
          </w:tcPr>
          <w:p w14:paraId="7CBDB131" w14:textId="77777777" w:rsidR="007A7712" w:rsidRDefault="007A7712">
            <w:pPr>
              <w:rPr>
                <w:rFonts w:ascii="宋体"/>
                <w:vanish/>
              </w:rPr>
            </w:pPr>
          </w:p>
        </w:tc>
        <w:tc>
          <w:tcPr>
            <w:tcW w:w="0" w:type="auto"/>
            <w:gridSpan w:val="3"/>
            <w:shd w:val="clear" w:color="auto" w:fill="auto"/>
          </w:tcPr>
          <w:p w14:paraId="7CBDB132" w14:textId="77777777" w:rsidR="007A7712" w:rsidRDefault="007A7712">
            <w:pPr>
              <w:rPr>
                <w:rFonts w:ascii="宋体"/>
                <w:vanish/>
              </w:rPr>
            </w:pPr>
          </w:p>
        </w:tc>
        <w:tc>
          <w:tcPr>
            <w:tcW w:w="0" w:type="auto"/>
            <w:gridSpan w:val="3"/>
            <w:shd w:val="clear" w:color="auto" w:fill="auto"/>
          </w:tcPr>
          <w:p w14:paraId="7CBDB133" w14:textId="77777777" w:rsidR="007A7712" w:rsidRDefault="007A7712">
            <w:pPr>
              <w:rPr>
                <w:rFonts w:ascii="宋体"/>
                <w:vanish/>
              </w:rPr>
            </w:pPr>
          </w:p>
        </w:tc>
        <w:tc>
          <w:tcPr>
            <w:tcW w:w="0" w:type="auto"/>
            <w:gridSpan w:val="3"/>
            <w:shd w:val="clear" w:color="auto" w:fill="auto"/>
          </w:tcPr>
          <w:p w14:paraId="7CBDB134" w14:textId="77777777" w:rsidR="007A7712" w:rsidRDefault="007A7712">
            <w:pPr>
              <w:rPr>
                <w:rFonts w:ascii="宋体"/>
                <w:vanish/>
              </w:rPr>
            </w:pPr>
          </w:p>
        </w:tc>
        <w:tc>
          <w:tcPr>
            <w:tcW w:w="0" w:type="auto"/>
            <w:gridSpan w:val="3"/>
            <w:shd w:val="clear" w:color="auto" w:fill="auto"/>
          </w:tcPr>
          <w:p w14:paraId="7CBDB135" w14:textId="77777777" w:rsidR="007A7712" w:rsidRDefault="007A7712">
            <w:pPr>
              <w:rPr>
                <w:rFonts w:ascii="宋体"/>
                <w:vanish/>
              </w:rPr>
            </w:pPr>
          </w:p>
        </w:tc>
        <w:tc>
          <w:tcPr>
            <w:tcW w:w="0" w:type="auto"/>
            <w:gridSpan w:val="3"/>
            <w:shd w:val="clear" w:color="auto" w:fill="auto"/>
          </w:tcPr>
          <w:p w14:paraId="7CBDB136" w14:textId="77777777" w:rsidR="007A7712" w:rsidRDefault="007A7712">
            <w:pPr>
              <w:rPr>
                <w:rFonts w:ascii="宋体"/>
                <w:vanish/>
              </w:rPr>
            </w:pPr>
          </w:p>
        </w:tc>
        <w:tc>
          <w:tcPr>
            <w:tcW w:w="0" w:type="auto"/>
            <w:gridSpan w:val="3"/>
            <w:shd w:val="clear" w:color="auto" w:fill="auto"/>
          </w:tcPr>
          <w:p w14:paraId="7CBDB137" w14:textId="77777777" w:rsidR="007A7712" w:rsidRDefault="007A7712">
            <w:pPr>
              <w:rPr>
                <w:rFonts w:ascii="宋体"/>
                <w:vanish/>
              </w:rPr>
            </w:pPr>
          </w:p>
        </w:tc>
        <w:tc>
          <w:tcPr>
            <w:tcW w:w="0" w:type="auto"/>
            <w:gridSpan w:val="3"/>
            <w:shd w:val="clear" w:color="auto" w:fill="auto"/>
          </w:tcPr>
          <w:p w14:paraId="7CBDB138" w14:textId="77777777" w:rsidR="007A7712" w:rsidRDefault="007A7712">
            <w:pPr>
              <w:rPr>
                <w:rFonts w:ascii="宋体"/>
                <w:vanish/>
              </w:rPr>
            </w:pPr>
          </w:p>
        </w:tc>
        <w:tc>
          <w:tcPr>
            <w:tcW w:w="0" w:type="auto"/>
            <w:gridSpan w:val="3"/>
            <w:shd w:val="clear" w:color="auto" w:fill="auto"/>
          </w:tcPr>
          <w:p w14:paraId="7CBDB139" w14:textId="77777777" w:rsidR="007A7712" w:rsidRDefault="007A7712">
            <w:pPr>
              <w:rPr>
                <w:rFonts w:ascii="宋体"/>
                <w:vanish/>
              </w:rPr>
            </w:pPr>
          </w:p>
        </w:tc>
      </w:tr>
      <w:tr w:rsidR="007A7712" w14:paraId="7CBDB149" w14:textId="77777777">
        <w:trPr>
          <w:jc w:val="center"/>
          <w:hidden/>
        </w:trPr>
        <w:tc>
          <w:tcPr>
            <w:tcW w:w="0" w:type="auto"/>
            <w:gridSpan w:val="3"/>
            <w:shd w:val="clear" w:color="auto" w:fill="auto"/>
          </w:tcPr>
          <w:p w14:paraId="7CBDB13B" w14:textId="77777777" w:rsidR="007A7712" w:rsidRDefault="007A7712">
            <w:pPr>
              <w:rPr>
                <w:rFonts w:ascii="宋体"/>
                <w:vanish/>
              </w:rPr>
            </w:pPr>
          </w:p>
        </w:tc>
        <w:tc>
          <w:tcPr>
            <w:tcW w:w="0" w:type="auto"/>
            <w:gridSpan w:val="3"/>
            <w:shd w:val="clear" w:color="auto" w:fill="auto"/>
          </w:tcPr>
          <w:p w14:paraId="7CBDB13C" w14:textId="77777777" w:rsidR="007A7712" w:rsidRDefault="007A7712">
            <w:pPr>
              <w:rPr>
                <w:rFonts w:ascii="宋体"/>
                <w:vanish/>
              </w:rPr>
            </w:pPr>
          </w:p>
        </w:tc>
        <w:tc>
          <w:tcPr>
            <w:tcW w:w="0" w:type="auto"/>
            <w:gridSpan w:val="3"/>
            <w:shd w:val="clear" w:color="auto" w:fill="auto"/>
          </w:tcPr>
          <w:p w14:paraId="7CBDB13D" w14:textId="77777777" w:rsidR="007A7712" w:rsidRDefault="007A7712">
            <w:pPr>
              <w:rPr>
                <w:rFonts w:ascii="宋体"/>
                <w:vanish/>
              </w:rPr>
            </w:pPr>
          </w:p>
        </w:tc>
        <w:tc>
          <w:tcPr>
            <w:tcW w:w="0" w:type="auto"/>
            <w:gridSpan w:val="3"/>
            <w:shd w:val="clear" w:color="auto" w:fill="auto"/>
          </w:tcPr>
          <w:p w14:paraId="7CBDB13E" w14:textId="77777777" w:rsidR="007A7712" w:rsidRDefault="007A7712">
            <w:pPr>
              <w:rPr>
                <w:rFonts w:ascii="宋体"/>
                <w:vanish/>
              </w:rPr>
            </w:pPr>
          </w:p>
        </w:tc>
        <w:tc>
          <w:tcPr>
            <w:tcW w:w="0" w:type="auto"/>
            <w:gridSpan w:val="3"/>
            <w:shd w:val="clear" w:color="auto" w:fill="auto"/>
          </w:tcPr>
          <w:p w14:paraId="7CBDB13F" w14:textId="77777777" w:rsidR="007A7712" w:rsidRDefault="007A7712">
            <w:pPr>
              <w:rPr>
                <w:rFonts w:ascii="宋体"/>
                <w:vanish/>
              </w:rPr>
            </w:pPr>
          </w:p>
        </w:tc>
        <w:tc>
          <w:tcPr>
            <w:tcW w:w="0" w:type="auto"/>
            <w:gridSpan w:val="3"/>
            <w:shd w:val="clear" w:color="auto" w:fill="auto"/>
          </w:tcPr>
          <w:p w14:paraId="7CBDB140" w14:textId="77777777" w:rsidR="007A7712" w:rsidRDefault="007A7712">
            <w:pPr>
              <w:rPr>
                <w:rFonts w:ascii="宋体"/>
                <w:vanish/>
              </w:rPr>
            </w:pPr>
          </w:p>
        </w:tc>
        <w:tc>
          <w:tcPr>
            <w:tcW w:w="0" w:type="auto"/>
            <w:gridSpan w:val="3"/>
            <w:shd w:val="clear" w:color="auto" w:fill="auto"/>
          </w:tcPr>
          <w:p w14:paraId="7CBDB141" w14:textId="77777777" w:rsidR="007A7712" w:rsidRDefault="007A7712">
            <w:pPr>
              <w:rPr>
                <w:rFonts w:ascii="宋体"/>
                <w:vanish/>
              </w:rPr>
            </w:pPr>
          </w:p>
        </w:tc>
        <w:tc>
          <w:tcPr>
            <w:tcW w:w="0" w:type="auto"/>
            <w:gridSpan w:val="3"/>
            <w:shd w:val="clear" w:color="auto" w:fill="auto"/>
          </w:tcPr>
          <w:p w14:paraId="7CBDB142" w14:textId="77777777" w:rsidR="007A7712" w:rsidRDefault="007A7712">
            <w:pPr>
              <w:rPr>
                <w:rFonts w:ascii="宋体"/>
                <w:vanish/>
              </w:rPr>
            </w:pPr>
          </w:p>
        </w:tc>
        <w:tc>
          <w:tcPr>
            <w:tcW w:w="0" w:type="auto"/>
            <w:gridSpan w:val="3"/>
            <w:shd w:val="clear" w:color="auto" w:fill="auto"/>
          </w:tcPr>
          <w:p w14:paraId="7CBDB143" w14:textId="77777777" w:rsidR="007A7712" w:rsidRDefault="007A7712">
            <w:pPr>
              <w:rPr>
                <w:rFonts w:ascii="宋体"/>
                <w:vanish/>
              </w:rPr>
            </w:pPr>
          </w:p>
        </w:tc>
        <w:tc>
          <w:tcPr>
            <w:tcW w:w="0" w:type="auto"/>
            <w:gridSpan w:val="3"/>
            <w:shd w:val="clear" w:color="auto" w:fill="auto"/>
          </w:tcPr>
          <w:p w14:paraId="7CBDB144" w14:textId="77777777" w:rsidR="007A7712" w:rsidRDefault="007A7712">
            <w:pPr>
              <w:rPr>
                <w:rFonts w:ascii="宋体"/>
                <w:vanish/>
              </w:rPr>
            </w:pPr>
          </w:p>
        </w:tc>
        <w:tc>
          <w:tcPr>
            <w:tcW w:w="0" w:type="auto"/>
            <w:gridSpan w:val="3"/>
            <w:shd w:val="clear" w:color="auto" w:fill="auto"/>
          </w:tcPr>
          <w:p w14:paraId="7CBDB145" w14:textId="77777777" w:rsidR="007A7712" w:rsidRDefault="007A7712">
            <w:pPr>
              <w:rPr>
                <w:rFonts w:ascii="宋体"/>
                <w:vanish/>
              </w:rPr>
            </w:pPr>
          </w:p>
        </w:tc>
        <w:tc>
          <w:tcPr>
            <w:tcW w:w="0" w:type="auto"/>
            <w:gridSpan w:val="3"/>
            <w:shd w:val="clear" w:color="auto" w:fill="auto"/>
          </w:tcPr>
          <w:p w14:paraId="7CBDB146" w14:textId="77777777" w:rsidR="007A7712" w:rsidRDefault="007A7712">
            <w:pPr>
              <w:rPr>
                <w:rFonts w:ascii="宋体"/>
                <w:vanish/>
              </w:rPr>
            </w:pPr>
          </w:p>
        </w:tc>
        <w:tc>
          <w:tcPr>
            <w:tcW w:w="0" w:type="auto"/>
            <w:gridSpan w:val="3"/>
            <w:shd w:val="clear" w:color="auto" w:fill="auto"/>
          </w:tcPr>
          <w:p w14:paraId="7CBDB147" w14:textId="77777777" w:rsidR="007A7712" w:rsidRDefault="007A7712">
            <w:pPr>
              <w:rPr>
                <w:rFonts w:ascii="宋体"/>
                <w:vanish/>
              </w:rPr>
            </w:pPr>
          </w:p>
        </w:tc>
        <w:tc>
          <w:tcPr>
            <w:tcW w:w="0" w:type="auto"/>
            <w:gridSpan w:val="3"/>
            <w:shd w:val="clear" w:color="auto" w:fill="auto"/>
          </w:tcPr>
          <w:p w14:paraId="7CBDB148" w14:textId="77777777" w:rsidR="007A7712" w:rsidRDefault="007A7712">
            <w:pPr>
              <w:rPr>
                <w:rFonts w:ascii="宋体"/>
                <w:vanish/>
              </w:rPr>
            </w:pPr>
          </w:p>
        </w:tc>
      </w:tr>
      <w:tr w:rsidR="007A7712" w14:paraId="7CBDB158" w14:textId="77777777">
        <w:trPr>
          <w:jc w:val="center"/>
          <w:hidden/>
        </w:trPr>
        <w:tc>
          <w:tcPr>
            <w:tcW w:w="0" w:type="auto"/>
            <w:gridSpan w:val="3"/>
            <w:shd w:val="clear" w:color="auto" w:fill="auto"/>
          </w:tcPr>
          <w:p w14:paraId="7CBDB14A" w14:textId="77777777" w:rsidR="007A7712" w:rsidRDefault="007A7712">
            <w:pPr>
              <w:rPr>
                <w:rFonts w:ascii="宋体"/>
                <w:vanish/>
              </w:rPr>
            </w:pPr>
          </w:p>
        </w:tc>
        <w:tc>
          <w:tcPr>
            <w:tcW w:w="0" w:type="auto"/>
            <w:gridSpan w:val="3"/>
            <w:shd w:val="clear" w:color="auto" w:fill="auto"/>
          </w:tcPr>
          <w:p w14:paraId="7CBDB14B" w14:textId="77777777" w:rsidR="007A7712" w:rsidRDefault="007A7712">
            <w:pPr>
              <w:rPr>
                <w:rFonts w:ascii="宋体"/>
                <w:vanish/>
              </w:rPr>
            </w:pPr>
          </w:p>
        </w:tc>
        <w:tc>
          <w:tcPr>
            <w:tcW w:w="0" w:type="auto"/>
            <w:gridSpan w:val="3"/>
            <w:shd w:val="clear" w:color="auto" w:fill="auto"/>
          </w:tcPr>
          <w:p w14:paraId="7CBDB14C" w14:textId="77777777" w:rsidR="007A7712" w:rsidRDefault="007A7712">
            <w:pPr>
              <w:rPr>
                <w:rFonts w:ascii="宋体"/>
                <w:vanish/>
              </w:rPr>
            </w:pPr>
          </w:p>
        </w:tc>
        <w:tc>
          <w:tcPr>
            <w:tcW w:w="0" w:type="auto"/>
            <w:gridSpan w:val="3"/>
            <w:shd w:val="clear" w:color="auto" w:fill="auto"/>
          </w:tcPr>
          <w:p w14:paraId="7CBDB14D" w14:textId="77777777" w:rsidR="007A7712" w:rsidRDefault="007A7712">
            <w:pPr>
              <w:rPr>
                <w:rFonts w:ascii="宋体"/>
                <w:vanish/>
              </w:rPr>
            </w:pPr>
          </w:p>
        </w:tc>
        <w:tc>
          <w:tcPr>
            <w:tcW w:w="0" w:type="auto"/>
            <w:gridSpan w:val="3"/>
            <w:shd w:val="clear" w:color="auto" w:fill="auto"/>
          </w:tcPr>
          <w:p w14:paraId="7CBDB14E" w14:textId="77777777" w:rsidR="007A7712" w:rsidRDefault="007A7712">
            <w:pPr>
              <w:rPr>
                <w:rFonts w:ascii="宋体"/>
                <w:vanish/>
              </w:rPr>
            </w:pPr>
          </w:p>
        </w:tc>
        <w:tc>
          <w:tcPr>
            <w:tcW w:w="0" w:type="auto"/>
            <w:gridSpan w:val="3"/>
            <w:shd w:val="clear" w:color="auto" w:fill="auto"/>
          </w:tcPr>
          <w:p w14:paraId="7CBDB14F" w14:textId="77777777" w:rsidR="007A7712" w:rsidRDefault="007A7712">
            <w:pPr>
              <w:rPr>
                <w:rFonts w:ascii="宋体"/>
                <w:vanish/>
              </w:rPr>
            </w:pPr>
          </w:p>
        </w:tc>
        <w:tc>
          <w:tcPr>
            <w:tcW w:w="0" w:type="auto"/>
            <w:gridSpan w:val="3"/>
            <w:shd w:val="clear" w:color="auto" w:fill="auto"/>
          </w:tcPr>
          <w:p w14:paraId="7CBDB150" w14:textId="77777777" w:rsidR="007A7712" w:rsidRDefault="007A7712">
            <w:pPr>
              <w:rPr>
                <w:rFonts w:ascii="宋体"/>
                <w:vanish/>
              </w:rPr>
            </w:pPr>
          </w:p>
        </w:tc>
        <w:tc>
          <w:tcPr>
            <w:tcW w:w="0" w:type="auto"/>
            <w:gridSpan w:val="3"/>
            <w:shd w:val="clear" w:color="auto" w:fill="auto"/>
          </w:tcPr>
          <w:p w14:paraId="7CBDB151" w14:textId="77777777" w:rsidR="007A7712" w:rsidRDefault="007A7712">
            <w:pPr>
              <w:rPr>
                <w:rFonts w:ascii="宋体"/>
                <w:vanish/>
              </w:rPr>
            </w:pPr>
          </w:p>
        </w:tc>
        <w:tc>
          <w:tcPr>
            <w:tcW w:w="0" w:type="auto"/>
            <w:gridSpan w:val="3"/>
            <w:shd w:val="clear" w:color="auto" w:fill="auto"/>
          </w:tcPr>
          <w:p w14:paraId="7CBDB152" w14:textId="77777777" w:rsidR="007A7712" w:rsidRDefault="007A7712">
            <w:pPr>
              <w:rPr>
                <w:rFonts w:ascii="宋体"/>
                <w:vanish/>
              </w:rPr>
            </w:pPr>
          </w:p>
        </w:tc>
        <w:tc>
          <w:tcPr>
            <w:tcW w:w="0" w:type="auto"/>
            <w:gridSpan w:val="3"/>
            <w:shd w:val="clear" w:color="auto" w:fill="auto"/>
          </w:tcPr>
          <w:p w14:paraId="7CBDB153" w14:textId="77777777" w:rsidR="007A7712" w:rsidRDefault="007A7712">
            <w:pPr>
              <w:rPr>
                <w:rFonts w:ascii="宋体"/>
                <w:vanish/>
              </w:rPr>
            </w:pPr>
          </w:p>
        </w:tc>
        <w:tc>
          <w:tcPr>
            <w:tcW w:w="0" w:type="auto"/>
            <w:gridSpan w:val="3"/>
            <w:shd w:val="clear" w:color="auto" w:fill="auto"/>
          </w:tcPr>
          <w:p w14:paraId="7CBDB154" w14:textId="77777777" w:rsidR="007A7712" w:rsidRDefault="007A7712">
            <w:pPr>
              <w:rPr>
                <w:rFonts w:ascii="宋体"/>
                <w:vanish/>
              </w:rPr>
            </w:pPr>
          </w:p>
        </w:tc>
        <w:tc>
          <w:tcPr>
            <w:tcW w:w="0" w:type="auto"/>
            <w:gridSpan w:val="3"/>
            <w:shd w:val="clear" w:color="auto" w:fill="auto"/>
          </w:tcPr>
          <w:p w14:paraId="7CBDB155" w14:textId="77777777" w:rsidR="007A7712" w:rsidRDefault="007A7712">
            <w:pPr>
              <w:rPr>
                <w:rFonts w:ascii="宋体"/>
                <w:vanish/>
              </w:rPr>
            </w:pPr>
          </w:p>
        </w:tc>
        <w:tc>
          <w:tcPr>
            <w:tcW w:w="0" w:type="auto"/>
            <w:gridSpan w:val="3"/>
            <w:shd w:val="clear" w:color="auto" w:fill="auto"/>
          </w:tcPr>
          <w:p w14:paraId="7CBDB156" w14:textId="77777777" w:rsidR="007A7712" w:rsidRDefault="007A7712">
            <w:pPr>
              <w:rPr>
                <w:rFonts w:ascii="宋体"/>
                <w:vanish/>
              </w:rPr>
            </w:pPr>
          </w:p>
        </w:tc>
        <w:tc>
          <w:tcPr>
            <w:tcW w:w="0" w:type="auto"/>
            <w:gridSpan w:val="3"/>
            <w:shd w:val="clear" w:color="auto" w:fill="auto"/>
          </w:tcPr>
          <w:p w14:paraId="7CBDB157" w14:textId="77777777" w:rsidR="007A7712" w:rsidRDefault="007A7712">
            <w:pPr>
              <w:rPr>
                <w:rFonts w:ascii="宋体"/>
                <w:vanish/>
              </w:rPr>
            </w:pPr>
          </w:p>
        </w:tc>
      </w:tr>
      <w:tr w:rsidR="007A7712" w14:paraId="7CBDB167" w14:textId="77777777">
        <w:trPr>
          <w:jc w:val="center"/>
          <w:hidden/>
        </w:trPr>
        <w:tc>
          <w:tcPr>
            <w:tcW w:w="0" w:type="auto"/>
            <w:gridSpan w:val="3"/>
            <w:shd w:val="clear" w:color="auto" w:fill="auto"/>
          </w:tcPr>
          <w:p w14:paraId="7CBDB159" w14:textId="77777777" w:rsidR="007A7712" w:rsidRDefault="007A7712">
            <w:pPr>
              <w:rPr>
                <w:rFonts w:ascii="宋体"/>
                <w:vanish/>
              </w:rPr>
            </w:pPr>
          </w:p>
        </w:tc>
        <w:tc>
          <w:tcPr>
            <w:tcW w:w="0" w:type="auto"/>
            <w:gridSpan w:val="3"/>
            <w:shd w:val="clear" w:color="auto" w:fill="auto"/>
          </w:tcPr>
          <w:p w14:paraId="7CBDB15A" w14:textId="77777777" w:rsidR="007A7712" w:rsidRDefault="007A7712">
            <w:pPr>
              <w:rPr>
                <w:rFonts w:ascii="宋体"/>
                <w:vanish/>
              </w:rPr>
            </w:pPr>
          </w:p>
        </w:tc>
        <w:tc>
          <w:tcPr>
            <w:tcW w:w="0" w:type="auto"/>
            <w:gridSpan w:val="3"/>
            <w:shd w:val="clear" w:color="auto" w:fill="auto"/>
          </w:tcPr>
          <w:p w14:paraId="7CBDB15B" w14:textId="77777777" w:rsidR="007A7712" w:rsidRDefault="007A7712">
            <w:pPr>
              <w:rPr>
                <w:rFonts w:ascii="宋体"/>
                <w:vanish/>
              </w:rPr>
            </w:pPr>
          </w:p>
        </w:tc>
        <w:tc>
          <w:tcPr>
            <w:tcW w:w="0" w:type="auto"/>
            <w:gridSpan w:val="3"/>
            <w:shd w:val="clear" w:color="auto" w:fill="auto"/>
          </w:tcPr>
          <w:p w14:paraId="7CBDB15C" w14:textId="77777777" w:rsidR="007A7712" w:rsidRDefault="007A7712">
            <w:pPr>
              <w:rPr>
                <w:rFonts w:ascii="宋体"/>
                <w:vanish/>
              </w:rPr>
            </w:pPr>
          </w:p>
        </w:tc>
        <w:tc>
          <w:tcPr>
            <w:tcW w:w="0" w:type="auto"/>
            <w:gridSpan w:val="3"/>
            <w:shd w:val="clear" w:color="auto" w:fill="auto"/>
          </w:tcPr>
          <w:p w14:paraId="7CBDB15D" w14:textId="77777777" w:rsidR="007A7712" w:rsidRDefault="007A7712">
            <w:pPr>
              <w:rPr>
                <w:rFonts w:ascii="宋体"/>
                <w:vanish/>
              </w:rPr>
            </w:pPr>
          </w:p>
        </w:tc>
        <w:tc>
          <w:tcPr>
            <w:tcW w:w="0" w:type="auto"/>
            <w:gridSpan w:val="3"/>
            <w:shd w:val="clear" w:color="auto" w:fill="auto"/>
          </w:tcPr>
          <w:p w14:paraId="7CBDB15E" w14:textId="77777777" w:rsidR="007A7712" w:rsidRDefault="007A7712">
            <w:pPr>
              <w:rPr>
                <w:rFonts w:ascii="宋体"/>
                <w:vanish/>
              </w:rPr>
            </w:pPr>
          </w:p>
        </w:tc>
        <w:tc>
          <w:tcPr>
            <w:tcW w:w="0" w:type="auto"/>
            <w:gridSpan w:val="3"/>
            <w:shd w:val="clear" w:color="auto" w:fill="auto"/>
          </w:tcPr>
          <w:p w14:paraId="7CBDB15F" w14:textId="77777777" w:rsidR="007A7712" w:rsidRDefault="007A7712">
            <w:pPr>
              <w:rPr>
                <w:rFonts w:ascii="宋体"/>
                <w:vanish/>
              </w:rPr>
            </w:pPr>
          </w:p>
        </w:tc>
        <w:tc>
          <w:tcPr>
            <w:tcW w:w="0" w:type="auto"/>
            <w:gridSpan w:val="3"/>
            <w:shd w:val="clear" w:color="auto" w:fill="auto"/>
          </w:tcPr>
          <w:p w14:paraId="7CBDB160" w14:textId="77777777" w:rsidR="007A7712" w:rsidRDefault="007A7712">
            <w:pPr>
              <w:rPr>
                <w:rFonts w:ascii="宋体"/>
                <w:vanish/>
              </w:rPr>
            </w:pPr>
          </w:p>
        </w:tc>
        <w:tc>
          <w:tcPr>
            <w:tcW w:w="0" w:type="auto"/>
            <w:gridSpan w:val="3"/>
            <w:shd w:val="clear" w:color="auto" w:fill="auto"/>
          </w:tcPr>
          <w:p w14:paraId="7CBDB161" w14:textId="77777777" w:rsidR="007A7712" w:rsidRDefault="007A7712">
            <w:pPr>
              <w:rPr>
                <w:rFonts w:ascii="宋体"/>
                <w:vanish/>
              </w:rPr>
            </w:pPr>
          </w:p>
        </w:tc>
        <w:tc>
          <w:tcPr>
            <w:tcW w:w="0" w:type="auto"/>
            <w:gridSpan w:val="3"/>
            <w:shd w:val="clear" w:color="auto" w:fill="auto"/>
          </w:tcPr>
          <w:p w14:paraId="7CBDB162" w14:textId="77777777" w:rsidR="007A7712" w:rsidRDefault="007A7712">
            <w:pPr>
              <w:rPr>
                <w:rFonts w:ascii="宋体"/>
                <w:vanish/>
              </w:rPr>
            </w:pPr>
          </w:p>
        </w:tc>
        <w:tc>
          <w:tcPr>
            <w:tcW w:w="0" w:type="auto"/>
            <w:gridSpan w:val="3"/>
            <w:shd w:val="clear" w:color="auto" w:fill="auto"/>
          </w:tcPr>
          <w:p w14:paraId="7CBDB163" w14:textId="77777777" w:rsidR="007A7712" w:rsidRDefault="007A7712">
            <w:pPr>
              <w:rPr>
                <w:rFonts w:ascii="宋体"/>
                <w:vanish/>
              </w:rPr>
            </w:pPr>
          </w:p>
        </w:tc>
        <w:tc>
          <w:tcPr>
            <w:tcW w:w="0" w:type="auto"/>
            <w:gridSpan w:val="3"/>
            <w:shd w:val="clear" w:color="auto" w:fill="auto"/>
          </w:tcPr>
          <w:p w14:paraId="7CBDB164" w14:textId="77777777" w:rsidR="007A7712" w:rsidRDefault="007A7712">
            <w:pPr>
              <w:rPr>
                <w:rFonts w:ascii="宋体"/>
                <w:vanish/>
              </w:rPr>
            </w:pPr>
          </w:p>
        </w:tc>
        <w:tc>
          <w:tcPr>
            <w:tcW w:w="0" w:type="auto"/>
            <w:gridSpan w:val="3"/>
            <w:shd w:val="clear" w:color="auto" w:fill="auto"/>
          </w:tcPr>
          <w:p w14:paraId="7CBDB165" w14:textId="77777777" w:rsidR="007A7712" w:rsidRDefault="007A7712">
            <w:pPr>
              <w:rPr>
                <w:rFonts w:ascii="宋体"/>
                <w:vanish/>
              </w:rPr>
            </w:pPr>
          </w:p>
        </w:tc>
        <w:tc>
          <w:tcPr>
            <w:tcW w:w="0" w:type="auto"/>
            <w:gridSpan w:val="3"/>
            <w:shd w:val="clear" w:color="auto" w:fill="auto"/>
          </w:tcPr>
          <w:p w14:paraId="7CBDB166" w14:textId="77777777" w:rsidR="007A7712" w:rsidRDefault="007A7712">
            <w:pPr>
              <w:rPr>
                <w:rFonts w:ascii="宋体"/>
                <w:vanish/>
              </w:rPr>
            </w:pPr>
          </w:p>
        </w:tc>
      </w:tr>
      <w:tr w:rsidR="007A7712" w14:paraId="7CBDB183" w14:textId="77777777">
        <w:trPr>
          <w:jc w:val="center"/>
        </w:trPr>
        <w:tc>
          <w:tcPr>
            <w:tcW w:w="0" w:type="auto"/>
            <w:gridSpan w:val="3"/>
            <w:shd w:val="clear" w:color="auto" w:fill="E2EFD9"/>
            <w:tcMar>
              <w:top w:w="40" w:type="dxa"/>
              <w:left w:w="20" w:type="dxa"/>
              <w:bottom w:w="40" w:type="dxa"/>
              <w:right w:w="20" w:type="dxa"/>
            </w:tcMar>
            <w:vAlign w:val="bottom"/>
          </w:tcPr>
          <w:p w14:paraId="7CBDB168" w14:textId="77777777" w:rsidR="007A7712" w:rsidRDefault="00455E04">
            <w:pPr>
              <w:spacing w:before="100" w:after="100"/>
              <w:textAlignment w:val="bottom"/>
            </w:pPr>
            <w:r>
              <w:rPr>
                <w:rFonts w:ascii="sans-serif" w:eastAsia="sans-serif" w:hAnsi="sans-serif" w:cs="sans-serif"/>
                <w:color w:val="000000"/>
                <w:sz w:val="15"/>
                <w:szCs w:val="15"/>
              </w:rPr>
              <w:t>Balances, January 28, 2018</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169" w14:textId="77777777" w:rsidR="007A7712" w:rsidRDefault="00455E04">
            <w:pPr>
              <w:jc w:val="right"/>
              <w:textAlignment w:val="bottom"/>
            </w:pPr>
            <w:r>
              <w:rPr>
                <w:rFonts w:ascii="sans-serif" w:eastAsia="sans-serif" w:hAnsi="sans-serif" w:cs="sans-serif"/>
                <w:color w:val="000000"/>
                <w:sz w:val="15"/>
                <w:szCs w:val="15"/>
              </w:rPr>
              <w:t>606 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6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6B"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6C"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6D"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6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6F"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70"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71" w14:textId="77777777" w:rsidR="007A7712" w:rsidRDefault="00455E04">
            <w:pPr>
              <w:jc w:val="right"/>
              <w:textAlignment w:val="bottom"/>
            </w:pPr>
            <w:r>
              <w:rPr>
                <w:rFonts w:ascii="sans-serif" w:eastAsia="sans-serif" w:hAnsi="sans-serif" w:cs="sans-serif"/>
                <w:color w:val="000000"/>
                <w:sz w:val="15"/>
                <w:szCs w:val="15"/>
              </w:rPr>
              <w:t>5,351 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7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73"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74"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75" w14:textId="77777777" w:rsidR="007A7712" w:rsidRDefault="00455E04">
            <w:pPr>
              <w:jc w:val="right"/>
              <w:textAlignment w:val="bottom"/>
            </w:pPr>
            <w:r>
              <w:rPr>
                <w:rFonts w:ascii="sans-serif" w:eastAsia="sans-serif" w:hAnsi="sans-serif" w:cs="sans-serif"/>
                <w:color w:val="000000"/>
                <w:sz w:val="15"/>
                <w:szCs w:val="15"/>
              </w:rPr>
              <w:t>(6,650)</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7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77"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78"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79" w14:textId="77777777" w:rsidR="007A7712" w:rsidRDefault="00455E04">
            <w:pPr>
              <w:jc w:val="right"/>
              <w:textAlignment w:val="bottom"/>
            </w:pPr>
            <w:r>
              <w:rPr>
                <w:rFonts w:ascii="sans-serif" w:eastAsia="sans-serif" w:hAnsi="sans-serif" w:cs="sans-serif"/>
                <w:color w:val="000000"/>
                <w:sz w:val="15"/>
                <w:szCs w:val="15"/>
              </w:rPr>
              <w:t>(18)</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7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7B"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7C"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7D" w14:textId="77777777" w:rsidR="007A7712" w:rsidRDefault="00455E04">
            <w:pPr>
              <w:jc w:val="right"/>
              <w:textAlignment w:val="bottom"/>
            </w:pPr>
            <w:r>
              <w:rPr>
                <w:rFonts w:ascii="sans-serif" w:eastAsia="sans-serif" w:hAnsi="sans-serif" w:cs="sans-serif"/>
                <w:color w:val="000000"/>
                <w:sz w:val="15"/>
                <w:szCs w:val="15"/>
              </w:rPr>
              <w:t>8,787 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7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7F"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180"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181" w14:textId="77777777" w:rsidR="007A7712" w:rsidRDefault="00455E04">
            <w:pPr>
              <w:jc w:val="right"/>
              <w:textAlignment w:val="bottom"/>
            </w:pPr>
            <w:r>
              <w:rPr>
                <w:rFonts w:ascii="sans-serif" w:eastAsia="sans-serif" w:hAnsi="sans-serif" w:cs="sans-serif"/>
                <w:color w:val="000000"/>
                <w:sz w:val="15"/>
                <w:szCs w:val="15"/>
              </w:rPr>
              <w:t>7,471 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182" w14:textId="77777777" w:rsidR="007A7712" w:rsidRDefault="007A7712">
            <w:pPr>
              <w:jc w:val="right"/>
              <w:rPr>
                <w:rFonts w:ascii="宋体"/>
              </w:rPr>
            </w:pPr>
          </w:p>
        </w:tc>
      </w:tr>
      <w:tr w:rsidR="007A7712" w14:paraId="7CBDB199" w14:textId="77777777">
        <w:trPr>
          <w:jc w:val="center"/>
        </w:trPr>
        <w:tc>
          <w:tcPr>
            <w:tcW w:w="0" w:type="auto"/>
            <w:gridSpan w:val="3"/>
            <w:shd w:val="clear" w:color="auto" w:fill="FFFFFF"/>
            <w:tcMar>
              <w:top w:w="40" w:type="dxa"/>
              <w:left w:w="20" w:type="dxa"/>
              <w:bottom w:w="40" w:type="dxa"/>
              <w:right w:w="20" w:type="dxa"/>
            </w:tcMar>
            <w:vAlign w:val="bottom"/>
          </w:tcPr>
          <w:p w14:paraId="7CBDB184" w14:textId="77777777" w:rsidR="007A7712" w:rsidRDefault="00455E04">
            <w:pPr>
              <w:textAlignment w:val="bottom"/>
            </w:pPr>
            <w:r>
              <w:rPr>
                <w:rFonts w:ascii="sans-serif" w:eastAsia="sans-serif" w:hAnsi="sans-serif" w:cs="sans-serif"/>
                <w:color w:val="000000"/>
                <w:sz w:val="15"/>
                <w:szCs w:val="15"/>
              </w:rPr>
              <w:t>Retained earnings adjustment due to adoption of an accounting standard related to income tax consequences of an intra-entity transfer of a</w:t>
            </w:r>
            <w:r>
              <w:rPr>
                <w:rFonts w:ascii="sans-serif" w:eastAsia="sans-serif" w:hAnsi="sans-serif" w:cs="sans-serif"/>
                <w:color w:val="000000"/>
                <w:sz w:val="15"/>
                <w:szCs w:val="15"/>
              </w:rPr>
              <w:t>n asset</w:t>
            </w:r>
          </w:p>
        </w:tc>
        <w:tc>
          <w:tcPr>
            <w:tcW w:w="0" w:type="auto"/>
            <w:gridSpan w:val="2"/>
            <w:shd w:val="clear" w:color="auto" w:fill="FFFFFF"/>
            <w:tcMar>
              <w:top w:w="40" w:type="dxa"/>
              <w:left w:w="20" w:type="dxa"/>
              <w:bottom w:w="40" w:type="dxa"/>
              <w:right w:w="0" w:type="dxa"/>
            </w:tcMar>
            <w:vAlign w:val="bottom"/>
          </w:tcPr>
          <w:p w14:paraId="7CBDB18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8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8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8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8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8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8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8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8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8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8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9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9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9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9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94" w14:textId="77777777" w:rsidR="007A7712" w:rsidRDefault="00455E04">
            <w:pPr>
              <w:jc w:val="right"/>
              <w:textAlignment w:val="bottom"/>
            </w:pPr>
            <w:r>
              <w:rPr>
                <w:rFonts w:ascii="sans-serif" w:eastAsia="sans-serif" w:hAnsi="sans-serif" w:cs="sans-serif"/>
                <w:color w:val="000000"/>
                <w:sz w:val="15"/>
                <w:szCs w:val="15"/>
              </w:rPr>
              <w:t>8 </w:t>
            </w:r>
          </w:p>
        </w:tc>
        <w:tc>
          <w:tcPr>
            <w:tcW w:w="0" w:type="auto"/>
            <w:shd w:val="clear" w:color="auto" w:fill="FFFFFF"/>
            <w:tcMar>
              <w:top w:w="40" w:type="dxa"/>
              <w:left w:w="0" w:type="dxa"/>
              <w:bottom w:w="40" w:type="dxa"/>
              <w:right w:w="20" w:type="dxa"/>
            </w:tcMar>
            <w:vAlign w:val="bottom"/>
          </w:tcPr>
          <w:p w14:paraId="7CBDB19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9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97" w14:textId="77777777" w:rsidR="007A7712" w:rsidRDefault="00455E04">
            <w:pPr>
              <w:jc w:val="right"/>
              <w:textAlignment w:val="bottom"/>
            </w:pPr>
            <w:r>
              <w:rPr>
                <w:rFonts w:ascii="sans-serif" w:eastAsia="sans-serif" w:hAnsi="sans-serif" w:cs="sans-serif"/>
                <w:color w:val="000000"/>
                <w:sz w:val="15"/>
                <w:szCs w:val="15"/>
              </w:rPr>
              <w:t>8 </w:t>
            </w:r>
          </w:p>
        </w:tc>
        <w:tc>
          <w:tcPr>
            <w:tcW w:w="0" w:type="auto"/>
            <w:shd w:val="clear" w:color="auto" w:fill="FFFFFF"/>
            <w:tcMar>
              <w:top w:w="40" w:type="dxa"/>
              <w:left w:w="0" w:type="dxa"/>
              <w:bottom w:w="40" w:type="dxa"/>
              <w:right w:w="20" w:type="dxa"/>
            </w:tcMar>
            <w:vAlign w:val="bottom"/>
          </w:tcPr>
          <w:p w14:paraId="7CBDB198" w14:textId="77777777" w:rsidR="007A7712" w:rsidRDefault="007A7712">
            <w:pPr>
              <w:jc w:val="right"/>
              <w:rPr>
                <w:rFonts w:ascii="宋体"/>
              </w:rPr>
            </w:pPr>
          </w:p>
        </w:tc>
      </w:tr>
      <w:tr w:rsidR="007A7712" w14:paraId="7CBDB1AF" w14:textId="77777777">
        <w:trPr>
          <w:jc w:val="center"/>
        </w:trPr>
        <w:tc>
          <w:tcPr>
            <w:tcW w:w="0" w:type="auto"/>
            <w:gridSpan w:val="3"/>
            <w:shd w:val="clear" w:color="auto" w:fill="E2EFD9"/>
            <w:tcMar>
              <w:top w:w="40" w:type="dxa"/>
              <w:left w:w="20" w:type="dxa"/>
              <w:bottom w:w="40" w:type="dxa"/>
              <w:right w:w="20" w:type="dxa"/>
            </w:tcMar>
            <w:vAlign w:val="bottom"/>
          </w:tcPr>
          <w:p w14:paraId="7CBDB19A" w14:textId="77777777" w:rsidR="007A7712" w:rsidRDefault="00455E0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7CBDB19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9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9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9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9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A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A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A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A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A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A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A7" w14:textId="77777777" w:rsidR="007A7712" w:rsidRDefault="00455E04">
            <w:pPr>
              <w:jc w:val="right"/>
              <w:textAlignment w:val="bottom"/>
            </w:pPr>
            <w:r>
              <w:rPr>
                <w:rFonts w:ascii="sans-serif" w:eastAsia="sans-serif" w:hAnsi="sans-serif" w:cs="sans-serif"/>
                <w:color w:val="000000"/>
                <w:sz w:val="15"/>
                <w:szCs w:val="15"/>
              </w:rPr>
              <w:t>6 </w:t>
            </w:r>
          </w:p>
        </w:tc>
        <w:tc>
          <w:tcPr>
            <w:tcW w:w="0" w:type="auto"/>
            <w:shd w:val="clear" w:color="auto" w:fill="E2EFD9"/>
            <w:tcMar>
              <w:top w:w="40" w:type="dxa"/>
              <w:left w:w="0" w:type="dxa"/>
              <w:bottom w:w="40" w:type="dxa"/>
              <w:right w:w="20" w:type="dxa"/>
            </w:tcMar>
            <w:vAlign w:val="bottom"/>
          </w:tcPr>
          <w:p w14:paraId="7CBDB1A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A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A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A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A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AD" w14:textId="77777777" w:rsidR="007A7712" w:rsidRDefault="00455E04">
            <w:pPr>
              <w:jc w:val="right"/>
              <w:textAlignment w:val="bottom"/>
            </w:pPr>
            <w:r>
              <w:rPr>
                <w:rFonts w:ascii="sans-serif" w:eastAsia="sans-serif" w:hAnsi="sans-serif" w:cs="sans-serif"/>
                <w:color w:val="000000"/>
                <w:sz w:val="15"/>
                <w:szCs w:val="15"/>
              </w:rPr>
              <w:t>6 </w:t>
            </w:r>
          </w:p>
        </w:tc>
        <w:tc>
          <w:tcPr>
            <w:tcW w:w="0" w:type="auto"/>
            <w:shd w:val="clear" w:color="auto" w:fill="E2EFD9"/>
            <w:tcMar>
              <w:top w:w="40" w:type="dxa"/>
              <w:left w:w="0" w:type="dxa"/>
              <w:bottom w:w="40" w:type="dxa"/>
              <w:right w:w="20" w:type="dxa"/>
            </w:tcMar>
            <w:vAlign w:val="bottom"/>
          </w:tcPr>
          <w:p w14:paraId="7CBDB1AE" w14:textId="77777777" w:rsidR="007A7712" w:rsidRDefault="007A7712">
            <w:pPr>
              <w:jc w:val="right"/>
              <w:rPr>
                <w:rFonts w:ascii="宋体"/>
              </w:rPr>
            </w:pPr>
          </w:p>
        </w:tc>
      </w:tr>
      <w:tr w:rsidR="007A7712" w14:paraId="7CBDB1C5" w14:textId="77777777">
        <w:trPr>
          <w:jc w:val="center"/>
        </w:trPr>
        <w:tc>
          <w:tcPr>
            <w:tcW w:w="0" w:type="auto"/>
            <w:gridSpan w:val="3"/>
            <w:shd w:val="clear" w:color="auto" w:fill="FFFFFF"/>
            <w:tcMar>
              <w:top w:w="40" w:type="dxa"/>
              <w:left w:w="20" w:type="dxa"/>
              <w:bottom w:w="40" w:type="dxa"/>
              <w:right w:w="20" w:type="dxa"/>
            </w:tcMar>
            <w:vAlign w:val="bottom"/>
          </w:tcPr>
          <w:p w14:paraId="7CBDB1B0" w14:textId="77777777" w:rsidR="007A7712" w:rsidRDefault="00455E04">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7CBDB1B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B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B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B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B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B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B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B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B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B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B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B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B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B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B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C0" w14:textId="77777777" w:rsidR="007A7712" w:rsidRDefault="00455E04">
            <w:pPr>
              <w:jc w:val="right"/>
              <w:textAlignment w:val="bottom"/>
            </w:pPr>
            <w:r>
              <w:rPr>
                <w:rFonts w:ascii="sans-serif" w:eastAsia="sans-serif" w:hAnsi="sans-serif" w:cs="sans-serif"/>
                <w:color w:val="000000"/>
                <w:sz w:val="15"/>
                <w:szCs w:val="15"/>
              </w:rPr>
              <w:t>4,141 </w:t>
            </w:r>
          </w:p>
        </w:tc>
        <w:tc>
          <w:tcPr>
            <w:tcW w:w="0" w:type="auto"/>
            <w:shd w:val="clear" w:color="auto" w:fill="FFFFFF"/>
            <w:tcMar>
              <w:top w:w="40" w:type="dxa"/>
              <w:left w:w="0" w:type="dxa"/>
              <w:bottom w:w="40" w:type="dxa"/>
              <w:right w:w="20" w:type="dxa"/>
            </w:tcMar>
            <w:vAlign w:val="bottom"/>
          </w:tcPr>
          <w:p w14:paraId="7CBDB1C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C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C3" w14:textId="77777777" w:rsidR="007A7712" w:rsidRDefault="00455E04">
            <w:pPr>
              <w:jc w:val="right"/>
              <w:textAlignment w:val="bottom"/>
            </w:pPr>
            <w:r>
              <w:rPr>
                <w:rFonts w:ascii="sans-serif" w:eastAsia="sans-serif" w:hAnsi="sans-serif" w:cs="sans-serif"/>
                <w:color w:val="000000"/>
                <w:sz w:val="15"/>
                <w:szCs w:val="15"/>
              </w:rPr>
              <w:t>4,141 </w:t>
            </w:r>
          </w:p>
        </w:tc>
        <w:tc>
          <w:tcPr>
            <w:tcW w:w="0" w:type="auto"/>
            <w:shd w:val="clear" w:color="auto" w:fill="FFFFFF"/>
            <w:tcMar>
              <w:top w:w="40" w:type="dxa"/>
              <w:left w:w="0" w:type="dxa"/>
              <w:bottom w:w="40" w:type="dxa"/>
              <w:right w:w="20" w:type="dxa"/>
            </w:tcMar>
            <w:vAlign w:val="bottom"/>
          </w:tcPr>
          <w:p w14:paraId="7CBDB1C4" w14:textId="77777777" w:rsidR="007A7712" w:rsidRDefault="007A7712">
            <w:pPr>
              <w:jc w:val="right"/>
              <w:rPr>
                <w:rFonts w:ascii="宋体"/>
              </w:rPr>
            </w:pPr>
          </w:p>
        </w:tc>
      </w:tr>
      <w:tr w:rsidR="007A7712" w14:paraId="7CBDB1D4" w14:textId="77777777">
        <w:trPr>
          <w:jc w:val="center"/>
          <w:hidden/>
        </w:trPr>
        <w:tc>
          <w:tcPr>
            <w:tcW w:w="0" w:type="auto"/>
            <w:gridSpan w:val="3"/>
            <w:shd w:val="clear" w:color="auto" w:fill="auto"/>
          </w:tcPr>
          <w:p w14:paraId="7CBDB1C6" w14:textId="77777777" w:rsidR="007A7712" w:rsidRDefault="007A7712">
            <w:pPr>
              <w:rPr>
                <w:rFonts w:ascii="宋体"/>
                <w:vanish/>
              </w:rPr>
            </w:pPr>
          </w:p>
        </w:tc>
        <w:tc>
          <w:tcPr>
            <w:tcW w:w="0" w:type="auto"/>
            <w:gridSpan w:val="3"/>
            <w:shd w:val="clear" w:color="auto" w:fill="auto"/>
          </w:tcPr>
          <w:p w14:paraId="7CBDB1C7" w14:textId="77777777" w:rsidR="007A7712" w:rsidRDefault="007A7712">
            <w:pPr>
              <w:rPr>
                <w:rFonts w:ascii="宋体"/>
                <w:vanish/>
              </w:rPr>
            </w:pPr>
          </w:p>
        </w:tc>
        <w:tc>
          <w:tcPr>
            <w:tcW w:w="0" w:type="auto"/>
            <w:gridSpan w:val="3"/>
            <w:shd w:val="clear" w:color="auto" w:fill="auto"/>
          </w:tcPr>
          <w:p w14:paraId="7CBDB1C8" w14:textId="77777777" w:rsidR="007A7712" w:rsidRDefault="007A7712">
            <w:pPr>
              <w:rPr>
                <w:rFonts w:ascii="宋体"/>
                <w:vanish/>
              </w:rPr>
            </w:pPr>
          </w:p>
        </w:tc>
        <w:tc>
          <w:tcPr>
            <w:tcW w:w="0" w:type="auto"/>
            <w:gridSpan w:val="3"/>
            <w:shd w:val="clear" w:color="auto" w:fill="auto"/>
          </w:tcPr>
          <w:p w14:paraId="7CBDB1C9" w14:textId="77777777" w:rsidR="007A7712" w:rsidRDefault="007A7712">
            <w:pPr>
              <w:rPr>
                <w:rFonts w:ascii="宋体"/>
                <w:vanish/>
              </w:rPr>
            </w:pPr>
          </w:p>
        </w:tc>
        <w:tc>
          <w:tcPr>
            <w:tcW w:w="0" w:type="auto"/>
            <w:gridSpan w:val="3"/>
            <w:shd w:val="clear" w:color="auto" w:fill="auto"/>
          </w:tcPr>
          <w:p w14:paraId="7CBDB1CA" w14:textId="77777777" w:rsidR="007A7712" w:rsidRDefault="007A7712">
            <w:pPr>
              <w:rPr>
                <w:rFonts w:ascii="宋体"/>
                <w:vanish/>
              </w:rPr>
            </w:pPr>
          </w:p>
        </w:tc>
        <w:tc>
          <w:tcPr>
            <w:tcW w:w="0" w:type="auto"/>
            <w:gridSpan w:val="3"/>
            <w:shd w:val="clear" w:color="auto" w:fill="auto"/>
          </w:tcPr>
          <w:p w14:paraId="7CBDB1CB" w14:textId="77777777" w:rsidR="007A7712" w:rsidRDefault="007A7712">
            <w:pPr>
              <w:rPr>
                <w:rFonts w:ascii="宋体"/>
                <w:vanish/>
              </w:rPr>
            </w:pPr>
          </w:p>
        </w:tc>
        <w:tc>
          <w:tcPr>
            <w:tcW w:w="0" w:type="auto"/>
            <w:gridSpan w:val="3"/>
            <w:shd w:val="clear" w:color="auto" w:fill="auto"/>
          </w:tcPr>
          <w:p w14:paraId="7CBDB1CC" w14:textId="77777777" w:rsidR="007A7712" w:rsidRDefault="007A7712">
            <w:pPr>
              <w:rPr>
                <w:rFonts w:ascii="宋体"/>
                <w:vanish/>
              </w:rPr>
            </w:pPr>
          </w:p>
        </w:tc>
        <w:tc>
          <w:tcPr>
            <w:tcW w:w="0" w:type="auto"/>
            <w:gridSpan w:val="3"/>
            <w:shd w:val="clear" w:color="auto" w:fill="auto"/>
          </w:tcPr>
          <w:p w14:paraId="7CBDB1CD" w14:textId="77777777" w:rsidR="007A7712" w:rsidRDefault="007A7712">
            <w:pPr>
              <w:rPr>
                <w:rFonts w:ascii="宋体"/>
                <w:vanish/>
              </w:rPr>
            </w:pPr>
          </w:p>
        </w:tc>
        <w:tc>
          <w:tcPr>
            <w:tcW w:w="0" w:type="auto"/>
            <w:gridSpan w:val="3"/>
            <w:shd w:val="clear" w:color="auto" w:fill="auto"/>
          </w:tcPr>
          <w:p w14:paraId="7CBDB1CE" w14:textId="77777777" w:rsidR="007A7712" w:rsidRDefault="007A7712">
            <w:pPr>
              <w:rPr>
                <w:rFonts w:ascii="宋体"/>
                <w:vanish/>
              </w:rPr>
            </w:pPr>
          </w:p>
        </w:tc>
        <w:tc>
          <w:tcPr>
            <w:tcW w:w="0" w:type="auto"/>
            <w:gridSpan w:val="3"/>
            <w:shd w:val="clear" w:color="auto" w:fill="auto"/>
          </w:tcPr>
          <w:p w14:paraId="7CBDB1CF" w14:textId="77777777" w:rsidR="007A7712" w:rsidRDefault="007A7712">
            <w:pPr>
              <w:rPr>
                <w:rFonts w:ascii="宋体"/>
                <w:vanish/>
              </w:rPr>
            </w:pPr>
          </w:p>
        </w:tc>
        <w:tc>
          <w:tcPr>
            <w:tcW w:w="0" w:type="auto"/>
            <w:gridSpan w:val="3"/>
            <w:shd w:val="clear" w:color="auto" w:fill="auto"/>
          </w:tcPr>
          <w:p w14:paraId="7CBDB1D0" w14:textId="77777777" w:rsidR="007A7712" w:rsidRDefault="007A7712">
            <w:pPr>
              <w:rPr>
                <w:rFonts w:ascii="宋体"/>
                <w:vanish/>
              </w:rPr>
            </w:pPr>
          </w:p>
        </w:tc>
        <w:tc>
          <w:tcPr>
            <w:tcW w:w="0" w:type="auto"/>
            <w:gridSpan w:val="3"/>
            <w:shd w:val="clear" w:color="auto" w:fill="auto"/>
          </w:tcPr>
          <w:p w14:paraId="7CBDB1D1" w14:textId="77777777" w:rsidR="007A7712" w:rsidRDefault="007A7712">
            <w:pPr>
              <w:rPr>
                <w:rFonts w:ascii="宋体"/>
                <w:vanish/>
              </w:rPr>
            </w:pPr>
          </w:p>
        </w:tc>
        <w:tc>
          <w:tcPr>
            <w:tcW w:w="0" w:type="auto"/>
            <w:gridSpan w:val="3"/>
            <w:shd w:val="clear" w:color="auto" w:fill="auto"/>
          </w:tcPr>
          <w:p w14:paraId="7CBDB1D2" w14:textId="77777777" w:rsidR="007A7712" w:rsidRDefault="007A7712">
            <w:pPr>
              <w:rPr>
                <w:rFonts w:ascii="宋体"/>
                <w:vanish/>
              </w:rPr>
            </w:pPr>
          </w:p>
        </w:tc>
        <w:tc>
          <w:tcPr>
            <w:tcW w:w="0" w:type="auto"/>
            <w:gridSpan w:val="3"/>
            <w:shd w:val="clear" w:color="auto" w:fill="auto"/>
          </w:tcPr>
          <w:p w14:paraId="7CBDB1D3" w14:textId="77777777" w:rsidR="007A7712" w:rsidRDefault="007A7712">
            <w:pPr>
              <w:rPr>
                <w:rFonts w:ascii="宋体"/>
                <w:vanish/>
              </w:rPr>
            </w:pPr>
          </w:p>
        </w:tc>
      </w:tr>
      <w:tr w:rsidR="007A7712" w14:paraId="7CBDB1EA" w14:textId="77777777">
        <w:trPr>
          <w:jc w:val="center"/>
        </w:trPr>
        <w:tc>
          <w:tcPr>
            <w:tcW w:w="0" w:type="auto"/>
            <w:gridSpan w:val="3"/>
            <w:shd w:val="clear" w:color="auto" w:fill="E2EFD9"/>
            <w:tcMar>
              <w:top w:w="40" w:type="dxa"/>
              <w:left w:w="20" w:type="dxa"/>
              <w:bottom w:w="40" w:type="dxa"/>
              <w:right w:w="20" w:type="dxa"/>
            </w:tcMar>
            <w:vAlign w:val="bottom"/>
          </w:tcPr>
          <w:p w14:paraId="7CBDB1D5" w14:textId="77777777" w:rsidR="007A7712" w:rsidRDefault="00455E04">
            <w:pPr>
              <w:textAlignment w:val="bottom"/>
            </w:pPr>
            <w:r>
              <w:rPr>
                <w:rFonts w:ascii="sans-serif" w:eastAsia="sans-serif" w:hAnsi="sans-serif" w:cs="sans-serif"/>
                <w:color w:val="000000"/>
                <w:sz w:val="15"/>
                <w:szCs w:val="15"/>
              </w:rPr>
              <w:t>Convertible debt conversion</w:t>
            </w:r>
          </w:p>
        </w:tc>
        <w:tc>
          <w:tcPr>
            <w:tcW w:w="0" w:type="auto"/>
            <w:gridSpan w:val="2"/>
            <w:shd w:val="clear" w:color="auto" w:fill="E2EFD9"/>
            <w:tcMar>
              <w:top w:w="40" w:type="dxa"/>
              <w:left w:w="20" w:type="dxa"/>
              <w:bottom w:w="40" w:type="dxa"/>
              <w:right w:w="0" w:type="dxa"/>
            </w:tcMar>
            <w:vAlign w:val="bottom"/>
          </w:tcPr>
          <w:p w14:paraId="7CBDB1D6"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shd w:val="clear" w:color="auto" w:fill="E2EFD9"/>
            <w:tcMar>
              <w:top w:w="40" w:type="dxa"/>
              <w:left w:w="0" w:type="dxa"/>
              <w:bottom w:w="40" w:type="dxa"/>
              <w:right w:w="20" w:type="dxa"/>
            </w:tcMar>
            <w:vAlign w:val="bottom"/>
          </w:tcPr>
          <w:p w14:paraId="7CBDB1D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D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D9"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D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D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DC"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D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D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D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E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E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E2"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E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E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E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E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1E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1E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1E9" w14:textId="77777777" w:rsidR="007A7712" w:rsidRDefault="007A7712">
            <w:pPr>
              <w:jc w:val="right"/>
              <w:rPr>
                <w:rFonts w:ascii="宋体"/>
              </w:rPr>
            </w:pPr>
          </w:p>
        </w:tc>
      </w:tr>
      <w:tr w:rsidR="007A7712" w14:paraId="7CBDB200" w14:textId="77777777">
        <w:trPr>
          <w:jc w:val="center"/>
        </w:trPr>
        <w:tc>
          <w:tcPr>
            <w:tcW w:w="0" w:type="auto"/>
            <w:gridSpan w:val="3"/>
            <w:shd w:val="clear" w:color="auto" w:fill="FFFFFF"/>
            <w:tcMar>
              <w:top w:w="40" w:type="dxa"/>
              <w:left w:w="20" w:type="dxa"/>
              <w:bottom w:w="40" w:type="dxa"/>
              <w:right w:w="20" w:type="dxa"/>
            </w:tcMar>
            <w:vAlign w:val="bottom"/>
          </w:tcPr>
          <w:p w14:paraId="7CBDB1EB" w14:textId="77777777" w:rsidR="007A7712" w:rsidRDefault="00455E04">
            <w:pPr>
              <w:textAlignment w:val="bottom"/>
            </w:pPr>
            <w:r>
              <w:rPr>
                <w:rFonts w:ascii="sans-serif" w:eastAsia="sans-serif" w:hAnsi="sans-serif" w:cs="sans-serif"/>
                <w:color w:val="000000"/>
                <w:sz w:val="15"/>
                <w:szCs w:val="15"/>
              </w:rPr>
              <w:t xml:space="preserve">Issuance of common stock from </w:t>
            </w:r>
            <w:r>
              <w:rPr>
                <w:rFonts w:ascii="sans-serif" w:eastAsia="sans-serif" w:hAnsi="sans-serif" w:cs="sans-serif"/>
                <w:color w:val="000000"/>
                <w:sz w:val="15"/>
                <w:szCs w:val="15"/>
              </w:rPr>
              <w:t>stock plans </w:t>
            </w:r>
          </w:p>
        </w:tc>
        <w:tc>
          <w:tcPr>
            <w:tcW w:w="0" w:type="auto"/>
            <w:gridSpan w:val="2"/>
            <w:shd w:val="clear" w:color="auto" w:fill="FFFFFF"/>
            <w:tcMar>
              <w:top w:w="40" w:type="dxa"/>
              <w:left w:w="20" w:type="dxa"/>
              <w:bottom w:w="40" w:type="dxa"/>
              <w:right w:w="0" w:type="dxa"/>
            </w:tcMar>
            <w:vAlign w:val="bottom"/>
          </w:tcPr>
          <w:p w14:paraId="7CBDB1EC" w14:textId="77777777" w:rsidR="007A7712" w:rsidRDefault="00455E04">
            <w:pPr>
              <w:jc w:val="right"/>
              <w:textAlignment w:val="bottom"/>
            </w:pPr>
            <w:r>
              <w:rPr>
                <w:rFonts w:ascii="sans-serif" w:eastAsia="sans-serif" w:hAnsi="sans-serif" w:cs="sans-serif"/>
                <w:color w:val="000000"/>
                <w:sz w:val="15"/>
                <w:szCs w:val="15"/>
              </w:rPr>
              <w:t>13 </w:t>
            </w:r>
          </w:p>
        </w:tc>
        <w:tc>
          <w:tcPr>
            <w:tcW w:w="0" w:type="auto"/>
            <w:shd w:val="clear" w:color="auto" w:fill="FFFFFF"/>
            <w:tcMar>
              <w:top w:w="40" w:type="dxa"/>
              <w:left w:w="0" w:type="dxa"/>
              <w:bottom w:w="40" w:type="dxa"/>
              <w:right w:w="20" w:type="dxa"/>
            </w:tcMar>
            <w:vAlign w:val="bottom"/>
          </w:tcPr>
          <w:p w14:paraId="7CBDB1E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E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E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F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F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F2" w14:textId="77777777" w:rsidR="007A7712" w:rsidRDefault="00455E04">
            <w:pPr>
              <w:jc w:val="right"/>
              <w:textAlignment w:val="bottom"/>
            </w:pPr>
            <w:r>
              <w:rPr>
                <w:rFonts w:ascii="sans-serif" w:eastAsia="sans-serif" w:hAnsi="sans-serif" w:cs="sans-serif"/>
                <w:color w:val="000000"/>
                <w:sz w:val="15"/>
                <w:szCs w:val="15"/>
              </w:rPr>
              <w:t>137 </w:t>
            </w:r>
          </w:p>
        </w:tc>
        <w:tc>
          <w:tcPr>
            <w:tcW w:w="0" w:type="auto"/>
            <w:shd w:val="clear" w:color="auto" w:fill="FFFFFF"/>
            <w:tcMar>
              <w:top w:w="40" w:type="dxa"/>
              <w:left w:w="0" w:type="dxa"/>
              <w:bottom w:w="40" w:type="dxa"/>
              <w:right w:w="20" w:type="dxa"/>
            </w:tcMar>
            <w:vAlign w:val="bottom"/>
          </w:tcPr>
          <w:p w14:paraId="7CBDB1F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F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F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F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F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F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F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F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F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1F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1F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1FE" w14:textId="77777777" w:rsidR="007A7712" w:rsidRDefault="00455E04">
            <w:pPr>
              <w:jc w:val="right"/>
              <w:textAlignment w:val="bottom"/>
            </w:pPr>
            <w:r>
              <w:rPr>
                <w:rFonts w:ascii="sans-serif" w:eastAsia="sans-serif" w:hAnsi="sans-serif" w:cs="sans-serif"/>
                <w:color w:val="000000"/>
                <w:sz w:val="15"/>
                <w:szCs w:val="15"/>
              </w:rPr>
              <w:t>137 </w:t>
            </w:r>
          </w:p>
        </w:tc>
        <w:tc>
          <w:tcPr>
            <w:tcW w:w="0" w:type="auto"/>
            <w:shd w:val="clear" w:color="auto" w:fill="FFFFFF"/>
            <w:tcMar>
              <w:top w:w="40" w:type="dxa"/>
              <w:left w:w="0" w:type="dxa"/>
              <w:bottom w:w="40" w:type="dxa"/>
              <w:right w:w="20" w:type="dxa"/>
            </w:tcMar>
            <w:vAlign w:val="bottom"/>
          </w:tcPr>
          <w:p w14:paraId="7CBDB1FF" w14:textId="77777777" w:rsidR="007A7712" w:rsidRDefault="007A7712">
            <w:pPr>
              <w:jc w:val="right"/>
              <w:rPr>
                <w:rFonts w:ascii="宋体"/>
              </w:rPr>
            </w:pPr>
          </w:p>
        </w:tc>
      </w:tr>
      <w:tr w:rsidR="007A7712" w14:paraId="7CBDB216" w14:textId="77777777">
        <w:trPr>
          <w:jc w:val="center"/>
        </w:trPr>
        <w:tc>
          <w:tcPr>
            <w:tcW w:w="0" w:type="auto"/>
            <w:gridSpan w:val="3"/>
            <w:shd w:val="clear" w:color="auto" w:fill="E2EFD9"/>
            <w:tcMar>
              <w:top w:w="40" w:type="dxa"/>
              <w:left w:w="20" w:type="dxa"/>
              <w:bottom w:w="40" w:type="dxa"/>
              <w:right w:w="20" w:type="dxa"/>
            </w:tcMar>
            <w:vAlign w:val="bottom"/>
          </w:tcPr>
          <w:p w14:paraId="7CBDB201" w14:textId="77777777" w:rsidR="007A7712" w:rsidRDefault="00455E04">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E2EFD9"/>
            <w:tcMar>
              <w:top w:w="40" w:type="dxa"/>
              <w:left w:w="20" w:type="dxa"/>
              <w:bottom w:w="40" w:type="dxa"/>
              <w:right w:w="0" w:type="dxa"/>
            </w:tcMar>
            <w:vAlign w:val="bottom"/>
          </w:tcPr>
          <w:p w14:paraId="7CBDB202" w14:textId="77777777" w:rsidR="007A7712" w:rsidRDefault="00455E04">
            <w:pPr>
              <w:jc w:val="right"/>
              <w:textAlignment w:val="bottom"/>
            </w:pPr>
            <w:r>
              <w:rPr>
                <w:rFonts w:ascii="sans-serif" w:eastAsia="sans-serif" w:hAnsi="sans-serif" w:cs="sans-serif"/>
                <w:color w:val="000000"/>
                <w:sz w:val="15"/>
                <w:szCs w:val="15"/>
              </w:rPr>
              <w:t>(4)</w:t>
            </w:r>
          </w:p>
        </w:tc>
        <w:tc>
          <w:tcPr>
            <w:tcW w:w="0" w:type="auto"/>
            <w:shd w:val="clear" w:color="auto" w:fill="E2EFD9"/>
            <w:tcMar>
              <w:top w:w="40" w:type="dxa"/>
              <w:left w:w="0" w:type="dxa"/>
              <w:bottom w:w="40" w:type="dxa"/>
              <w:right w:w="20" w:type="dxa"/>
            </w:tcMar>
            <w:vAlign w:val="bottom"/>
          </w:tcPr>
          <w:p w14:paraId="7CBDB20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0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0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0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0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0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0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0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0B" w14:textId="77777777" w:rsidR="007A7712" w:rsidRDefault="00455E04">
            <w:pPr>
              <w:jc w:val="right"/>
              <w:textAlignment w:val="bottom"/>
            </w:pPr>
            <w:r>
              <w:rPr>
                <w:rFonts w:ascii="sans-serif" w:eastAsia="sans-serif" w:hAnsi="sans-serif" w:cs="sans-serif"/>
                <w:color w:val="000000"/>
                <w:sz w:val="15"/>
                <w:szCs w:val="15"/>
              </w:rPr>
              <w:t>(1,032)</w:t>
            </w:r>
          </w:p>
        </w:tc>
        <w:tc>
          <w:tcPr>
            <w:tcW w:w="0" w:type="auto"/>
            <w:shd w:val="clear" w:color="auto" w:fill="E2EFD9"/>
            <w:tcMar>
              <w:top w:w="40" w:type="dxa"/>
              <w:left w:w="0" w:type="dxa"/>
              <w:bottom w:w="40" w:type="dxa"/>
              <w:right w:w="20" w:type="dxa"/>
            </w:tcMar>
            <w:vAlign w:val="bottom"/>
          </w:tcPr>
          <w:p w14:paraId="7CBDB20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0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0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0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1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1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1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1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14" w14:textId="77777777" w:rsidR="007A7712" w:rsidRDefault="00455E04">
            <w:pPr>
              <w:jc w:val="right"/>
              <w:textAlignment w:val="bottom"/>
            </w:pPr>
            <w:r>
              <w:rPr>
                <w:rFonts w:ascii="sans-serif" w:eastAsia="sans-serif" w:hAnsi="sans-serif" w:cs="sans-serif"/>
                <w:color w:val="000000"/>
                <w:sz w:val="15"/>
                <w:szCs w:val="15"/>
              </w:rPr>
              <w:t>(1,032)</w:t>
            </w:r>
          </w:p>
        </w:tc>
        <w:tc>
          <w:tcPr>
            <w:tcW w:w="0" w:type="auto"/>
            <w:shd w:val="clear" w:color="auto" w:fill="E2EFD9"/>
            <w:tcMar>
              <w:top w:w="40" w:type="dxa"/>
              <w:left w:w="0" w:type="dxa"/>
              <w:bottom w:w="40" w:type="dxa"/>
              <w:right w:w="20" w:type="dxa"/>
            </w:tcMar>
            <w:vAlign w:val="bottom"/>
          </w:tcPr>
          <w:p w14:paraId="7CBDB215" w14:textId="77777777" w:rsidR="007A7712" w:rsidRDefault="007A7712">
            <w:pPr>
              <w:jc w:val="right"/>
              <w:rPr>
                <w:rFonts w:ascii="宋体"/>
              </w:rPr>
            </w:pPr>
          </w:p>
        </w:tc>
      </w:tr>
      <w:tr w:rsidR="007A7712" w14:paraId="7CBDB22C" w14:textId="77777777">
        <w:trPr>
          <w:jc w:val="center"/>
        </w:trPr>
        <w:tc>
          <w:tcPr>
            <w:tcW w:w="0" w:type="auto"/>
            <w:gridSpan w:val="3"/>
            <w:shd w:val="clear" w:color="auto" w:fill="FFFFFF"/>
            <w:tcMar>
              <w:top w:w="40" w:type="dxa"/>
              <w:left w:w="20" w:type="dxa"/>
              <w:bottom w:w="40" w:type="dxa"/>
              <w:right w:w="20" w:type="dxa"/>
            </w:tcMar>
            <w:vAlign w:val="bottom"/>
          </w:tcPr>
          <w:p w14:paraId="7CBDB217" w14:textId="77777777" w:rsidR="007A7712" w:rsidRDefault="00455E04">
            <w:pPr>
              <w:textAlignment w:val="bottom"/>
            </w:pPr>
            <w:r>
              <w:rPr>
                <w:rFonts w:ascii="sans-serif" w:eastAsia="sans-serif" w:hAnsi="sans-serif" w:cs="sans-serif"/>
                <w:color w:val="000000"/>
                <w:sz w:val="15"/>
                <w:szCs w:val="15"/>
              </w:rPr>
              <w:t>Share repurchase</w:t>
            </w:r>
          </w:p>
        </w:tc>
        <w:tc>
          <w:tcPr>
            <w:tcW w:w="0" w:type="auto"/>
            <w:gridSpan w:val="2"/>
            <w:shd w:val="clear" w:color="auto" w:fill="FFFFFF"/>
            <w:tcMar>
              <w:top w:w="40" w:type="dxa"/>
              <w:left w:w="20" w:type="dxa"/>
              <w:bottom w:w="40" w:type="dxa"/>
              <w:right w:w="0" w:type="dxa"/>
            </w:tcMar>
            <w:vAlign w:val="bottom"/>
          </w:tcPr>
          <w:p w14:paraId="7CBDB218" w14:textId="77777777" w:rsidR="007A7712" w:rsidRDefault="00455E04">
            <w:pPr>
              <w:jc w:val="right"/>
              <w:textAlignment w:val="bottom"/>
            </w:pPr>
            <w:r>
              <w:rPr>
                <w:rFonts w:ascii="sans-serif" w:eastAsia="sans-serif" w:hAnsi="sans-serif" w:cs="sans-serif"/>
                <w:color w:val="000000"/>
                <w:sz w:val="15"/>
                <w:szCs w:val="15"/>
              </w:rPr>
              <w:t>(9)</w:t>
            </w:r>
          </w:p>
        </w:tc>
        <w:tc>
          <w:tcPr>
            <w:tcW w:w="0" w:type="auto"/>
            <w:shd w:val="clear" w:color="auto" w:fill="FFFFFF"/>
            <w:tcMar>
              <w:top w:w="40" w:type="dxa"/>
              <w:left w:w="0" w:type="dxa"/>
              <w:bottom w:w="40" w:type="dxa"/>
              <w:right w:w="20" w:type="dxa"/>
            </w:tcMar>
            <w:vAlign w:val="bottom"/>
          </w:tcPr>
          <w:p w14:paraId="7CBDB21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1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1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1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1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1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1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2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21" w14:textId="77777777" w:rsidR="007A7712" w:rsidRDefault="00455E04">
            <w:pPr>
              <w:jc w:val="right"/>
              <w:textAlignment w:val="bottom"/>
            </w:pPr>
            <w:r>
              <w:rPr>
                <w:rFonts w:ascii="sans-serif" w:eastAsia="sans-serif" w:hAnsi="sans-serif" w:cs="sans-serif"/>
                <w:color w:val="000000"/>
                <w:sz w:val="15"/>
                <w:szCs w:val="15"/>
              </w:rPr>
              <w:t>(1,579)</w:t>
            </w:r>
          </w:p>
        </w:tc>
        <w:tc>
          <w:tcPr>
            <w:tcW w:w="0" w:type="auto"/>
            <w:shd w:val="clear" w:color="auto" w:fill="FFFFFF"/>
            <w:tcMar>
              <w:top w:w="40" w:type="dxa"/>
              <w:left w:w="0" w:type="dxa"/>
              <w:bottom w:w="40" w:type="dxa"/>
              <w:right w:w="20" w:type="dxa"/>
            </w:tcMar>
            <w:vAlign w:val="bottom"/>
          </w:tcPr>
          <w:p w14:paraId="7CBDB22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2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2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2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2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2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2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2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2A" w14:textId="77777777" w:rsidR="007A7712" w:rsidRDefault="00455E04">
            <w:pPr>
              <w:jc w:val="right"/>
              <w:textAlignment w:val="bottom"/>
            </w:pPr>
            <w:r>
              <w:rPr>
                <w:rFonts w:ascii="sans-serif" w:eastAsia="sans-serif" w:hAnsi="sans-serif" w:cs="sans-serif"/>
                <w:color w:val="000000"/>
                <w:sz w:val="15"/>
                <w:szCs w:val="15"/>
              </w:rPr>
              <w:t>(1,579)</w:t>
            </w:r>
          </w:p>
        </w:tc>
        <w:tc>
          <w:tcPr>
            <w:tcW w:w="0" w:type="auto"/>
            <w:shd w:val="clear" w:color="auto" w:fill="FFFFFF"/>
            <w:tcMar>
              <w:top w:w="40" w:type="dxa"/>
              <w:left w:w="0" w:type="dxa"/>
              <w:bottom w:w="40" w:type="dxa"/>
              <w:right w:w="20" w:type="dxa"/>
            </w:tcMar>
            <w:vAlign w:val="bottom"/>
          </w:tcPr>
          <w:p w14:paraId="7CBDB22B" w14:textId="77777777" w:rsidR="007A7712" w:rsidRDefault="007A7712">
            <w:pPr>
              <w:jc w:val="right"/>
              <w:rPr>
                <w:rFonts w:ascii="宋体"/>
              </w:rPr>
            </w:pPr>
          </w:p>
        </w:tc>
      </w:tr>
      <w:tr w:rsidR="007A7712" w14:paraId="7CBDB242" w14:textId="77777777">
        <w:trPr>
          <w:jc w:val="center"/>
        </w:trPr>
        <w:tc>
          <w:tcPr>
            <w:tcW w:w="0" w:type="auto"/>
            <w:gridSpan w:val="3"/>
            <w:shd w:val="clear" w:color="auto" w:fill="E2EFD9"/>
            <w:tcMar>
              <w:top w:w="40" w:type="dxa"/>
              <w:left w:w="20" w:type="dxa"/>
              <w:bottom w:w="40" w:type="dxa"/>
              <w:right w:w="20" w:type="dxa"/>
            </w:tcMar>
            <w:vAlign w:val="bottom"/>
          </w:tcPr>
          <w:p w14:paraId="7CBDB22D" w14:textId="77777777" w:rsidR="007A7712" w:rsidRDefault="00455E04">
            <w:pPr>
              <w:textAlignment w:val="bottom"/>
            </w:pPr>
            <w:r>
              <w:rPr>
                <w:rFonts w:ascii="sans-serif" w:eastAsia="sans-serif" w:hAnsi="sans-serif" w:cs="sans-serif"/>
                <w:color w:val="000000"/>
                <w:sz w:val="15"/>
                <w:szCs w:val="15"/>
              </w:rPr>
              <w:t>Exerci</w:t>
            </w:r>
            <w:r>
              <w:rPr>
                <w:rFonts w:ascii="sans-serif" w:eastAsia="sans-serif" w:hAnsi="sans-serif" w:cs="sans-serif"/>
                <w:color w:val="000000"/>
                <w:sz w:val="15"/>
                <w:szCs w:val="15"/>
              </w:rPr>
              <w:t>se of convertible note hedges</w:t>
            </w:r>
          </w:p>
        </w:tc>
        <w:tc>
          <w:tcPr>
            <w:tcW w:w="0" w:type="auto"/>
            <w:gridSpan w:val="2"/>
            <w:shd w:val="clear" w:color="auto" w:fill="E2EFD9"/>
            <w:tcMar>
              <w:top w:w="40" w:type="dxa"/>
              <w:left w:w="20" w:type="dxa"/>
              <w:bottom w:w="40" w:type="dxa"/>
              <w:right w:w="0" w:type="dxa"/>
            </w:tcMar>
            <w:vAlign w:val="bottom"/>
          </w:tcPr>
          <w:p w14:paraId="7CBDB22E" w14:textId="77777777" w:rsidR="007A7712" w:rsidRDefault="00455E04">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left w:w="0" w:type="dxa"/>
              <w:bottom w:w="40" w:type="dxa"/>
              <w:right w:w="20" w:type="dxa"/>
            </w:tcMar>
            <w:vAlign w:val="bottom"/>
          </w:tcPr>
          <w:p w14:paraId="7CBDB22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3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3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34" w14:textId="77777777" w:rsidR="007A7712" w:rsidRDefault="00455E04">
            <w:pPr>
              <w:jc w:val="right"/>
              <w:textAlignment w:val="bottom"/>
            </w:pPr>
            <w:r>
              <w:rPr>
                <w:rFonts w:ascii="sans-serif" w:eastAsia="sans-serif" w:hAnsi="sans-serif" w:cs="sans-serif"/>
                <w:color w:val="000000"/>
                <w:sz w:val="15"/>
                <w:szCs w:val="15"/>
              </w:rPr>
              <w:t>2 </w:t>
            </w:r>
          </w:p>
        </w:tc>
        <w:tc>
          <w:tcPr>
            <w:tcW w:w="0" w:type="auto"/>
            <w:shd w:val="clear" w:color="auto" w:fill="E2EFD9"/>
            <w:tcMar>
              <w:top w:w="40" w:type="dxa"/>
              <w:left w:w="0" w:type="dxa"/>
              <w:bottom w:w="40" w:type="dxa"/>
              <w:right w:w="20" w:type="dxa"/>
            </w:tcMar>
            <w:vAlign w:val="bottom"/>
          </w:tcPr>
          <w:p w14:paraId="7CBDB23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37" w14:textId="77777777" w:rsidR="007A7712" w:rsidRDefault="00455E04">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7CBDB23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3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3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3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3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3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4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41" w14:textId="77777777" w:rsidR="007A7712" w:rsidRDefault="007A7712">
            <w:pPr>
              <w:jc w:val="right"/>
              <w:rPr>
                <w:rFonts w:ascii="宋体"/>
              </w:rPr>
            </w:pPr>
          </w:p>
        </w:tc>
      </w:tr>
      <w:tr w:rsidR="007A7712" w14:paraId="7CBDB258" w14:textId="77777777">
        <w:trPr>
          <w:jc w:val="center"/>
        </w:trPr>
        <w:tc>
          <w:tcPr>
            <w:tcW w:w="0" w:type="auto"/>
            <w:gridSpan w:val="3"/>
            <w:shd w:val="clear" w:color="auto" w:fill="FFFFFF"/>
            <w:tcMar>
              <w:top w:w="40" w:type="dxa"/>
              <w:left w:w="20" w:type="dxa"/>
              <w:bottom w:w="40" w:type="dxa"/>
              <w:right w:w="20" w:type="dxa"/>
            </w:tcMar>
            <w:vAlign w:val="bottom"/>
          </w:tcPr>
          <w:p w14:paraId="7CBDB243" w14:textId="77777777" w:rsidR="007A7712" w:rsidRDefault="00455E04">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0.610 per common share)</w:t>
            </w:r>
          </w:p>
        </w:tc>
        <w:tc>
          <w:tcPr>
            <w:tcW w:w="0" w:type="auto"/>
            <w:gridSpan w:val="2"/>
            <w:shd w:val="clear" w:color="auto" w:fill="FFFFFF"/>
            <w:tcMar>
              <w:top w:w="40" w:type="dxa"/>
              <w:left w:w="20" w:type="dxa"/>
              <w:bottom w:w="40" w:type="dxa"/>
              <w:right w:w="0" w:type="dxa"/>
            </w:tcMar>
            <w:vAlign w:val="bottom"/>
          </w:tcPr>
          <w:p w14:paraId="7CBDB24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4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4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4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4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4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4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4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4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4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4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4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5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5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5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53" w14:textId="77777777" w:rsidR="007A7712" w:rsidRDefault="00455E04">
            <w:pPr>
              <w:jc w:val="right"/>
              <w:textAlignment w:val="bottom"/>
            </w:pPr>
            <w:r>
              <w:rPr>
                <w:rFonts w:ascii="sans-serif" w:eastAsia="sans-serif" w:hAnsi="sans-serif" w:cs="sans-serif"/>
                <w:color w:val="000000"/>
                <w:sz w:val="15"/>
                <w:szCs w:val="15"/>
              </w:rPr>
              <w:t>(371)</w:t>
            </w:r>
          </w:p>
        </w:tc>
        <w:tc>
          <w:tcPr>
            <w:tcW w:w="0" w:type="auto"/>
            <w:shd w:val="clear" w:color="auto" w:fill="FFFFFF"/>
            <w:tcMar>
              <w:top w:w="40" w:type="dxa"/>
              <w:left w:w="0" w:type="dxa"/>
              <w:bottom w:w="40" w:type="dxa"/>
              <w:right w:w="20" w:type="dxa"/>
            </w:tcMar>
            <w:vAlign w:val="bottom"/>
          </w:tcPr>
          <w:p w14:paraId="7CBDB25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5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56" w14:textId="77777777" w:rsidR="007A7712" w:rsidRDefault="00455E04">
            <w:pPr>
              <w:jc w:val="right"/>
              <w:textAlignment w:val="bottom"/>
            </w:pPr>
            <w:r>
              <w:rPr>
                <w:rFonts w:ascii="sans-serif" w:eastAsia="sans-serif" w:hAnsi="sans-serif" w:cs="sans-serif"/>
                <w:color w:val="000000"/>
                <w:sz w:val="15"/>
                <w:szCs w:val="15"/>
              </w:rPr>
              <w:t>(371)</w:t>
            </w:r>
          </w:p>
        </w:tc>
        <w:tc>
          <w:tcPr>
            <w:tcW w:w="0" w:type="auto"/>
            <w:shd w:val="clear" w:color="auto" w:fill="FFFFFF"/>
            <w:tcMar>
              <w:top w:w="40" w:type="dxa"/>
              <w:left w:w="0" w:type="dxa"/>
              <w:bottom w:w="40" w:type="dxa"/>
              <w:right w:w="20" w:type="dxa"/>
            </w:tcMar>
            <w:vAlign w:val="bottom"/>
          </w:tcPr>
          <w:p w14:paraId="7CBDB257" w14:textId="77777777" w:rsidR="007A7712" w:rsidRDefault="007A7712">
            <w:pPr>
              <w:jc w:val="right"/>
              <w:rPr>
                <w:rFonts w:ascii="宋体"/>
              </w:rPr>
            </w:pPr>
          </w:p>
        </w:tc>
      </w:tr>
      <w:tr w:rsidR="007A7712" w14:paraId="7CBDB26E" w14:textId="77777777">
        <w:trPr>
          <w:jc w:val="center"/>
        </w:trPr>
        <w:tc>
          <w:tcPr>
            <w:tcW w:w="0" w:type="auto"/>
            <w:gridSpan w:val="3"/>
            <w:shd w:val="clear" w:color="auto" w:fill="E2EFD9"/>
            <w:tcMar>
              <w:top w:w="40" w:type="dxa"/>
              <w:left w:w="20" w:type="dxa"/>
              <w:bottom w:w="40" w:type="dxa"/>
              <w:right w:w="20" w:type="dxa"/>
            </w:tcMar>
            <w:vAlign w:val="bottom"/>
          </w:tcPr>
          <w:p w14:paraId="7CBDB259" w14:textId="77777777" w:rsidR="007A7712" w:rsidRDefault="00455E04">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7CBDB25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5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5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5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60" w14:textId="77777777" w:rsidR="007A7712" w:rsidRDefault="00455E04">
            <w:pPr>
              <w:jc w:val="right"/>
              <w:textAlignment w:val="bottom"/>
            </w:pPr>
            <w:r>
              <w:rPr>
                <w:rFonts w:ascii="sans-serif" w:eastAsia="sans-serif" w:hAnsi="sans-serif" w:cs="sans-serif"/>
                <w:color w:val="000000"/>
                <w:sz w:val="15"/>
                <w:szCs w:val="15"/>
              </w:rPr>
              <w:t>561 </w:t>
            </w:r>
          </w:p>
        </w:tc>
        <w:tc>
          <w:tcPr>
            <w:tcW w:w="0" w:type="auto"/>
            <w:shd w:val="clear" w:color="auto" w:fill="E2EFD9"/>
            <w:tcMar>
              <w:top w:w="40" w:type="dxa"/>
              <w:left w:w="0" w:type="dxa"/>
              <w:bottom w:w="40" w:type="dxa"/>
              <w:right w:w="20" w:type="dxa"/>
            </w:tcMar>
            <w:vAlign w:val="bottom"/>
          </w:tcPr>
          <w:p w14:paraId="7CBDB26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6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6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6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6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6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6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6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69"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6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6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6C" w14:textId="77777777" w:rsidR="007A7712" w:rsidRDefault="00455E04">
            <w:pPr>
              <w:jc w:val="right"/>
              <w:textAlignment w:val="bottom"/>
            </w:pPr>
            <w:r>
              <w:rPr>
                <w:rFonts w:ascii="sans-serif" w:eastAsia="sans-serif" w:hAnsi="sans-serif" w:cs="sans-serif"/>
                <w:color w:val="000000"/>
                <w:sz w:val="15"/>
                <w:szCs w:val="15"/>
              </w:rPr>
              <w:t>561 </w:t>
            </w:r>
          </w:p>
        </w:tc>
        <w:tc>
          <w:tcPr>
            <w:tcW w:w="0" w:type="auto"/>
            <w:shd w:val="clear" w:color="auto" w:fill="E2EFD9"/>
            <w:tcMar>
              <w:top w:w="40" w:type="dxa"/>
              <w:left w:w="0" w:type="dxa"/>
              <w:bottom w:w="40" w:type="dxa"/>
              <w:right w:w="20" w:type="dxa"/>
            </w:tcMar>
            <w:vAlign w:val="bottom"/>
          </w:tcPr>
          <w:p w14:paraId="7CBDB26D" w14:textId="77777777" w:rsidR="007A7712" w:rsidRDefault="007A7712">
            <w:pPr>
              <w:jc w:val="right"/>
              <w:rPr>
                <w:rFonts w:ascii="宋体"/>
              </w:rPr>
            </w:pPr>
          </w:p>
        </w:tc>
      </w:tr>
      <w:tr w:rsidR="007A7712" w14:paraId="7CBDB284" w14:textId="77777777">
        <w:trPr>
          <w:jc w:val="center"/>
        </w:trPr>
        <w:tc>
          <w:tcPr>
            <w:tcW w:w="0" w:type="auto"/>
            <w:gridSpan w:val="3"/>
            <w:shd w:val="clear" w:color="auto" w:fill="FFFFFF"/>
            <w:tcMar>
              <w:top w:w="40" w:type="dxa"/>
              <w:left w:w="20" w:type="dxa"/>
              <w:bottom w:w="40" w:type="dxa"/>
              <w:right w:w="20" w:type="dxa"/>
            </w:tcMar>
            <w:vAlign w:val="bottom"/>
          </w:tcPr>
          <w:p w14:paraId="7CBDB26F" w14:textId="77777777" w:rsidR="007A7712" w:rsidRDefault="00455E04">
            <w:pPr>
              <w:textAlignment w:val="bottom"/>
            </w:pPr>
            <w:r>
              <w:rPr>
                <w:rFonts w:ascii="sans-serif" w:eastAsia="sans-serif" w:hAnsi="sans-serif" w:cs="sans-serif"/>
                <w:color w:val="000000"/>
                <w:sz w:val="15"/>
                <w:szCs w:val="15"/>
              </w:rPr>
              <w:t>Balanc</w:t>
            </w:r>
            <w:r>
              <w:rPr>
                <w:rFonts w:ascii="sans-serif" w:eastAsia="sans-serif" w:hAnsi="sans-serif" w:cs="sans-serif"/>
                <w:color w:val="000000"/>
                <w:sz w:val="15"/>
                <w:szCs w:val="15"/>
              </w:rPr>
              <w:t>es, January 27,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0" w14:textId="77777777" w:rsidR="007A7712" w:rsidRDefault="00455E04">
            <w:pPr>
              <w:jc w:val="right"/>
              <w:textAlignment w:val="bottom"/>
            </w:pPr>
            <w:r>
              <w:rPr>
                <w:rFonts w:ascii="sans-serif" w:eastAsia="sans-serif" w:hAnsi="sans-serif" w:cs="sans-serif"/>
                <w:color w:val="000000"/>
                <w:sz w:val="15"/>
                <w:szCs w:val="15"/>
              </w:rPr>
              <w:t>606 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7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72"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3"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7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75"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6" w14:textId="77777777" w:rsidR="007A7712" w:rsidRDefault="00455E04">
            <w:pPr>
              <w:jc w:val="right"/>
              <w:textAlignment w:val="bottom"/>
            </w:pPr>
            <w:r>
              <w:rPr>
                <w:rFonts w:ascii="sans-serif" w:eastAsia="sans-serif" w:hAnsi="sans-serif" w:cs="sans-serif"/>
                <w:color w:val="000000"/>
                <w:sz w:val="15"/>
                <w:szCs w:val="15"/>
              </w:rPr>
              <w:t>6,051 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7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78"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9" w14:textId="77777777" w:rsidR="007A7712" w:rsidRDefault="00455E04">
            <w:pPr>
              <w:jc w:val="right"/>
              <w:textAlignment w:val="bottom"/>
            </w:pPr>
            <w:r>
              <w:rPr>
                <w:rFonts w:ascii="sans-serif" w:eastAsia="sans-serif" w:hAnsi="sans-serif" w:cs="sans-serif"/>
                <w:color w:val="000000"/>
                <w:sz w:val="15"/>
                <w:szCs w:val="15"/>
              </w:rPr>
              <w:t>(9,263)</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7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7B"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C" w14:textId="77777777" w:rsidR="007A7712" w:rsidRDefault="00455E04">
            <w:pPr>
              <w:jc w:val="right"/>
              <w:textAlignment w:val="bottom"/>
            </w:pPr>
            <w:r>
              <w:rPr>
                <w:rFonts w:ascii="sans-serif" w:eastAsia="sans-serif" w:hAnsi="sans-serif" w:cs="sans-serif"/>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7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7E"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7F" w14:textId="77777777" w:rsidR="007A7712" w:rsidRDefault="00455E04">
            <w:pPr>
              <w:jc w:val="right"/>
              <w:textAlignment w:val="bottom"/>
            </w:pPr>
            <w:r>
              <w:rPr>
                <w:rFonts w:ascii="sans-serif" w:eastAsia="sans-serif" w:hAnsi="sans-serif" w:cs="sans-serif"/>
                <w:color w:val="000000"/>
                <w:sz w:val="15"/>
                <w:szCs w:val="15"/>
              </w:rPr>
              <w:t>12,565 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8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8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282" w14:textId="77777777" w:rsidR="007A7712" w:rsidRDefault="00455E04">
            <w:pPr>
              <w:jc w:val="right"/>
              <w:textAlignment w:val="bottom"/>
            </w:pPr>
            <w:r>
              <w:rPr>
                <w:rFonts w:ascii="sans-serif" w:eastAsia="sans-serif" w:hAnsi="sans-serif" w:cs="sans-serif"/>
                <w:color w:val="000000"/>
                <w:sz w:val="15"/>
                <w:szCs w:val="15"/>
              </w:rPr>
              <w:t>9,342 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283" w14:textId="77777777" w:rsidR="007A7712" w:rsidRDefault="007A7712">
            <w:pPr>
              <w:jc w:val="right"/>
              <w:rPr>
                <w:rFonts w:ascii="宋体"/>
              </w:rPr>
            </w:pPr>
          </w:p>
        </w:tc>
      </w:tr>
      <w:tr w:rsidR="007A7712" w14:paraId="7CBDB29A" w14:textId="77777777">
        <w:trPr>
          <w:jc w:val="center"/>
        </w:trPr>
        <w:tc>
          <w:tcPr>
            <w:tcW w:w="0" w:type="auto"/>
            <w:gridSpan w:val="3"/>
            <w:shd w:val="clear" w:color="auto" w:fill="E2EFD9"/>
            <w:tcMar>
              <w:top w:w="40" w:type="dxa"/>
              <w:left w:w="20" w:type="dxa"/>
              <w:bottom w:w="40" w:type="dxa"/>
              <w:right w:w="20" w:type="dxa"/>
            </w:tcMar>
            <w:vAlign w:val="bottom"/>
          </w:tcPr>
          <w:p w14:paraId="7CBDB285" w14:textId="77777777" w:rsidR="007A7712" w:rsidRDefault="00455E0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E2EFD9"/>
            <w:tcMar>
              <w:top w:w="40" w:type="dxa"/>
              <w:left w:w="20" w:type="dxa"/>
              <w:bottom w:w="40" w:type="dxa"/>
              <w:right w:w="0" w:type="dxa"/>
            </w:tcMar>
            <w:vAlign w:val="bottom"/>
          </w:tcPr>
          <w:p w14:paraId="7CBDB28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8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8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89"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8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8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8C"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8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8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8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9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9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92" w14:textId="77777777" w:rsidR="007A7712" w:rsidRDefault="00455E04">
            <w:pPr>
              <w:jc w:val="right"/>
              <w:textAlignment w:val="bottom"/>
            </w:pPr>
            <w:r>
              <w:rPr>
                <w:rFonts w:ascii="sans-serif" w:eastAsia="sans-serif" w:hAnsi="sans-serif" w:cs="sans-serif"/>
                <w:color w:val="000000"/>
                <w:sz w:val="15"/>
                <w:szCs w:val="15"/>
              </w:rPr>
              <w:t>13 </w:t>
            </w:r>
          </w:p>
        </w:tc>
        <w:tc>
          <w:tcPr>
            <w:tcW w:w="0" w:type="auto"/>
            <w:shd w:val="clear" w:color="auto" w:fill="E2EFD9"/>
            <w:tcMar>
              <w:top w:w="40" w:type="dxa"/>
              <w:left w:w="0" w:type="dxa"/>
              <w:bottom w:w="40" w:type="dxa"/>
              <w:right w:w="20" w:type="dxa"/>
            </w:tcMar>
            <w:vAlign w:val="bottom"/>
          </w:tcPr>
          <w:p w14:paraId="7CBDB29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9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9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9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9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98" w14:textId="77777777" w:rsidR="007A7712" w:rsidRDefault="00455E04">
            <w:pPr>
              <w:jc w:val="right"/>
              <w:textAlignment w:val="bottom"/>
            </w:pPr>
            <w:r>
              <w:rPr>
                <w:rFonts w:ascii="sans-serif" w:eastAsia="sans-serif" w:hAnsi="sans-serif" w:cs="sans-serif"/>
                <w:color w:val="000000"/>
                <w:sz w:val="15"/>
                <w:szCs w:val="15"/>
              </w:rPr>
              <w:t>13 </w:t>
            </w:r>
          </w:p>
        </w:tc>
        <w:tc>
          <w:tcPr>
            <w:tcW w:w="0" w:type="auto"/>
            <w:shd w:val="clear" w:color="auto" w:fill="E2EFD9"/>
            <w:tcMar>
              <w:top w:w="40" w:type="dxa"/>
              <w:left w:w="0" w:type="dxa"/>
              <w:bottom w:w="40" w:type="dxa"/>
              <w:right w:w="20" w:type="dxa"/>
            </w:tcMar>
            <w:vAlign w:val="bottom"/>
          </w:tcPr>
          <w:p w14:paraId="7CBDB299" w14:textId="77777777" w:rsidR="007A7712" w:rsidRDefault="007A7712">
            <w:pPr>
              <w:jc w:val="right"/>
              <w:rPr>
                <w:rFonts w:ascii="宋体"/>
              </w:rPr>
            </w:pPr>
          </w:p>
        </w:tc>
      </w:tr>
      <w:tr w:rsidR="007A7712" w14:paraId="7CBDB2B0" w14:textId="77777777">
        <w:trPr>
          <w:jc w:val="center"/>
        </w:trPr>
        <w:tc>
          <w:tcPr>
            <w:tcW w:w="0" w:type="auto"/>
            <w:gridSpan w:val="3"/>
            <w:shd w:val="clear" w:color="auto" w:fill="FFFFFF"/>
            <w:tcMar>
              <w:top w:w="40" w:type="dxa"/>
              <w:left w:w="20" w:type="dxa"/>
              <w:bottom w:w="40" w:type="dxa"/>
              <w:right w:w="20" w:type="dxa"/>
            </w:tcMar>
            <w:vAlign w:val="bottom"/>
          </w:tcPr>
          <w:p w14:paraId="7CBDB29B" w14:textId="77777777" w:rsidR="007A7712" w:rsidRDefault="00455E04">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7CBDB29C"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9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9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9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A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A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A2"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A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A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A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A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A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A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A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A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AB" w14:textId="77777777" w:rsidR="007A7712" w:rsidRDefault="00455E04">
            <w:pPr>
              <w:jc w:val="right"/>
              <w:textAlignment w:val="bottom"/>
            </w:pPr>
            <w:r>
              <w:rPr>
                <w:rFonts w:ascii="sans-serif" w:eastAsia="sans-serif" w:hAnsi="sans-serif" w:cs="sans-serif"/>
                <w:color w:val="000000"/>
                <w:sz w:val="15"/>
                <w:szCs w:val="15"/>
              </w:rPr>
              <w:t>2,796 </w:t>
            </w:r>
          </w:p>
        </w:tc>
        <w:tc>
          <w:tcPr>
            <w:tcW w:w="0" w:type="auto"/>
            <w:shd w:val="clear" w:color="auto" w:fill="FFFFFF"/>
            <w:tcMar>
              <w:top w:w="40" w:type="dxa"/>
              <w:left w:w="0" w:type="dxa"/>
              <w:bottom w:w="40" w:type="dxa"/>
              <w:right w:w="20" w:type="dxa"/>
            </w:tcMar>
            <w:vAlign w:val="bottom"/>
          </w:tcPr>
          <w:p w14:paraId="7CBDB2A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A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AE" w14:textId="77777777" w:rsidR="007A7712" w:rsidRDefault="00455E04">
            <w:pPr>
              <w:jc w:val="right"/>
              <w:textAlignment w:val="bottom"/>
            </w:pPr>
            <w:r>
              <w:rPr>
                <w:rFonts w:ascii="sans-serif" w:eastAsia="sans-serif" w:hAnsi="sans-serif" w:cs="sans-serif"/>
                <w:color w:val="000000"/>
                <w:sz w:val="15"/>
                <w:szCs w:val="15"/>
              </w:rPr>
              <w:t>2,796 </w:t>
            </w:r>
          </w:p>
        </w:tc>
        <w:tc>
          <w:tcPr>
            <w:tcW w:w="0" w:type="auto"/>
            <w:shd w:val="clear" w:color="auto" w:fill="FFFFFF"/>
            <w:tcMar>
              <w:top w:w="40" w:type="dxa"/>
              <w:left w:w="0" w:type="dxa"/>
              <w:bottom w:w="40" w:type="dxa"/>
              <w:right w:w="20" w:type="dxa"/>
            </w:tcMar>
            <w:vAlign w:val="bottom"/>
          </w:tcPr>
          <w:p w14:paraId="7CBDB2AF" w14:textId="77777777" w:rsidR="007A7712" w:rsidRDefault="007A7712">
            <w:pPr>
              <w:jc w:val="right"/>
              <w:rPr>
                <w:rFonts w:ascii="宋体"/>
              </w:rPr>
            </w:pPr>
          </w:p>
        </w:tc>
      </w:tr>
      <w:tr w:rsidR="007A7712" w14:paraId="7CBDB2BF" w14:textId="77777777">
        <w:trPr>
          <w:jc w:val="center"/>
          <w:hidden/>
        </w:trPr>
        <w:tc>
          <w:tcPr>
            <w:tcW w:w="0" w:type="auto"/>
            <w:gridSpan w:val="3"/>
            <w:shd w:val="clear" w:color="auto" w:fill="auto"/>
          </w:tcPr>
          <w:p w14:paraId="7CBDB2B1" w14:textId="77777777" w:rsidR="007A7712" w:rsidRDefault="007A7712">
            <w:pPr>
              <w:rPr>
                <w:rFonts w:ascii="宋体"/>
                <w:vanish/>
              </w:rPr>
            </w:pPr>
          </w:p>
        </w:tc>
        <w:tc>
          <w:tcPr>
            <w:tcW w:w="0" w:type="auto"/>
            <w:gridSpan w:val="3"/>
            <w:shd w:val="clear" w:color="auto" w:fill="auto"/>
          </w:tcPr>
          <w:p w14:paraId="7CBDB2B2" w14:textId="77777777" w:rsidR="007A7712" w:rsidRDefault="007A7712">
            <w:pPr>
              <w:rPr>
                <w:rFonts w:ascii="宋体"/>
                <w:vanish/>
              </w:rPr>
            </w:pPr>
          </w:p>
        </w:tc>
        <w:tc>
          <w:tcPr>
            <w:tcW w:w="0" w:type="auto"/>
            <w:gridSpan w:val="3"/>
            <w:shd w:val="clear" w:color="auto" w:fill="auto"/>
          </w:tcPr>
          <w:p w14:paraId="7CBDB2B3" w14:textId="77777777" w:rsidR="007A7712" w:rsidRDefault="007A7712">
            <w:pPr>
              <w:rPr>
                <w:rFonts w:ascii="宋体"/>
                <w:vanish/>
              </w:rPr>
            </w:pPr>
          </w:p>
        </w:tc>
        <w:tc>
          <w:tcPr>
            <w:tcW w:w="0" w:type="auto"/>
            <w:gridSpan w:val="3"/>
            <w:shd w:val="clear" w:color="auto" w:fill="auto"/>
          </w:tcPr>
          <w:p w14:paraId="7CBDB2B4" w14:textId="77777777" w:rsidR="007A7712" w:rsidRDefault="007A7712">
            <w:pPr>
              <w:rPr>
                <w:rFonts w:ascii="宋体"/>
                <w:vanish/>
              </w:rPr>
            </w:pPr>
          </w:p>
        </w:tc>
        <w:tc>
          <w:tcPr>
            <w:tcW w:w="0" w:type="auto"/>
            <w:gridSpan w:val="3"/>
            <w:shd w:val="clear" w:color="auto" w:fill="auto"/>
          </w:tcPr>
          <w:p w14:paraId="7CBDB2B5" w14:textId="77777777" w:rsidR="007A7712" w:rsidRDefault="007A7712">
            <w:pPr>
              <w:rPr>
                <w:rFonts w:ascii="宋体"/>
                <w:vanish/>
              </w:rPr>
            </w:pPr>
          </w:p>
        </w:tc>
        <w:tc>
          <w:tcPr>
            <w:tcW w:w="0" w:type="auto"/>
            <w:gridSpan w:val="3"/>
            <w:shd w:val="clear" w:color="auto" w:fill="auto"/>
          </w:tcPr>
          <w:p w14:paraId="7CBDB2B6" w14:textId="77777777" w:rsidR="007A7712" w:rsidRDefault="007A7712">
            <w:pPr>
              <w:rPr>
                <w:rFonts w:ascii="宋体"/>
                <w:vanish/>
              </w:rPr>
            </w:pPr>
          </w:p>
        </w:tc>
        <w:tc>
          <w:tcPr>
            <w:tcW w:w="0" w:type="auto"/>
            <w:gridSpan w:val="3"/>
            <w:shd w:val="clear" w:color="auto" w:fill="auto"/>
          </w:tcPr>
          <w:p w14:paraId="7CBDB2B7" w14:textId="77777777" w:rsidR="007A7712" w:rsidRDefault="007A7712">
            <w:pPr>
              <w:rPr>
                <w:rFonts w:ascii="宋体"/>
                <w:vanish/>
              </w:rPr>
            </w:pPr>
          </w:p>
        </w:tc>
        <w:tc>
          <w:tcPr>
            <w:tcW w:w="0" w:type="auto"/>
            <w:gridSpan w:val="3"/>
            <w:shd w:val="clear" w:color="auto" w:fill="auto"/>
          </w:tcPr>
          <w:p w14:paraId="7CBDB2B8" w14:textId="77777777" w:rsidR="007A7712" w:rsidRDefault="007A7712">
            <w:pPr>
              <w:rPr>
                <w:rFonts w:ascii="宋体"/>
                <w:vanish/>
              </w:rPr>
            </w:pPr>
          </w:p>
        </w:tc>
        <w:tc>
          <w:tcPr>
            <w:tcW w:w="0" w:type="auto"/>
            <w:gridSpan w:val="3"/>
            <w:shd w:val="clear" w:color="auto" w:fill="auto"/>
          </w:tcPr>
          <w:p w14:paraId="7CBDB2B9" w14:textId="77777777" w:rsidR="007A7712" w:rsidRDefault="007A7712">
            <w:pPr>
              <w:rPr>
                <w:rFonts w:ascii="宋体"/>
                <w:vanish/>
              </w:rPr>
            </w:pPr>
          </w:p>
        </w:tc>
        <w:tc>
          <w:tcPr>
            <w:tcW w:w="0" w:type="auto"/>
            <w:gridSpan w:val="3"/>
            <w:shd w:val="clear" w:color="auto" w:fill="auto"/>
          </w:tcPr>
          <w:p w14:paraId="7CBDB2BA" w14:textId="77777777" w:rsidR="007A7712" w:rsidRDefault="007A7712">
            <w:pPr>
              <w:rPr>
                <w:rFonts w:ascii="宋体"/>
                <w:vanish/>
              </w:rPr>
            </w:pPr>
          </w:p>
        </w:tc>
        <w:tc>
          <w:tcPr>
            <w:tcW w:w="0" w:type="auto"/>
            <w:gridSpan w:val="3"/>
            <w:shd w:val="clear" w:color="auto" w:fill="auto"/>
          </w:tcPr>
          <w:p w14:paraId="7CBDB2BB" w14:textId="77777777" w:rsidR="007A7712" w:rsidRDefault="007A7712">
            <w:pPr>
              <w:rPr>
                <w:rFonts w:ascii="宋体"/>
                <w:vanish/>
              </w:rPr>
            </w:pPr>
          </w:p>
        </w:tc>
        <w:tc>
          <w:tcPr>
            <w:tcW w:w="0" w:type="auto"/>
            <w:gridSpan w:val="3"/>
            <w:shd w:val="clear" w:color="auto" w:fill="auto"/>
          </w:tcPr>
          <w:p w14:paraId="7CBDB2BC" w14:textId="77777777" w:rsidR="007A7712" w:rsidRDefault="007A7712">
            <w:pPr>
              <w:rPr>
                <w:rFonts w:ascii="宋体"/>
                <w:vanish/>
              </w:rPr>
            </w:pPr>
          </w:p>
        </w:tc>
        <w:tc>
          <w:tcPr>
            <w:tcW w:w="0" w:type="auto"/>
            <w:gridSpan w:val="3"/>
            <w:shd w:val="clear" w:color="auto" w:fill="auto"/>
          </w:tcPr>
          <w:p w14:paraId="7CBDB2BD" w14:textId="77777777" w:rsidR="007A7712" w:rsidRDefault="007A7712">
            <w:pPr>
              <w:rPr>
                <w:rFonts w:ascii="宋体"/>
                <w:vanish/>
              </w:rPr>
            </w:pPr>
          </w:p>
        </w:tc>
        <w:tc>
          <w:tcPr>
            <w:tcW w:w="0" w:type="auto"/>
            <w:gridSpan w:val="3"/>
            <w:shd w:val="clear" w:color="auto" w:fill="auto"/>
          </w:tcPr>
          <w:p w14:paraId="7CBDB2BE" w14:textId="77777777" w:rsidR="007A7712" w:rsidRDefault="007A7712">
            <w:pPr>
              <w:rPr>
                <w:rFonts w:ascii="宋体"/>
                <w:vanish/>
              </w:rPr>
            </w:pPr>
          </w:p>
        </w:tc>
      </w:tr>
      <w:tr w:rsidR="007A7712" w14:paraId="7CBDB2D5" w14:textId="77777777">
        <w:trPr>
          <w:jc w:val="center"/>
        </w:trPr>
        <w:tc>
          <w:tcPr>
            <w:tcW w:w="0" w:type="auto"/>
            <w:gridSpan w:val="3"/>
            <w:shd w:val="clear" w:color="auto" w:fill="E2EFD9"/>
            <w:tcMar>
              <w:top w:w="40" w:type="dxa"/>
              <w:left w:w="20" w:type="dxa"/>
              <w:bottom w:w="40" w:type="dxa"/>
              <w:right w:w="20" w:type="dxa"/>
            </w:tcMar>
            <w:vAlign w:val="bottom"/>
          </w:tcPr>
          <w:p w14:paraId="7CBDB2C0" w14:textId="77777777" w:rsidR="007A7712" w:rsidRDefault="00455E04">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7CBDB2C1" w14:textId="77777777" w:rsidR="007A7712" w:rsidRDefault="00455E04">
            <w:pPr>
              <w:jc w:val="right"/>
              <w:textAlignment w:val="bottom"/>
            </w:pPr>
            <w:r>
              <w:rPr>
                <w:rFonts w:ascii="sans-serif" w:eastAsia="sans-serif" w:hAnsi="sans-serif" w:cs="sans-serif"/>
                <w:color w:val="000000"/>
                <w:sz w:val="15"/>
                <w:szCs w:val="15"/>
              </w:rPr>
              <w:t>9 </w:t>
            </w:r>
          </w:p>
        </w:tc>
        <w:tc>
          <w:tcPr>
            <w:tcW w:w="0" w:type="auto"/>
            <w:shd w:val="clear" w:color="auto" w:fill="E2EFD9"/>
            <w:tcMar>
              <w:top w:w="40" w:type="dxa"/>
              <w:left w:w="0" w:type="dxa"/>
              <w:bottom w:w="40" w:type="dxa"/>
              <w:right w:w="20" w:type="dxa"/>
            </w:tcMar>
            <w:vAlign w:val="bottom"/>
          </w:tcPr>
          <w:p w14:paraId="7CBDB2C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C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C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C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C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C7" w14:textId="77777777" w:rsidR="007A7712" w:rsidRDefault="00455E04">
            <w:pPr>
              <w:jc w:val="right"/>
              <w:textAlignment w:val="bottom"/>
            </w:pPr>
            <w:r>
              <w:rPr>
                <w:rFonts w:ascii="sans-serif" w:eastAsia="sans-serif" w:hAnsi="sans-serif" w:cs="sans-serif"/>
                <w:color w:val="000000"/>
                <w:sz w:val="15"/>
                <w:szCs w:val="15"/>
              </w:rPr>
              <w:t>149 </w:t>
            </w:r>
          </w:p>
        </w:tc>
        <w:tc>
          <w:tcPr>
            <w:tcW w:w="0" w:type="auto"/>
            <w:shd w:val="clear" w:color="auto" w:fill="E2EFD9"/>
            <w:tcMar>
              <w:top w:w="40" w:type="dxa"/>
              <w:left w:w="0" w:type="dxa"/>
              <w:bottom w:w="40" w:type="dxa"/>
              <w:right w:w="20" w:type="dxa"/>
            </w:tcMar>
            <w:vAlign w:val="bottom"/>
          </w:tcPr>
          <w:p w14:paraId="7CBDB2C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C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C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C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C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C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C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C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D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D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D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D3" w14:textId="77777777" w:rsidR="007A7712" w:rsidRDefault="00455E04">
            <w:pPr>
              <w:jc w:val="right"/>
              <w:textAlignment w:val="bottom"/>
            </w:pPr>
            <w:r>
              <w:rPr>
                <w:rFonts w:ascii="sans-serif" w:eastAsia="sans-serif" w:hAnsi="sans-serif" w:cs="sans-serif"/>
                <w:color w:val="000000"/>
                <w:sz w:val="15"/>
                <w:szCs w:val="15"/>
              </w:rPr>
              <w:t>149 </w:t>
            </w:r>
          </w:p>
        </w:tc>
        <w:tc>
          <w:tcPr>
            <w:tcW w:w="0" w:type="auto"/>
            <w:shd w:val="clear" w:color="auto" w:fill="E2EFD9"/>
            <w:tcMar>
              <w:top w:w="40" w:type="dxa"/>
              <w:left w:w="0" w:type="dxa"/>
              <w:bottom w:w="40" w:type="dxa"/>
              <w:right w:w="20" w:type="dxa"/>
            </w:tcMar>
            <w:vAlign w:val="bottom"/>
          </w:tcPr>
          <w:p w14:paraId="7CBDB2D4" w14:textId="77777777" w:rsidR="007A7712" w:rsidRDefault="007A7712">
            <w:pPr>
              <w:jc w:val="right"/>
              <w:rPr>
                <w:rFonts w:ascii="宋体"/>
              </w:rPr>
            </w:pPr>
          </w:p>
        </w:tc>
      </w:tr>
      <w:tr w:rsidR="007A7712" w14:paraId="7CBDB2EB" w14:textId="77777777">
        <w:trPr>
          <w:jc w:val="center"/>
        </w:trPr>
        <w:tc>
          <w:tcPr>
            <w:tcW w:w="0" w:type="auto"/>
            <w:gridSpan w:val="3"/>
            <w:shd w:val="clear" w:color="auto" w:fill="FFFFFF"/>
            <w:tcMar>
              <w:top w:w="40" w:type="dxa"/>
              <w:left w:w="20" w:type="dxa"/>
              <w:bottom w:w="40" w:type="dxa"/>
              <w:right w:w="20" w:type="dxa"/>
            </w:tcMar>
            <w:vAlign w:val="bottom"/>
          </w:tcPr>
          <w:p w14:paraId="7CBDB2D6" w14:textId="77777777" w:rsidR="007A7712" w:rsidRDefault="00455E04">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FFFFFF"/>
            <w:tcMar>
              <w:top w:w="40" w:type="dxa"/>
              <w:left w:w="20" w:type="dxa"/>
              <w:bottom w:w="40" w:type="dxa"/>
              <w:right w:w="0" w:type="dxa"/>
            </w:tcMar>
            <w:vAlign w:val="bottom"/>
          </w:tcPr>
          <w:p w14:paraId="7CBDB2D7" w14:textId="77777777" w:rsidR="007A7712" w:rsidRDefault="00455E04">
            <w:pPr>
              <w:jc w:val="right"/>
              <w:textAlignment w:val="bottom"/>
            </w:pPr>
            <w:r>
              <w:rPr>
                <w:rFonts w:ascii="sans-serif" w:eastAsia="sans-serif" w:hAnsi="sans-serif" w:cs="sans-serif"/>
                <w:color w:val="000000"/>
                <w:sz w:val="15"/>
                <w:szCs w:val="15"/>
              </w:rPr>
              <w:t>(3)</w:t>
            </w:r>
          </w:p>
        </w:tc>
        <w:tc>
          <w:tcPr>
            <w:tcW w:w="0" w:type="auto"/>
            <w:shd w:val="clear" w:color="auto" w:fill="FFFFFF"/>
            <w:tcMar>
              <w:top w:w="40" w:type="dxa"/>
              <w:left w:w="0" w:type="dxa"/>
              <w:bottom w:w="40" w:type="dxa"/>
              <w:right w:w="20" w:type="dxa"/>
            </w:tcMar>
            <w:vAlign w:val="bottom"/>
          </w:tcPr>
          <w:p w14:paraId="7CBDB2D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D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D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D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D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D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D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D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E0" w14:textId="77777777" w:rsidR="007A7712" w:rsidRDefault="00455E04">
            <w:pPr>
              <w:jc w:val="right"/>
              <w:textAlignment w:val="bottom"/>
            </w:pPr>
            <w:r>
              <w:rPr>
                <w:rFonts w:ascii="sans-serif" w:eastAsia="sans-serif" w:hAnsi="sans-serif" w:cs="sans-serif"/>
                <w:color w:val="000000"/>
                <w:sz w:val="15"/>
                <w:szCs w:val="15"/>
              </w:rPr>
              <w:t>(551)</w:t>
            </w:r>
          </w:p>
        </w:tc>
        <w:tc>
          <w:tcPr>
            <w:tcW w:w="0" w:type="auto"/>
            <w:shd w:val="clear" w:color="auto" w:fill="FFFFFF"/>
            <w:tcMar>
              <w:top w:w="40" w:type="dxa"/>
              <w:left w:w="0" w:type="dxa"/>
              <w:bottom w:w="40" w:type="dxa"/>
              <w:right w:w="20" w:type="dxa"/>
            </w:tcMar>
            <w:vAlign w:val="bottom"/>
          </w:tcPr>
          <w:p w14:paraId="7CBDB2E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E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E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E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E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E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2E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2E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2E9" w14:textId="77777777" w:rsidR="007A7712" w:rsidRDefault="00455E04">
            <w:pPr>
              <w:jc w:val="right"/>
              <w:textAlignment w:val="bottom"/>
            </w:pPr>
            <w:r>
              <w:rPr>
                <w:rFonts w:ascii="sans-serif" w:eastAsia="sans-serif" w:hAnsi="sans-serif" w:cs="sans-serif"/>
                <w:color w:val="000000"/>
                <w:sz w:val="15"/>
                <w:szCs w:val="15"/>
              </w:rPr>
              <w:t>(551)</w:t>
            </w:r>
          </w:p>
        </w:tc>
        <w:tc>
          <w:tcPr>
            <w:tcW w:w="0" w:type="auto"/>
            <w:shd w:val="clear" w:color="auto" w:fill="FFFFFF"/>
            <w:tcMar>
              <w:top w:w="40" w:type="dxa"/>
              <w:left w:w="0" w:type="dxa"/>
              <w:bottom w:w="40" w:type="dxa"/>
              <w:right w:w="20" w:type="dxa"/>
            </w:tcMar>
            <w:vAlign w:val="bottom"/>
          </w:tcPr>
          <w:p w14:paraId="7CBDB2EA" w14:textId="77777777" w:rsidR="007A7712" w:rsidRDefault="007A7712">
            <w:pPr>
              <w:jc w:val="right"/>
              <w:rPr>
                <w:rFonts w:ascii="宋体"/>
              </w:rPr>
            </w:pPr>
          </w:p>
        </w:tc>
      </w:tr>
      <w:tr w:rsidR="007A7712" w14:paraId="7CBDB301" w14:textId="77777777">
        <w:trPr>
          <w:jc w:val="center"/>
        </w:trPr>
        <w:tc>
          <w:tcPr>
            <w:tcW w:w="0" w:type="auto"/>
            <w:gridSpan w:val="3"/>
            <w:shd w:val="clear" w:color="auto" w:fill="E2EFD9"/>
            <w:tcMar>
              <w:top w:w="40" w:type="dxa"/>
              <w:left w:w="20" w:type="dxa"/>
              <w:bottom w:w="40" w:type="dxa"/>
              <w:right w:w="20" w:type="dxa"/>
            </w:tcMar>
            <w:vAlign w:val="bottom"/>
          </w:tcPr>
          <w:p w14:paraId="7CBDB2EC" w14:textId="77777777" w:rsidR="007A7712" w:rsidRDefault="00455E04">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0.640 per common share)</w:t>
            </w:r>
          </w:p>
        </w:tc>
        <w:tc>
          <w:tcPr>
            <w:tcW w:w="0" w:type="auto"/>
            <w:gridSpan w:val="2"/>
            <w:shd w:val="clear" w:color="auto" w:fill="E2EFD9"/>
            <w:tcMar>
              <w:top w:w="40" w:type="dxa"/>
              <w:left w:w="20" w:type="dxa"/>
              <w:bottom w:w="40" w:type="dxa"/>
              <w:right w:w="0" w:type="dxa"/>
            </w:tcMar>
            <w:vAlign w:val="bottom"/>
          </w:tcPr>
          <w:p w14:paraId="7CBDB2E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E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E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F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F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F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F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F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F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9"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2F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F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C" w14:textId="77777777" w:rsidR="007A7712" w:rsidRDefault="00455E04">
            <w:pPr>
              <w:jc w:val="right"/>
              <w:textAlignment w:val="bottom"/>
            </w:pPr>
            <w:r>
              <w:rPr>
                <w:rFonts w:ascii="sans-serif" w:eastAsia="sans-serif" w:hAnsi="sans-serif" w:cs="sans-serif"/>
                <w:color w:val="000000"/>
                <w:sz w:val="15"/>
                <w:szCs w:val="15"/>
              </w:rPr>
              <w:t>(390)</w:t>
            </w:r>
          </w:p>
        </w:tc>
        <w:tc>
          <w:tcPr>
            <w:tcW w:w="0" w:type="auto"/>
            <w:shd w:val="clear" w:color="auto" w:fill="E2EFD9"/>
            <w:tcMar>
              <w:top w:w="40" w:type="dxa"/>
              <w:left w:w="0" w:type="dxa"/>
              <w:bottom w:w="40" w:type="dxa"/>
              <w:right w:w="20" w:type="dxa"/>
            </w:tcMar>
            <w:vAlign w:val="bottom"/>
          </w:tcPr>
          <w:p w14:paraId="7CBDB2F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2F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2FF" w14:textId="77777777" w:rsidR="007A7712" w:rsidRDefault="00455E04">
            <w:pPr>
              <w:jc w:val="right"/>
              <w:textAlignment w:val="bottom"/>
            </w:pPr>
            <w:r>
              <w:rPr>
                <w:rFonts w:ascii="sans-serif" w:eastAsia="sans-serif" w:hAnsi="sans-serif" w:cs="sans-serif"/>
                <w:color w:val="000000"/>
                <w:sz w:val="15"/>
                <w:szCs w:val="15"/>
              </w:rPr>
              <w:t>(390)</w:t>
            </w:r>
          </w:p>
        </w:tc>
        <w:tc>
          <w:tcPr>
            <w:tcW w:w="0" w:type="auto"/>
            <w:shd w:val="clear" w:color="auto" w:fill="E2EFD9"/>
            <w:tcMar>
              <w:top w:w="40" w:type="dxa"/>
              <w:left w:w="0" w:type="dxa"/>
              <w:bottom w:w="40" w:type="dxa"/>
              <w:right w:w="20" w:type="dxa"/>
            </w:tcMar>
            <w:vAlign w:val="bottom"/>
          </w:tcPr>
          <w:p w14:paraId="7CBDB300" w14:textId="77777777" w:rsidR="007A7712" w:rsidRDefault="007A7712">
            <w:pPr>
              <w:jc w:val="right"/>
              <w:rPr>
                <w:rFonts w:ascii="宋体"/>
              </w:rPr>
            </w:pPr>
          </w:p>
        </w:tc>
      </w:tr>
      <w:tr w:rsidR="007A7712" w14:paraId="7CBDB317" w14:textId="77777777">
        <w:trPr>
          <w:jc w:val="center"/>
        </w:trPr>
        <w:tc>
          <w:tcPr>
            <w:tcW w:w="0" w:type="auto"/>
            <w:gridSpan w:val="3"/>
            <w:shd w:val="clear" w:color="auto" w:fill="FFFFFF"/>
            <w:tcMar>
              <w:top w:w="40" w:type="dxa"/>
              <w:left w:w="20" w:type="dxa"/>
              <w:bottom w:w="40" w:type="dxa"/>
              <w:right w:w="20" w:type="dxa"/>
            </w:tcMar>
            <w:vAlign w:val="bottom"/>
          </w:tcPr>
          <w:p w14:paraId="7CBDB302" w14:textId="77777777" w:rsidR="007A7712" w:rsidRDefault="00455E04">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7CBDB30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0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0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0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0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0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09" w14:textId="77777777" w:rsidR="007A7712" w:rsidRDefault="00455E04">
            <w:pPr>
              <w:jc w:val="right"/>
              <w:textAlignment w:val="bottom"/>
            </w:pPr>
            <w:r>
              <w:rPr>
                <w:rFonts w:ascii="sans-serif" w:eastAsia="sans-serif" w:hAnsi="sans-serif" w:cs="sans-serif"/>
                <w:color w:val="000000"/>
                <w:sz w:val="15"/>
                <w:szCs w:val="15"/>
              </w:rPr>
              <w:t>845 </w:t>
            </w:r>
          </w:p>
        </w:tc>
        <w:tc>
          <w:tcPr>
            <w:tcW w:w="0" w:type="auto"/>
            <w:shd w:val="clear" w:color="auto" w:fill="FFFFFF"/>
            <w:tcMar>
              <w:top w:w="40" w:type="dxa"/>
              <w:left w:w="0" w:type="dxa"/>
              <w:bottom w:w="40" w:type="dxa"/>
              <w:right w:w="20" w:type="dxa"/>
            </w:tcMar>
            <w:vAlign w:val="bottom"/>
          </w:tcPr>
          <w:p w14:paraId="7CBDB30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0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0C"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0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0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0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1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1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12"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1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1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15" w14:textId="77777777" w:rsidR="007A7712" w:rsidRDefault="00455E04">
            <w:pPr>
              <w:jc w:val="right"/>
              <w:textAlignment w:val="bottom"/>
            </w:pPr>
            <w:r>
              <w:rPr>
                <w:rFonts w:ascii="sans-serif" w:eastAsia="sans-serif" w:hAnsi="sans-serif" w:cs="sans-serif"/>
                <w:color w:val="000000"/>
                <w:sz w:val="15"/>
                <w:szCs w:val="15"/>
              </w:rPr>
              <w:t>845 </w:t>
            </w:r>
          </w:p>
        </w:tc>
        <w:tc>
          <w:tcPr>
            <w:tcW w:w="0" w:type="auto"/>
            <w:shd w:val="clear" w:color="auto" w:fill="FFFFFF"/>
            <w:tcMar>
              <w:top w:w="40" w:type="dxa"/>
              <w:left w:w="0" w:type="dxa"/>
              <w:bottom w:w="40" w:type="dxa"/>
              <w:right w:w="20" w:type="dxa"/>
            </w:tcMar>
            <w:vAlign w:val="bottom"/>
          </w:tcPr>
          <w:p w14:paraId="7CBDB316" w14:textId="77777777" w:rsidR="007A7712" w:rsidRDefault="007A7712">
            <w:pPr>
              <w:jc w:val="right"/>
              <w:rPr>
                <w:rFonts w:ascii="宋体"/>
              </w:rPr>
            </w:pPr>
          </w:p>
        </w:tc>
      </w:tr>
      <w:tr w:rsidR="007A7712" w14:paraId="7CBDB326" w14:textId="77777777">
        <w:trPr>
          <w:jc w:val="center"/>
          <w:hidden/>
        </w:trPr>
        <w:tc>
          <w:tcPr>
            <w:tcW w:w="0" w:type="auto"/>
            <w:gridSpan w:val="3"/>
            <w:shd w:val="clear" w:color="auto" w:fill="auto"/>
          </w:tcPr>
          <w:p w14:paraId="7CBDB318" w14:textId="77777777" w:rsidR="007A7712" w:rsidRDefault="007A7712">
            <w:pPr>
              <w:rPr>
                <w:rFonts w:ascii="宋体"/>
                <w:vanish/>
              </w:rPr>
            </w:pPr>
          </w:p>
        </w:tc>
        <w:tc>
          <w:tcPr>
            <w:tcW w:w="0" w:type="auto"/>
            <w:gridSpan w:val="3"/>
            <w:shd w:val="clear" w:color="auto" w:fill="auto"/>
          </w:tcPr>
          <w:p w14:paraId="7CBDB319" w14:textId="77777777" w:rsidR="007A7712" w:rsidRDefault="007A7712">
            <w:pPr>
              <w:rPr>
                <w:rFonts w:ascii="宋体"/>
                <w:vanish/>
              </w:rPr>
            </w:pPr>
          </w:p>
        </w:tc>
        <w:tc>
          <w:tcPr>
            <w:tcW w:w="0" w:type="auto"/>
            <w:gridSpan w:val="3"/>
            <w:shd w:val="clear" w:color="auto" w:fill="auto"/>
          </w:tcPr>
          <w:p w14:paraId="7CBDB31A" w14:textId="77777777" w:rsidR="007A7712" w:rsidRDefault="007A7712">
            <w:pPr>
              <w:rPr>
                <w:rFonts w:ascii="宋体"/>
                <w:vanish/>
              </w:rPr>
            </w:pPr>
          </w:p>
        </w:tc>
        <w:tc>
          <w:tcPr>
            <w:tcW w:w="0" w:type="auto"/>
            <w:gridSpan w:val="3"/>
            <w:shd w:val="clear" w:color="auto" w:fill="auto"/>
          </w:tcPr>
          <w:p w14:paraId="7CBDB31B" w14:textId="77777777" w:rsidR="007A7712" w:rsidRDefault="007A7712">
            <w:pPr>
              <w:rPr>
                <w:rFonts w:ascii="宋体"/>
                <w:vanish/>
              </w:rPr>
            </w:pPr>
          </w:p>
        </w:tc>
        <w:tc>
          <w:tcPr>
            <w:tcW w:w="0" w:type="auto"/>
            <w:gridSpan w:val="3"/>
            <w:shd w:val="clear" w:color="auto" w:fill="auto"/>
          </w:tcPr>
          <w:p w14:paraId="7CBDB31C" w14:textId="77777777" w:rsidR="007A7712" w:rsidRDefault="007A7712">
            <w:pPr>
              <w:rPr>
                <w:rFonts w:ascii="宋体"/>
                <w:vanish/>
              </w:rPr>
            </w:pPr>
          </w:p>
        </w:tc>
        <w:tc>
          <w:tcPr>
            <w:tcW w:w="0" w:type="auto"/>
            <w:gridSpan w:val="3"/>
            <w:shd w:val="clear" w:color="auto" w:fill="auto"/>
          </w:tcPr>
          <w:p w14:paraId="7CBDB31D" w14:textId="77777777" w:rsidR="007A7712" w:rsidRDefault="007A7712">
            <w:pPr>
              <w:rPr>
                <w:rFonts w:ascii="宋体"/>
                <w:vanish/>
              </w:rPr>
            </w:pPr>
          </w:p>
        </w:tc>
        <w:tc>
          <w:tcPr>
            <w:tcW w:w="0" w:type="auto"/>
            <w:gridSpan w:val="3"/>
            <w:shd w:val="clear" w:color="auto" w:fill="auto"/>
          </w:tcPr>
          <w:p w14:paraId="7CBDB31E" w14:textId="77777777" w:rsidR="007A7712" w:rsidRDefault="007A7712">
            <w:pPr>
              <w:rPr>
                <w:rFonts w:ascii="宋体"/>
                <w:vanish/>
              </w:rPr>
            </w:pPr>
          </w:p>
        </w:tc>
        <w:tc>
          <w:tcPr>
            <w:tcW w:w="0" w:type="auto"/>
            <w:gridSpan w:val="3"/>
            <w:shd w:val="clear" w:color="auto" w:fill="auto"/>
          </w:tcPr>
          <w:p w14:paraId="7CBDB31F" w14:textId="77777777" w:rsidR="007A7712" w:rsidRDefault="007A7712">
            <w:pPr>
              <w:rPr>
                <w:rFonts w:ascii="宋体"/>
                <w:vanish/>
              </w:rPr>
            </w:pPr>
          </w:p>
        </w:tc>
        <w:tc>
          <w:tcPr>
            <w:tcW w:w="0" w:type="auto"/>
            <w:gridSpan w:val="3"/>
            <w:shd w:val="clear" w:color="auto" w:fill="auto"/>
          </w:tcPr>
          <w:p w14:paraId="7CBDB320" w14:textId="77777777" w:rsidR="007A7712" w:rsidRDefault="007A7712">
            <w:pPr>
              <w:rPr>
                <w:rFonts w:ascii="宋体"/>
                <w:vanish/>
              </w:rPr>
            </w:pPr>
          </w:p>
        </w:tc>
        <w:tc>
          <w:tcPr>
            <w:tcW w:w="0" w:type="auto"/>
            <w:gridSpan w:val="3"/>
            <w:shd w:val="clear" w:color="auto" w:fill="auto"/>
          </w:tcPr>
          <w:p w14:paraId="7CBDB321" w14:textId="77777777" w:rsidR="007A7712" w:rsidRDefault="007A7712">
            <w:pPr>
              <w:rPr>
                <w:rFonts w:ascii="宋体"/>
                <w:vanish/>
              </w:rPr>
            </w:pPr>
          </w:p>
        </w:tc>
        <w:tc>
          <w:tcPr>
            <w:tcW w:w="0" w:type="auto"/>
            <w:gridSpan w:val="3"/>
            <w:shd w:val="clear" w:color="auto" w:fill="auto"/>
          </w:tcPr>
          <w:p w14:paraId="7CBDB322" w14:textId="77777777" w:rsidR="007A7712" w:rsidRDefault="007A7712">
            <w:pPr>
              <w:rPr>
                <w:rFonts w:ascii="宋体"/>
                <w:vanish/>
              </w:rPr>
            </w:pPr>
          </w:p>
        </w:tc>
        <w:tc>
          <w:tcPr>
            <w:tcW w:w="0" w:type="auto"/>
            <w:gridSpan w:val="3"/>
            <w:shd w:val="clear" w:color="auto" w:fill="auto"/>
          </w:tcPr>
          <w:p w14:paraId="7CBDB323" w14:textId="77777777" w:rsidR="007A7712" w:rsidRDefault="007A7712">
            <w:pPr>
              <w:rPr>
                <w:rFonts w:ascii="宋体"/>
                <w:vanish/>
              </w:rPr>
            </w:pPr>
          </w:p>
        </w:tc>
        <w:tc>
          <w:tcPr>
            <w:tcW w:w="0" w:type="auto"/>
            <w:gridSpan w:val="3"/>
            <w:shd w:val="clear" w:color="auto" w:fill="auto"/>
          </w:tcPr>
          <w:p w14:paraId="7CBDB324" w14:textId="77777777" w:rsidR="007A7712" w:rsidRDefault="007A7712">
            <w:pPr>
              <w:rPr>
                <w:rFonts w:ascii="宋体"/>
                <w:vanish/>
              </w:rPr>
            </w:pPr>
          </w:p>
        </w:tc>
        <w:tc>
          <w:tcPr>
            <w:tcW w:w="0" w:type="auto"/>
            <w:gridSpan w:val="3"/>
            <w:shd w:val="clear" w:color="auto" w:fill="auto"/>
          </w:tcPr>
          <w:p w14:paraId="7CBDB325" w14:textId="77777777" w:rsidR="007A7712" w:rsidRDefault="007A7712">
            <w:pPr>
              <w:rPr>
                <w:rFonts w:ascii="宋体"/>
                <w:vanish/>
              </w:rPr>
            </w:pPr>
          </w:p>
        </w:tc>
      </w:tr>
      <w:tr w:rsidR="007A7712" w14:paraId="7CBDB33C" w14:textId="77777777">
        <w:trPr>
          <w:jc w:val="center"/>
        </w:trPr>
        <w:tc>
          <w:tcPr>
            <w:tcW w:w="0" w:type="auto"/>
            <w:gridSpan w:val="3"/>
            <w:shd w:val="clear" w:color="auto" w:fill="E2EFD9"/>
            <w:tcMar>
              <w:top w:w="40" w:type="dxa"/>
              <w:left w:w="20" w:type="dxa"/>
              <w:bottom w:w="40" w:type="dxa"/>
              <w:right w:w="20" w:type="dxa"/>
            </w:tcMar>
            <w:vAlign w:val="bottom"/>
          </w:tcPr>
          <w:p w14:paraId="7CBDB327" w14:textId="77777777" w:rsidR="007A7712" w:rsidRDefault="00455E04">
            <w:pPr>
              <w:textAlignment w:val="bottom"/>
            </w:pPr>
            <w:r>
              <w:rPr>
                <w:rFonts w:ascii="sans-serif" w:eastAsia="sans-serif" w:hAnsi="sans-serif" w:cs="sans-serif"/>
                <w:color w:val="000000"/>
                <w:sz w:val="15"/>
                <w:szCs w:val="15"/>
              </w:rPr>
              <w:t>Balances, January 26, 2020</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28" w14:textId="77777777" w:rsidR="007A7712" w:rsidRDefault="00455E04">
            <w:pPr>
              <w:jc w:val="right"/>
              <w:textAlignment w:val="bottom"/>
            </w:pPr>
            <w:r>
              <w:rPr>
                <w:rFonts w:ascii="sans-serif" w:eastAsia="sans-serif" w:hAnsi="sans-serif" w:cs="sans-serif"/>
                <w:color w:val="000000"/>
                <w:sz w:val="15"/>
                <w:szCs w:val="15"/>
              </w:rPr>
              <w:t>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2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2A"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2B"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2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2D"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2E" w14:textId="77777777" w:rsidR="007A7712" w:rsidRDefault="00455E04">
            <w:pPr>
              <w:jc w:val="right"/>
              <w:textAlignment w:val="bottom"/>
            </w:pPr>
            <w:r>
              <w:rPr>
                <w:rFonts w:ascii="sans-serif" w:eastAsia="sans-serif" w:hAnsi="sans-serif" w:cs="sans-serif"/>
                <w:color w:val="000000"/>
                <w:sz w:val="15"/>
                <w:szCs w:val="15"/>
              </w:rPr>
              <w:t>7,045 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2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30"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31" w14:textId="77777777" w:rsidR="007A7712" w:rsidRDefault="00455E04">
            <w:pPr>
              <w:jc w:val="right"/>
              <w:textAlignment w:val="bottom"/>
            </w:pPr>
            <w:r>
              <w:rPr>
                <w:rFonts w:ascii="sans-serif" w:eastAsia="sans-serif" w:hAnsi="sans-serif" w:cs="sans-serif"/>
                <w:color w:val="000000"/>
                <w:sz w:val="15"/>
                <w:szCs w:val="15"/>
              </w:rPr>
              <w:t>(9,814)</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3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33"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34"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3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36"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37" w14:textId="77777777" w:rsidR="007A7712" w:rsidRDefault="00455E04">
            <w:pPr>
              <w:jc w:val="right"/>
              <w:textAlignment w:val="bottom"/>
            </w:pPr>
            <w:r>
              <w:rPr>
                <w:rFonts w:ascii="sans-serif" w:eastAsia="sans-serif" w:hAnsi="sans-serif" w:cs="sans-serif"/>
                <w:color w:val="000000"/>
                <w:sz w:val="15"/>
                <w:szCs w:val="15"/>
              </w:rPr>
              <w:t>14,971 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3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39"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33A" w14:textId="77777777" w:rsidR="007A7712" w:rsidRDefault="00455E04">
            <w:pPr>
              <w:jc w:val="right"/>
              <w:textAlignment w:val="bottom"/>
            </w:pPr>
            <w:r>
              <w:rPr>
                <w:rFonts w:ascii="sans-serif" w:eastAsia="sans-serif" w:hAnsi="sans-serif" w:cs="sans-serif"/>
                <w:color w:val="000000"/>
                <w:sz w:val="15"/>
                <w:szCs w:val="15"/>
              </w:rPr>
              <w:t>12,204 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33B" w14:textId="77777777" w:rsidR="007A7712" w:rsidRDefault="007A7712">
            <w:pPr>
              <w:jc w:val="right"/>
              <w:rPr>
                <w:rFonts w:ascii="宋体"/>
              </w:rPr>
            </w:pPr>
          </w:p>
        </w:tc>
      </w:tr>
      <w:tr w:rsidR="007A7712" w14:paraId="7CBDB352" w14:textId="77777777">
        <w:trPr>
          <w:jc w:val="center"/>
        </w:trPr>
        <w:tc>
          <w:tcPr>
            <w:tcW w:w="0" w:type="auto"/>
            <w:gridSpan w:val="3"/>
            <w:shd w:val="clear" w:color="auto" w:fill="FFFFFF"/>
            <w:tcMar>
              <w:top w:w="40" w:type="dxa"/>
              <w:left w:w="20" w:type="dxa"/>
              <w:bottom w:w="40" w:type="dxa"/>
              <w:right w:w="20" w:type="dxa"/>
            </w:tcMar>
            <w:vAlign w:val="bottom"/>
          </w:tcPr>
          <w:p w14:paraId="7CBDB33D" w14:textId="77777777" w:rsidR="007A7712" w:rsidRDefault="00455E04">
            <w:pPr>
              <w:textAlignment w:val="bottom"/>
            </w:pPr>
            <w:r>
              <w:rPr>
                <w:rFonts w:ascii="sans-serif" w:eastAsia="sans-serif" w:hAnsi="sans-serif" w:cs="sans-serif"/>
                <w:color w:val="000000"/>
                <w:sz w:val="15"/>
                <w:szCs w:val="15"/>
              </w:rPr>
              <w:t>Other comprehensive income</w:t>
            </w:r>
          </w:p>
        </w:tc>
        <w:tc>
          <w:tcPr>
            <w:tcW w:w="0" w:type="auto"/>
            <w:gridSpan w:val="2"/>
            <w:shd w:val="clear" w:color="auto" w:fill="FFFFFF"/>
            <w:tcMar>
              <w:top w:w="40" w:type="dxa"/>
              <w:left w:w="20" w:type="dxa"/>
              <w:bottom w:w="40" w:type="dxa"/>
              <w:right w:w="0" w:type="dxa"/>
            </w:tcMar>
            <w:vAlign w:val="bottom"/>
          </w:tcPr>
          <w:p w14:paraId="7CBDB33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3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4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4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4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4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4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4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4A" w14:textId="77777777" w:rsidR="007A7712" w:rsidRDefault="00455E04">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7CBDB34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4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4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4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50" w14:textId="77777777" w:rsidR="007A7712" w:rsidRDefault="00455E04">
            <w:pPr>
              <w:jc w:val="right"/>
              <w:textAlignment w:val="bottom"/>
            </w:pPr>
            <w:r>
              <w:rPr>
                <w:rFonts w:ascii="sans-serif" w:eastAsia="sans-serif" w:hAnsi="sans-serif" w:cs="sans-serif"/>
                <w:color w:val="000000"/>
                <w:sz w:val="15"/>
                <w:szCs w:val="15"/>
              </w:rPr>
              <w:t>18 </w:t>
            </w:r>
          </w:p>
        </w:tc>
        <w:tc>
          <w:tcPr>
            <w:tcW w:w="0" w:type="auto"/>
            <w:shd w:val="clear" w:color="auto" w:fill="FFFFFF"/>
            <w:tcMar>
              <w:top w:w="40" w:type="dxa"/>
              <w:left w:w="0" w:type="dxa"/>
              <w:bottom w:w="40" w:type="dxa"/>
              <w:right w:w="20" w:type="dxa"/>
            </w:tcMar>
            <w:vAlign w:val="bottom"/>
          </w:tcPr>
          <w:p w14:paraId="7CBDB351" w14:textId="77777777" w:rsidR="007A7712" w:rsidRDefault="007A7712">
            <w:pPr>
              <w:jc w:val="right"/>
              <w:rPr>
                <w:rFonts w:ascii="宋体"/>
              </w:rPr>
            </w:pPr>
          </w:p>
        </w:tc>
      </w:tr>
      <w:tr w:rsidR="007A7712" w14:paraId="7CBDB368" w14:textId="77777777">
        <w:trPr>
          <w:jc w:val="center"/>
        </w:trPr>
        <w:tc>
          <w:tcPr>
            <w:tcW w:w="0" w:type="auto"/>
            <w:gridSpan w:val="3"/>
            <w:shd w:val="clear" w:color="auto" w:fill="E2EFD9"/>
            <w:tcMar>
              <w:top w:w="40" w:type="dxa"/>
              <w:left w:w="20" w:type="dxa"/>
              <w:bottom w:w="40" w:type="dxa"/>
              <w:right w:w="20" w:type="dxa"/>
            </w:tcMar>
            <w:vAlign w:val="bottom"/>
          </w:tcPr>
          <w:p w14:paraId="7CBDB353" w14:textId="77777777" w:rsidR="007A7712" w:rsidRDefault="00455E04">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7CBDB35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5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5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5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5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5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5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5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5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5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6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6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6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63" w14:textId="77777777" w:rsidR="007A7712" w:rsidRDefault="00455E04">
            <w:pPr>
              <w:jc w:val="right"/>
              <w:textAlignment w:val="bottom"/>
            </w:pPr>
            <w:r>
              <w:rPr>
                <w:rFonts w:ascii="sans-serif" w:eastAsia="sans-serif" w:hAnsi="sans-serif" w:cs="sans-serif"/>
                <w:color w:val="000000"/>
                <w:sz w:val="15"/>
                <w:szCs w:val="15"/>
              </w:rPr>
              <w:t>4,332 </w:t>
            </w:r>
          </w:p>
        </w:tc>
        <w:tc>
          <w:tcPr>
            <w:tcW w:w="0" w:type="auto"/>
            <w:shd w:val="clear" w:color="auto" w:fill="E2EFD9"/>
            <w:tcMar>
              <w:top w:w="40" w:type="dxa"/>
              <w:left w:w="0" w:type="dxa"/>
              <w:bottom w:w="40" w:type="dxa"/>
              <w:right w:w="20" w:type="dxa"/>
            </w:tcMar>
            <w:vAlign w:val="bottom"/>
          </w:tcPr>
          <w:p w14:paraId="7CBDB36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6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66" w14:textId="77777777" w:rsidR="007A7712" w:rsidRDefault="00455E04">
            <w:pPr>
              <w:jc w:val="right"/>
              <w:textAlignment w:val="bottom"/>
            </w:pPr>
            <w:r>
              <w:rPr>
                <w:rFonts w:ascii="sans-serif" w:eastAsia="sans-serif" w:hAnsi="sans-serif" w:cs="sans-serif"/>
                <w:color w:val="000000"/>
                <w:sz w:val="15"/>
                <w:szCs w:val="15"/>
              </w:rPr>
              <w:t>4,332 </w:t>
            </w:r>
          </w:p>
        </w:tc>
        <w:tc>
          <w:tcPr>
            <w:tcW w:w="0" w:type="auto"/>
            <w:shd w:val="clear" w:color="auto" w:fill="E2EFD9"/>
            <w:tcMar>
              <w:top w:w="40" w:type="dxa"/>
              <w:left w:w="0" w:type="dxa"/>
              <w:bottom w:w="40" w:type="dxa"/>
              <w:right w:w="20" w:type="dxa"/>
            </w:tcMar>
            <w:vAlign w:val="bottom"/>
          </w:tcPr>
          <w:p w14:paraId="7CBDB367" w14:textId="77777777" w:rsidR="007A7712" w:rsidRDefault="007A7712">
            <w:pPr>
              <w:jc w:val="right"/>
              <w:rPr>
                <w:rFonts w:ascii="宋体"/>
              </w:rPr>
            </w:pPr>
          </w:p>
        </w:tc>
      </w:tr>
      <w:tr w:rsidR="007A7712" w14:paraId="7CBDB37E" w14:textId="77777777">
        <w:trPr>
          <w:jc w:val="center"/>
        </w:trPr>
        <w:tc>
          <w:tcPr>
            <w:tcW w:w="0" w:type="auto"/>
            <w:gridSpan w:val="3"/>
            <w:shd w:val="clear" w:color="auto" w:fill="FFFFFF"/>
            <w:tcMar>
              <w:top w:w="40" w:type="dxa"/>
              <w:left w:w="20" w:type="dxa"/>
              <w:bottom w:w="40" w:type="dxa"/>
              <w:right w:w="20" w:type="dxa"/>
            </w:tcMar>
            <w:vAlign w:val="bottom"/>
          </w:tcPr>
          <w:p w14:paraId="7CBDB369" w14:textId="77777777" w:rsidR="007A7712" w:rsidRDefault="00455E04">
            <w:pPr>
              <w:textAlignment w:val="bottom"/>
            </w:pPr>
            <w:r>
              <w:rPr>
                <w:rFonts w:ascii="sans-serif" w:eastAsia="sans-serif" w:hAnsi="sans-serif" w:cs="sans-serif"/>
                <w:color w:val="000000"/>
                <w:sz w:val="15"/>
                <w:szCs w:val="15"/>
              </w:rPr>
              <w:t>Issuance of comm</w:t>
            </w:r>
            <w:r>
              <w:rPr>
                <w:rFonts w:ascii="sans-serif" w:eastAsia="sans-serif" w:hAnsi="sans-serif" w:cs="sans-serif"/>
                <w:color w:val="000000"/>
                <w:sz w:val="15"/>
                <w:szCs w:val="15"/>
              </w:rPr>
              <w:t>on stock from stock plans</w:t>
            </w:r>
          </w:p>
        </w:tc>
        <w:tc>
          <w:tcPr>
            <w:tcW w:w="0" w:type="auto"/>
            <w:gridSpan w:val="2"/>
            <w:shd w:val="clear" w:color="auto" w:fill="FFFFFF"/>
            <w:tcMar>
              <w:top w:w="40" w:type="dxa"/>
              <w:left w:w="20" w:type="dxa"/>
              <w:bottom w:w="40" w:type="dxa"/>
              <w:right w:w="0" w:type="dxa"/>
            </w:tcMar>
            <w:vAlign w:val="bottom"/>
          </w:tcPr>
          <w:p w14:paraId="7CBDB36A" w14:textId="77777777" w:rsidR="007A7712" w:rsidRDefault="00455E04">
            <w:pPr>
              <w:jc w:val="right"/>
              <w:textAlignment w:val="bottom"/>
            </w:pPr>
            <w:r>
              <w:rPr>
                <w:rFonts w:ascii="sans-serif" w:eastAsia="sans-serif" w:hAnsi="sans-serif" w:cs="sans-serif"/>
                <w:color w:val="000000"/>
                <w:sz w:val="15"/>
                <w:szCs w:val="15"/>
              </w:rPr>
              <w:t>11 </w:t>
            </w:r>
          </w:p>
        </w:tc>
        <w:tc>
          <w:tcPr>
            <w:tcW w:w="0" w:type="auto"/>
            <w:shd w:val="clear" w:color="auto" w:fill="FFFFFF"/>
            <w:tcMar>
              <w:top w:w="40" w:type="dxa"/>
              <w:left w:w="0" w:type="dxa"/>
              <w:bottom w:w="40" w:type="dxa"/>
              <w:right w:w="20" w:type="dxa"/>
            </w:tcMar>
            <w:vAlign w:val="bottom"/>
          </w:tcPr>
          <w:p w14:paraId="7CBDB36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6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6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6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6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70" w14:textId="77777777" w:rsidR="007A7712" w:rsidRDefault="00455E04">
            <w:pPr>
              <w:jc w:val="right"/>
              <w:textAlignment w:val="bottom"/>
            </w:pPr>
            <w:r>
              <w:rPr>
                <w:rFonts w:ascii="sans-serif" w:eastAsia="sans-serif" w:hAnsi="sans-serif" w:cs="sans-serif"/>
                <w:color w:val="000000"/>
                <w:sz w:val="15"/>
                <w:szCs w:val="15"/>
              </w:rPr>
              <w:t>194 </w:t>
            </w:r>
          </w:p>
        </w:tc>
        <w:tc>
          <w:tcPr>
            <w:tcW w:w="0" w:type="auto"/>
            <w:shd w:val="clear" w:color="auto" w:fill="FFFFFF"/>
            <w:tcMar>
              <w:top w:w="40" w:type="dxa"/>
              <w:left w:w="0" w:type="dxa"/>
              <w:bottom w:w="40" w:type="dxa"/>
              <w:right w:w="20" w:type="dxa"/>
            </w:tcMar>
            <w:vAlign w:val="bottom"/>
          </w:tcPr>
          <w:p w14:paraId="7CBDB37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7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7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7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7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7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7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7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79"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7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7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7C" w14:textId="77777777" w:rsidR="007A7712" w:rsidRDefault="00455E04">
            <w:pPr>
              <w:jc w:val="right"/>
              <w:textAlignment w:val="bottom"/>
            </w:pPr>
            <w:r>
              <w:rPr>
                <w:rFonts w:ascii="sans-serif" w:eastAsia="sans-serif" w:hAnsi="sans-serif" w:cs="sans-serif"/>
                <w:color w:val="000000"/>
                <w:sz w:val="15"/>
                <w:szCs w:val="15"/>
              </w:rPr>
              <w:t>194 </w:t>
            </w:r>
          </w:p>
        </w:tc>
        <w:tc>
          <w:tcPr>
            <w:tcW w:w="0" w:type="auto"/>
            <w:shd w:val="clear" w:color="auto" w:fill="FFFFFF"/>
            <w:tcMar>
              <w:top w:w="40" w:type="dxa"/>
              <w:left w:w="0" w:type="dxa"/>
              <w:bottom w:w="40" w:type="dxa"/>
              <w:right w:w="20" w:type="dxa"/>
            </w:tcMar>
            <w:vAlign w:val="bottom"/>
          </w:tcPr>
          <w:p w14:paraId="7CBDB37D" w14:textId="77777777" w:rsidR="007A7712" w:rsidRDefault="007A7712">
            <w:pPr>
              <w:jc w:val="right"/>
              <w:rPr>
                <w:rFonts w:ascii="宋体"/>
              </w:rPr>
            </w:pPr>
          </w:p>
        </w:tc>
      </w:tr>
      <w:tr w:rsidR="007A7712" w14:paraId="7CBDB394" w14:textId="77777777">
        <w:trPr>
          <w:jc w:val="center"/>
        </w:trPr>
        <w:tc>
          <w:tcPr>
            <w:tcW w:w="0" w:type="auto"/>
            <w:gridSpan w:val="3"/>
            <w:shd w:val="clear" w:color="auto" w:fill="E2EFD9"/>
            <w:tcMar>
              <w:top w:w="40" w:type="dxa"/>
              <w:left w:w="20" w:type="dxa"/>
              <w:bottom w:w="40" w:type="dxa"/>
              <w:right w:w="20" w:type="dxa"/>
            </w:tcMar>
            <w:vAlign w:val="bottom"/>
          </w:tcPr>
          <w:p w14:paraId="7CBDB37F" w14:textId="77777777" w:rsidR="007A7712" w:rsidRDefault="00455E04">
            <w:pPr>
              <w:textAlignment w:val="bottom"/>
            </w:pPr>
            <w:r>
              <w:rPr>
                <w:rFonts w:ascii="sans-serif" w:eastAsia="sans-serif" w:hAnsi="sans-serif" w:cs="sans-serif"/>
                <w:color w:val="000000"/>
                <w:sz w:val="15"/>
                <w:szCs w:val="15"/>
              </w:rPr>
              <w:t xml:space="preserve">Tax withholding related to vesting </w:t>
            </w:r>
            <w:r>
              <w:rPr>
                <w:rFonts w:ascii="sans-serif" w:eastAsia="sans-serif" w:hAnsi="sans-serif" w:cs="sans-serif"/>
                <w:color w:val="000000"/>
                <w:sz w:val="15"/>
                <w:szCs w:val="15"/>
              </w:rPr>
              <w:t>of restricted stock units</w:t>
            </w:r>
          </w:p>
        </w:tc>
        <w:tc>
          <w:tcPr>
            <w:tcW w:w="0" w:type="auto"/>
            <w:gridSpan w:val="2"/>
            <w:shd w:val="clear" w:color="auto" w:fill="E2EFD9"/>
            <w:tcMar>
              <w:top w:w="40" w:type="dxa"/>
              <w:left w:w="20" w:type="dxa"/>
              <w:bottom w:w="40" w:type="dxa"/>
              <w:right w:w="0" w:type="dxa"/>
            </w:tcMar>
            <w:vAlign w:val="bottom"/>
          </w:tcPr>
          <w:p w14:paraId="7CBDB380" w14:textId="77777777" w:rsidR="007A7712" w:rsidRDefault="00455E04">
            <w:pPr>
              <w:jc w:val="right"/>
              <w:textAlignment w:val="bottom"/>
            </w:pPr>
            <w:r>
              <w:rPr>
                <w:rFonts w:ascii="sans-serif" w:eastAsia="sans-serif" w:hAnsi="sans-serif" w:cs="sans-serif"/>
                <w:color w:val="000000"/>
                <w:sz w:val="15"/>
                <w:szCs w:val="15"/>
              </w:rPr>
              <w:t>(3)</w:t>
            </w:r>
          </w:p>
        </w:tc>
        <w:tc>
          <w:tcPr>
            <w:tcW w:w="0" w:type="auto"/>
            <w:shd w:val="clear" w:color="auto" w:fill="E2EFD9"/>
            <w:tcMar>
              <w:top w:w="40" w:type="dxa"/>
              <w:left w:w="0" w:type="dxa"/>
              <w:bottom w:w="40" w:type="dxa"/>
              <w:right w:w="20" w:type="dxa"/>
            </w:tcMar>
            <w:vAlign w:val="bottom"/>
          </w:tcPr>
          <w:p w14:paraId="7CBDB38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8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83"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8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8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86"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8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8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89" w14:textId="77777777" w:rsidR="007A7712" w:rsidRDefault="00455E04">
            <w:pPr>
              <w:jc w:val="right"/>
              <w:textAlignment w:val="bottom"/>
            </w:pPr>
            <w:r>
              <w:rPr>
                <w:rFonts w:ascii="sans-serif" w:eastAsia="sans-serif" w:hAnsi="sans-serif" w:cs="sans-serif"/>
                <w:color w:val="000000"/>
                <w:sz w:val="15"/>
                <w:szCs w:val="15"/>
              </w:rPr>
              <w:t>(942)</w:t>
            </w:r>
          </w:p>
        </w:tc>
        <w:tc>
          <w:tcPr>
            <w:tcW w:w="0" w:type="auto"/>
            <w:shd w:val="clear" w:color="auto" w:fill="E2EFD9"/>
            <w:tcMar>
              <w:top w:w="40" w:type="dxa"/>
              <w:left w:w="0" w:type="dxa"/>
              <w:bottom w:w="40" w:type="dxa"/>
              <w:right w:w="20" w:type="dxa"/>
            </w:tcMar>
            <w:vAlign w:val="bottom"/>
          </w:tcPr>
          <w:p w14:paraId="7CBDB38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8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8C"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8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8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8F"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9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9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92" w14:textId="77777777" w:rsidR="007A7712" w:rsidRDefault="00455E04">
            <w:pPr>
              <w:jc w:val="right"/>
              <w:textAlignment w:val="bottom"/>
            </w:pPr>
            <w:r>
              <w:rPr>
                <w:rFonts w:ascii="sans-serif" w:eastAsia="sans-serif" w:hAnsi="sans-serif" w:cs="sans-serif"/>
                <w:color w:val="000000"/>
                <w:sz w:val="15"/>
                <w:szCs w:val="15"/>
              </w:rPr>
              <w:t>(942)</w:t>
            </w:r>
          </w:p>
        </w:tc>
        <w:tc>
          <w:tcPr>
            <w:tcW w:w="0" w:type="auto"/>
            <w:shd w:val="clear" w:color="auto" w:fill="E2EFD9"/>
            <w:tcMar>
              <w:top w:w="40" w:type="dxa"/>
              <w:left w:w="0" w:type="dxa"/>
              <w:bottom w:w="40" w:type="dxa"/>
              <w:right w:w="20" w:type="dxa"/>
            </w:tcMar>
            <w:vAlign w:val="bottom"/>
          </w:tcPr>
          <w:p w14:paraId="7CBDB393" w14:textId="77777777" w:rsidR="007A7712" w:rsidRDefault="007A7712">
            <w:pPr>
              <w:jc w:val="right"/>
              <w:rPr>
                <w:rFonts w:ascii="宋体"/>
              </w:rPr>
            </w:pPr>
          </w:p>
        </w:tc>
      </w:tr>
      <w:tr w:rsidR="007A7712" w14:paraId="7CBDB3A3" w14:textId="77777777">
        <w:trPr>
          <w:jc w:val="center"/>
          <w:hidden/>
        </w:trPr>
        <w:tc>
          <w:tcPr>
            <w:tcW w:w="0" w:type="auto"/>
            <w:gridSpan w:val="3"/>
            <w:shd w:val="clear" w:color="auto" w:fill="auto"/>
          </w:tcPr>
          <w:p w14:paraId="7CBDB395" w14:textId="77777777" w:rsidR="007A7712" w:rsidRDefault="007A7712">
            <w:pPr>
              <w:rPr>
                <w:rFonts w:ascii="宋体"/>
                <w:vanish/>
              </w:rPr>
            </w:pPr>
          </w:p>
        </w:tc>
        <w:tc>
          <w:tcPr>
            <w:tcW w:w="0" w:type="auto"/>
            <w:gridSpan w:val="3"/>
            <w:shd w:val="clear" w:color="auto" w:fill="auto"/>
          </w:tcPr>
          <w:p w14:paraId="7CBDB396" w14:textId="77777777" w:rsidR="007A7712" w:rsidRDefault="007A7712">
            <w:pPr>
              <w:rPr>
                <w:rFonts w:ascii="宋体"/>
                <w:vanish/>
              </w:rPr>
            </w:pPr>
          </w:p>
        </w:tc>
        <w:tc>
          <w:tcPr>
            <w:tcW w:w="0" w:type="auto"/>
            <w:gridSpan w:val="3"/>
            <w:shd w:val="clear" w:color="auto" w:fill="auto"/>
          </w:tcPr>
          <w:p w14:paraId="7CBDB397" w14:textId="77777777" w:rsidR="007A7712" w:rsidRDefault="007A7712">
            <w:pPr>
              <w:rPr>
                <w:rFonts w:ascii="宋体"/>
                <w:vanish/>
              </w:rPr>
            </w:pPr>
          </w:p>
        </w:tc>
        <w:tc>
          <w:tcPr>
            <w:tcW w:w="0" w:type="auto"/>
            <w:gridSpan w:val="3"/>
            <w:shd w:val="clear" w:color="auto" w:fill="auto"/>
          </w:tcPr>
          <w:p w14:paraId="7CBDB398" w14:textId="77777777" w:rsidR="007A7712" w:rsidRDefault="007A7712">
            <w:pPr>
              <w:rPr>
                <w:rFonts w:ascii="宋体"/>
                <w:vanish/>
              </w:rPr>
            </w:pPr>
          </w:p>
        </w:tc>
        <w:tc>
          <w:tcPr>
            <w:tcW w:w="0" w:type="auto"/>
            <w:gridSpan w:val="3"/>
            <w:shd w:val="clear" w:color="auto" w:fill="auto"/>
          </w:tcPr>
          <w:p w14:paraId="7CBDB399" w14:textId="77777777" w:rsidR="007A7712" w:rsidRDefault="007A7712">
            <w:pPr>
              <w:rPr>
                <w:rFonts w:ascii="宋体"/>
                <w:vanish/>
              </w:rPr>
            </w:pPr>
          </w:p>
        </w:tc>
        <w:tc>
          <w:tcPr>
            <w:tcW w:w="0" w:type="auto"/>
            <w:gridSpan w:val="3"/>
            <w:shd w:val="clear" w:color="auto" w:fill="auto"/>
          </w:tcPr>
          <w:p w14:paraId="7CBDB39A" w14:textId="77777777" w:rsidR="007A7712" w:rsidRDefault="007A7712">
            <w:pPr>
              <w:rPr>
                <w:rFonts w:ascii="宋体"/>
                <w:vanish/>
              </w:rPr>
            </w:pPr>
          </w:p>
        </w:tc>
        <w:tc>
          <w:tcPr>
            <w:tcW w:w="0" w:type="auto"/>
            <w:gridSpan w:val="3"/>
            <w:shd w:val="clear" w:color="auto" w:fill="auto"/>
          </w:tcPr>
          <w:p w14:paraId="7CBDB39B" w14:textId="77777777" w:rsidR="007A7712" w:rsidRDefault="007A7712">
            <w:pPr>
              <w:rPr>
                <w:rFonts w:ascii="宋体"/>
                <w:vanish/>
              </w:rPr>
            </w:pPr>
          </w:p>
        </w:tc>
        <w:tc>
          <w:tcPr>
            <w:tcW w:w="0" w:type="auto"/>
            <w:gridSpan w:val="3"/>
            <w:shd w:val="clear" w:color="auto" w:fill="auto"/>
          </w:tcPr>
          <w:p w14:paraId="7CBDB39C" w14:textId="77777777" w:rsidR="007A7712" w:rsidRDefault="007A7712">
            <w:pPr>
              <w:rPr>
                <w:rFonts w:ascii="宋体"/>
                <w:vanish/>
              </w:rPr>
            </w:pPr>
          </w:p>
        </w:tc>
        <w:tc>
          <w:tcPr>
            <w:tcW w:w="0" w:type="auto"/>
            <w:gridSpan w:val="3"/>
            <w:shd w:val="clear" w:color="auto" w:fill="auto"/>
          </w:tcPr>
          <w:p w14:paraId="7CBDB39D" w14:textId="77777777" w:rsidR="007A7712" w:rsidRDefault="007A7712">
            <w:pPr>
              <w:rPr>
                <w:rFonts w:ascii="宋体"/>
                <w:vanish/>
              </w:rPr>
            </w:pPr>
          </w:p>
        </w:tc>
        <w:tc>
          <w:tcPr>
            <w:tcW w:w="0" w:type="auto"/>
            <w:gridSpan w:val="3"/>
            <w:shd w:val="clear" w:color="auto" w:fill="auto"/>
          </w:tcPr>
          <w:p w14:paraId="7CBDB39E" w14:textId="77777777" w:rsidR="007A7712" w:rsidRDefault="007A7712">
            <w:pPr>
              <w:rPr>
                <w:rFonts w:ascii="宋体"/>
                <w:vanish/>
              </w:rPr>
            </w:pPr>
          </w:p>
        </w:tc>
        <w:tc>
          <w:tcPr>
            <w:tcW w:w="0" w:type="auto"/>
            <w:gridSpan w:val="3"/>
            <w:shd w:val="clear" w:color="auto" w:fill="auto"/>
          </w:tcPr>
          <w:p w14:paraId="7CBDB39F" w14:textId="77777777" w:rsidR="007A7712" w:rsidRDefault="007A7712">
            <w:pPr>
              <w:rPr>
                <w:rFonts w:ascii="宋体"/>
                <w:vanish/>
              </w:rPr>
            </w:pPr>
          </w:p>
        </w:tc>
        <w:tc>
          <w:tcPr>
            <w:tcW w:w="0" w:type="auto"/>
            <w:gridSpan w:val="3"/>
            <w:shd w:val="clear" w:color="auto" w:fill="auto"/>
          </w:tcPr>
          <w:p w14:paraId="7CBDB3A0" w14:textId="77777777" w:rsidR="007A7712" w:rsidRDefault="007A7712">
            <w:pPr>
              <w:rPr>
                <w:rFonts w:ascii="宋体"/>
                <w:vanish/>
              </w:rPr>
            </w:pPr>
          </w:p>
        </w:tc>
        <w:tc>
          <w:tcPr>
            <w:tcW w:w="0" w:type="auto"/>
            <w:gridSpan w:val="3"/>
            <w:shd w:val="clear" w:color="auto" w:fill="auto"/>
          </w:tcPr>
          <w:p w14:paraId="7CBDB3A1" w14:textId="77777777" w:rsidR="007A7712" w:rsidRDefault="007A7712">
            <w:pPr>
              <w:rPr>
                <w:rFonts w:ascii="宋体"/>
                <w:vanish/>
              </w:rPr>
            </w:pPr>
          </w:p>
        </w:tc>
        <w:tc>
          <w:tcPr>
            <w:tcW w:w="0" w:type="auto"/>
            <w:gridSpan w:val="3"/>
            <w:shd w:val="clear" w:color="auto" w:fill="auto"/>
          </w:tcPr>
          <w:p w14:paraId="7CBDB3A2" w14:textId="77777777" w:rsidR="007A7712" w:rsidRDefault="007A7712">
            <w:pPr>
              <w:rPr>
                <w:rFonts w:ascii="宋体"/>
                <w:vanish/>
              </w:rPr>
            </w:pPr>
          </w:p>
        </w:tc>
      </w:tr>
      <w:tr w:rsidR="007A7712" w14:paraId="7CBDB3B9" w14:textId="77777777">
        <w:trPr>
          <w:jc w:val="center"/>
        </w:trPr>
        <w:tc>
          <w:tcPr>
            <w:tcW w:w="0" w:type="auto"/>
            <w:gridSpan w:val="3"/>
            <w:shd w:val="clear" w:color="auto" w:fill="FFFFFF"/>
            <w:tcMar>
              <w:top w:w="40" w:type="dxa"/>
              <w:left w:w="20" w:type="dxa"/>
              <w:bottom w:w="40" w:type="dxa"/>
              <w:right w:w="20" w:type="dxa"/>
            </w:tcMar>
            <w:vAlign w:val="bottom"/>
          </w:tcPr>
          <w:p w14:paraId="7CBDB3A4" w14:textId="77777777" w:rsidR="007A7712" w:rsidRDefault="00455E04">
            <w:pPr>
              <w:textAlignment w:val="bottom"/>
            </w:pPr>
            <w:r>
              <w:rPr>
                <w:rFonts w:ascii="sans-serif" w:eastAsia="sans-serif" w:hAnsi="sans-serif" w:cs="sans-serif"/>
                <w:color w:val="000000"/>
                <w:sz w:val="15"/>
                <w:szCs w:val="15"/>
              </w:rPr>
              <w:t xml:space="preserve">Cash </w:t>
            </w:r>
            <w:r>
              <w:rPr>
                <w:rFonts w:ascii="sans-serif" w:eastAsia="sans-serif" w:hAnsi="sans-serif" w:cs="sans-serif"/>
                <w:color w:val="000000"/>
                <w:sz w:val="15"/>
                <w:szCs w:val="15"/>
              </w:rPr>
              <w:t>dividends declared and paid ($0.640 per common share)</w:t>
            </w:r>
          </w:p>
        </w:tc>
        <w:tc>
          <w:tcPr>
            <w:tcW w:w="0" w:type="auto"/>
            <w:gridSpan w:val="2"/>
            <w:shd w:val="clear" w:color="auto" w:fill="FFFFFF"/>
            <w:tcMar>
              <w:top w:w="40" w:type="dxa"/>
              <w:left w:w="20" w:type="dxa"/>
              <w:bottom w:w="40" w:type="dxa"/>
              <w:right w:w="0" w:type="dxa"/>
            </w:tcMar>
            <w:vAlign w:val="bottom"/>
          </w:tcPr>
          <w:p w14:paraId="7CBDB3A5"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A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A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A8"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A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A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A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A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A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A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A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B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B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B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B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B4" w14:textId="77777777" w:rsidR="007A7712" w:rsidRDefault="00455E04">
            <w:pPr>
              <w:jc w:val="right"/>
              <w:textAlignment w:val="bottom"/>
            </w:pPr>
            <w:r>
              <w:rPr>
                <w:rFonts w:ascii="sans-serif" w:eastAsia="sans-serif" w:hAnsi="sans-serif" w:cs="sans-serif"/>
                <w:color w:val="000000"/>
                <w:sz w:val="15"/>
                <w:szCs w:val="15"/>
              </w:rPr>
              <w:t>(395)</w:t>
            </w:r>
          </w:p>
        </w:tc>
        <w:tc>
          <w:tcPr>
            <w:tcW w:w="0" w:type="auto"/>
            <w:shd w:val="clear" w:color="auto" w:fill="FFFFFF"/>
            <w:tcMar>
              <w:top w:w="40" w:type="dxa"/>
              <w:left w:w="0" w:type="dxa"/>
              <w:bottom w:w="40" w:type="dxa"/>
              <w:right w:w="20" w:type="dxa"/>
            </w:tcMar>
            <w:vAlign w:val="bottom"/>
          </w:tcPr>
          <w:p w14:paraId="7CBDB3B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B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B7" w14:textId="77777777" w:rsidR="007A7712" w:rsidRDefault="00455E04">
            <w:pPr>
              <w:jc w:val="right"/>
              <w:textAlignment w:val="bottom"/>
            </w:pPr>
            <w:r>
              <w:rPr>
                <w:rFonts w:ascii="sans-serif" w:eastAsia="sans-serif" w:hAnsi="sans-serif" w:cs="sans-serif"/>
                <w:color w:val="000000"/>
                <w:sz w:val="15"/>
                <w:szCs w:val="15"/>
              </w:rPr>
              <w:t>(395)</w:t>
            </w:r>
          </w:p>
        </w:tc>
        <w:tc>
          <w:tcPr>
            <w:tcW w:w="0" w:type="auto"/>
            <w:shd w:val="clear" w:color="auto" w:fill="FFFFFF"/>
            <w:tcMar>
              <w:top w:w="40" w:type="dxa"/>
              <w:left w:w="0" w:type="dxa"/>
              <w:bottom w:w="40" w:type="dxa"/>
              <w:right w:w="20" w:type="dxa"/>
            </w:tcMar>
            <w:vAlign w:val="bottom"/>
          </w:tcPr>
          <w:p w14:paraId="7CBDB3B8" w14:textId="77777777" w:rsidR="007A7712" w:rsidRDefault="007A7712">
            <w:pPr>
              <w:jc w:val="right"/>
              <w:rPr>
                <w:rFonts w:ascii="宋体"/>
              </w:rPr>
            </w:pPr>
          </w:p>
        </w:tc>
      </w:tr>
      <w:tr w:rsidR="007A7712" w14:paraId="7CBDB3CF" w14:textId="77777777">
        <w:trPr>
          <w:jc w:val="center"/>
        </w:trPr>
        <w:tc>
          <w:tcPr>
            <w:tcW w:w="0" w:type="auto"/>
            <w:gridSpan w:val="3"/>
            <w:shd w:val="clear" w:color="auto" w:fill="E2EFD9"/>
            <w:tcMar>
              <w:top w:w="40" w:type="dxa"/>
              <w:left w:w="20" w:type="dxa"/>
              <w:bottom w:w="40" w:type="dxa"/>
              <w:right w:w="20" w:type="dxa"/>
            </w:tcMar>
            <w:vAlign w:val="bottom"/>
          </w:tcPr>
          <w:p w14:paraId="7CBDB3BA" w14:textId="77777777" w:rsidR="007A7712" w:rsidRDefault="00455E04">
            <w:pPr>
              <w:textAlignment w:val="bottom"/>
            </w:pPr>
            <w:r>
              <w:rPr>
                <w:rFonts w:ascii="sans-serif" w:eastAsia="sans-serif" w:hAnsi="sans-serif" w:cs="sans-serif"/>
                <w:color w:val="000000"/>
                <w:sz w:val="15"/>
                <w:szCs w:val="15"/>
              </w:rPr>
              <w:t>Fair value of partially vested equi</w:t>
            </w:r>
            <w:r>
              <w:rPr>
                <w:rFonts w:ascii="sans-serif" w:eastAsia="sans-serif" w:hAnsi="sans-serif" w:cs="sans-serif"/>
                <w:color w:val="000000"/>
                <w:sz w:val="15"/>
                <w:szCs w:val="15"/>
              </w:rPr>
              <w:t>ty awards assumed in connection with acquisitions</w:t>
            </w:r>
          </w:p>
        </w:tc>
        <w:tc>
          <w:tcPr>
            <w:tcW w:w="0" w:type="auto"/>
            <w:gridSpan w:val="2"/>
            <w:shd w:val="clear" w:color="auto" w:fill="E2EFD9"/>
            <w:tcMar>
              <w:top w:w="40" w:type="dxa"/>
              <w:left w:w="20" w:type="dxa"/>
              <w:bottom w:w="40" w:type="dxa"/>
              <w:right w:w="0" w:type="dxa"/>
            </w:tcMar>
            <w:vAlign w:val="bottom"/>
          </w:tcPr>
          <w:p w14:paraId="7CBDB3BB"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B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B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BE"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B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C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C1" w14:textId="77777777" w:rsidR="007A7712" w:rsidRDefault="00455E04">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7CBDB3C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C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C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C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C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C7"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C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C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C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7CBDB3C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C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3CD" w14:textId="77777777" w:rsidR="007A7712" w:rsidRDefault="00455E04">
            <w:pPr>
              <w:jc w:val="right"/>
              <w:textAlignment w:val="bottom"/>
            </w:pPr>
            <w:r>
              <w:rPr>
                <w:rFonts w:ascii="sans-serif" w:eastAsia="sans-serif" w:hAnsi="sans-serif" w:cs="sans-serif"/>
                <w:color w:val="000000"/>
                <w:sz w:val="15"/>
                <w:szCs w:val="15"/>
              </w:rPr>
              <w:t>86 </w:t>
            </w:r>
          </w:p>
        </w:tc>
        <w:tc>
          <w:tcPr>
            <w:tcW w:w="0" w:type="auto"/>
            <w:shd w:val="clear" w:color="auto" w:fill="E2EFD9"/>
            <w:tcMar>
              <w:top w:w="40" w:type="dxa"/>
              <w:left w:w="0" w:type="dxa"/>
              <w:bottom w:w="40" w:type="dxa"/>
              <w:right w:w="20" w:type="dxa"/>
            </w:tcMar>
            <w:vAlign w:val="bottom"/>
          </w:tcPr>
          <w:p w14:paraId="7CBDB3CE" w14:textId="77777777" w:rsidR="007A7712" w:rsidRDefault="007A7712">
            <w:pPr>
              <w:jc w:val="right"/>
              <w:rPr>
                <w:rFonts w:ascii="宋体"/>
              </w:rPr>
            </w:pPr>
          </w:p>
        </w:tc>
      </w:tr>
      <w:tr w:rsidR="007A7712" w14:paraId="7CBDB3E5" w14:textId="77777777">
        <w:trPr>
          <w:jc w:val="center"/>
        </w:trPr>
        <w:tc>
          <w:tcPr>
            <w:tcW w:w="0" w:type="auto"/>
            <w:gridSpan w:val="3"/>
            <w:shd w:val="clear" w:color="auto" w:fill="FFFFFF"/>
            <w:tcMar>
              <w:top w:w="40" w:type="dxa"/>
              <w:left w:w="20" w:type="dxa"/>
              <w:bottom w:w="40" w:type="dxa"/>
              <w:right w:w="20" w:type="dxa"/>
            </w:tcMar>
            <w:vAlign w:val="bottom"/>
          </w:tcPr>
          <w:p w14:paraId="7CBDB3D0" w14:textId="77777777" w:rsidR="007A7712" w:rsidRDefault="00455E04">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7CBDB3D1"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D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D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D4"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D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D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D7" w14:textId="77777777" w:rsidR="007A7712" w:rsidRDefault="00455E04">
            <w:pPr>
              <w:jc w:val="right"/>
              <w:textAlignment w:val="bottom"/>
            </w:pPr>
            <w:r>
              <w:rPr>
                <w:rFonts w:ascii="sans-serif" w:eastAsia="sans-serif" w:hAnsi="sans-serif" w:cs="sans-serif"/>
                <w:color w:val="000000"/>
                <w:sz w:val="15"/>
                <w:szCs w:val="15"/>
              </w:rPr>
              <w:t>1,396 </w:t>
            </w:r>
          </w:p>
        </w:tc>
        <w:tc>
          <w:tcPr>
            <w:tcW w:w="0" w:type="auto"/>
            <w:shd w:val="clear" w:color="auto" w:fill="FFFFFF"/>
            <w:tcMar>
              <w:top w:w="40" w:type="dxa"/>
              <w:left w:w="0" w:type="dxa"/>
              <w:bottom w:w="40" w:type="dxa"/>
              <w:right w:w="20" w:type="dxa"/>
            </w:tcMar>
            <w:vAlign w:val="bottom"/>
          </w:tcPr>
          <w:p w14:paraId="7CBDB3D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D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DA"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D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D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DD"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D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D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E0" w14:textId="77777777" w:rsidR="007A7712" w:rsidRDefault="00455E04">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7CBDB3E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3E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3E3" w14:textId="77777777" w:rsidR="007A7712" w:rsidRDefault="00455E04">
            <w:pPr>
              <w:jc w:val="right"/>
              <w:textAlignment w:val="bottom"/>
            </w:pPr>
            <w:r>
              <w:rPr>
                <w:rFonts w:ascii="sans-serif" w:eastAsia="sans-serif" w:hAnsi="sans-serif" w:cs="sans-serif"/>
                <w:color w:val="000000"/>
                <w:sz w:val="15"/>
                <w:szCs w:val="15"/>
              </w:rPr>
              <w:t>1,396 </w:t>
            </w:r>
          </w:p>
        </w:tc>
        <w:tc>
          <w:tcPr>
            <w:tcW w:w="0" w:type="auto"/>
            <w:shd w:val="clear" w:color="auto" w:fill="FFFFFF"/>
            <w:tcMar>
              <w:top w:w="40" w:type="dxa"/>
              <w:left w:w="0" w:type="dxa"/>
              <w:bottom w:w="40" w:type="dxa"/>
              <w:right w:w="20" w:type="dxa"/>
            </w:tcMar>
            <w:vAlign w:val="bottom"/>
          </w:tcPr>
          <w:p w14:paraId="7CBDB3E4" w14:textId="77777777" w:rsidR="007A7712" w:rsidRDefault="007A7712">
            <w:pPr>
              <w:jc w:val="right"/>
              <w:rPr>
                <w:rFonts w:ascii="宋体"/>
              </w:rPr>
            </w:pPr>
          </w:p>
        </w:tc>
      </w:tr>
      <w:tr w:rsidR="007A7712" w14:paraId="7CBDB401" w14:textId="77777777">
        <w:trPr>
          <w:jc w:val="center"/>
        </w:trPr>
        <w:tc>
          <w:tcPr>
            <w:tcW w:w="0" w:type="auto"/>
            <w:gridSpan w:val="3"/>
            <w:shd w:val="clear" w:color="auto" w:fill="E2EFD9"/>
            <w:tcMar>
              <w:top w:w="40" w:type="dxa"/>
              <w:left w:w="20" w:type="dxa"/>
              <w:bottom w:w="40" w:type="dxa"/>
              <w:right w:w="20" w:type="dxa"/>
            </w:tcMar>
            <w:vAlign w:val="bottom"/>
          </w:tcPr>
          <w:p w14:paraId="7CBDB3E6" w14:textId="77777777" w:rsidR="007A7712" w:rsidRDefault="00455E04">
            <w:pPr>
              <w:textAlignment w:val="bottom"/>
            </w:pPr>
            <w:r>
              <w:rPr>
                <w:rFonts w:ascii="sans-serif" w:eastAsia="sans-serif" w:hAnsi="sans-serif" w:cs="sans-serif"/>
                <w:color w:val="000000"/>
                <w:sz w:val="15"/>
                <w:szCs w:val="15"/>
              </w:rPr>
              <w:t>Ba</w:t>
            </w:r>
            <w:r>
              <w:rPr>
                <w:rFonts w:ascii="sans-serif" w:eastAsia="sans-serif" w:hAnsi="sans-serif" w:cs="sans-serif"/>
                <w:color w:val="000000"/>
                <w:sz w:val="15"/>
                <w:szCs w:val="15"/>
              </w:rPr>
              <w:t>lances, January 31, 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E7" w14:textId="77777777" w:rsidR="007A7712" w:rsidRDefault="00455E04">
            <w:pPr>
              <w:jc w:val="right"/>
              <w:textAlignment w:val="bottom"/>
            </w:pPr>
            <w:r>
              <w:rPr>
                <w:rFonts w:ascii="sans-serif" w:eastAsia="sans-serif" w:hAnsi="sans-serif" w:cs="sans-serif"/>
                <w:color w:val="000000"/>
                <w:sz w:val="15"/>
                <w:szCs w:val="15"/>
              </w:rPr>
              <w:t>620 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E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E9"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EA"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EB" w14:textId="77777777" w:rsidR="007A7712" w:rsidRDefault="00455E04">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E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ED"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EE"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EF" w14:textId="77777777" w:rsidR="007A7712" w:rsidRDefault="00455E04">
            <w:pPr>
              <w:jc w:val="right"/>
              <w:textAlignment w:val="bottom"/>
            </w:pPr>
            <w:r>
              <w:rPr>
                <w:rFonts w:ascii="sans-serif" w:eastAsia="sans-serif" w:hAnsi="sans-serif" w:cs="sans-serif"/>
                <w:color w:val="000000"/>
                <w:sz w:val="15"/>
                <w:szCs w:val="15"/>
              </w:rPr>
              <w:t>8,721 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F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F1"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F2"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F3" w14:textId="77777777" w:rsidR="007A7712" w:rsidRDefault="00455E04">
            <w:pPr>
              <w:jc w:val="right"/>
              <w:textAlignment w:val="bottom"/>
            </w:pPr>
            <w:r>
              <w:rPr>
                <w:rFonts w:ascii="sans-serif" w:eastAsia="sans-serif" w:hAnsi="sans-serif" w:cs="sans-serif"/>
                <w:color w:val="000000"/>
                <w:sz w:val="15"/>
                <w:szCs w:val="15"/>
              </w:rPr>
              <w:t>(10,756)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F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F5"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F6"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F7" w14:textId="77777777" w:rsidR="007A7712" w:rsidRDefault="00455E04">
            <w:pPr>
              <w:jc w:val="right"/>
              <w:textAlignment w:val="bottom"/>
            </w:pPr>
            <w:r>
              <w:rPr>
                <w:rFonts w:ascii="sans-serif" w:eastAsia="sans-serif" w:hAnsi="sans-serif" w:cs="sans-serif"/>
                <w:color w:val="000000"/>
                <w:sz w:val="15"/>
                <w:szCs w:val="15"/>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F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F9"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FA"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FB" w14:textId="77777777" w:rsidR="007A7712" w:rsidRDefault="00455E04">
            <w:pPr>
              <w:jc w:val="right"/>
              <w:textAlignment w:val="bottom"/>
            </w:pPr>
            <w:r>
              <w:rPr>
                <w:rFonts w:ascii="sans-serif" w:eastAsia="sans-serif" w:hAnsi="sans-serif" w:cs="sans-serif"/>
                <w:color w:val="000000"/>
                <w:sz w:val="15"/>
                <w:szCs w:val="15"/>
              </w:rPr>
              <w:t>18,908 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3F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3FD"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3FE" w14:textId="77777777" w:rsidR="007A7712" w:rsidRDefault="00455E04">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3FF" w14:textId="77777777" w:rsidR="007A7712" w:rsidRDefault="00455E04">
            <w:pPr>
              <w:jc w:val="right"/>
              <w:textAlignment w:val="bottom"/>
            </w:pPr>
            <w:r>
              <w:rPr>
                <w:rFonts w:ascii="sans-serif" w:eastAsia="sans-serif" w:hAnsi="sans-serif" w:cs="sans-serif"/>
                <w:color w:val="000000"/>
                <w:sz w:val="15"/>
                <w:szCs w:val="15"/>
              </w:rPr>
              <w:t>16,893 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400" w14:textId="77777777" w:rsidR="007A7712" w:rsidRDefault="007A7712">
            <w:pPr>
              <w:jc w:val="right"/>
              <w:rPr>
                <w:rFonts w:ascii="宋体"/>
              </w:rPr>
            </w:pPr>
          </w:p>
        </w:tc>
      </w:tr>
    </w:tbl>
    <w:p w14:paraId="7CBDB402" w14:textId="77777777" w:rsidR="007A7712" w:rsidRDefault="00455E04">
      <w:pPr>
        <w:spacing w:after="180"/>
        <w:jc w:val="center"/>
      </w:pPr>
      <w:r>
        <w:rPr>
          <w:rFonts w:ascii="sans-serif" w:eastAsia="sans-serif" w:hAnsi="sans-serif" w:cs="sans-serif"/>
          <w:color w:val="000000"/>
          <w:sz w:val="16"/>
          <w:szCs w:val="16"/>
        </w:rPr>
        <w:t>See accompanying notes to the consolidated financial statements.</w:t>
      </w:r>
    </w:p>
    <w:p w14:paraId="7CBDB403" w14:textId="77777777" w:rsidR="007A7712" w:rsidRDefault="00455E04">
      <w:pPr>
        <w:spacing w:after="180"/>
        <w:jc w:val="center"/>
      </w:pPr>
      <w:r>
        <w:rPr>
          <w:rFonts w:ascii="sans-serif" w:eastAsia="sans-serif" w:hAnsi="sans-serif" w:cs="sans-serif"/>
          <w:color w:val="000000"/>
          <w:sz w:val="20"/>
          <w:szCs w:val="20"/>
        </w:rPr>
        <w:t>50</w:t>
      </w:r>
    </w:p>
    <w:p w14:paraId="7CBDB404" w14:textId="77777777" w:rsidR="007A7712" w:rsidRDefault="00455E04">
      <w:r>
        <w:pict w14:anchorId="7CBDCD09">
          <v:rect id="_x0000_i1074" style="width:415.3pt;height:1.5pt" o:hralign="center" o:hrstd="t" o:hr="t" fillcolor="#a0a0a0" stroked="f"/>
        </w:pict>
      </w:r>
    </w:p>
    <w:p w14:paraId="7CBDB405" w14:textId="77777777" w:rsidR="007A7712" w:rsidRDefault="00455E04">
      <w:pPr>
        <w:spacing w:after="180"/>
        <w:jc w:val="both"/>
      </w:pPr>
      <w:hyperlink r:id="rId157" w:anchor="iad3cb7415e124471a81b6a191fb95bed_7" w:history="1">
        <w:r>
          <w:rPr>
            <w:rStyle w:val="a5"/>
            <w:rFonts w:ascii="sans-serif" w:eastAsia="sans-serif" w:hAnsi="sans-serif" w:cs="sans-serif"/>
            <w:b/>
            <w:bCs/>
            <w:sz w:val="16"/>
            <w:szCs w:val="16"/>
          </w:rPr>
          <w:t>Table of Contents</w:t>
        </w:r>
      </w:hyperlink>
    </w:p>
    <w:p w14:paraId="7CBDB406" w14:textId="77777777" w:rsidR="007A7712" w:rsidRDefault="00455E04">
      <w:pPr>
        <w:jc w:val="center"/>
      </w:pPr>
      <w:r>
        <w:rPr>
          <w:rFonts w:ascii="sans-serif" w:eastAsia="sans-serif" w:hAnsi="sans-serif" w:cs="sans-serif"/>
          <w:b/>
          <w:bCs/>
          <w:color w:val="000000"/>
          <w:sz w:val="20"/>
          <w:szCs w:val="20"/>
        </w:rPr>
        <w:t>NVIDIA CORPORATION AND SUBSIDIARIES</w:t>
      </w:r>
    </w:p>
    <w:p w14:paraId="7CBDB407" w14:textId="77777777" w:rsidR="007A7712" w:rsidRDefault="00455E04">
      <w:pPr>
        <w:jc w:val="center"/>
      </w:pPr>
      <w:r>
        <w:rPr>
          <w:rFonts w:ascii="sans-serif" w:eastAsia="sans-serif" w:hAnsi="sans-serif" w:cs="sans-serif"/>
          <w:b/>
          <w:bCs/>
          <w:color w:val="000000"/>
          <w:sz w:val="20"/>
          <w:szCs w:val="20"/>
        </w:rPr>
        <w:t>CONSOLIDATED STATEMENTS OF CASH FLOWS</w:t>
      </w:r>
    </w:p>
    <w:p w14:paraId="7CBDB408" w14:textId="77777777" w:rsidR="007A7712" w:rsidRDefault="00455E04">
      <w:pPr>
        <w:jc w:val="center"/>
      </w:pPr>
      <w:r>
        <w:rPr>
          <w:rFonts w:ascii="sans-serif" w:eastAsia="sans-serif" w:hAnsi="sans-serif" w:cs="sans-serif"/>
          <w:b/>
          <w:bCs/>
          <w:color w:val="000000"/>
          <w:sz w:val="20"/>
          <w:szCs w:val="20"/>
        </w:rPr>
        <w:t>(In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888"/>
        <w:gridCol w:w="38"/>
        <w:gridCol w:w="113"/>
        <w:gridCol w:w="923"/>
        <w:gridCol w:w="36"/>
        <w:gridCol w:w="36"/>
        <w:gridCol w:w="36"/>
        <w:gridCol w:w="36"/>
        <w:gridCol w:w="112"/>
        <w:gridCol w:w="886"/>
        <w:gridCol w:w="36"/>
        <w:gridCol w:w="36"/>
        <w:gridCol w:w="36"/>
        <w:gridCol w:w="36"/>
        <w:gridCol w:w="113"/>
        <w:gridCol w:w="888"/>
        <w:gridCol w:w="36"/>
      </w:tblGrid>
      <w:tr w:rsidR="007A7712" w14:paraId="7CBDB41B" w14:textId="77777777">
        <w:trPr>
          <w:jc w:val="center"/>
        </w:trPr>
        <w:tc>
          <w:tcPr>
            <w:tcW w:w="50" w:type="pct"/>
            <w:shd w:val="clear" w:color="auto" w:fill="auto"/>
          </w:tcPr>
          <w:p w14:paraId="7CBDB409" w14:textId="77777777" w:rsidR="007A7712" w:rsidRDefault="007A7712">
            <w:pPr>
              <w:rPr>
                <w:rFonts w:ascii="宋体"/>
              </w:rPr>
            </w:pPr>
          </w:p>
        </w:tc>
        <w:tc>
          <w:tcPr>
            <w:tcW w:w="2961" w:type="pct"/>
            <w:shd w:val="clear" w:color="auto" w:fill="auto"/>
          </w:tcPr>
          <w:p w14:paraId="7CBDB40A" w14:textId="77777777" w:rsidR="007A7712" w:rsidRDefault="007A7712">
            <w:pPr>
              <w:rPr>
                <w:rFonts w:ascii="宋体"/>
              </w:rPr>
            </w:pPr>
          </w:p>
        </w:tc>
        <w:tc>
          <w:tcPr>
            <w:tcW w:w="5" w:type="pct"/>
            <w:shd w:val="clear" w:color="auto" w:fill="auto"/>
          </w:tcPr>
          <w:p w14:paraId="7CBDB40B" w14:textId="77777777" w:rsidR="007A7712" w:rsidRDefault="007A7712">
            <w:pPr>
              <w:rPr>
                <w:rFonts w:ascii="宋体"/>
              </w:rPr>
            </w:pPr>
          </w:p>
        </w:tc>
        <w:tc>
          <w:tcPr>
            <w:tcW w:w="50" w:type="pct"/>
            <w:shd w:val="clear" w:color="auto" w:fill="auto"/>
          </w:tcPr>
          <w:p w14:paraId="7CBDB40C" w14:textId="77777777" w:rsidR="007A7712" w:rsidRDefault="007A7712">
            <w:pPr>
              <w:rPr>
                <w:rFonts w:ascii="宋体"/>
              </w:rPr>
            </w:pPr>
          </w:p>
        </w:tc>
        <w:tc>
          <w:tcPr>
            <w:tcW w:w="581" w:type="pct"/>
            <w:shd w:val="clear" w:color="auto" w:fill="auto"/>
          </w:tcPr>
          <w:p w14:paraId="7CBDB40D" w14:textId="77777777" w:rsidR="007A7712" w:rsidRDefault="007A7712">
            <w:pPr>
              <w:rPr>
                <w:rFonts w:ascii="宋体"/>
              </w:rPr>
            </w:pPr>
          </w:p>
        </w:tc>
        <w:tc>
          <w:tcPr>
            <w:tcW w:w="5" w:type="pct"/>
            <w:shd w:val="clear" w:color="auto" w:fill="auto"/>
          </w:tcPr>
          <w:p w14:paraId="7CBDB40E" w14:textId="77777777" w:rsidR="007A7712" w:rsidRDefault="007A7712">
            <w:pPr>
              <w:rPr>
                <w:rFonts w:ascii="宋体"/>
              </w:rPr>
            </w:pPr>
          </w:p>
        </w:tc>
        <w:tc>
          <w:tcPr>
            <w:tcW w:w="5" w:type="pct"/>
            <w:shd w:val="clear" w:color="auto" w:fill="auto"/>
          </w:tcPr>
          <w:p w14:paraId="7CBDB40F" w14:textId="77777777" w:rsidR="007A7712" w:rsidRDefault="007A7712">
            <w:pPr>
              <w:rPr>
                <w:rFonts w:ascii="宋体"/>
              </w:rPr>
            </w:pPr>
          </w:p>
        </w:tc>
        <w:tc>
          <w:tcPr>
            <w:tcW w:w="26" w:type="pct"/>
            <w:shd w:val="clear" w:color="auto" w:fill="auto"/>
          </w:tcPr>
          <w:p w14:paraId="7CBDB410" w14:textId="77777777" w:rsidR="007A7712" w:rsidRDefault="007A7712">
            <w:pPr>
              <w:rPr>
                <w:rFonts w:ascii="宋体"/>
              </w:rPr>
            </w:pPr>
          </w:p>
        </w:tc>
        <w:tc>
          <w:tcPr>
            <w:tcW w:w="5" w:type="pct"/>
            <w:shd w:val="clear" w:color="auto" w:fill="auto"/>
          </w:tcPr>
          <w:p w14:paraId="7CBDB411" w14:textId="77777777" w:rsidR="007A7712" w:rsidRDefault="007A7712">
            <w:pPr>
              <w:rPr>
                <w:rFonts w:ascii="宋体"/>
              </w:rPr>
            </w:pPr>
          </w:p>
        </w:tc>
        <w:tc>
          <w:tcPr>
            <w:tcW w:w="50" w:type="pct"/>
            <w:shd w:val="clear" w:color="auto" w:fill="auto"/>
          </w:tcPr>
          <w:p w14:paraId="7CBDB412" w14:textId="77777777" w:rsidR="007A7712" w:rsidRDefault="007A7712">
            <w:pPr>
              <w:rPr>
                <w:rFonts w:ascii="宋体"/>
              </w:rPr>
            </w:pPr>
          </w:p>
        </w:tc>
        <w:tc>
          <w:tcPr>
            <w:tcW w:w="581" w:type="pct"/>
            <w:shd w:val="clear" w:color="auto" w:fill="auto"/>
          </w:tcPr>
          <w:p w14:paraId="7CBDB413" w14:textId="77777777" w:rsidR="007A7712" w:rsidRDefault="007A7712">
            <w:pPr>
              <w:rPr>
                <w:rFonts w:ascii="宋体"/>
              </w:rPr>
            </w:pPr>
          </w:p>
        </w:tc>
        <w:tc>
          <w:tcPr>
            <w:tcW w:w="5" w:type="pct"/>
            <w:shd w:val="clear" w:color="auto" w:fill="auto"/>
          </w:tcPr>
          <w:p w14:paraId="7CBDB414" w14:textId="77777777" w:rsidR="007A7712" w:rsidRDefault="007A7712">
            <w:pPr>
              <w:rPr>
                <w:rFonts w:ascii="宋体"/>
              </w:rPr>
            </w:pPr>
          </w:p>
        </w:tc>
        <w:tc>
          <w:tcPr>
            <w:tcW w:w="5" w:type="pct"/>
            <w:shd w:val="clear" w:color="auto" w:fill="auto"/>
          </w:tcPr>
          <w:p w14:paraId="7CBDB415" w14:textId="77777777" w:rsidR="007A7712" w:rsidRDefault="007A7712">
            <w:pPr>
              <w:rPr>
                <w:rFonts w:ascii="宋体"/>
              </w:rPr>
            </w:pPr>
          </w:p>
        </w:tc>
        <w:tc>
          <w:tcPr>
            <w:tcW w:w="26" w:type="pct"/>
            <w:shd w:val="clear" w:color="auto" w:fill="auto"/>
          </w:tcPr>
          <w:p w14:paraId="7CBDB416" w14:textId="77777777" w:rsidR="007A7712" w:rsidRDefault="007A7712">
            <w:pPr>
              <w:rPr>
                <w:rFonts w:ascii="宋体"/>
              </w:rPr>
            </w:pPr>
          </w:p>
        </w:tc>
        <w:tc>
          <w:tcPr>
            <w:tcW w:w="5" w:type="pct"/>
            <w:shd w:val="clear" w:color="auto" w:fill="auto"/>
          </w:tcPr>
          <w:p w14:paraId="7CBDB417" w14:textId="77777777" w:rsidR="007A7712" w:rsidRDefault="007A7712">
            <w:pPr>
              <w:rPr>
                <w:rFonts w:ascii="宋体"/>
              </w:rPr>
            </w:pPr>
          </w:p>
        </w:tc>
        <w:tc>
          <w:tcPr>
            <w:tcW w:w="50" w:type="pct"/>
            <w:shd w:val="clear" w:color="auto" w:fill="auto"/>
          </w:tcPr>
          <w:p w14:paraId="7CBDB418" w14:textId="77777777" w:rsidR="007A7712" w:rsidRDefault="007A7712">
            <w:pPr>
              <w:rPr>
                <w:rFonts w:ascii="宋体"/>
              </w:rPr>
            </w:pPr>
          </w:p>
        </w:tc>
        <w:tc>
          <w:tcPr>
            <w:tcW w:w="582" w:type="pct"/>
            <w:shd w:val="clear" w:color="auto" w:fill="auto"/>
          </w:tcPr>
          <w:p w14:paraId="7CBDB419" w14:textId="77777777" w:rsidR="007A7712" w:rsidRDefault="007A7712">
            <w:pPr>
              <w:rPr>
                <w:rFonts w:ascii="宋体"/>
              </w:rPr>
            </w:pPr>
          </w:p>
        </w:tc>
        <w:tc>
          <w:tcPr>
            <w:tcW w:w="5" w:type="pct"/>
            <w:shd w:val="clear" w:color="auto" w:fill="auto"/>
          </w:tcPr>
          <w:p w14:paraId="7CBDB41A" w14:textId="77777777" w:rsidR="007A7712" w:rsidRDefault="007A7712">
            <w:pPr>
              <w:rPr>
                <w:rFonts w:ascii="宋体"/>
              </w:rPr>
            </w:pPr>
          </w:p>
        </w:tc>
      </w:tr>
      <w:tr w:rsidR="007A7712" w14:paraId="7CBDB422" w14:textId="77777777">
        <w:trPr>
          <w:jc w:val="center"/>
        </w:trPr>
        <w:tc>
          <w:tcPr>
            <w:tcW w:w="0" w:type="auto"/>
            <w:gridSpan w:val="3"/>
            <w:shd w:val="clear" w:color="auto" w:fill="auto"/>
            <w:tcMar>
              <w:top w:w="0" w:type="dxa"/>
              <w:left w:w="20" w:type="dxa"/>
              <w:bottom w:w="0" w:type="dxa"/>
              <w:right w:w="20" w:type="dxa"/>
            </w:tcMar>
          </w:tcPr>
          <w:p w14:paraId="7CBDB41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41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41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41F" w14:textId="77777777" w:rsidR="007A7712" w:rsidRDefault="00455E04">
            <w:pPr>
              <w:jc w:val="center"/>
              <w:textAlignment w:val="bottom"/>
            </w:pPr>
            <w:r>
              <w:rPr>
                <w:rFonts w:ascii="sans-serif" w:eastAsia="sans-serif" w:hAnsi="sans-serif" w:cs="sans-serif"/>
                <w:b/>
                <w:bCs/>
                <w:color w:val="000000"/>
                <w:sz w:val="18"/>
                <w:szCs w:val="18"/>
              </w:rPr>
              <w:t>Year Ended</w:t>
            </w:r>
          </w:p>
        </w:tc>
        <w:tc>
          <w:tcPr>
            <w:tcW w:w="0" w:type="auto"/>
            <w:gridSpan w:val="3"/>
            <w:shd w:val="clear" w:color="auto" w:fill="auto"/>
            <w:tcMar>
              <w:top w:w="0" w:type="dxa"/>
              <w:left w:w="20" w:type="dxa"/>
              <w:bottom w:w="0" w:type="dxa"/>
              <w:right w:w="20" w:type="dxa"/>
            </w:tcMar>
          </w:tcPr>
          <w:p w14:paraId="7CBDB42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421" w14:textId="77777777" w:rsidR="007A7712" w:rsidRDefault="007A7712">
            <w:pPr>
              <w:rPr>
                <w:rFonts w:ascii="宋体"/>
              </w:rPr>
            </w:pPr>
          </w:p>
        </w:tc>
      </w:tr>
      <w:tr w:rsidR="007A7712" w14:paraId="7CBDB429" w14:textId="77777777">
        <w:trPr>
          <w:jc w:val="center"/>
        </w:trPr>
        <w:tc>
          <w:tcPr>
            <w:tcW w:w="0" w:type="auto"/>
            <w:gridSpan w:val="3"/>
            <w:shd w:val="clear" w:color="auto" w:fill="auto"/>
            <w:tcMar>
              <w:top w:w="40" w:type="dxa"/>
              <w:left w:w="20" w:type="dxa"/>
              <w:bottom w:w="40" w:type="dxa"/>
              <w:right w:w="20" w:type="dxa"/>
            </w:tcMar>
            <w:vAlign w:val="bottom"/>
          </w:tcPr>
          <w:p w14:paraId="7CBDB423"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424" w14:textId="77777777" w:rsidR="007A7712" w:rsidRDefault="00455E04">
            <w:pPr>
              <w:jc w:val="center"/>
              <w:textAlignment w:val="bottom"/>
            </w:pPr>
            <w:r>
              <w:rPr>
                <w:rFonts w:ascii="sans-serif" w:eastAsia="sans-serif" w:hAnsi="sans-serif" w:cs="sans-serif"/>
                <w:b/>
                <w:bCs/>
                <w:color w:val="000000"/>
                <w:sz w:val="18"/>
                <w:szCs w:val="18"/>
              </w:rPr>
              <w:t>January 31,</w:t>
            </w:r>
            <w:r>
              <w:rPr>
                <w:rFonts w:ascii="sans-serif" w:eastAsia="sans-serif" w:hAnsi="sans-serif" w:cs="sans-serif"/>
                <w:b/>
                <w:bCs/>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B425"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426" w14:textId="77777777" w:rsidR="007A7712" w:rsidRDefault="00455E04">
            <w:pPr>
              <w:jc w:val="center"/>
              <w:textAlignment w:val="bottom"/>
            </w:pPr>
            <w:r>
              <w:rPr>
                <w:rFonts w:ascii="sans-serif" w:eastAsia="sans-serif" w:hAnsi="sans-serif" w:cs="sans-serif"/>
                <w:b/>
                <w:bCs/>
                <w:color w:val="000000"/>
                <w:sz w:val="18"/>
                <w:szCs w:val="18"/>
              </w:rPr>
              <w:t>January 26,</w:t>
            </w:r>
            <w:r>
              <w:rPr>
                <w:rFonts w:ascii="sans-serif" w:eastAsia="sans-serif" w:hAnsi="sans-serif" w:cs="sans-serif"/>
                <w:b/>
                <w:bCs/>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B427"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428" w14:textId="77777777" w:rsidR="007A7712" w:rsidRDefault="00455E04">
            <w:pPr>
              <w:jc w:val="center"/>
              <w:textAlignment w:val="bottom"/>
            </w:pPr>
            <w:r>
              <w:rPr>
                <w:rFonts w:ascii="sans-serif" w:eastAsia="sans-serif" w:hAnsi="sans-serif" w:cs="sans-serif"/>
                <w:b/>
                <w:bCs/>
                <w:color w:val="000000"/>
                <w:sz w:val="18"/>
                <w:szCs w:val="18"/>
              </w:rPr>
              <w:t>January 27,</w:t>
            </w:r>
            <w:r>
              <w:rPr>
                <w:rFonts w:ascii="sans-serif" w:eastAsia="sans-serif" w:hAnsi="sans-serif" w:cs="sans-serif"/>
                <w:b/>
                <w:bCs/>
                <w:color w:val="000000"/>
                <w:sz w:val="18"/>
                <w:szCs w:val="18"/>
              </w:rPr>
              <w:br/>
              <w:t>2019</w:t>
            </w:r>
          </w:p>
        </w:tc>
      </w:tr>
      <w:tr w:rsidR="007A7712" w14:paraId="7CBDB430" w14:textId="77777777">
        <w:trPr>
          <w:jc w:val="center"/>
        </w:trPr>
        <w:tc>
          <w:tcPr>
            <w:tcW w:w="0" w:type="auto"/>
            <w:gridSpan w:val="3"/>
            <w:shd w:val="clear" w:color="auto" w:fill="auto"/>
            <w:tcMar>
              <w:top w:w="40" w:type="dxa"/>
              <w:left w:w="20" w:type="dxa"/>
              <w:bottom w:w="40" w:type="dxa"/>
              <w:right w:w="20" w:type="dxa"/>
            </w:tcMar>
            <w:vAlign w:val="bottom"/>
          </w:tcPr>
          <w:p w14:paraId="7CBDB42A" w14:textId="77777777" w:rsidR="007A7712" w:rsidRDefault="00455E04">
            <w:pPr>
              <w:jc w:val="both"/>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auto"/>
            <w:tcMar>
              <w:top w:w="0" w:type="dxa"/>
              <w:left w:w="20" w:type="dxa"/>
              <w:bottom w:w="0" w:type="dxa"/>
              <w:right w:w="20" w:type="dxa"/>
            </w:tcMar>
          </w:tcPr>
          <w:p w14:paraId="7CBDB42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42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42D"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shd w:val="clear" w:color="auto" w:fill="auto"/>
            <w:tcMar>
              <w:top w:w="0" w:type="dxa"/>
              <w:left w:w="20" w:type="dxa"/>
              <w:bottom w:w="0" w:type="dxa"/>
              <w:right w:w="20" w:type="dxa"/>
            </w:tcMar>
          </w:tcPr>
          <w:p w14:paraId="7CBDB42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42F" w14:textId="77777777" w:rsidR="007A7712" w:rsidRDefault="00455E04">
            <w:pPr>
              <w:textAlignment w:val="bottom"/>
            </w:pPr>
            <w:r>
              <w:rPr>
                <w:rFonts w:ascii="sans-serif" w:eastAsia="sans-serif" w:hAnsi="sans-serif" w:cs="sans-serif"/>
                <w:color w:val="000000"/>
                <w:sz w:val="18"/>
                <w:szCs w:val="18"/>
              </w:rPr>
              <w:t> </w:t>
            </w:r>
          </w:p>
        </w:tc>
      </w:tr>
      <w:tr w:rsidR="007A7712" w14:paraId="7CBDB43D" w14:textId="77777777">
        <w:trPr>
          <w:jc w:val="center"/>
        </w:trPr>
        <w:tc>
          <w:tcPr>
            <w:tcW w:w="0" w:type="auto"/>
            <w:gridSpan w:val="3"/>
            <w:shd w:val="clear" w:color="auto" w:fill="E2EFD9"/>
            <w:tcMar>
              <w:top w:w="40" w:type="dxa"/>
              <w:left w:w="20" w:type="dxa"/>
              <w:bottom w:w="40" w:type="dxa"/>
              <w:right w:w="20" w:type="dxa"/>
            </w:tcMar>
            <w:vAlign w:val="bottom"/>
          </w:tcPr>
          <w:p w14:paraId="7CBDB431" w14:textId="77777777" w:rsidR="007A7712" w:rsidRDefault="00455E04">
            <w:pPr>
              <w:jc w:val="both"/>
              <w:textAlignment w:val="bottom"/>
            </w:pPr>
            <w:r>
              <w:rPr>
                <w:rFonts w:ascii="sans-serif" w:eastAsia="sans-serif" w:hAnsi="sans-serif" w:cs="sans-serif"/>
                <w:color w:val="000000"/>
                <w:sz w:val="18"/>
                <w:szCs w:val="18"/>
              </w:rPr>
              <w:t>Net income</w:t>
            </w:r>
          </w:p>
        </w:tc>
        <w:tc>
          <w:tcPr>
            <w:tcW w:w="0" w:type="auto"/>
            <w:shd w:val="clear" w:color="auto" w:fill="E2EFD9"/>
            <w:tcMar>
              <w:top w:w="40" w:type="dxa"/>
              <w:left w:w="20" w:type="dxa"/>
              <w:bottom w:w="40" w:type="dxa"/>
              <w:right w:w="0" w:type="dxa"/>
            </w:tcMar>
            <w:vAlign w:val="bottom"/>
          </w:tcPr>
          <w:p w14:paraId="7CBDB432"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433" w14:textId="77777777" w:rsidR="007A7712" w:rsidRDefault="00455E04">
            <w:pPr>
              <w:jc w:val="right"/>
              <w:textAlignment w:val="bottom"/>
            </w:pPr>
            <w:r>
              <w:rPr>
                <w:rFonts w:ascii="sans-serif" w:eastAsia="sans-serif" w:hAnsi="sans-serif" w:cs="sans-serif"/>
                <w:color w:val="000000"/>
                <w:sz w:val="18"/>
                <w:szCs w:val="18"/>
              </w:rPr>
              <w:t>4,332 </w:t>
            </w:r>
          </w:p>
        </w:tc>
        <w:tc>
          <w:tcPr>
            <w:tcW w:w="0" w:type="auto"/>
            <w:shd w:val="clear" w:color="auto" w:fill="E2EFD9"/>
            <w:tcMar>
              <w:top w:w="40" w:type="dxa"/>
              <w:left w:w="0" w:type="dxa"/>
              <w:bottom w:w="40" w:type="dxa"/>
              <w:right w:w="20" w:type="dxa"/>
            </w:tcMar>
            <w:vAlign w:val="bottom"/>
          </w:tcPr>
          <w:p w14:paraId="7CBDB43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3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436"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437" w14:textId="77777777" w:rsidR="007A7712" w:rsidRDefault="00455E04">
            <w:pPr>
              <w:jc w:val="right"/>
              <w:textAlignment w:val="bottom"/>
            </w:pPr>
            <w:r>
              <w:rPr>
                <w:rFonts w:ascii="sans-serif" w:eastAsia="sans-serif" w:hAnsi="sans-serif" w:cs="sans-serif"/>
                <w:color w:val="000000"/>
                <w:sz w:val="18"/>
                <w:szCs w:val="18"/>
              </w:rPr>
              <w:t>2,796 </w:t>
            </w:r>
          </w:p>
        </w:tc>
        <w:tc>
          <w:tcPr>
            <w:tcW w:w="0" w:type="auto"/>
            <w:shd w:val="clear" w:color="auto" w:fill="E2EFD9"/>
            <w:tcMar>
              <w:top w:w="40" w:type="dxa"/>
              <w:left w:w="0" w:type="dxa"/>
              <w:bottom w:w="40" w:type="dxa"/>
              <w:right w:w="20" w:type="dxa"/>
            </w:tcMar>
            <w:vAlign w:val="bottom"/>
          </w:tcPr>
          <w:p w14:paraId="7CBDB43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3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43A"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43B" w14:textId="77777777" w:rsidR="007A7712" w:rsidRDefault="00455E04">
            <w:pPr>
              <w:jc w:val="right"/>
              <w:textAlignment w:val="bottom"/>
            </w:pPr>
            <w:r>
              <w:rPr>
                <w:rFonts w:ascii="sans-serif" w:eastAsia="sans-serif" w:hAnsi="sans-serif" w:cs="sans-serif"/>
                <w:color w:val="000000"/>
                <w:sz w:val="18"/>
                <w:szCs w:val="18"/>
              </w:rPr>
              <w:t>4,141 </w:t>
            </w:r>
          </w:p>
        </w:tc>
        <w:tc>
          <w:tcPr>
            <w:tcW w:w="0" w:type="auto"/>
            <w:shd w:val="clear" w:color="auto" w:fill="E2EFD9"/>
            <w:tcMar>
              <w:top w:w="40" w:type="dxa"/>
              <w:left w:w="0" w:type="dxa"/>
              <w:bottom w:w="40" w:type="dxa"/>
              <w:right w:w="20" w:type="dxa"/>
            </w:tcMar>
            <w:vAlign w:val="bottom"/>
          </w:tcPr>
          <w:p w14:paraId="7CBDB43C" w14:textId="77777777" w:rsidR="007A7712" w:rsidRDefault="007A7712">
            <w:pPr>
              <w:jc w:val="right"/>
              <w:rPr>
                <w:rFonts w:ascii="宋体"/>
              </w:rPr>
            </w:pPr>
          </w:p>
        </w:tc>
      </w:tr>
      <w:tr w:rsidR="007A7712" w14:paraId="7CBDB444" w14:textId="77777777">
        <w:trPr>
          <w:jc w:val="center"/>
        </w:trPr>
        <w:tc>
          <w:tcPr>
            <w:tcW w:w="0" w:type="auto"/>
            <w:gridSpan w:val="3"/>
            <w:shd w:val="clear" w:color="auto" w:fill="FFFFFF"/>
            <w:tcMar>
              <w:top w:w="40" w:type="dxa"/>
              <w:left w:w="20" w:type="dxa"/>
              <w:bottom w:w="40" w:type="dxa"/>
              <w:right w:w="20" w:type="dxa"/>
            </w:tcMar>
            <w:vAlign w:val="bottom"/>
          </w:tcPr>
          <w:p w14:paraId="7CBDB43E" w14:textId="77777777" w:rsidR="007A7712" w:rsidRDefault="00455E04">
            <w:pPr>
              <w:jc w:val="both"/>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FFFFFF"/>
            <w:tcMar>
              <w:top w:w="0" w:type="dxa"/>
              <w:left w:w="20" w:type="dxa"/>
              <w:bottom w:w="0" w:type="dxa"/>
              <w:right w:w="20" w:type="dxa"/>
            </w:tcMar>
          </w:tcPr>
          <w:p w14:paraId="7CBDB43F"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440"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441"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tcPr>
          <w:p w14:paraId="7CBDB442"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443" w14:textId="77777777" w:rsidR="007A7712" w:rsidRDefault="00455E04">
            <w:pPr>
              <w:textAlignment w:val="bottom"/>
            </w:pPr>
            <w:r>
              <w:rPr>
                <w:rFonts w:ascii="sans-serif" w:eastAsia="sans-serif" w:hAnsi="sans-serif" w:cs="sans-serif"/>
                <w:color w:val="000000"/>
                <w:sz w:val="18"/>
                <w:szCs w:val="18"/>
              </w:rPr>
              <w:t> </w:t>
            </w:r>
          </w:p>
        </w:tc>
      </w:tr>
      <w:tr w:rsidR="007A7712" w14:paraId="7CBDB44E" w14:textId="77777777">
        <w:trPr>
          <w:jc w:val="center"/>
        </w:trPr>
        <w:tc>
          <w:tcPr>
            <w:tcW w:w="0" w:type="auto"/>
            <w:gridSpan w:val="3"/>
            <w:shd w:val="clear" w:color="auto" w:fill="E2EFD9"/>
            <w:tcMar>
              <w:top w:w="40" w:type="dxa"/>
              <w:left w:w="515" w:type="dxa"/>
              <w:bottom w:w="40" w:type="dxa"/>
              <w:right w:w="20" w:type="dxa"/>
            </w:tcMar>
            <w:vAlign w:val="bottom"/>
          </w:tcPr>
          <w:p w14:paraId="7CBDB445" w14:textId="77777777" w:rsidR="007A7712" w:rsidRDefault="00455E04">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E2EFD9"/>
            <w:tcMar>
              <w:top w:w="40" w:type="dxa"/>
              <w:left w:w="20" w:type="dxa"/>
              <w:bottom w:w="40" w:type="dxa"/>
              <w:right w:w="0" w:type="dxa"/>
            </w:tcMar>
            <w:vAlign w:val="bottom"/>
          </w:tcPr>
          <w:p w14:paraId="7CBDB446" w14:textId="77777777" w:rsidR="007A7712" w:rsidRDefault="00455E04">
            <w:pPr>
              <w:jc w:val="right"/>
              <w:textAlignment w:val="bottom"/>
            </w:pPr>
            <w:r>
              <w:rPr>
                <w:rFonts w:ascii="sans-serif" w:eastAsia="sans-serif" w:hAnsi="sans-serif" w:cs="sans-serif"/>
                <w:color w:val="000000"/>
                <w:sz w:val="18"/>
                <w:szCs w:val="18"/>
              </w:rPr>
              <w:t>1,397 </w:t>
            </w:r>
          </w:p>
        </w:tc>
        <w:tc>
          <w:tcPr>
            <w:tcW w:w="0" w:type="auto"/>
            <w:shd w:val="clear" w:color="auto" w:fill="E2EFD9"/>
            <w:tcMar>
              <w:top w:w="40" w:type="dxa"/>
              <w:left w:w="0" w:type="dxa"/>
              <w:bottom w:w="40" w:type="dxa"/>
              <w:right w:w="20" w:type="dxa"/>
            </w:tcMar>
            <w:vAlign w:val="bottom"/>
          </w:tcPr>
          <w:p w14:paraId="7CBDB44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4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49" w14:textId="77777777" w:rsidR="007A7712" w:rsidRDefault="00455E04">
            <w:pPr>
              <w:jc w:val="right"/>
              <w:textAlignment w:val="bottom"/>
            </w:pPr>
            <w:r>
              <w:rPr>
                <w:rFonts w:ascii="sans-serif" w:eastAsia="sans-serif" w:hAnsi="sans-serif" w:cs="sans-serif"/>
                <w:color w:val="000000"/>
                <w:sz w:val="18"/>
                <w:szCs w:val="18"/>
              </w:rPr>
              <w:t>844 </w:t>
            </w:r>
          </w:p>
        </w:tc>
        <w:tc>
          <w:tcPr>
            <w:tcW w:w="0" w:type="auto"/>
            <w:shd w:val="clear" w:color="auto" w:fill="E2EFD9"/>
            <w:tcMar>
              <w:top w:w="40" w:type="dxa"/>
              <w:left w:w="0" w:type="dxa"/>
              <w:bottom w:w="40" w:type="dxa"/>
              <w:right w:w="20" w:type="dxa"/>
            </w:tcMar>
            <w:vAlign w:val="bottom"/>
          </w:tcPr>
          <w:p w14:paraId="7CBDB44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4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4C" w14:textId="77777777" w:rsidR="007A7712" w:rsidRDefault="00455E04">
            <w:pPr>
              <w:jc w:val="right"/>
              <w:textAlignment w:val="bottom"/>
            </w:pPr>
            <w:r>
              <w:rPr>
                <w:rFonts w:ascii="sans-serif" w:eastAsia="sans-serif" w:hAnsi="sans-serif" w:cs="sans-serif"/>
                <w:color w:val="000000"/>
                <w:sz w:val="18"/>
                <w:szCs w:val="18"/>
              </w:rPr>
              <w:t>557 </w:t>
            </w:r>
          </w:p>
        </w:tc>
        <w:tc>
          <w:tcPr>
            <w:tcW w:w="0" w:type="auto"/>
            <w:shd w:val="clear" w:color="auto" w:fill="E2EFD9"/>
            <w:tcMar>
              <w:top w:w="40" w:type="dxa"/>
              <w:left w:w="0" w:type="dxa"/>
              <w:bottom w:w="40" w:type="dxa"/>
              <w:right w:w="20" w:type="dxa"/>
            </w:tcMar>
            <w:vAlign w:val="bottom"/>
          </w:tcPr>
          <w:p w14:paraId="7CBDB44D" w14:textId="77777777" w:rsidR="007A7712" w:rsidRDefault="007A7712">
            <w:pPr>
              <w:jc w:val="right"/>
              <w:rPr>
                <w:rFonts w:ascii="宋体"/>
              </w:rPr>
            </w:pPr>
          </w:p>
        </w:tc>
      </w:tr>
      <w:tr w:rsidR="007A7712" w14:paraId="7CBDB458" w14:textId="77777777">
        <w:trPr>
          <w:jc w:val="center"/>
        </w:trPr>
        <w:tc>
          <w:tcPr>
            <w:tcW w:w="0" w:type="auto"/>
            <w:gridSpan w:val="3"/>
            <w:shd w:val="clear" w:color="auto" w:fill="FFFFFF"/>
            <w:tcMar>
              <w:top w:w="40" w:type="dxa"/>
              <w:left w:w="515" w:type="dxa"/>
              <w:bottom w:w="40" w:type="dxa"/>
              <w:right w:w="20" w:type="dxa"/>
            </w:tcMar>
            <w:vAlign w:val="bottom"/>
          </w:tcPr>
          <w:p w14:paraId="7CBDB44F" w14:textId="77777777" w:rsidR="007A7712" w:rsidRDefault="00455E04">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7CBDB450" w14:textId="77777777" w:rsidR="007A7712" w:rsidRDefault="00455E04">
            <w:pPr>
              <w:jc w:val="right"/>
              <w:textAlignment w:val="bottom"/>
            </w:pPr>
            <w:r>
              <w:rPr>
                <w:rFonts w:ascii="sans-serif" w:eastAsia="sans-serif" w:hAnsi="sans-serif" w:cs="sans-serif"/>
                <w:color w:val="000000"/>
                <w:sz w:val="18"/>
                <w:szCs w:val="18"/>
              </w:rPr>
              <w:t>1,098 </w:t>
            </w:r>
          </w:p>
        </w:tc>
        <w:tc>
          <w:tcPr>
            <w:tcW w:w="0" w:type="auto"/>
            <w:shd w:val="clear" w:color="auto" w:fill="FFFFFF"/>
            <w:tcMar>
              <w:top w:w="40" w:type="dxa"/>
              <w:left w:w="0" w:type="dxa"/>
              <w:bottom w:w="40" w:type="dxa"/>
              <w:right w:w="20" w:type="dxa"/>
            </w:tcMar>
            <w:vAlign w:val="bottom"/>
          </w:tcPr>
          <w:p w14:paraId="7CBDB45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5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53" w14:textId="77777777" w:rsidR="007A7712" w:rsidRDefault="00455E04">
            <w:pPr>
              <w:jc w:val="right"/>
              <w:textAlignment w:val="bottom"/>
            </w:pPr>
            <w:r>
              <w:rPr>
                <w:rFonts w:ascii="sans-serif" w:eastAsia="sans-serif" w:hAnsi="sans-serif" w:cs="sans-serif"/>
                <w:color w:val="000000"/>
                <w:sz w:val="18"/>
                <w:szCs w:val="18"/>
              </w:rPr>
              <w:t>381 </w:t>
            </w:r>
          </w:p>
        </w:tc>
        <w:tc>
          <w:tcPr>
            <w:tcW w:w="0" w:type="auto"/>
            <w:shd w:val="clear" w:color="auto" w:fill="FFFFFF"/>
            <w:tcMar>
              <w:top w:w="40" w:type="dxa"/>
              <w:left w:w="0" w:type="dxa"/>
              <w:bottom w:w="40" w:type="dxa"/>
              <w:right w:w="20" w:type="dxa"/>
            </w:tcMar>
            <w:vAlign w:val="bottom"/>
          </w:tcPr>
          <w:p w14:paraId="7CBDB45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5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56" w14:textId="77777777" w:rsidR="007A7712" w:rsidRDefault="00455E04">
            <w:pPr>
              <w:jc w:val="right"/>
              <w:textAlignment w:val="bottom"/>
            </w:pPr>
            <w:r>
              <w:rPr>
                <w:rFonts w:ascii="sans-serif" w:eastAsia="sans-serif" w:hAnsi="sans-serif" w:cs="sans-serif"/>
                <w:color w:val="000000"/>
                <w:sz w:val="18"/>
                <w:szCs w:val="18"/>
              </w:rPr>
              <w:t>262 </w:t>
            </w:r>
          </w:p>
        </w:tc>
        <w:tc>
          <w:tcPr>
            <w:tcW w:w="0" w:type="auto"/>
            <w:shd w:val="clear" w:color="auto" w:fill="FFFFFF"/>
            <w:tcMar>
              <w:top w:w="40" w:type="dxa"/>
              <w:left w:w="0" w:type="dxa"/>
              <w:bottom w:w="40" w:type="dxa"/>
              <w:right w:w="20" w:type="dxa"/>
            </w:tcMar>
            <w:vAlign w:val="bottom"/>
          </w:tcPr>
          <w:p w14:paraId="7CBDB457" w14:textId="77777777" w:rsidR="007A7712" w:rsidRDefault="007A7712">
            <w:pPr>
              <w:jc w:val="right"/>
              <w:rPr>
                <w:rFonts w:ascii="宋体"/>
              </w:rPr>
            </w:pPr>
          </w:p>
        </w:tc>
      </w:tr>
      <w:tr w:rsidR="007A7712" w14:paraId="7CBDB462" w14:textId="77777777">
        <w:trPr>
          <w:jc w:val="center"/>
        </w:trPr>
        <w:tc>
          <w:tcPr>
            <w:tcW w:w="0" w:type="auto"/>
            <w:gridSpan w:val="3"/>
            <w:shd w:val="clear" w:color="auto" w:fill="E2EFD9"/>
            <w:tcMar>
              <w:top w:w="40" w:type="dxa"/>
              <w:left w:w="515" w:type="dxa"/>
              <w:bottom w:w="40" w:type="dxa"/>
              <w:right w:w="20" w:type="dxa"/>
            </w:tcMar>
            <w:vAlign w:val="bottom"/>
          </w:tcPr>
          <w:p w14:paraId="7CBDB459" w14:textId="77777777" w:rsidR="007A7712" w:rsidRDefault="00455E04">
            <w:pPr>
              <w:textAlignment w:val="bottom"/>
            </w:pPr>
            <w:r>
              <w:rPr>
                <w:rFonts w:ascii="sans-serif" w:eastAsia="sans-serif" w:hAnsi="sans-serif" w:cs="sans-serif"/>
                <w:color w:val="000000"/>
                <w:sz w:val="18"/>
                <w:szCs w:val="18"/>
              </w:rPr>
              <w:t>Deferred income taxes</w:t>
            </w:r>
          </w:p>
        </w:tc>
        <w:tc>
          <w:tcPr>
            <w:tcW w:w="0" w:type="auto"/>
            <w:gridSpan w:val="2"/>
            <w:shd w:val="clear" w:color="auto" w:fill="E2EFD9"/>
            <w:tcMar>
              <w:top w:w="40" w:type="dxa"/>
              <w:left w:w="20" w:type="dxa"/>
              <w:bottom w:w="40" w:type="dxa"/>
              <w:right w:w="0" w:type="dxa"/>
            </w:tcMar>
            <w:vAlign w:val="bottom"/>
          </w:tcPr>
          <w:p w14:paraId="7CBDB45A" w14:textId="77777777" w:rsidR="007A7712" w:rsidRDefault="00455E04">
            <w:pPr>
              <w:jc w:val="right"/>
              <w:textAlignment w:val="bottom"/>
            </w:pPr>
            <w:r>
              <w:rPr>
                <w:rFonts w:ascii="sans-serif" w:eastAsia="sans-serif" w:hAnsi="sans-serif" w:cs="sans-serif"/>
                <w:color w:val="000000"/>
                <w:sz w:val="18"/>
                <w:szCs w:val="18"/>
              </w:rPr>
              <w:t>(282)</w:t>
            </w:r>
          </w:p>
        </w:tc>
        <w:tc>
          <w:tcPr>
            <w:tcW w:w="0" w:type="auto"/>
            <w:shd w:val="clear" w:color="auto" w:fill="E2EFD9"/>
            <w:tcMar>
              <w:top w:w="40" w:type="dxa"/>
              <w:left w:w="0" w:type="dxa"/>
              <w:bottom w:w="40" w:type="dxa"/>
              <w:right w:w="20" w:type="dxa"/>
            </w:tcMar>
            <w:vAlign w:val="bottom"/>
          </w:tcPr>
          <w:p w14:paraId="7CBDB4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5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5D" w14:textId="77777777" w:rsidR="007A7712" w:rsidRDefault="00455E04">
            <w:pPr>
              <w:jc w:val="right"/>
              <w:textAlignment w:val="bottom"/>
            </w:pPr>
            <w:r>
              <w:rPr>
                <w:rFonts w:ascii="sans-serif" w:eastAsia="sans-serif" w:hAnsi="sans-serif" w:cs="sans-serif"/>
                <w:color w:val="000000"/>
                <w:sz w:val="18"/>
                <w:szCs w:val="18"/>
              </w:rPr>
              <w:t>18 </w:t>
            </w:r>
          </w:p>
        </w:tc>
        <w:tc>
          <w:tcPr>
            <w:tcW w:w="0" w:type="auto"/>
            <w:shd w:val="clear" w:color="auto" w:fill="E2EFD9"/>
            <w:tcMar>
              <w:top w:w="40" w:type="dxa"/>
              <w:left w:w="0" w:type="dxa"/>
              <w:bottom w:w="40" w:type="dxa"/>
              <w:right w:w="20" w:type="dxa"/>
            </w:tcMar>
            <w:vAlign w:val="bottom"/>
          </w:tcPr>
          <w:p w14:paraId="7CBDB4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5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60" w14:textId="77777777" w:rsidR="007A7712" w:rsidRDefault="00455E04">
            <w:pPr>
              <w:jc w:val="right"/>
              <w:textAlignment w:val="bottom"/>
            </w:pPr>
            <w:r>
              <w:rPr>
                <w:rFonts w:ascii="sans-serif" w:eastAsia="sans-serif" w:hAnsi="sans-serif" w:cs="sans-serif"/>
                <w:color w:val="000000"/>
                <w:sz w:val="18"/>
                <w:szCs w:val="18"/>
              </w:rPr>
              <w:t>(315)</w:t>
            </w:r>
          </w:p>
        </w:tc>
        <w:tc>
          <w:tcPr>
            <w:tcW w:w="0" w:type="auto"/>
            <w:shd w:val="clear" w:color="auto" w:fill="E2EFD9"/>
            <w:tcMar>
              <w:top w:w="40" w:type="dxa"/>
              <w:left w:w="0" w:type="dxa"/>
              <w:bottom w:w="40" w:type="dxa"/>
              <w:right w:w="20" w:type="dxa"/>
            </w:tcMar>
            <w:vAlign w:val="bottom"/>
          </w:tcPr>
          <w:p w14:paraId="7CBDB461" w14:textId="77777777" w:rsidR="007A7712" w:rsidRDefault="007A7712">
            <w:pPr>
              <w:jc w:val="right"/>
              <w:rPr>
                <w:rFonts w:ascii="宋体"/>
              </w:rPr>
            </w:pPr>
          </w:p>
        </w:tc>
      </w:tr>
      <w:tr w:rsidR="007A7712" w14:paraId="7CBDB469" w14:textId="77777777">
        <w:trPr>
          <w:jc w:val="center"/>
          <w:hidden/>
        </w:trPr>
        <w:tc>
          <w:tcPr>
            <w:tcW w:w="0" w:type="auto"/>
            <w:gridSpan w:val="3"/>
            <w:shd w:val="clear" w:color="auto" w:fill="auto"/>
          </w:tcPr>
          <w:p w14:paraId="7CBDB463" w14:textId="77777777" w:rsidR="007A7712" w:rsidRDefault="007A7712">
            <w:pPr>
              <w:rPr>
                <w:rFonts w:ascii="宋体"/>
                <w:vanish/>
              </w:rPr>
            </w:pPr>
          </w:p>
        </w:tc>
        <w:tc>
          <w:tcPr>
            <w:tcW w:w="0" w:type="auto"/>
            <w:gridSpan w:val="3"/>
            <w:shd w:val="clear" w:color="auto" w:fill="auto"/>
          </w:tcPr>
          <w:p w14:paraId="7CBDB464" w14:textId="77777777" w:rsidR="007A7712" w:rsidRDefault="007A7712">
            <w:pPr>
              <w:rPr>
                <w:rFonts w:ascii="宋体"/>
                <w:vanish/>
              </w:rPr>
            </w:pPr>
          </w:p>
        </w:tc>
        <w:tc>
          <w:tcPr>
            <w:tcW w:w="0" w:type="auto"/>
            <w:gridSpan w:val="3"/>
            <w:shd w:val="clear" w:color="auto" w:fill="auto"/>
          </w:tcPr>
          <w:p w14:paraId="7CBDB465" w14:textId="77777777" w:rsidR="007A7712" w:rsidRDefault="007A7712">
            <w:pPr>
              <w:rPr>
                <w:rFonts w:ascii="宋体"/>
                <w:vanish/>
              </w:rPr>
            </w:pPr>
          </w:p>
        </w:tc>
        <w:tc>
          <w:tcPr>
            <w:tcW w:w="0" w:type="auto"/>
            <w:gridSpan w:val="3"/>
            <w:shd w:val="clear" w:color="auto" w:fill="auto"/>
          </w:tcPr>
          <w:p w14:paraId="7CBDB466" w14:textId="77777777" w:rsidR="007A7712" w:rsidRDefault="007A7712">
            <w:pPr>
              <w:rPr>
                <w:rFonts w:ascii="宋体"/>
                <w:vanish/>
              </w:rPr>
            </w:pPr>
          </w:p>
        </w:tc>
        <w:tc>
          <w:tcPr>
            <w:tcW w:w="0" w:type="auto"/>
            <w:gridSpan w:val="3"/>
            <w:shd w:val="clear" w:color="auto" w:fill="auto"/>
          </w:tcPr>
          <w:p w14:paraId="7CBDB467" w14:textId="77777777" w:rsidR="007A7712" w:rsidRDefault="007A7712">
            <w:pPr>
              <w:rPr>
                <w:rFonts w:ascii="宋体"/>
                <w:vanish/>
              </w:rPr>
            </w:pPr>
          </w:p>
        </w:tc>
        <w:tc>
          <w:tcPr>
            <w:tcW w:w="0" w:type="auto"/>
            <w:gridSpan w:val="3"/>
            <w:shd w:val="clear" w:color="auto" w:fill="auto"/>
          </w:tcPr>
          <w:p w14:paraId="7CBDB468" w14:textId="77777777" w:rsidR="007A7712" w:rsidRDefault="007A7712">
            <w:pPr>
              <w:rPr>
                <w:rFonts w:ascii="宋体"/>
                <w:vanish/>
              </w:rPr>
            </w:pPr>
          </w:p>
        </w:tc>
      </w:tr>
      <w:tr w:rsidR="007A7712" w14:paraId="7CBDB470" w14:textId="77777777">
        <w:trPr>
          <w:jc w:val="center"/>
          <w:hidden/>
        </w:trPr>
        <w:tc>
          <w:tcPr>
            <w:tcW w:w="0" w:type="auto"/>
            <w:gridSpan w:val="3"/>
            <w:shd w:val="clear" w:color="auto" w:fill="auto"/>
          </w:tcPr>
          <w:p w14:paraId="7CBDB46A" w14:textId="77777777" w:rsidR="007A7712" w:rsidRDefault="007A7712">
            <w:pPr>
              <w:rPr>
                <w:rFonts w:ascii="宋体"/>
                <w:vanish/>
              </w:rPr>
            </w:pPr>
          </w:p>
        </w:tc>
        <w:tc>
          <w:tcPr>
            <w:tcW w:w="0" w:type="auto"/>
            <w:gridSpan w:val="3"/>
            <w:shd w:val="clear" w:color="auto" w:fill="auto"/>
          </w:tcPr>
          <w:p w14:paraId="7CBDB46B" w14:textId="77777777" w:rsidR="007A7712" w:rsidRDefault="007A7712">
            <w:pPr>
              <w:rPr>
                <w:rFonts w:ascii="宋体"/>
                <w:vanish/>
              </w:rPr>
            </w:pPr>
          </w:p>
        </w:tc>
        <w:tc>
          <w:tcPr>
            <w:tcW w:w="0" w:type="auto"/>
            <w:gridSpan w:val="3"/>
            <w:shd w:val="clear" w:color="auto" w:fill="auto"/>
          </w:tcPr>
          <w:p w14:paraId="7CBDB46C" w14:textId="77777777" w:rsidR="007A7712" w:rsidRDefault="007A7712">
            <w:pPr>
              <w:rPr>
                <w:rFonts w:ascii="宋体"/>
                <w:vanish/>
              </w:rPr>
            </w:pPr>
          </w:p>
        </w:tc>
        <w:tc>
          <w:tcPr>
            <w:tcW w:w="0" w:type="auto"/>
            <w:gridSpan w:val="3"/>
            <w:shd w:val="clear" w:color="auto" w:fill="auto"/>
          </w:tcPr>
          <w:p w14:paraId="7CBDB46D" w14:textId="77777777" w:rsidR="007A7712" w:rsidRDefault="007A7712">
            <w:pPr>
              <w:rPr>
                <w:rFonts w:ascii="宋体"/>
                <w:vanish/>
              </w:rPr>
            </w:pPr>
          </w:p>
        </w:tc>
        <w:tc>
          <w:tcPr>
            <w:tcW w:w="0" w:type="auto"/>
            <w:gridSpan w:val="3"/>
            <w:shd w:val="clear" w:color="auto" w:fill="auto"/>
          </w:tcPr>
          <w:p w14:paraId="7CBDB46E" w14:textId="77777777" w:rsidR="007A7712" w:rsidRDefault="007A7712">
            <w:pPr>
              <w:rPr>
                <w:rFonts w:ascii="宋体"/>
                <w:vanish/>
              </w:rPr>
            </w:pPr>
          </w:p>
        </w:tc>
        <w:tc>
          <w:tcPr>
            <w:tcW w:w="0" w:type="auto"/>
            <w:gridSpan w:val="3"/>
            <w:shd w:val="clear" w:color="auto" w:fill="auto"/>
          </w:tcPr>
          <w:p w14:paraId="7CBDB46F" w14:textId="77777777" w:rsidR="007A7712" w:rsidRDefault="007A7712">
            <w:pPr>
              <w:rPr>
                <w:rFonts w:ascii="宋体"/>
                <w:vanish/>
              </w:rPr>
            </w:pPr>
          </w:p>
        </w:tc>
      </w:tr>
      <w:tr w:rsidR="007A7712" w14:paraId="7CBDB47A" w14:textId="77777777">
        <w:trPr>
          <w:jc w:val="center"/>
        </w:trPr>
        <w:tc>
          <w:tcPr>
            <w:tcW w:w="0" w:type="auto"/>
            <w:gridSpan w:val="3"/>
            <w:shd w:val="clear" w:color="auto" w:fill="FFFFFF"/>
            <w:tcMar>
              <w:top w:w="40" w:type="dxa"/>
              <w:left w:w="515" w:type="dxa"/>
              <w:bottom w:w="40" w:type="dxa"/>
              <w:right w:w="20" w:type="dxa"/>
            </w:tcMar>
            <w:vAlign w:val="bottom"/>
          </w:tcPr>
          <w:p w14:paraId="7CBDB471" w14:textId="77777777" w:rsidR="007A7712" w:rsidRDefault="00455E04">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7CBDB472" w14:textId="77777777" w:rsidR="007A7712" w:rsidRDefault="00455E04">
            <w:pPr>
              <w:jc w:val="right"/>
              <w:textAlignment w:val="bottom"/>
            </w:pPr>
            <w:r>
              <w:rPr>
                <w:rFonts w:ascii="sans-serif" w:eastAsia="sans-serif" w:hAnsi="sans-serif" w:cs="sans-serif"/>
                <w:color w:val="000000"/>
                <w:sz w:val="18"/>
                <w:szCs w:val="18"/>
              </w:rPr>
              <w:t>(20)</w:t>
            </w:r>
          </w:p>
        </w:tc>
        <w:tc>
          <w:tcPr>
            <w:tcW w:w="0" w:type="auto"/>
            <w:shd w:val="clear" w:color="auto" w:fill="FFFFFF"/>
            <w:tcMar>
              <w:top w:w="40" w:type="dxa"/>
              <w:left w:w="0" w:type="dxa"/>
              <w:bottom w:w="40" w:type="dxa"/>
              <w:right w:w="20" w:type="dxa"/>
            </w:tcMar>
            <w:vAlign w:val="bottom"/>
          </w:tcPr>
          <w:p w14:paraId="7CBDB47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7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75" w14:textId="77777777" w:rsidR="007A7712" w:rsidRDefault="00455E04">
            <w:pPr>
              <w:jc w:val="right"/>
              <w:textAlignment w:val="bottom"/>
            </w:pPr>
            <w:r>
              <w:rPr>
                <w:rFonts w:ascii="sans-serif" w:eastAsia="sans-serif" w:hAnsi="sans-serif" w:cs="sans-serif"/>
                <w:color w:val="000000"/>
                <w:sz w:val="18"/>
                <w:szCs w:val="18"/>
              </w:rPr>
              <w:t>5 </w:t>
            </w:r>
          </w:p>
        </w:tc>
        <w:tc>
          <w:tcPr>
            <w:tcW w:w="0" w:type="auto"/>
            <w:shd w:val="clear" w:color="auto" w:fill="FFFFFF"/>
            <w:tcMar>
              <w:top w:w="40" w:type="dxa"/>
              <w:left w:w="0" w:type="dxa"/>
              <w:bottom w:w="40" w:type="dxa"/>
              <w:right w:w="20" w:type="dxa"/>
            </w:tcMar>
            <w:vAlign w:val="bottom"/>
          </w:tcPr>
          <w:p w14:paraId="7CBDB47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7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78" w14:textId="77777777" w:rsidR="007A7712" w:rsidRDefault="00455E04">
            <w:pPr>
              <w:jc w:val="right"/>
              <w:textAlignment w:val="bottom"/>
            </w:pPr>
            <w:r>
              <w:rPr>
                <w:rFonts w:ascii="sans-serif" w:eastAsia="sans-serif" w:hAnsi="sans-serif" w:cs="sans-serif"/>
                <w:color w:val="000000"/>
                <w:sz w:val="18"/>
                <w:szCs w:val="18"/>
              </w:rPr>
              <w:t>(45)</w:t>
            </w:r>
          </w:p>
        </w:tc>
        <w:tc>
          <w:tcPr>
            <w:tcW w:w="0" w:type="auto"/>
            <w:shd w:val="clear" w:color="auto" w:fill="FFFFFF"/>
            <w:tcMar>
              <w:top w:w="40" w:type="dxa"/>
              <w:left w:w="0" w:type="dxa"/>
              <w:bottom w:w="40" w:type="dxa"/>
              <w:right w:w="20" w:type="dxa"/>
            </w:tcMar>
            <w:vAlign w:val="bottom"/>
          </w:tcPr>
          <w:p w14:paraId="7CBDB479" w14:textId="77777777" w:rsidR="007A7712" w:rsidRDefault="007A7712">
            <w:pPr>
              <w:jc w:val="right"/>
              <w:rPr>
                <w:rFonts w:ascii="宋体"/>
              </w:rPr>
            </w:pPr>
          </w:p>
        </w:tc>
      </w:tr>
      <w:tr w:rsidR="007A7712" w14:paraId="7CBDB481" w14:textId="77777777">
        <w:trPr>
          <w:jc w:val="center"/>
        </w:trPr>
        <w:tc>
          <w:tcPr>
            <w:tcW w:w="0" w:type="auto"/>
            <w:gridSpan w:val="3"/>
            <w:shd w:val="clear" w:color="auto" w:fill="E2EFD9"/>
            <w:tcMar>
              <w:top w:w="40" w:type="dxa"/>
              <w:left w:w="20" w:type="dxa"/>
              <w:bottom w:w="40" w:type="dxa"/>
              <w:right w:w="20" w:type="dxa"/>
            </w:tcMar>
            <w:vAlign w:val="bottom"/>
          </w:tcPr>
          <w:p w14:paraId="7CBDB47B" w14:textId="77777777" w:rsidR="007A7712" w:rsidRDefault="00455E04">
            <w:pPr>
              <w:jc w:val="both"/>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E2EFD9"/>
            <w:tcMar>
              <w:top w:w="0" w:type="dxa"/>
              <w:left w:w="20" w:type="dxa"/>
              <w:bottom w:w="0" w:type="dxa"/>
              <w:right w:w="20" w:type="dxa"/>
            </w:tcMar>
          </w:tcPr>
          <w:p w14:paraId="7CBDB47C"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47D"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47E"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tcPr>
          <w:p w14:paraId="7CBDB47F"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480" w14:textId="77777777" w:rsidR="007A7712" w:rsidRDefault="00455E04">
            <w:pPr>
              <w:textAlignment w:val="bottom"/>
            </w:pPr>
            <w:r>
              <w:rPr>
                <w:rFonts w:ascii="sans-serif" w:eastAsia="sans-serif" w:hAnsi="sans-serif" w:cs="sans-serif"/>
                <w:color w:val="000000"/>
                <w:sz w:val="18"/>
                <w:szCs w:val="18"/>
              </w:rPr>
              <w:t> </w:t>
            </w:r>
          </w:p>
        </w:tc>
      </w:tr>
      <w:tr w:rsidR="007A7712" w14:paraId="7CBDB48B" w14:textId="77777777">
        <w:trPr>
          <w:jc w:val="center"/>
        </w:trPr>
        <w:tc>
          <w:tcPr>
            <w:tcW w:w="0" w:type="auto"/>
            <w:gridSpan w:val="3"/>
            <w:shd w:val="clear" w:color="auto" w:fill="FFFFFF"/>
            <w:tcMar>
              <w:top w:w="40" w:type="dxa"/>
              <w:left w:w="515" w:type="dxa"/>
              <w:bottom w:w="40" w:type="dxa"/>
              <w:right w:w="20" w:type="dxa"/>
            </w:tcMar>
            <w:vAlign w:val="bottom"/>
          </w:tcPr>
          <w:p w14:paraId="7CBDB482" w14:textId="77777777" w:rsidR="007A7712" w:rsidRDefault="00455E04">
            <w:pPr>
              <w:textAlignment w:val="bottom"/>
            </w:pPr>
            <w:r>
              <w:rPr>
                <w:rFonts w:ascii="sans-serif" w:eastAsia="sans-serif" w:hAnsi="sans-serif" w:cs="sans-serif"/>
                <w:color w:val="000000"/>
                <w:sz w:val="18"/>
                <w:szCs w:val="18"/>
              </w:rPr>
              <w:t>Accounts receivable</w:t>
            </w:r>
          </w:p>
        </w:tc>
        <w:tc>
          <w:tcPr>
            <w:tcW w:w="0" w:type="auto"/>
            <w:gridSpan w:val="2"/>
            <w:shd w:val="clear" w:color="auto" w:fill="FFFFFF"/>
            <w:tcMar>
              <w:top w:w="40" w:type="dxa"/>
              <w:left w:w="20" w:type="dxa"/>
              <w:bottom w:w="40" w:type="dxa"/>
              <w:right w:w="0" w:type="dxa"/>
            </w:tcMar>
            <w:vAlign w:val="bottom"/>
          </w:tcPr>
          <w:p w14:paraId="7CBDB483" w14:textId="77777777" w:rsidR="007A7712" w:rsidRDefault="00455E04">
            <w:pPr>
              <w:jc w:val="right"/>
              <w:textAlignment w:val="bottom"/>
            </w:pPr>
            <w:r>
              <w:rPr>
                <w:rFonts w:ascii="sans-serif" w:eastAsia="sans-serif" w:hAnsi="sans-serif" w:cs="sans-serif"/>
                <w:color w:val="000000"/>
                <w:sz w:val="18"/>
                <w:szCs w:val="18"/>
              </w:rPr>
              <w:t>(550)</w:t>
            </w:r>
          </w:p>
        </w:tc>
        <w:tc>
          <w:tcPr>
            <w:tcW w:w="0" w:type="auto"/>
            <w:shd w:val="clear" w:color="auto" w:fill="FFFFFF"/>
            <w:tcMar>
              <w:top w:w="40" w:type="dxa"/>
              <w:left w:w="0" w:type="dxa"/>
              <w:bottom w:w="40" w:type="dxa"/>
              <w:right w:w="20" w:type="dxa"/>
            </w:tcMar>
            <w:vAlign w:val="bottom"/>
          </w:tcPr>
          <w:p w14:paraId="7CBDB48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8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86" w14:textId="77777777" w:rsidR="007A7712" w:rsidRDefault="00455E04">
            <w:pPr>
              <w:jc w:val="right"/>
              <w:textAlignment w:val="bottom"/>
            </w:pPr>
            <w:r>
              <w:rPr>
                <w:rFonts w:ascii="sans-serif" w:eastAsia="sans-serif" w:hAnsi="sans-serif" w:cs="sans-serif"/>
                <w:color w:val="000000"/>
                <w:sz w:val="18"/>
                <w:szCs w:val="18"/>
              </w:rPr>
              <w:t>(233)</w:t>
            </w:r>
          </w:p>
        </w:tc>
        <w:tc>
          <w:tcPr>
            <w:tcW w:w="0" w:type="auto"/>
            <w:shd w:val="clear" w:color="auto" w:fill="FFFFFF"/>
            <w:tcMar>
              <w:top w:w="40" w:type="dxa"/>
              <w:left w:w="0" w:type="dxa"/>
              <w:bottom w:w="40" w:type="dxa"/>
              <w:right w:w="20" w:type="dxa"/>
            </w:tcMar>
            <w:vAlign w:val="bottom"/>
          </w:tcPr>
          <w:p w14:paraId="7CBDB48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8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89" w14:textId="77777777" w:rsidR="007A7712" w:rsidRDefault="00455E04">
            <w:pPr>
              <w:jc w:val="right"/>
              <w:textAlignment w:val="bottom"/>
            </w:pPr>
            <w:r>
              <w:rPr>
                <w:rFonts w:ascii="sans-serif" w:eastAsia="sans-serif" w:hAnsi="sans-serif" w:cs="sans-serif"/>
                <w:color w:val="000000"/>
                <w:sz w:val="18"/>
                <w:szCs w:val="18"/>
              </w:rPr>
              <w:t>(149)</w:t>
            </w:r>
          </w:p>
        </w:tc>
        <w:tc>
          <w:tcPr>
            <w:tcW w:w="0" w:type="auto"/>
            <w:shd w:val="clear" w:color="auto" w:fill="FFFFFF"/>
            <w:tcMar>
              <w:top w:w="40" w:type="dxa"/>
              <w:left w:w="0" w:type="dxa"/>
              <w:bottom w:w="40" w:type="dxa"/>
              <w:right w:w="20" w:type="dxa"/>
            </w:tcMar>
            <w:vAlign w:val="bottom"/>
          </w:tcPr>
          <w:p w14:paraId="7CBDB48A" w14:textId="77777777" w:rsidR="007A7712" w:rsidRDefault="007A7712">
            <w:pPr>
              <w:jc w:val="right"/>
              <w:rPr>
                <w:rFonts w:ascii="宋体"/>
              </w:rPr>
            </w:pPr>
          </w:p>
        </w:tc>
      </w:tr>
      <w:tr w:rsidR="007A7712" w14:paraId="7CBDB495" w14:textId="77777777">
        <w:trPr>
          <w:jc w:val="center"/>
        </w:trPr>
        <w:tc>
          <w:tcPr>
            <w:tcW w:w="0" w:type="auto"/>
            <w:gridSpan w:val="3"/>
            <w:shd w:val="clear" w:color="auto" w:fill="E2EFD9"/>
            <w:tcMar>
              <w:top w:w="40" w:type="dxa"/>
              <w:left w:w="515" w:type="dxa"/>
              <w:bottom w:w="40" w:type="dxa"/>
              <w:right w:w="20" w:type="dxa"/>
            </w:tcMar>
            <w:vAlign w:val="bottom"/>
          </w:tcPr>
          <w:p w14:paraId="7CBDB48C" w14:textId="77777777" w:rsidR="007A7712" w:rsidRDefault="00455E04">
            <w:pPr>
              <w:textAlignment w:val="bottom"/>
            </w:pPr>
            <w:r>
              <w:rPr>
                <w:rFonts w:ascii="sans-serif" w:eastAsia="sans-serif" w:hAnsi="sans-serif" w:cs="sans-serif"/>
                <w:color w:val="000000"/>
                <w:sz w:val="18"/>
                <w:szCs w:val="18"/>
              </w:rPr>
              <w:t>Inventories</w:t>
            </w:r>
          </w:p>
        </w:tc>
        <w:tc>
          <w:tcPr>
            <w:tcW w:w="0" w:type="auto"/>
            <w:gridSpan w:val="2"/>
            <w:shd w:val="clear" w:color="auto" w:fill="E2EFD9"/>
            <w:tcMar>
              <w:top w:w="40" w:type="dxa"/>
              <w:left w:w="20" w:type="dxa"/>
              <w:bottom w:w="40" w:type="dxa"/>
              <w:right w:w="0" w:type="dxa"/>
            </w:tcMar>
            <w:vAlign w:val="bottom"/>
          </w:tcPr>
          <w:p w14:paraId="7CBDB48D" w14:textId="77777777" w:rsidR="007A7712" w:rsidRDefault="00455E04">
            <w:pPr>
              <w:jc w:val="right"/>
              <w:textAlignment w:val="bottom"/>
            </w:pPr>
            <w:r>
              <w:rPr>
                <w:rFonts w:ascii="sans-serif" w:eastAsia="sans-serif" w:hAnsi="sans-serif" w:cs="sans-serif"/>
                <w:color w:val="000000"/>
                <w:sz w:val="18"/>
                <w:szCs w:val="18"/>
              </w:rPr>
              <w:t>(524)</w:t>
            </w:r>
          </w:p>
        </w:tc>
        <w:tc>
          <w:tcPr>
            <w:tcW w:w="0" w:type="auto"/>
            <w:shd w:val="clear" w:color="auto" w:fill="E2EFD9"/>
            <w:tcMar>
              <w:top w:w="40" w:type="dxa"/>
              <w:left w:w="0" w:type="dxa"/>
              <w:bottom w:w="40" w:type="dxa"/>
              <w:right w:w="20" w:type="dxa"/>
            </w:tcMar>
            <w:vAlign w:val="bottom"/>
          </w:tcPr>
          <w:p w14:paraId="7CBDB48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8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90" w14:textId="77777777" w:rsidR="007A7712" w:rsidRDefault="00455E04">
            <w:pPr>
              <w:jc w:val="right"/>
              <w:textAlignment w:val="bottom"/>
            </w:pPr>
            <w:r>
              <w:rPr>
                <w:rFonts w:ascii="sans-serif" w:eastAsia="sans-serif" w:hAnsi="sans-serif" w:cs="sans-serif"/>
                <w:color w:val="000000"/>
                <w:sz w:val="18"/>
                <w:szCs w:val="18"/>
              </w:rPr>
              <w:t>597 </w:t>
            </w:r>
          </w:p>
        </w:tc>
        <w:tc>
          <w:tcPr>
            <w:tcW w:w="0" w:type="auto"/>
            <w:shd w:val="clear" w:color="auto" w:fill="E2EFD9"/>
            <w:tcMar>
              <w:top w:w="40" w:type="dxa"/>
              <w:left w:w="0" w:type="dxa"/>
              <w:bottom w:w="40" w:type="dxa"/>
              <w:right w:w="20" w:type="dxa"/>
            </w:tcMar>
            <w:vAlign w:val="bottom"/>
          </w:tcPr>
          <w:p w14:paraId="7CBDB49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9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93" w14:textId="77777777" w:rsidR="007A7712" w:rsidRDefault="00455E04">
            <w:pPr>
              <w:jc w:val="right"/>
              <w:textAlignment w:val="bottom"/>
            </w:pPr>
            <w:r>
              <w:rPr>
                <w:rFonts w:ascii="sans-serif" w:eastAsia="sans-serif" w:hAnsi="sans-serif" w:cs="sans-serif"/>
                <w:color w:val="000000"/>
                <w:sz w:val="18"/>
                <w:szCs w:val="18"/>
              </w:rPr>
              <w:t>(776)</w:t>
            </w:r>
          </w:p>
        </w:tc>
        <w:tc>
          <w:tcPr>
            <w:tcW w:w="0" w:type="auto"/>
            <w:shd w:val="clear" w:color="auto" w:fill="E2EFD9"/>
            <w:tcMar>
              <w:top w:w="40" w:type="dxa"/>
              <w:left w:w="0" w:type="dxa"/>
              <w:bottom w:w="40" w:type="dxa"/>
              <w:right w:w="20" w:type="dxa"/>
            </w:tcMar>
            <w:vAlign w:val="bottom"/>
          </w:tcPr>
          <w:p w14:paraId="7CBDB494" w14:textId="77777777" w:rsidR="007A7712" w:rsidRDefault="007A7712">
            <w:pPr>
              <w:jc w:val="right"/>
              <w:rPr>
                <w:rFonts w:ascii="宋体"/>
              </w:rPr>
            </w:pPr>
          </w:p>
        </w:tc>
      </w:tr>
      <w:tr w:rsidR="007A7712" w14:paraId="7CBDB49F" w14:textId="77777777">
        <w:trPr>
          <w:jc w:val="center"/>
        </w:trPr>
        <w:tc>
          <w:tcPr>
            <w:tcW w:w="0" w:type="auto"/>
            <w:gridSpan w:val="3"/>
            <w:shd w:val="clear" w:color="auto" w:fill="FFFFFF"/>
            <w:tcMar>
              <w:top w:w="40" w:type="dxa"/>
              <w:left w:w="515" w:type="dxa"/>
              <w:bottom w:w="40" w:type="dxa"/>
              <w:right w:w="20" w:type="dxa"/>
            </w:tcMar>
            <w:vAlign w:val="bottom"/>
          </w:tcPr>
          <w:p w14:paraId="7CBDB496" w14:textId="77777777" w:rsidR="007A7712" w:rsidRDefault="00455E04">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FFFFFF"/>
            <w:tcMar>
              <w:top w:w="40" w:type="dxa"/>
              <w:left w:w="20" w:type="dxa"/>
              <w:bottom w:w="40" w:type="dxa"/>
              <w:right w:w="0" w:type="dxa"/>
            </w:tcMar>
            <w:vAlign w:val="bottom"/>
          </w:tcPr>
          <w:p w14:paraId="7CBDB497" w14:textId="77777777" w:rsidR="007A7712" w:rsidRDefault="00455E04">
            <w:pPr>
              <w:jc w:val="right"/>
              <w:textAlignment w:val="bottom"/>
            </w:pPr>
            <w:r>
              <w:rPr>
                <w:rFonts w:ascii="sans-serif" w:eastAsia="sans-serif" w:hAnsi="sans-serif" w:cs="sans-serif"/>
                <w:color w:val="000000"/>
                <w:sz w:val="18"/>
                <w:szCs w:val="18"/>
              </w:rPr>
              <w:t>(394)</w:t>
            </w:r>
          </w:p>
        </w:tc>
        <w:tc>
          <w:tcPr>
            <w:tcW w:w="0" w:type="auto"/>
            <w:shd w:val="clear" w:color="auto" w:fill="FFFFFF"/>
            <w:tcMar>
              <w:top w:w="40" w:type="dxa"/>
              <w:left w:w="0" w:type="dxa"/>
              <w:bottom w:w="40" w:type="dxa"/>
              <w:right w:w="20" w:type="dxa"/>
            </w:tcMar>
            <w:vAlign w:val="bottom"/>
          </w:tcPr>
          <w:p w14:paraId="7CBDB49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9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9A" w14:textId="77777777" w:rsidR="007A7712" w:rsidRDefault="00455E04">
            <w:pPr>
              <w:jc w:val="right"/>
              <w:textAlignment w:val="bottom"/>
            </w:pPr>
            <w:r>
              <w:rPr>
                <w:rFonts w:ascii="sans-serif" w:eastAsia="sans-serif" w:hAnsi="sans-serif" w:cs="sans-serif"/>
                <w:color w:val="000000"/>
                <w:sz w:val="18"/>
                <w:szCs w:val="18"/>
              </w:rPr>
              <w:t>77 </w:t>
            </w:r>
          </w:p>
        </w:tc>
        <w:tc>
          <w:tcPr>
            <w:tcW w:w="0" w:type="auto"/>
            <w:shd w:val="clear" w:color="auto" w:fill="FFFFFF"/>
            <w:tcMar>
              <w:top w:w="40" w:type="dxa"/>
              <w:left w:w="0" w:type="dxa"/>
              <w:bottom w:w="40" w:type="dxa"/>
              <w:right w:w="20" w:type="dxa"/>
            </w:tcMar>
            <w:vAlign w:val="bottom"/>
          </w:tcPr>
          <w:p w14:paraId="7CBDB49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9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9D" w14:textId="77777777" w:rsidR="007A7712" w:rsidRDefault="00455E04">
            <w:pPr>
              <w:jc w:val="right"/>
              <w:textAlignment w:val="bottom"/>
            </w:pPr>
            <w:r>
              <w:rPr>
                <w:rFonts w:ascii="sans-serif" w:eastAsia="sans-serif" w:hAnsi="sans-serif" w:cs="sans-serif"/>
                <w:color w:val="000000"/>
                <w:sz w:val="18"/>
                <w:szCs w:val="18"/>
              </w:rPr>
              <w:t>(55)</w:t>
            </w:r>
          </w:p>
        </w:tc>
        <w:tc>
          <w:tcPr>
            <w:tcW w:w="0" w:type="auto"/>
            <w:shd w:val="clear" w:color="auto" w:fill="FFFFFF"/>
            <w:tcMar>
              <w:top w:w="40" w:type="dxa"/>
              <w:left w:w="0" w:type="dxa"/>
              <w:bottom w:w="40" w:type="dxa"/>
              <w:right w:w="20" w:type="dxa"/>
            </w:tcMar>
            <w:vAlign w:val="bottom"/>
          </w:tcPr>
          <w:p w14:paraId="7CBDB49E" w14:textId="77777777" w:rsidR="007A7712" w:rsidRDefault="007A7712">
            <w:pPr>
              <w:jc w:val="right"/>
              <w:rPr>
                <w:rFonts w:ascii="宋体"/>
              </w:rPr>
            </w:pPr>
          </w:p>
        </w:tc>
      </w:tr>
      <w:tr w:rsidR="007A7712" w14:paraId="7CBDB4A9" w14:textId="77777777">
        <w:trPr>
          <w:jc w:val="center"/>
        </w:trPr>
        <w:tc>
          <w:tcPr>
            <w:tcW w:w="0" w:type="auto"/>
            <w:gridSpan w:val="3"/>
            <w:shd w:val="clear" w:color="auto" w:fill="E2EFD9"/>
            <w:tcMar>
              <w:top w:w="40" w:type="dxa"/>
              <w:left w:w="515" w:type="dxa"/>
              <w:bottom w:w="40" w:type="dxa"/>
              <w:right w:w="20" w:type="dxa"/>
            </w:tcMar>
            <w:vAlign w:val="bottom"/>
          </w:tcPr>
          <w:p w14:paraId="7CBDB4A0" w14:textId="77777777" w:rsidR="007A7712" w:rsidRDefault="00455E04">
            <w:pPr>
              <w:textAlignment w:val="bottom"/>
            </w:pPr>
            <w:r>
              <w:rPr>
                <w:rFonts w:ascii="sans-serif" w:eastAsia="sans-serif" w:hAnsi="sans-serif" w:cs="sans-serif"/>
                <w:color w:val="000000"/>
                <w:sz w:val="18"/>
                <w:szCs w:val="18"/>
              </w:rPr>
              <w:t>Accounts payable</w:t>
            </w:r>
          </w:p>
        </w:tc>
        <w:tc>
          <w:tcPr>
            <w:tcW w:w="0" w:type="auto"/>
            <w:gridSpan w:val="2"/>
            <w:shd w:val="clear" w:color="auto" w:fill="E2EFD9"/>
            <w:tcMar>
              <w:top w:w="40" w:type="dxa"/>
              <w:left w:w="20" w:type="dxa"/>
              <w:bottom w:w="40" w:type="dxa"/>
              <w:right w:w="0" w:type="dxa"/>
            </w:tcMar>
            <w:vAlign w:val="bottom"/>
          </w:tcPr>
          <w:p w14:paraId="7CBDB4A1" w14:textId="77777777" w:rsidR="007A7712" w:rsidRDefault="00455E04">
            <w:pPr>
              <w:jc w:val="right"/>
              <w:textAlignment w:val="bottom"/>
            </w:pPr>
            <w:r>
              <w:rPr>
                <w:rFonts w:ascii="sans-serif" w:eastAsia="sans-serif" w:hAnsi="sans-serif" w:cs="sans-serif"/>
                <w:color w:val="000000"/>
                <w:sz w:val="18"/>
                <w:szCs w:val="18"/>
              </w:rPr>
              <w:t>363 </w:t>
            </w:r>
          </w:p>
        </w:tc>
        <w:tc>
          <w:tcPr>
            <w:tcW w:w="0" w:type="auto"/>
            <w:shd w:val="clear" w:color="auto" w:fill="E2EFD9"/>
            <w:tcMar>
              <w:top w:w="40" w:type="dxa"/>
              <w:left w:w="0" w:type="dxa"/>
              <w:bottom w:w="40" w:type="dxa"/>
              <w:right w:w="20" w:type="dxa"/>
            </w:tcMar>
            <w:vAlign w:val="bottom"/>
          </w:tcPr>
          <w:p w14:paraId="7CBDB4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A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A4" w14:textId="77777777" w:rsidR="007A7712" w:rsidRDefault="00455E04">
            <w:pPr>
              <w:jc w:val="right"/>
              <w:textAlignment w:val="bottom"/>
            </w:pPr>
            <w:r>
              <w:rPr>
                <w:rFonts w:ascii="sans-serif" w:eastAsia="sans-serif" w:hAnsi="sans-serif" w:cs="sans-serif"/>
                <w:color w:val="000000"/>
                <w:sz w:val="18"/>
                <w:szCs w:val="18"/>
              </w:rPr>
              <w:t>194 </w:t>
            </w:r>
          </w:p>
        </w:tc>
        <w:tc>
          <w:tcPr>
            <w:tcW w:w="0" w:type="auto"/>
            <w:shd w:val="clear" w:color="auto" w:fill="E2EFD9"/>
            <w:tcMar>
              <w:top w:w="40" w:type="dxa"/>
              <w:left w:w="0" w:type="dxa"/>
              <w:bottom w:w="40" w:type="dxa"/>
              <w:right w:w="20" w:type="dxa"/>
            </w:tcMar>
            <w:vAlign w:val="bottom"/>
          </w:tcPr>
          <w:p w14:paraId="7CBDB4A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A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A7" w14:textId="77777777" w:rsidR="007A7712" w:rsidRDefault="00455E04">
            <w:pPr>
              <w:jc w:val="right"/>
              <w:textAlignment w:val="bottom"/>
            </w:pPr>
            <w:r>
              <w:rPr>
                <w:rFonts w:ascii="sans-serif" w:eastAsia="sans-serif" w:hAnsi="sans-serif" w:cs="sans-serif"/>
                <w:color w:val="000000"/>
                <w:sz w:val="18"/>
                <w:szCs w:val="18"/>
              </w:rPr>
              <w:t>(135)</w:t>
            </w:r>
          </w:p>
        </w:tc>
        <w:tc>
          <w:tcPr>
            <w:tcW w:w="0" w:type="auto"/>
            <w:shd w:val="clear" w:color="auto" w:fill="E2EFD9"/>
            <w:tcMar>
              <w:top w:w="40" w:type="dxa"/>
              <w:left w:w="0" w:type="dxa"/>
              <w:bottom w:w="40" w:type="dxa"/>
              <w:right w:w="20" w:type="dxa"/>
            </w:tcMar>
            <w:vAlign w:val="bottom"/>
          </w:tcPr>
          <w:p w14:paraId="7CBDB4A8" w14:textId="77777777" w:rsidR="007A7712" w:rsidRDefault="007A7712">
            <w:pPr>
              <w:jc w:val="right"/>
              <w:rPr>
                <w:rFonts w:ascii="宋体"/>
              </w:rPr>
            </w:pPr>
          </w:p>
        </w:tc>
      </w:tr>
      <w:tr w:rsidR="007A7712" w14:paraId="7CBDB4B3" w14:textId="77777777">
        <w:trPr>
          <w:jc w:val="center"/>
        </w:trPr>
        <w:tc>
          <w:tcPr>
            <w:tcW w:w="0" w:type="auto"/>
            <w:gridSpan w:val="3"/>
            <w:shd w:val="clear" w:color="auto" w:fill="FFFFFF"/>
            <w:tcMar>
              <w:top w:w="40" w:type="dxa"/>
              <w:left w:w="515" w:type="dxa"/>
              <w:bottom w:w="40" w:type="dxa"/>
              <w:right w:w="20" w:type="dxa"/>
            </w:tcMar>
            <w:vAlign w:val="bottom"/>
          </w:tcPr>
          <w:p w14:paraId="7CBDB4AA" w14:textId="77777777" w:rsidR="007A7712" w:rsidRDefault="00455E04">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FFFFFF"/>
            <w:tcMar>
              <w:top w:w="40" w:type="dxa"/>
              <w:left w:w="20" w:type="dxa"/>
              <w:bottom w:w="40" w:type="dxa"/>
              <w:right w:w="0" w:type="dxa"/>
            </w:tcMar>
            <w:vAlign w:val="bottom"/>
          </w:tcPr>
          <w:p w14:paraId="7CBDB4AB" w14:textId="77777777" w:rsidR="007A7712" w:rsidRDefault="00455E04">
            <w:pPr>
              <w:jc w:val="right"/>
              <w:textAlignment w:val="bottom"/>
            </w:pPr>
            <w:r>
              <w:rPr>
                <w:rFonts w:ascii="sans-serif" w:eastAsia="sans-serif" w:hAnsi="sans-serif" w:cs="sans-serif"/>
                <w:color w:val="000000"/>
                <w:sz w:val="18"/>
                <w:szCs w:val="18"/>
              </w:rPr>
              <w:t>239 </w:t>
            </w:r>
          </w:p>
        </w:tc>
        <w:tc>
          <w:tcPr>
            <w:tcW w:w="0" w:type="auto"/>
            <w:shd w:val="clear" w:color="auto" w:fill="FFFFFF"/>
            <w:tcMar>
              <w:top w:w="40" w:type="dxa"/>
              <w:left w:w="0" w:type="dxa"/>
              <w:bottom w:w="40" w:type="dxa"/>
              <w:right w:w="20" w:type="dxa"/>
            </w:tcMar>
            <w:vAlign w:val="bottom"/>
          </w:tcPr>
          <w:p w14:paraId="7CBDB4A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A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AE" w14:textId="77777777" w:rsidR="007A7712" w:rsidRDefault="00455E04">
            <w:pPr>
              <w:jc w:val="right"/>
              <w:textAlignment w:val="bottom"/>
            </w:pPr>
            <w:r>
              <w:rPr>
                <w:rFonts w:ascii="sans-serif" w:eastAsia="sans-serif" w:hAnsi="sans-serif" w:cs="sans-serif"/>
                <w:color w:val="000000"/>
                <w:sz w:val="18"/>
                <w:szCs w:val="18"/>
              </w:rPr>
              <w:t>54 </w:t>
            </w:r>
          </w:p>
        </w:tc>
        <w:tc>
          <w:tcPr>
            <w:tcW w:w="0" w:type="auto"/>
            <w:shd w:val="clear" w:color="auto" w:fill="FFFFFF"/>
            <w:tcMar>
              <w:top w:w="40" w:type="dxa"/>
              <w:left w:w="0" w:type="dxa"/>
              <w:bottom w:w="40" w:type="dxa"/>
              <w:right w:w="20" w:type="dxa"/>
            </w:tcMar>
            <w:vAlign w:val="bottom"/>
          </w:tcPr>
          <w:p w14:paraId="7CBDB4A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B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B1" w14:textId="77777777" w:rsidR="007A7712" w:rsidRDefault="00455E04">
            <w:pPr>
              <w:jc w:val="right"/>
              <w:textAlignment w:val="bottom"/>
            </w:pPr>
            <w:r>
              <w:rPr>
                <w:rFonts w:ascii="sans-serif" w:eastAsia="sans-serif" w:hAnsi="sans-serif" w:cs="sans-serif"/>
                <w:color w:val="000000"/>
                <w:sz w:val="18"/>
                <w:szCs w:val="18"/>
              </w:rPr>
              <w:t>256 </w:t>
            </w:r>
          </w:p>
        </w:tc>
        <w:tc>
          <w:tcPr>
            <w:tcW w:w="0" w:type="auto"/>
            <w:shd w:val="clear" w:color="auto" w:fill="FFFFFF"/>
            <w:tcMar>
              <w:top w:w="40" w:type="dxa"/>
              <w:left w:w="0" w:type="dxa"/>
              <w:bottom w:w="40" w:type="dxa"/>
              <w:right w:w="20" w:type="dxa"/>
            </w:tcMar>
            <w:vAlign w:val="bottom"/>
          </w:tcPr>
          <w:p w14:paraId="7CBDB4B2" w14:textId="77777777" w:rsidR="007A7712" w:rsidRDefault="007A7712">
            <w:pPr>
              <w:jc w:val="right"/>
              <w:rPr>
                <w:rFonts w:ascii="宋体"/>
              </w:rPr>
            </w:pPr>
          </w:p>
        </w:tc>
      </w:tr>
      <w:tr w:rsidR="007A7712" w14:paraId="7CBDB4BD" w14:textId="77777777">
        <w:trPr>
          <w:jc w:val="center"/>
        </w:trPr>
        <w:tc>
          <w:tcPr>
            <w:tcW w:w="0" w:type="auto"/>
            <w:gridSpan w:val="3"/>
            <w:shd w:val="clear" w:color="auto" w:fill="E2EFD9"/>
            <w:tcMar>
              <w:top w:w="40" w:type="dxa"/>
              <w:left w:w="515" w:type="dxa"/>
              <w:bottom w:w="40" w:type="dxa"/>
              <w:right w:w="20" w:type="dxa"/>
            </w:tcMar>
            <w:vAlign w:val="bottom"/>
          </w:tcPr>
          <w:p w14:paraId="7CBDB4B4" w14:textId="77777777" w:rsidR="007A7712" w:rsidRDefault="00455E04">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E2EFD9"/>
            <w:tcMar>
              <w:top w:w="40" w:type="dxa"/>
              <w:left w:w="20" w:type="dxa"/>
              <w:bottom w:w="40" w:type="dxa"/>
              <w:right w:w="0" w:type="dxa"/>
            </w:tcMar>
            <w:vAlign w:val="bottom"/>
          </w:tcPr>
          <w:p w14:paraId="7CBDB4B5" w14:textId="77777777" w:rsidR="007A7712" w:rsidRDefault="00455E04">
            <w:pPr>
              <w:jc w:val="right"/>
              <w:textAlignment w:val="bottom"/>
            </w:pPr>
            <w:r>
              <w:rPr>
                <w:rFonts w:ascii="sans-serif" w:eastAsia="sans-serif" w:hAnsi="sans-serif" w:cs="sans-serif"/>
                <w:color w:val="000000"/>
                <w:sz w:val="18"/>
                <w:szCs w:val="18"/>
              </w:rPr>
              <w:t>163 </w:t>
            </w:r>
          </w:p>
        </w:tc>
        <w:tc>
          <w:tcPr>
            <w:tcW w:w="0" w:type="auto"/>
            <w:shd w:val="clear" w:color="auto" w:fill="E2EFD9"/>
            <w:tcMar>
              <w:top w:w="40" w:type="dxa"/>
              <w:left w:w="0" w:type="dxa"/>
              <w:bottom w:w="40" w:type="dxa"/>
              <w:right w:w="20" w:type="dxa"/>
            </w:tcMar>
            <w:vAlign w:val="bottom"/>
          </w:tcPr>
          <w:p w14:paraId="7CBDB4B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B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B8" w14:textId="77777777" w:rsidR="007A7712" w:rsidRDefault="00455E04">
            <w:pPr>
              <w:jc w:val="right"/>
              <w:textAlignment w:val="bottom"/>
            </w:pPr>
            <w:r>
              <w:rPr>
                <w:rFonts w:ascii="sans-serif" w:eastAsia="sans-serif" w:hAnsi="sans-serif" w:cs="sans-serif"/>
                <w:color w:val="000000"/>
                <w:sz w:val="18"/>
                <w:szCs w:val="18"/>
              </w:rPr>
              <w:t>28 </w:t>
            </w:r>
          </w:p>
        </w:tc>
        <w:tc>
          <w:tcPr>
            <w:tcW w:w="0" w:type="auto"/>
            <w:shd w:val="clear" w:color="auto" w:fill="E2EFD9"/>
            <w:tcMar>
              <w:top w:w="40" w:type="dxa"/>
              <w:left w:w="0" w:type="dxa"/>
              <w:bottom w:w="40" w:type="dxa"/>
              <w:right w:w="20" w:type="dxa"/>
            </w:tcMar>
            <w:vAlign w:val="bottom"/>
          </w:tcPr>
          <w:p w14:paraId="7CBDB4B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B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BB" w14:textId="77777777" w:rsidR="007A7712" w:rsidRDefault="00455E04">
            <w:pPr>
              <w:jc w:val="right"/>
              <w:textAlignment w:val="bottom"/>
            </w:pPr>
            <w:r>
              <w:rPr>
                <w:rFonts w:ascii="sans-serif" w:eastAsia="sans-serif" w:hAnsi="sans-serif" w:cs="sans-serif"/>
                <w:color w:val="000000"/>
                <w:sz w:val="18"/>
                <w:szCs w:val="18"/>
              </w:rPr>
              <w:t>2 </w:t>
            </w:r>
          </w:p>
        </w:tc>
        <w:tc>
          <w:tcPr>
            <w:tcW w:w="0" w:type="auto"/>
            <w:shd w:val="clear" w:color="auto" w:fill="E2EFD9"/>
            <w:tcMar>
              <w:top w:w="40" w:type="dxa"/>
              <w:left w:w="0" w:type="dxa"/>
              <w:bottom w:w="40" w:type="dxa"/>
              <w:right w:w="20" w:type="dxa"/>
            </w:tcMar>
            <w:vAlign w:val="bottom"/>
          </w:tcPr>
          <w:p w14:paraId="7CBDB4BC" w14:textId="77777777" w:rsidR="007A7712" w:rsidRDefault="007A7712">
            <w:pPr>
              <w:jc w:val="right"/>
              <w:rPr>
                <w:rFonts w:ascii="宋体"/>
              </w:rPr>
            </w:pPr>
          </w:p>
        </w:tc>
      </w:tr>
      <w:tr w:rsidR="007A7712" w14:paraId="7CBDB4C7" w14:textId="77777777">
        <w:trPr>
          <w:jc w:val="center"/>
        </w:trPr>
        <w:tc>
          <w:tcPr>
            <w:tcW w:w="0" w:type="auto"/>
            <w:gridSpan w:val="3"/>
            <w:shd w:val="clear" w:color="auto" w:fill="FFFFFF"/>
            <w:tcMar>
              <w:top w:w="40" w:type="dxa"/>
              <w:left w:w="20" w:type="dxa"/>
              <w:bottom w:w="40" w:type="dxa"/>
              <w:right w:w="20" w:type="dxa"/>
            </w:tcMar>
            <w:vAlign w:val="bottom"/>
          </w:tcPr>
          <w:p w14:paraId="7CBDB4BE" w14:textId="77777777" w:rsidR="007A7712" w:rsidRDefault="00455E04">
            <w:pPr>
              <w:jc w:val="both"/>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4BF" w14:textId="77777777" w:rsidR="007A7712" w:rsidRDefault="00455E04">
            <w:pPr>
              <w:jc w:val="right"/>
              <w:textAlignment w:val="bottom"/>
            </w:pPr>
            <w:r>
              <w:rPr>
                <w:rFonts w:ascii="sans-serif" w:eastAsia="sans-serif" w:hAnsi="sans-serif" w:cs="sans-serif"/>
                <w:color w:val="000000"/>
                <w:sz w:val="18"/>
                <w:szCs w:val="18"/>
              </w:rPr>
              <w:t>5,822 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4C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C1"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4C2" w14:textId="77777777" w:rsidR="007A7712" w:rsidRDefault="00455E04">
            <w:pPr>
              <w:jc w:val="right"/>
              <w:textAlignment w:val="bottom"/>
            </w:pPr>
            <w:r>
              <w:rPr>
                <w:rFonts w:ascii="sans-serif" w:eastAsia="sans-serif" w:hAnsi="sans-serif" w:cs="sans-serif"/>
                <w:color w:val="000000"/>
                <w:sz w:val="18"/>
                <w:szCs w:val="18"/>
              </w:rPr>
              <w:t>4,761 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4C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C4"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4C5" w14:textId="77777777" w:rsidR="007A7712" w:rsidRDefault="00455E04">
            <w:pPr>
              <w:jc w:val="right"/>
              <w:textAlignment w:val="bottom"/>
            </w:pPr>
            <w:r>
              <w:rPr>
                <w:rFonts w:ascii="sans-serif" w:eastAsia="sans-serif" w:hAnsi="sans-serif" w:cs="sans-serif"/>
                <w:color w:val="000000"/>
                <w:sz w:val="18"/>
                <w:szCs w:val="18"/>
              </w:rPr>
              <w:t>3,743 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4C6" w14:textId="77777777" w:rsidR="007A7712" w:rsidRDefault="007A7712">
            <w:pPr>
              <w:jc w:val="right"/>
              <w:rPr>
                <w:rFonts w:ascii="宋体"/>
              </w:rPr>
            </w:pPr>
          </w:p>
        </w:tc>
      </w:tr>
      <w:tr w:rsidR="007A7712" w14:paraId="7CBDB4CE" w14:textId="77777777">
        <w:trPr>
          <w:jc w:val="center"/>
        </w:trPr>
        <w:tc>
          <w:tcPr>
            <w:tcW w:w="0" w:type="auto"/>
            <w:gridSpan w:val="3"/>
            <w:shd w:val="clear" w:color="auto" w:fill="E2EFD9"/>
            <w:tcMar>
              <w:top w:w="40" w:type="dxa"/>
              <w:left w:w="20" w:type="dxa"/>
              <w:bottom w:w="40" w:type="dxa"/>
              <w:right w:w="20" w:type="dxa"/>
            </w:tcMar>
            <w:vAlign w:val="bottom"/>
          </w:tcPr>
          <w:p w14:paraId="7CBDB4C8" w14:textId="77777777" w:rsidR="007A7712" w:rsidRDefault="00455E04">
            <w:pPr>
              <w:jc w:val="both"/>
              <w:textAlignment w:val="bottom"/>
            </w:pPr>
            <w:r>
              <w:rPr>
                <w:rFonts w:ascii="sans-serif" w:eastAsia="sans-serif" w:hAnsi="sans-serif" w:cs="sans-serif"/>
                <w:color w:val="000000"/>
                <w:sz w:val="18"/>
                <w:szCs w:val="18"/>
              </w:rPr>
              <w:t>Cash flows</w:t>
            </w:r>
            <w:r>
              <w:rPr>
                <w:rFonts w:ascii="sans-serif" w:eastAsia="sans-serif" w:hAnsi="sans-serif" w:cs="sans-serif"/>
                <w:color w:val="000000"/>
                <w:sz w:val="18"/>
                <w:szCs w:val="18"/>
              </w:rPr>
              <w:t xml:space="preserve"> from investing activities:</w:t>
            </w:r>
          </w:p>
        </w:tc>
        <w:tc>
          <w:tcPr>
            <w:tcW w:w="0" w:type="auto"/>
            <w:gridSpan w:val="3"/>
            <w:tcBorders>
              <w:top w:val="single" w:sz="8" w:space="0" w:color="000000"/>
            </w:tcBorders>
            <w:shd w:val="clear" w:color="auto" w:fill="E2EFD9"/>
            <w:tcMar>
              <w:top w:w="0" w:type="dxa"/>
              <w:left w:w="20" w:type="dxa"/>
              <w:bottom w:w="0" w:type="dxa"/>
              <w:right w:w="20" w:type="dxa"/>
            </w:tcMar>
          </w:tcPr>
          <w:p w14:paraId="7CBDB4C9"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4CA"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B4CB"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tcPr>
          <w:p w14:paraId="7CBDB4CC"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B4CD" w14:textId="77777777" w:rsidR="007A7712" w:rsidRDefault="00455E04">
            <w:pPr>
              <w:textAlignment w:val="bottom"/>
            </w:pPr>
            <w:r>
              <w:rPr>
                <w:rFonts w:ascii="sans-serif" w:eastAsia="sans-serif" w:hAnsi="sans-serif" w:cs="sans-serif"/>
                <w:color w:val="000000"/>
                <w:sz w:val="18"/>
                <w:szCs w:val="18"/>
              </w:rPr>
              <w:t> </w:t>
            </w:r>
          </w:p>
        </w:tc>
      </w:tr>
      <w:tr w:rsidR="007A7712" w14:paraId="7CBDB4D8" w14:textId="77777777">
        <w:trPr>
          <w:jc w:val="center"/>
        </w:trPr>
        <w:tc>
          <w:tcPr>
            <w:tcW w:w="0" w:type="auto"/>
            <w:gridSpan w:val="3"/>
            <w:shd w:val="clear" w:color="auto" w:fill="FFFFFF"/>
            <w:tcMar>
              <w:top w:w="40" w:type="dxa"/>
              <w:left w:w="515" w:type="dxa"/>
              <w:bottom w:w="40" w:type="dxa"/>
              <w:right w:w="20" w:type="dxa"/>
            </w:tcMar>
            <w:vAlign w:val="bottom"/>
          </w:tcPr>
          <w:p w14:paraId="7CBDB4CF" w14:textId="77777777" w:rsidR="007A7712" w:rsidRDefault="00455E04">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FFFFFF"/>
            <w:tcMar>
              <w:top w:w="40" w:type="dxa"/>
              <w:left w:w="20" w:type="dxa"/>
              <w:bottom w:w="40" w:type="dxa"/>
              <w:right w:w="0" w:type="dxa"/>
            </w:tcMar>
            <w:vAlign w:val="bottom"/>
          </w:tcPr>
          <w:p w14:paraId="7CBDB4D0" w14:textId="77777777" w:rsidR="007A7712" w:rsidRDefault="00455E04">
            <w:pPr>
              <w:jc w:val="right"/>
              <w:textAlignment w:val="bottom"/>
            </w:pPr>
            <w:r>
              <w:rPr>
                <w:rFonts w:ascii="sans-serif" w:eastAsia="sans-serif" w:hAnsi="sans-serif" w:cs="sans-serif"/>
                <w:color w:val="000000"/>
                <w:sz w:val="18"/>
                <w:szCs w:val="18"/>
              </w:rPr>
              <w:t>8,792 </w:t>
            </w:r>
          </w:p>
        </w:tc>
        <w:tc>
          <w:tcPr>
            <w:tcW w:w="0" w:type="auto"/>
            <w:shd w:val="clear" w:color="auto" w:fill="FFFFFF"/>
            <w:tcMar>
              <w:top w:w="40" w:type="dxa"/>
              <w:left w:w="0" w:type="dxa"/>
              <w:bottom w:w="40" w:type="dxa"/>
              <w:right w:w="20" w:type="dxa"/>
            </w:tcMar>
            <w:vAlign w:val="bottom"/>
          </w:tcPr>
          <w:p w14:paraId="7CBDB4D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D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D3" w14:textId="77777777" w:rsidR="007A7712" w:rsidRDefault="00455E04">
            <w:pPr>
              <w:jc w:val="right"/>
              <w:textAlignment w:val="bottom"/>
            </w:pPr>
            <w:r>
              <w:rPr>
                <w:rFonts w:ascii="sans-serif" w:eastAsia="sans-serif" w:hAnsi="sans-serif" w:cs="sans-serif"/>
                <w:color w:val="000000"/>
                <w:sz w:val="18"/>
                <w:szCs w:val="18"/>
              </w:rPr>
              <w:t>4,744 </w:t>
            </w:r>
          </w:p>
        </w:tc>
        <w:tc>
          <w:tcPr>
            <w:tcW w:w="0" w:type="auto"/>
            <w:shd w:val="clear" w:color="auto" w:fill="FFFFFF"/>
            <w:tcMar>
              <w:top w:w="40" w:type="dxa"/>
              <w:left w:w="0" w:type="dxa"/>
              <w:bottom w:w="40" w:type="dxa"/>
              <w:right w:w="20" w:type="dxa"/>
            </w:tcMar>
            <w:vAlign w:val="bottom"/>
          </w:tcPr>
          <w:p w14:paraId="7CBDB4D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D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D6" w14:textId="77777777" w:rsidR="007A7712" w:rsidRDefault="00455E04">
            <w:pPr>
              <w:jc w:val="right"/>
              <w:textAlignment w:val="bottom"/>
            </w:pPr>
            <w:r>
              <w:rPr>
                <w:rFonts w:ascii="sans-serif" w:eastAsia="sans-serif" w:hAnsi="sans-serif" w:cs="sans-serif"/>
                <w:color w:val="000000"/>
                <w:sz w:val="18"/>
                <w:szCs w:val="18"/>
              </w:rPr>
              <w:t>7,232 </w:t>
            </w:r>
          </w:p>
        </w:tc>
        <w:tc>
          <w:tcPr>
            <w:tcW w:w="0" w:type="auto"/>
            <w:shd w:val="clear" w:color="auto" w:fill="FFFFFF"/>
            <w:tcMar>
              <w:top w:w="40" w:type="dxa"/>
              <w:left w:w="0" w:type="dxa"/>
              <w:bottom w:w="40" w:type="dxa"/>
              <w:right w:w="20" w:type="dxa"/>
            </w:tcMar>
            <w:vAlign w:val="bottom"/>
          </w:tcPr>
          <w:p w14:paraId="7CBDB4D7" w14:textId="77777777" w:rsidR="007A7712" w:rsidRDefault="007A7712">
            <w:pPr>
              <w:jc w:val="right"/>
              <w:rPr>
                <w:rFonts w:ascii="宋体"/>
              </w:rPr>
            </w:pPr>
          </w:p>
        </w:tc>
      </w:tr>
      <w:tr w:rsidR="007A7712" w14:paraId="7CBDB4E2" w14:textId="77777777">
        <w:trPr>
          <w:jc w:val="center"/>
        </w:trPr>
        <w:tc>
          <w:tcPr>
            <w:tcW w:w="0" w:type="auto"/>
            <w:gridSpan w:val="3"/>
            <w:shd w:val="clear" w:color="auto" w:fill="E2EFD9"/>
            <w:tcMar>
              <w:top w:w="40" w:type="dxa"/>
              <w:left w:w="515" w:type="dxa"/>
              <w:bottom w:w="40" w:type="dxa"/>
              <w:right w:w="20" w:type="dxa"/>
            </w:tcMar>
            <w:vAlign w:val="bottom"/>
          </w:tcPr>
          <w:p w14:paraId="7CBDB4D9" w14:textId="77777777" w:rsidR="007A7712" w:rsidRDefault="00455E04">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E2EFD9"/>
            <w:tcMar>
              <w:top w:w="40" w:type="dxa"/>
              <w:left w:w="20" w:type="dxa"/>
              <w:bottom w:w="40" w:type="dxa"/>
              <w:right w:w="0" w:type="dxa"/>
            </w:tcMar>
            <w:vAlign w:val="bottom"/>
          </w:tcPr>
          <w:p w14:paraId="7CBDB4DA" w14:textId="77777777" w:rsidR="007A7712" w:rsidRDefault="00455E04">
            <w:pPr>
              <w:jc w:val="right"/>
              <w:textAlignment w:val="bottom"/>
            </w:pPr>
            <w:r>
              <w:rPr>
                <w:rFonts w:ascii="sans-serif" w:eastAsia="sans-serif" w:hAnsi="sans-serif" w:cs="sans-serif"/>
                <w:color w:val="000000"/>
                <w:sz w:val="18"/>
                <w:szCs w:val="18"/>
              </w:rPr>
              <w:t>527 </w:t>
            </w:r>
          </w:p>
        </w:tc>
        <w:tc>
          <w:tcPr>
            <w:tcW w:w="0" w:type="auto"/>
            <w:shd w:val="clear" w:color="auto" w:fill="E2EFD9"/>
            <w:tcMar>
              <w:top w:w="40" w:type="dxa"/>
              <w:left w:w="0" w:type="dxa"/>
              <w:bottom w:w="40" w:type="dxa"/>
              <w:right w:w="20" w:type="dxa"/>
            </w:tcMar>
            <w:vAlign w:val="bottom"/>
          </w:tcPr>
          <w:p w14:paraId="7CBDB4D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D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DD" w14:textId="77777777" w:rsidR="007A7712" w:rsidRDefault="00455E04">
            <w:pPr>
              <w:jc w:val="right"/>
              <w:textAlignment w:val="bottom"/>
            </w:pPr>
            <w:r>
              <w:rPr>
                <w:rFonts w:ascii="sans-serif" w:eastAsia="sans-serif" w:hAnsi="sans-serif" w:cs="sans-serif"/>
                <w:color w:val="000000"/>
                <w:sz w:val="18"/>
                <w:szCs w:val="18"/>
              </w:rPr>
              <w:t>3,365 </w:t>
            </w:r>
          </w:p>
        </w:tc>
        <w:tc>
          <w:tcPr>
            <w:tcW w:w="0" w:type="auto"/>
            <w:shd w:val="clear" w:color="auto" w:fill="E2EFD9"/>
            <w:tcMar>
              <w:top w:w="40" w:type="dxa"/>
              <w:left w:w="0" w:type="dxa"/>
              <w:bottom w:w="40" w:type="dxa"/>
              <w:right w:w="20" w:type="dxa"/>
            </w:tcMar>
            <w:vAlign w:val="bottom"/>
          </w:tcPr>
          <w:p w14:paraId="7CBDB4D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D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E0" w14:textId="77777777" w:rsidR="007A7712" w:rsidRDefault="00455E04">
            <w:pPr>
              <w:jc w:val="right"/>
              <w:textAlignment w:val="bottom"/>
            </w:pPr>
            <w:r>
              <w:rPr>
                <w:rFonts w:ascii="sans-serif" w:eastAsia="sans-serif" w:hAnsi="sans-serif" w:cs="sans-serif"/>
                <w:color w:val="000000"/>
                <w:sz w:val="18"/>
                <w:szCs w:val="18"/>
              </w:rPr>
              <w:t>428 </w:t>
            </w:r>
          </w:p>
        </w:tc>
        <w:tc>
          <w:tcPr>
            <w:tcW w:w="0" w:type="auto"/>
            <w:shd w:val="clear" w:color="auto" w:fill="E2EFD9"/>
            <w:tcMar>
              <w:top w:w="40" w:type="dxa"/>
              <w:left w:w="0" w:type="dxa"/>
              <w:bottom w:w="40" w:type="dxa"/>
              <w:right w:w="20" w:type="dxa"/>
            </w:tcMar>
            <w:vAlign w:val="bottom"/>
          </w:tcPr>
          <w:p w14:paraId="7CBDB4E1" w14:textId="77777777" w:rsidR="007A7712" w:rsidRDefault="007A7712">
            <w:pPr>
              <w:jc w:val="right"/>
              <w:rPr>
                <w:rFonts w:ascii="宋体"/>
              </w:rPr>
            </w:pPr>
          </w:p>
        </w:tc>
      </w:tr>
      <w:tr w:rsidR="007A7712" w14:paraId="7CBDB4EC" w14:textId="77777777">
        <w:trPr>
          <w:jc w:val="center"/>
        </w:trPr>
        <w:tc>
          <w:tcPr>
            <w:tcW w:w="0" w:type="auto"/>
            <w:gridSpan w:val="3"/>
            <w:shd w:val="clear" w:color="auto" w:fill="FFFFFF"/>
            <w:tcMar>
              <w:top w:w="40" w:type="dxa"/>
              <w:left w:w="515" w:type="dxa"/>
              <w:bottom w:w="40" w:type="dxa"/>
              <w:right w:w="20" w:type="dxa"/>
            </w:tcMar>
            <w:vAlign w:val="bottom"/>
          </w:tcPr>
          <w:p w14:paraId="7CBDB4E3" w14:textId="77777777" w:rsidR="007A7712" w:rsidRDefault="00455E04">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7CBDB4E4" w14:textId="77777777" w:rsidR="007A7712" w:rsidRDefault="00455E04">
            <w:pPr>
              <w:jc w:val="right"/>
              <w:textAlignment w:val="bottom"/>
            </w:pPr>
            <w:r>
              <w:rPr>
                <w:rFonts w:ascii="sans-serif" w:eastAsia="sans-serif" w:hAnsi="sans-serif" w:cs="sans-serif"/>
                <w:color w:val="000000"/>
                <w:sz w:val="18"/>
                <w:szCs w:val="18"/>
              </w:rPr>
              <w:t>(19,308)</w:t>
            </w:r>
          </w:p>
        </w:tc>
        <w:tc>
          <w:tcPr>
            <w:tcW w:w="0" w:type="auto"/>
            <w:shd w:val="clear" w:color="auto" w:fill="FFFFFF"/>
            <w:tcMar>
              <w:top w:w="40" w:type="dxa"/>
              <w:left w:w="0" w:type="dxa"/>
              <w:bottom w:w="40" w:type="dxa"/>
              <w:right w:w="20" w:type="dxa"/>
            </w:tcMar>
            <w:vAlign w:val="bottom"/>
          </w:tcPr>
          <w:p w14:paraId="7CBDB4E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E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E7" w14:textId="77777777" w:rsidR="007A7712" w:rsidRDefault="00455E04">
            <w:pPr>
              <w:jc w:val="right"/>
              <w:textAlignment w:val="bottom"/>
            </w:pPr>
            <w:r>
              <w:rPr>
                <w:rFonts w:ascii="sans-serif" w:eastAsia="sans-serif" w:hAnsi="sans-serif" w:cs="sans-serif"/>
                <w:color w:val="000000"/>
                <w:sz w:val="18"/>
                <w:szCs w:val="18"/>
              </w:rPr>
              <w:t>(1,461)</w:t>
            </w:r>
          </w:p>
        </w:tc>
        <w:tc>
          <w:tcPr>
            <w:tcW w:w="0" w:type="auto"/>
            <w:shd w:val="clear" w:color="auto" w:fill="FFFFFF"/>
            <w:tcMar>
              <w:top w:w="40" w:type="dxa"/>
              <w:left w:w="0" w:type="dxa"/>
              <w:bottom w:w="40" w:type="dxa"/>
              <w:right w:w="20" w:type="dxa"/>
            </w:tcMar>
            <w:vAlign w:val="bottom"/>
          </w:tcPr>
          <w:p w14:paraId="7CBDB4E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E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EA" w14:textId="77777777" w:rsidR="007A7712" w:rsidRDefault="00455E04">
            <w:pPr>
              <w:jc w:val="right"/>
              <w:textAlignment w:val="bottom"/>
            </w:pPr>
            <w:r>
              <w:rPr>
                <w:rFonts w:ascii="sans-serif" w:eastAsia="sans-serif" w:hAnsi="sans-serif" w:cs="sans-serif"/>
                <w:color w:val="000000"/>
                <w:sz w:val="18"/>
                <w:szCs w:val="18"/>
              </w:rPr>
              <w:t>(11,148)</w:t>
            </w:r>
          </w:p>
        </w:tc>
        <w:tc>
          <w:tcPr>
            <w:tcW w:w="0" w:type="auto"/>
            <w:shd w:val="clear" w:color="auto" w:fill="FFFFFF"/>
            <w:tcMar>
              <w:top w:w="40" w:type="dxa"/>
              <w:left w:w="0" w:type="dxa"/>
              <w:bottom w:w="40" w:type="dxa"/>
              <w:right w:w="20" w:type="dxa"/>
            </w:tcMar>
            <w:vAlign w:val="bottom"/>
          </w:tcPr>
          <w:p w14:paraId="7CBDB4EB" w14:textId="77777777" w:rsidR="007A7712" w:rsidRDefault="007A7712">
            <w:pPr>
              <w:jc w:val="right"/>
              <w:rPr>
                <w:rFonts w:ascii="宋体"/>
              </w:rPr>
            </w:pPr>
          </w:p>
        </w:tc>
      </w:tr>
      <w:tr w:rsidR="007A7712" w14:paraId="7CBDB4F6" w14:textId="77777777">
        <w:trPr>
          <w:jc w:val="center"/>
        </w:trPr>
        <w:tc>
          <w:tcPr>
            <w:tcW w:w="0" w:type="auto"/>
            <w:gridSpan w:val="3"/>
            <w:shd w:val="clear" w:color="auto" w:fill="E2EFD9"/>
            <w:tcMar>
              <w:top w:w="40" w:type="dxa"/>
              <w:left w:w="515" w:type="dxa"/>
              <w:bottom w:w="40" w:type="dxa"/>
              <w:right w:w="20" w:type="dxa"/>
            </w:tcMar>
            <w:vAlign w:val="bottom"/>
          </w:tcPr>
          <w:p w14:paraId="7CBDB4ED" w14:textId="77777777" w:rsidR="007A7712" w:rsidRDefault="00455E04">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7CBDB4EE" w14:textId="77777777" w:rsidR="007A7712" w:rsidRDefault="00455E04">
            <w:pPr>
              <w:jc w:val="right"/>
              <w:textAlignment w:val="bottom"/>
            </w:pPr>
            <w:r>
              <w:rPr>
                <w:rFonts w:ascii="sans-serif" w:eastAsia="sans-serif" w:hAnsi="sans-serif" w:cs="sans-serif"/>
                <w:color w:val="000000"/>
                <w:sz w:val="18"/>
                <w:szCs w:val="18"/>
              </w:rPr>
              <w:t>(8,524)</w:t>
            </w:r>
          </w:p>
        </w:tc>
        <w:tc>
          <w:tcPr>
            <w:tcW w:w="0" w:type="auto"/>
            <w:shd w:val="clear" w:color="auto" w:fill="E2EFD9"/>
            <w:tcMar>
              <w:top w:w="40" w:type="dxa"/>
              <w:left w:w="0" w:type="dxa"/>
              <w:bottom w:w="40" w:type="dxa"/>
              <w:right w:w="20" w:type="dxa"/>
            </w:tcMar>
            <w:vAlign w:val="bottom"/>
          </w:tcPr>
          <w:p w14:paraId="7CBDB4E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F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F1" w14:textId="77777777" w:rsidR="007A7712" w:rsidRDefault="00455E04">
            <w:pPr>
              <w:jc w:val="right"/>
              <w:textAlignment w:val="bottom"/>
            </w:pPr>
            <w:r>
              <w:rPr>
                <w:rFonts w:ascii="sans-serif" w:eastAsia="sans-serif" w:hAnsi="sans-serif" w:cs="sans-serif"/>
                <w:color w:val="000000"/>
                <w:sz w:val="18"/>
                <w:szCs w:val="18"/>
              </w:rPr>
              <w:t>(4)</w:t>
            </w:r>
          </w:p>
        </w:tc>
        <w:tc>
          <w:tcPr>
            <w:tcW w:w="0" w:type="auto"/>
            <w:shd w:val="clear" w:color="auto" w:fill="E2EFD9"/>
            <w:tcMar>
              <w:top w:w="40" w:type="dxa"/>
              <w:left w:w="0" w:type="dxa"/>
              <w:bottom w:w="40" w:type="dxa"/>
              <w:right w:w="20" w:type="dxa"/>
            </w:tcMar>
            <w:vAlign w:val="bottom"/>
          </w:tcPr>
          <w:p w14:paraId="7CBDB4F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4F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4F4"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7CBDB4F5" w14:textId="77777777" w:rsidR="007A7712" w:rsidRDefault="007A7712">
            <w:pPr>
              <w:jc w:val="right"/>
              <w:rPr>
                <w:rFonts w:ascii="宋体"/>
              </w:rPr>
            </w:pPr>
          </w:p>
        </w:tc>
      </w:tr>
      <w:tr w:rsidR="007A7712" w14:paraId="7CBDB500" w14:textId="77777777">
        <w:trPr>
          <w:jc w:val="center"/>
        </w:trPr>
        <w:tc>
          <w:tcPr>
            <w:tcW w:w="0" w:type="auto"/>
            <w:gridSpan w:val="3"/>
            <w:shd w:val="clear" w:color="auto" w:fill="FFFFFF"/>
            <w:tcMar>
              <w:top w:w="40" w:type="dxa"/>
              <w:left w:w="515" w:type="dxa"/>
              <w:bottom w:w="40" w:type="dxa"/>
              <w:right w:w="20" w:type="dxa"/>
            </w:tcMar>
            <w:vAlign w:val="bottom"/>
          </w:tcPr>
          <w:p w14:paraId="7CBDB4F7" w14:textId="77777777" w:rsidR="007A7712" w:rsidRDefault="00455E04">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FFFFFF"/>
            <w:tcMar>
              <w:top w:w="40" w:type="dxa"/>
              <w:left w:w="20" w:type="dxa"/>
              <w:bottom w:w="40" w:type="dxa"/>
              <w:right w:w="0" w:type="dxa"/>
            </w:tcMar>
            <w:vAlign w:val="bottom"/>
          </w:tcPr>
          <w:p w14:paraId="7CBDB4F8" w14:textId="77777777" w:rsidR="007A7712" w:rsidRDefault="00455E04">
            <w:pPr>
              <w:jc w:val="right"/>
              <w:textAlignment w:val="bottom"/>
            </w:pPr>
            <w:r>
              <w:rPr>
                <w:rFonts w:ascii="sans-serif" w:eastAsia="sans-serif" w:hAnsi="sans-serif" w:cs="sans-serif"/>
                <w:color w:val="000000"/>
                <w:sz w:val="18"/>
                <w:szCs w:val="18"/>
              </w:rPr>
              <w:t>(1,128)</w:t>
            </w:r>
          </w:p>
        </w:tc>
        <w:tc>
          <w:tcPr>
            <w:tcW w:w="0" w:type="auto"/>
            <w:shd w:val="clear" w:color="auto" w:fill="FFFFFF"/>
            <w:tcMar>
              <w:top w:w="40" w:type="dxa"/>
              <w:left w:w="0" w:type="dxa"/>
              <w:bottom w:w="40" w:type="dxa"/>
              <w:right w:w="20" w:type="dxa"/>
            </w:tcMar>
            <w:vAlign w:val="bottom"/>
          </w:tcPr>
          <w:p w14:paraId="7CBDB4F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F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FB" w14:textId="77777777" w:rsidR="007A7712" w:rsidRDefault="00455E04">
            <w:pPr>
              <w:jc w:val="right"/>
              <w:textAlignment w:val="bottom"/>
            </w:pPr>
            <w:r>
              <w:rPr>
                <w:rFonts w:ascii="sans-serif" w:eastAsia="sans-serif" w:hAnsi="sans-serif" w:cs="sans-serif"/>
                <w:color w:val="000000"/>
                <w:sz w:val="18"/>
                <w:szCs w:val="18"/>
              </w:rPr>
              <w:t>(489)</w:t>
            </w:r>
          </w:p>
        </w:tc>
        <w:tc>
          <w:tcPr>
            <w:tcW w:w="0" w:type="auto"/>
            <w:shd w:val="clear" w:color="auto" w:fill="FFFFFF"/>
            <w:tcMar>
              <w:top w:w="40" w:type="dxa"/>
              <w:left w:w="0" w:type="dxa"/>
              <w:bottom w:w="40" w:type="dxa"/>
              <w:right w:w="20" w:type="dxa"/>
            </w:tcMar>
            <w:vAlign w:val="bottom"/>
          </w:tcPr>
          <w:p w14:paraId="7CBDB4F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4F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4FE" w14:textId="77777777" w:rsidR="007A7712" w:rsidRDefault="00455E04">
            <w:pPr>
              <w:jc w:val="right"/>
              <w:textAlignment w:val="bottom"/>
            </w:pPr>
            <w:r>
              <w:rPr>
                <w:rFonts w:ascii="sans-serif" w:eastAsia="sans-serif" w:hAnsi="sans-serif" w:cs="sans-serif"/>
                <w:color w:val="000000"/>
                <w:sz w:val="18"/>
                <w:szCs w:val="18"/>
              </w:rPr>
              <w:t>(600)</w:t>
            </w:r>
          </w:p>
        </w:tc>
        <w:tc>
          <w:tcPr>
            <w:tcW w:w="0" w:type="auto"/>
            <w:shd w:val="clear" w:color="auto" w:fill="FFFFFF"/>
            <w:tcMar>
              <w:top w:w="40" w:type="dxa"/>
              <w:left w:w="0" w:type="dxa"/>
              <w:bottom w:w="40" w:type="dxa"/>
              <w:right w:w="20" w:type="dxa"/>
            </w:tcMar>
            <w:vAlign w:val="bottom"/>
          </w:tcPr>
          <w:p w14:paraId="7CBDB4FF" w14:textId="77777777" w:rsidR="007A7712" w:rsidRDefault="007A7712">
            <w:pPr>
              <w:jc w:val="right"/>
              <w:rPr>
                <w:rFonts w:ascii="宋体"/>
              </w:rPr>
            </w:pPr>
          </w:p>
        </w:tc>
      </w:tr>
      <w:tr w:rsidR="007A7712" w14:paraId="7CBDB50A" w14:textId="77777777">
        <w:trPr>
          <w:jc w:val="center"/>
        </w:trPr>
        <w:tc>
          <w:tcPr>
            <w:tcW w:w="0" w:type="auto"/>
            <w:gridSpan w:val="3"/>
            <w:shd w:val="clear" w:color="auto" w:fill="E2EFD9"/>
            <w:tcMar>
              <w:top w:w="40" w:type="dxa"/>
              <w:left w:w="515" w:type="dxa"/>
              <w:bottom w:w="40" w:type="dxa"/>
              <w:right w:w="20" w:type="dxa"/>
            </w:tcMar>
            <w:vAlign w:val="bottom"/>
          </w:tcPr>
          <w:p w14:paraId="7CBDB501" w14:textId="77777777" w:rsidR="007A7712" w:rsidRDefault="00455E04">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E2EFD9"/>
            <w:tcMar>
              <w:top w:w="40" w:type="dxa"/>
              <w:left w:w="20" w:type="dxa"/>
              <w:bottom w:w="40" w:type="dxa"/>
              <w:right w:w="0" w:type="dxa"/>
            </w:tcMar>
            <w:vAlign w:val="bottom"/>
          </w:tcPr>
          <w:p w14:paraId="7CBDB502" w14:textId="77777777" w:rsidR="007A7712" w:rsidRDefault="00455E04">
            <w:pPr>
              <w:jc w:val="right"/>
              <w:textAlignment w:val="bottom"/>
            </w:pPr>
            <w:r>
              <w:rPr>
                <w:rFonts w:ascii="sans-serif" w:eastAsia="sans-serif" w:hAnsi="sans-serif" w:cs="sans-serif"/>
                <w:color w:val="000000"/>
                <w:sz w:val="18"/>
                <w:szCs w:val="18"/>
              </w:rPr>
              <w:t>(34)</w:t>
            </w:r>
          </w:p>
        </w:tc>
        <w:tc>
          <w:tcPr>
            <w:tcW w:w="0" w:type="auto"/>
            <w:shd w:val="clear" w:color="auto" w:fill="E2EFD9"/>
            <w:tcMar>
              <w:top w:w="40" w:type="dxa"/>
              <w:left w:w="0" w:type="dxa"/>
              <w:bottom w:w="40" w:type="dxa"/>
              <w:right w:w="20" w:type="dxa"/>
            </w:tcMar>
            <w:vAlign w:val="bottom"/>
          </w:tcPr>
          <w:p w14:paraId="7CBDB50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0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05" w14:textId="77777777" w:rsidR="007A7712" w:rsidRDefault="00455E04">
            <w:pPr>
              <w:jc w:val="right"/>
              <w:textAlignment w:val="bottom"/>
            </w:pPr>
            <w:r>
              <w:rPr>
                <w:rFonts w:ascii="sans-serif" w:eastAsia="sans-serif" w:hAnsi="sans-serif" w:cs="sans-serif"/>
                <w:color w:val="000000"/>
                <w:sz w:val="18"/>
                <w:szCs w:val="18"/>
              </w:rPr>
              <w:t>(10)</w:t>
            </w:r>
          </w:p>
        </w:tc>
        <w:tc>
          <w:tcPr>
            <w:tcW w:w="0" w:type="auto"/>
            <w:shd w:val="clear" w:color="auto" w:fill="E2EFD9"/>
            <w:tcMar>
              <w:top w:w="40" w:type="dxa"/>
              <w:left w:w="0" w:type="dxa"/>
              <w:bottom w:w="40" w:type="dxa"/>
              <w:right w:w="20" w:type="dxa"/>
            </w:tcMar>
            <w:vAlign w:val="bottom"/>
          </w:tcPr>
          <w:p w14:paraId="7CBDB50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0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08" w14:textId="77777777" w:rsidR="007A7712" w:rsidRDefault="00455E04">
            <w:pPr>
              <w:jc w:val="right"/>
              <w:textAlignment w:val="bottom"/>
            </w:pPr>
            <w:r>
              <w:rPr>
                <w:rFonts w:ascii="sans-serif" w:eastAsia="sans-serif" w:hAnsi="sans-serif" w:cs="sans-serif"/>
                <w:color w:val="000000"/>
                <w:sz w:val="18"/>
                <w:szCs w:val="18"/>
              </w:rPr>
              <w:t>(9)</w:t>
            </w:r>
          </w:p>
        </w:tc>
        <w:tc>
          <w:tcPr>
            <w:tcW w:w="0" w:type="auto"/>
            <w:shd w:val="clear" w:color="auto" w:fill="E2EFD9"/>
            <w:tcMar>
              <w:top w:w="40" w:type="dxa"/>
              <w:left w:w="0" w:type="dxa"/>
              <w:bottom w:w="40" w:type="dxa"/>
              <w:right w:w="20" w:type="dxa"/>
            </w:tcMar>
            <w:vAlign w:val="bottom"/>
          </w:tcPr>
          <w:p w14:paraId="7CBDB509" w14:textId="77777777" w:rsidR="007A7712" w:rsidRDefault="007A7712">
            <w:pPr>
              <w:jc w:val="right"/>
              <w:rPr>
                <w:rFonts w:ascii="宋体"/>
              </w:rPr>
            </w:pPr>
          </w:p>
        </w:tc>
      </w:tr>
      <w:tr w:rsidR="007A7712" w14:paraId="7CBDB511" w14:textId="77777777">
        <w:trPr>
          <w:jc w:val="center"/>
          <w:hidden/>
        </w:trPr>
        <w:tc>
          <w:tcPr>
            <w:tcW w:w="0" w:type="auto"/>
            <w:gridSpan w:val="3"/>
            <w:shd w:val="clear" w:color="auto" w:fill="auto"/>
          </w:tcPr>
          <w:p w14:paraId="7CBDB50B" w14:textId="77777777" w:rsidR="007A7712" w:rsidRDefault="007A7712">
            <w:pPr>
              <w:rPr>
                <w:rFonts w:ascii="宋体"/>
                <w:vanish/>
              </w:rPr>
            </w:pPr>
          </w:p>
        </w:tc>
        <w:tc>
          <w:tcPr>
            <w:tcW w:w="0" w:type="auto"/>
            <w:gridSpan w:val="3"/>
            <w:shd w:val="clear" w:color="auto" w:fill="auto"/>
          </w:tcPr>
          <w:p w14:paraId="7CBDB50C" w14:textId="77777777" w:rsidR="007A7712" w:rsidRDefault="007A7712">
            <w:pPr>
              <w:rPr>
                <w:rFonts w:ascii="宋体"/>
                <w:vanish/>
              </w:rPr>
            </w:pPr>
          </w:p>
        </w:tc>
        <w:tc>
          <w:tcPr>
            <w:tcW w:w="0" w:type="auto"/>
            <w:gridSpan w:val="3"/>
            <w:shd w:val="clear" w:color="auto" w:fill="auto"/>
          </w:tcPr>
          <w:p w14:paraId="7CBDB50D" w14:textId="77777777" w:rsidR="007A7712" w:rsidRDefault="007A7712">
            <w:pPr>
              <w:rPr>
                <w:rFonts w:ascii="宋体"/>
                <w:vanish/>
              </w:rPr>
            </w:pPr>
          </w:p>
        </w:tc>
        <w:tc>
          <w:tcPr>
            <w:tcW w:w="0" w:type="auto"/>
            <w:gridSpan w:val="3"/>
            <w:shd w:val="clear" w:color="auto" w:fill="auto"/>
          </w:tcPr>
          <w:p w14:paraId="7CBDB50E" w14:textId="77777777" w:rsidR="007A7712" w:rsidRDefault="007A7712">
            <w:pPr>
              <w:rPr>
                <w:rFonts w:ascii="宋体"/>
                <w:vanish/>
              </w:rPr>
            </w:pPr>
          </w:p>
        </w:tc>
        <w:tc>
          <w:tcPr>
            <w:tcW w:w="0" w:type="auto"/>
            <w:gridSpan w:val="3"/>
            <w:shd w:val="clear" w:color="auto" w:fill="auto"/>
          </w:tcPr>
          <w:p w14:paraId="7CBDB50F" w14:textId="77777777" w:rsidR="007A7712" w:rsidRDefault="007A7712">
            <w:pPr>
              <w:rPr>
                <w:rFonts w:ascii="宋体"/>
                <w:vanish/>
              </w:rPr>
            </w:pPr>
          </w:p>
        </w:tc>
        <w:tc>
          <w:tcPr>
            <w:tcW w:w="0" w:type="auto"/>
            <w:gridSpan w:val="3"/>
            <w:shd w:val="clear" w:color="auto" w:fill="auto"/>
          </w:tcPr>
          <w:p w14:paraId="7CBDB510" w14:textId="77777777" w:rsidR="007A7712" w:rsidRDefault="007A7712">
            <w:pPr>
              <w:rPr>
                <w:rFonts w:ascii="宋体"/>
                <w:vanish/>
              </w:rPr>
            </w:pPr>
          </w:p>
        </w:tc>
      </w:tr>
      <w:tr w:rsidR="007A7712" w14:paraId="7CBDB518" w14:textId="77777777">
        <w:trPr>
          <w:jc w:val="center"/>
          <w:hidden/>
        </w:trPr>
        <w:tc>
          <w:tcPr>
            <w:tcW w:w="0" w:type="auto"/>
            <w:gridSpan w:val="3"/>
            <w:shd w:val="clear" w:color="auto" w:fill="auto"/>
          </w:tcPr>
          <w:p w14:paraId="7CBDB512" w14:textId="77777777" w:rsidR="007A7712" w:rsidRDefault="007A7712">
            <w:pPr>
              <w:rPr>
                <w:rFonts w:ascii="宋体"/>
                <w:vanish/>
              </w:rPr>
            </w:pPr>
          </w:p>
        </w:tc>
        <w:tc>
          <w:tcPr>
            <w:tcW w:w="0" w:type="auto"/>
            <w:gridSpan w:val="3"/>
            <w:shd w:val="clear" w:color="auto" w:fill="auto"/>
          </w:tcPr>
          <w:p w14:paraId="7CBDB513" w14:textId="77777777" w:rsidR="007A7712" w:rsidRDefault="007A7712">
            <w:pPr>
              <w:rPr>
                <w:rFonts w:ascii="宋体"/>
                <w:vanish/>
              </w:rPr>
            </w:pPr>
          </w:p>
        </w:tc>
        <w:tc>
          <w:tcPr>
            <w:tcW w:w="0" w:type="auto"/>
            <w:gridSpan w:val="3"/>
            <w:shd w:val="clear" w:color="auto" w:fill="auto"/>
          </w:tcPr>
          <w:p w14:paraId="7CBDB514" w14:textId="77777777" w:rsidR="007A7712" w:rsidRDefault="007A7712">
            <w:pPr>
              <w:rPr>
                <w:rFonts w:ascii="宋体"/>
                <w:vanish/>
              </w:rPr>
            </w:pPr>
          </w:p>
        </w:tc>
        <w:tc>
          <w:tcPr>
            <w:tcW w:w="0" w:type="auto"/>
            <w:gridSpan w:val="3"/>
            <w:shd w:val="clear" w:color="auto" w:fill="auto"/>
          </w:tcPr>
          <w:p w14:paraId="7CBDB515" w14:textId="77777777" w:rsidR="007A7712" w:rsidRDefault="007A7712">
            <w:pPr>
              <w:rPr>
                <w:rFonts w:ascii="宋体"/>
                <w:vanish/>
              </w:rPr>
            </w:pPr>
          </w:p>
        </w:tc>
        <w:tc>
          <w:tcPr>
            <w:tcW w:w="0" w:type="auto"/>
            <w:gridSpan w:val="3"/>
            <w:shd w:val="clear" w:color="auto" w:fill="auto"/>
          </w:tcPr>
          <w:p w14:paraId="7CBDB516" w14:textId="77777777" w:rsidR="007A7712" w:rsidRDefault="007A7712">
            <w:pPr>
              <w:rPr>
                <w:rFonts w:ascii="宋体"/>
                <w:vanish/>
              </w:rPr>
            </w:pPr>
          </w:p>
        </w:tc>
        <w:tc>
          <w:tcPr>
            <w:tcW w:w="0" w:type="auto"/>
            <w:gridSpan w:val="3"/>
            <w:shd w:val="clear" w:color="auto" w:fill="auto"/>
          </w:tcPr>
          <w:p w14:paraId="7CBDB517" w14:textId="77777777" w:rsidR="007A7712" w:rsidRDefault="007A7712">
            <w:pPr>
              <w:rPr>
                <w:rFonts w:ascii="宋体"/>
                <w:vanish/>
              </w:rPr>
            </w:pPr>
          </w:p>
        </w:tc>
      </w:tr>
      <w:tr w:rsidR="007A7712" w14:paraId="7CBDB522" w14:textId="77777777">
        <w:trPr>
          <w:jc w:val="center"/>
        </w:trPr>
        <w:tc>
          <w:tcPr>
            <w:tcW w:w="0" w:type="auto"/>
            <w:gridSpan w:val="3"/>
            <w:shd w:val="clear" w:color="auto" w:fill="FFFFFF"/>
            <w:tcMar>
              <w:top w:w="40" w:type="dxa"/>
              <w:left w:w="20" w:type="dxa"/>
              <w:bottom w:w="40" w:type="dxa"/>
              <w:right w:w="20" w:type="dxa"/>
            </w:tcMar>
            <w:vAlign w:val="bottom"/>
          </w:tcPr>
          <w:p w14:paraId="7CBDB519" w14:textId="77777777" w:rsidR="007A7712" w:rsidRDefault="00455E04">
            <w:pPr>
              <w:jc w:val="both"/>
              <w:textAlignment w:val="bottom"/>
            </w:pPr>
            <w:r>
              <w:rPr>
                <w:rFonts w:ascii="sans-serif" w:eastAsia="sans-serif" w:hAnsi="sans-serif" w:cs="sans-serif"/>
                <w:color w:val="000000"/>
                <w:sz w:val="18"/>
                <w:szCs w:val="18"/>
              </w:rPr>
              <w:t xml:space="preserve">Net cash provided by (used in) </w:t>
            </w:r>
            <w:r>
              <w:rPr>
                <w:rFonts w:ascii="sans-serif" w:eastAsia="sans-serif" w:hAnsi="sans-serif" w:cs="sans-serif"/>
                <w:color w:val="000000"/>
                <w:sz w:val="18"/>
                <w:szCs w:val="18"/>
              </w:rPr>
              <w:t>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1A" w14:textId="77777777" w:rsidR="007A7712" w:rsidRDefault="00455E04">
            <w:pPr>
              <w:jc w:val="right"/>
              <w:textAlignment w:val="bottom"/>
            </w:pPr>
            <w:r>
              <w:rPr>
                <w:rFonts w:ascii="sans-serif" w:eastAsia="sans-serif" w:hAnsi="sans-serif" w:cs="sans-serif"/>
                <w:color w:val="000000"/>
                <w:sz w:val="18"/>
                <w:szCs w:val="18"/>
              </w:rPr>
              <w:t>(19,675)</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1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1C"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1D" w14:textId="77777777" w:rsidR="007A7712" w:rsidRDefault="00455E04">
            <w:pPr>
              <w:jc w:val="right"/>
              <w:textAlignment w:val="bottom"/>
            </w:pPr>
            <w:r>
              <w:rPr>
                <w:rFonts w:ascii="sans-serif" w:eastAsia="sans-serif" w:hAnsi="sans-serif" w:cs="sans-serif"/>
                <w:color w:val="000000"/>
                <w:sz w:val="18"/>
                <w:szCs w:val="18"/>
              </w:rPr>
              <w:t>6,145 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1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1F"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20" w14:textId="77777777" w:rsidR="007A7712" w:rsidRDefault="00455E04">
            <w:pPr>
              <w:jc w:val="right"/>
              <w:textAlignment w:val="bottom"/>
            </w:pPr>
            <w:r>
              <w:rPr>
                <w:rFonts w:ascii="sans-serif" w:eastAsia="sans-serif" w:hAnsi="sans-serif" w:cs="sans-serif"/>
                <w:color w:val="000000"/>
                <w:sz w:val="18"/>
                <w:szCs w:val="18"/>
              </w:rPr>
              <w:t>(4,097)</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21" w14:textId="77777777" w:rsidR="007A7712" w:rsidRDefault="007A7712">
            <w:pPr>
              <w:jc w:val="right"/>
              <w:rPr>
                <w:rFonts w:ascii="宋体"/>
              </w:rPr>
            </w:pPr>
          </w:p>
        </w:tc>
      </w:tr>
      <w:tr w:rsidR="007A7712" w14:paraId="7CBDB529" w14:textId="77777777">
        <w:trPr>
          <w:jc w:val="center"/>
        </w:trPr>
        <w:tc>
          <w:tcPr>
            <w:tcW w:w="0" w:type="auto"/>
            <w:gridSpan w:val="3"/>
            <w:shd w:val="clear" w:color="auto" w:fill="E2EFD9"/>
            <w:tcMar>
              <w:top w:w="40" w:type="dxa"/>
              <w:left w:w="20" w:type="dxa"/>
              <w:bottom w:w="40" w:type="dxa"/>
              <w:right w:w="20" w:type="dxa"/>
            </w:tcMar>
            <w:vAlign w:val="bottom"/>
          </w:tcPr>
          <w:p w14:paraId="7CBDB523" w14:textId="77777777" w:rsidR="007A7712" w:rsidRDefault="00455E04">
            <w:pPr>
              <w:jc w:val="both"/>
              <w:textAlignment w:val="bottom"/>
            </w:pPr>
            <w:r>
              <w:rPr>
                <w:rFonts w:ascii="sans-serif" w:eastAsia="sans-serif" w:hAnsi="sans-serif" w:cs="sans-serif"/>
                <w:color w:val="000000"/>
                <w:sz w:val="18"/>
                <w:szCs w:val="18"/>
              </w:rPr>
              <w:t>Cash flows</w:t>
            </w:r>
            <w:r>
              <w:rPr>
                <w:rFonts w:ascii="sans-serif" w:eastAsia="sans-serif" w:hAnsi="sans-serif" w:cs="sans-serif"/>
                <w:color w:val="000000"/>
                <w:sz w:val="18"/>
                <w:szCs w:val="18"/>
              </w:rPr>
              <w:t xml:space="preserve"> from financing activities:</w:t>
            </w:r>
          </w:p>
        </w:tc>
        <w:tc>
          <w:tcPr>
            <w:tcW w:w="0" w:type="auto"/>
            <w:gridSpan w:val="3"/>
            <w:tcBorders>
              <w:top w:val="single" w:sz="8" w:space="0" w:color="000000"/>
            </w:tcBorders>
            <w:shd w:val="clear" w:color="auto" w:fill="E2EFD9"/>
            <w:tcMar>
              <w:top w:w="0" w:type="dxa"/>
              <w:left w:w="20" w:type="dxa"/>
              <w:bottom w:w="0" w:type="dxa"/>
              <w:right w:w="20" w:type="dxa"/>
            </w:tcMar>
          </w:tcPr>
          <w:p w14:paraId="7CBDB524"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525"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B526"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tcPr>
          <w:p w14:paraId="7CBDB527"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B528" w14:textId="77777777" w:rsidR="007A7712" w:rsidRDefault="00455E04">
            <w:pPr>
              <w:textAlignment w:val="bottom"/>
            </w:pPr>
            <w:r>
              <w:rPr>
                <w:rFonts w:ascii="sans-serif" w:eastAsia="sans-serif" w:hAnsi="sans-serif" w:cs="sans-serif"/>
                <w:color w:val="000000"/>
                <w:sz w:val="18"/>
                <w:szCs w:val="18"/>
              </w:rPr>
              <w:t> </w:t>
            </w:r>
          </w:p>
        </w:tc>
      </w:tr>
      <w:tr w:rsidR="007A7712" w14:paraId="7CBDB533" w14:textId="77777777">
        <w:trPr>
          <w:jc w:val="center"/>
        </w:trPr>
        <w:tc>
          <w:tcPr>
            <w:tcW w:w="0" w:type="auto"/>
            <w:gridSpan w:val="3"/>
            <w:shd w:val="clear" w:color="auto" w:fill="FFFFFF"/>
            <w:tcMar>
              <w:top w:w="40" w:type="dxa"/>
              <w:left w:w="515" w:type="dxa"/>
              <w:bottom w:w="40" w:type="dxa"/>
              <w:right w:w="20" w:type="dxa"/>
            </w:tcMar>
            <w:vAlign w:val="bottom"/>
          </w:tcPr>
          <w:p w14:paraId="7CBDB52A" w14:textId="77777777" w:rsidR="007A7712" w:rsidRDefault="00455E04">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FFFFFF"/>
            <w:tcMar>
              <w:top w:w="40" w:type="dxa"/>
              <w:left w:w="20" w:type="dxa"/>
              <w:bottom w:w="40" w:type="dxa"/>
              <w:right w:w="0" w:type="dxa"/>
            </w:tcMar>
            <w:vAlign w:val="bottom"/>
          </w:tcPr>
          <w:p w14:paraId="7CBDB52B" w14:textId="77777777" w:rsidR="007A7712" w:rsidRDefault="00455E04">
            <w:pPr>
              <w:jc w:val="right"/>
              <w:textAlignment w:val="bottom"/>
            </w:pPr>
            <w:r>
              <w:rPr>
                <w:rFonts w:ascii="sans-serif" w:eastAsia="sans-serif" w:hAnsi="sans-serif" w:cs="sans-serif"/>
                <w:color w:val="000000"/>
                <w:sz w:val="18"/>
                <w:szCs w:val="18"/>
              </w:rPr>
              <w:t>4,968 </w:t>
            </w:r>
          </w:p>
        </w:tc>
        <w:tc>
          <w:tcPr>
            <w:tcW w:w="0" w:type="auto"/>
            <w:shd w:val="clear" w:color="auto" w:fill="FFFFFF"/>
            <w:tcMar>
              <w:top w:w="40" w:type="dxa"/>
              <w:left w:w="0" w:type="dxa"/>
              <w:bottom w:w="40" w:type="dxa"/>
              <w:right w:w="20" w:type="dxa"/>
            </w:tcMar>
            <w:vAlign w:val="bottom"/>
          </w:tcPr>
          <w:p w14:paraId="7CBDB52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2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2E"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2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3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31"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32" w14:textId="77777777" w:rsidR="007A7712" w:rsidRDefault="007A7712">
            <w:pPr>
              <w:jc w:val="right"/>
              <w:rPr>
                <w:rFonts w:ascii="宋体"/>
              </w:rPr>
            </w:pPr>
          </w:p>
        </w:tc>
      </w:tr>
      <w:tr w:rsidR="007A7712" w14:paraId="7CBDB53A" w14:textId="77777777">
        <w:trPr>
          <w:jc w:val="center"/>
          <w:hidden/>
        </w:trPr>
        <w:tc>
          <w:tcPr>
            <w:tcW w:w="0" w:type="auto"/>
            <w:gridSpan w:val="3"/>
            <w:shd w:val="clear" w:color="auto" w:fill="auto"/>
          </w:tcPr>
          <w:p w14:paraId="7CBDB534" w14:textId="77777777" w:rsidR="007A7712" w:rsidRDefault="007A7712">
            <w:pPr>
              <w:rPr>
                <w:rFonts w:ascii="宋体"/>
                <w:vanish/>
              </w:rPr>
            </w:pPr>
          </w:p>
        </w:tc>
        <w:tc>
          <w:tcPr>
            <w:tcW w:w="0" w:type="auto"/>
            <w:gridSpan w:val="3"/>
            <w:shd w:val="clear" w:color="auto" w:fill="auto"/>
          </w:tcPr>
          <w:p w14:paraId="7CBDB535" w14:textId="77777777" w:rsidR="007A7712" w:rsidRDefault="007A7712">
            <w:pPr>
              <w:rPr>
                <w:rFonts w:ascii="宋体"/>
                <w:vanish/>
              </w:rPr>
            </w:pPr>
          </w:p>
        </w:tc>
        <w:tc>
          <w:tcPr>
            <w:tcW w:w="0" w:type="auto"/>
            <w:gridSpan w:val="3"/>
            <w:shd w:val="clear" w:color="auto" w:fill="auto"/>
          </w:tcPr>
          <w:p w14:paraId="7CBDB536" w14:textId="77777777" w:rsidR="007A7712" w:rsidRDefault="007A7712">
            <w:pPr>
              <w:rPr>
                <w:rFonts w:ascii="宋体"/>
                <w:vanish/>
              </w:rPr>
            </w:pPr>
          </w:p>
        </w:tc>
        <w:tc>
          <w:tcPr>
            <w:tcW w:w="0" w:type="auto"/>
            <w:gridSpan w:val="3"/>
            <w:shd w:val="clear" w:color="auto" w:fill="auto"/>
          </w:tcPr>
          <w:p w14:paraId="7CBDB537" w14:textId="77777777" w:rsidR="007A7712" w:rsidRDefault="007A7712">
            <w:pPr>
              <w:rPr>
                <w:rFonts w:ascii="宋体"/>
                <w:vanish/>
              </w:rPr>
            </w:pPr>
          </w:p>
        </w:tc>
        <w:tc>
          <w:tcPr>
            <w:tcW w:w="0" w:type="auto"/>
            <w:gridSpan w:val="3"/>
            <w:shd w:val="clear" w:color="auto" w:fill="auto"/>
          </w:tcPr>
          <w:p w14:paraId="7CBDB538" w14:textId="77777777" w:rsidR="007A7712" w:rsidRDefault="007A7712">
            <w:pPr>
              <w:rPr>
                <w:rFonts w:ascii="宋体"/>
                <w:vanish/>
              </w:rPr>
            </w:pPr>
          </w:p>
        </w:tc>
        <w:tc>
          <w:tcPr>
            <w:tcW w:w="0" w:type="auto"/>
            <w:gridSpan w:val="3"/>
            <w:shd w:val="clear" w:color="auto" w:fill="auto"/>
          </w:tcPr>
          <w:p w14:paraId="7CBDB539" w14:textId="77777777" w:rsidR="007A7712" w:rsidRDefault="007A7712">
            <w:pPr>
              <w:rPr>
                <w:rFonts w:ascii="宋体"/>
                <w:vanish/>
              </w:rPr>
            </w:pPr>
          </w:p>
        </w:tc>
      </w:tr>
      <w:tr w:rsidR="007A7712" w14:paraId="7CBDB541" w14:textId="77777777">
        <w:trPr>
          <w:jc w:val="center"/>
          <w:hidden/>
        </w:trPr>
        <w:tc>
          <w:tcPr>
            <w:tcW w:w="0" w:type="auto"/>
            <w:gridSpan w:val="3"/>
            <w:shd w:val="clear" w:color="auto" w:fill="auto"/>
          </w:tcPr>
          <w:p w14:paraId="7CBDB53B" w14:textId="77777777" w:rsidR="007A7712" w:rsidRDefault="007A7712">
            <w:pPr>
              <w:rPr>
                <w:rFonts w:ascii="宋体"/>
                <w:vanish/>
              </w:rPr>
            </w:pPr>
          </w:p>
        </w:tc>
        <w:tc>
          <w:tcPr>
            <w:tcW w:w="0" w:type="auto"/>
            <w:gridSpan w:val="3"/>
            <w:shd w:val="clear" w:color="auto" w:fill="auto"/>
          </w:tcPr>
          <w:p w14:paraId="7CBDB53C" w14:textId="77777777" w:rsidR="007A7712" w:rsidRDefault="007A7712">
            <w:pPr>
              <w:rPr>
                <w:rFonts w:ascii="宋体"/>
                <w:vanish/>
              </w:rPr>
            </w:pPr>
          </w:p>
        </w:tc>
        <w:tc>
          <w:tcPr>
            <w:tcW w:w="0" w:type="auto"/>
            <w:gridSpan w:val="3"/>
            <w:shd w:val="clear" w:color="auto" w:fill="auto"/>
          </w:tcPr>
          <w:p w14:paraId="7CBDB53D" w14:textId="77777777" w:rsidR="007A7712" w:rsidRDefault="007A7712">
            <w:pPr>
              <w:rPr>
                <w:rFonts w:ascii="宋体"/>
                <w:vanish/>
              </w:rPr>
            </w:pPr>
          </w:p>
        </w:tc>
        <w:tc>
          <w:tcPr>
            <w:tcW w:w="0" w:type="auto"/>
            <w:gridSpan w:val="3"/>
            <w:shd w:val="clear" w:color="auto" w:fill="auto"/>
          </w:tcPr>
          <w:p w14:paraId="7CBDB53E" w14:textId="77777777" w:rsidR="007A7712" w:rsidRDefault="007A7712">
            <w:pPr>
              <w:rPr>
                <w:rFonts w:ascii="宋体"/>
                <w:vanish/>
              </w:rPr>
            </w:pPr>
          </w:p>
        </w:tc>
        <w:tc>
          <w:tcPr>
            <w:tcW w:w="0" w:type="auto"/>
            <w:gridSpan w:val="3"/>
            <w:shd w:val="clear" w:color="auto" w:fill="auto"/>
          </w:tcPr>
          <w:p w14:paraId="7CBDB53F" w14:textId="77777777" w:rsidR="007A7712" w:rsidRDefault="007A7712">
            <w:pPr>
              <w:rPr>
                <w:rFonts w:ascii="宋体"/>
                <w:vanish/>
              </w:rPr>
            </w:pPr>
          </w:p>
        </w:tc>
        <w:tc>
          <w:tcPr>
            <w:tcW w:w="0" w:type="auto"/>
            <w:gridSpan w:val="3"/>
            <w:shd w:val="clear" w:color="auto" w:fill="auto"/>
          </w:tcPr>
          <w:p w14:paraId="7CBDB540" w14:textId="77777777" w:rsidR="007A7712" w:rsidRDefault="007A7712">
            <w:pPr>
              <w:rPr>
                <w:rFonts w:ascii="宋体"/>
                <w:vanish/>
              </w:rPr>
            </w:pPr>
          </w:p>
        </w:tc>
      </w:tr>
      <w:tr w:rsidR="007A7712" w14:paraId="7CBDB54B" w14:textId="77777777">
        <w:trPr>
          <w:jc w:val="center"/>
        </w:trPr>
        <w:tc>
          <w:tcPr>
            <w:tcW w:w="0" w:type="auto"/>
            <w:gridSpan w:val="3"/>
            <w:shd w:val="clear" w:color="auto" w:fill="E2EFD9"/>
            <w:tcMar>
              <w:top w:w="40" w:type="dxa"/>
              <w:left w:w="515" w:type="dxa"/>
              <w:bottom w:w="40" w:type="dxa"/>
              <w:right w:w="20" w:type="dxa"/>
            </w:tcMar>
            <w:vAlign w:val="bottom"/>
          </w:tcPr>
          <w:p w14:paraId="7CBDB542" w14:textId="77777777" w:rsidR="007A7712" w:rsidRDefault="00455E04">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E2EFD9"/>
            <w:tcMar>
              <w:top w:w="40" w:type="dxa"/>
              <w:left w:w="20" w:type="dxa"/>
              <w:bottom w:w="40" w:type="dxa"/>
              <w:right w:w="0" w:type="dxa"/>
            </w:tcMar>
            <w:vAlign w:val="bottom"/>
          </w:tcPr>
          <w:p w14:paraId="7CBDB543" w14:textId="77777777" w:rsidR="007A7712" w:rsidRDefault="00455E04">
            <w:pPr>
              <w:jc w:val="right"/>
              <w:textAlignment w:val="bottom"/>
            </w:pPr>
            <w:r>
              <w:rPr>
                <w:rFonts w:ascii="sans-serif" w:eastAsia="sans-serif" w:hAnsi="sans-serif" w:cs="sans-serif"/>
                <w:color w:val="000000"/>
                <w:sz w:val="18"/>
                <w:szCs w:val="18"/>
              </w:rPr>
              <w:t>194 </w:t>
            </w:r>
          </w:p>
        </w:tc>
        <w:tc>
          <w:tcPr>
            <w:tcW w:w="0" w:type="auto"/>
            <w:shd w:val="clear" w:color="auto" w:fill="E2EFD9"/>
            <w:tcMar>
              <w:top w:w="40" w:type="dxa"/>
              <w:left w:w="0" w:type="dxa"/>
              <w:bottom w:w="40" w:type="dxa"/>
              <w:right w:w="20" w:type="dxa"/>
            </w:tcMar>
            <w:vAlign w:val="bottom"/>
          </w:tcPr>
          <w:p w14:paraId="7CBDB54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4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46" w14:textId="77777777" w:rsidR="007A7712" w:rsidRDefault="00455E04">
            <w:pPr>
              <w:jc w:val="right"/>
              <w:textAlignment w:val="bottom"/>
            </w:pPr>
            <w:r>
              <w:rPr>
                <w:rFonts w:ascii="sans-serif" w:eastAsia="sans-serif" w:hAnsi="sans-serif" w:cs="sans-serif"/>
                <w:color w:val="000000"/>
                <w:sz w:val="18"/>
                <w:szCs w:val="18"/>
              </w:rPr>
              <w:t>149 </w:t>
            </w:r>
          </w:p>
        </w:tc>
        <w:tc>
          <w:tcPr>
            <w:tcW w:w="0" w:type="auto"/>
            <w:shd w:val="clear" w:color="auto" w:fill="E2EFD9"/>
            <w:tcMar>
              <w:top w:w="40" w:type="dxa"/>
              <w:left w:w="0" w:type="dxa"/>
              <w:bottom w:w="40" w:type="dxa"/>
              <w:right w:w="20" w:type="dxa"/>
            </w:tcMar>
            <w:vAlign w:val="bottom"/>
          </w:tcPr>
          <w:p w14:paraId="7CBDB54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4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49" w14:textId="77777777" w:rsidR="007A7712" w:rsidRDefault="00455E04">
            <w:pPr>
              <w:jc w:val="right"/>
              <w:textAlignment w:val="bottom"/>
            </w:pPr>
            <w:r>
              <w:rPr>
                <w:rFonts w:ascii="sans-serif" w:eastAsia="sans-serif" w:hAnsi="sans-serif" w:cs="sans-serif"/>
                <w:color w:val="000000"/>
                <w:sz w:val="18"/>
                <w:szCs w:val="18"/>
              </w:rPr>
              <w:t>137 </w:t>
            </w:r>
          </w:p>
        </w:tc>
        <w:tc>
          <w:tcPr>
            <w:tcW w:w="0" w:type="auto"/>
            <w:shd w:val="clear" w:color="auto" w:fill="E2EFD9"/>
            <w:tcMar>
              <w:top w:w="40" w:type="dxa"/>
              <w:left w:w="0" w:type="dxa"/>
              <w:bottom w:w="40" w:type="dxa"/>
              <w:right w:w="20" w:type="dxa"/>
            </w:tcMar>
            <w:vAlign w:val="bottom"/>
          </w:tcPr>
          <w:p w14:paraId="7CBDB54A" w14:textId="77777777" w:rsidR="007A7712" w:rsidRDefault="007A7712">
            <w:pPr>
              <w:jc w:val="right"/>
              <w:rPr>
                <w:rFonts w:ascii="宋体"/>
              </w:rPr>
            </w:pPr>
          </w:p>
        </w:tc>
      </w:tr>
      <w:tr w:rsidR="007A7712" w14:paraId="7CBDB555" w14:textId="77777777">
        <w:trPr>
          <w:jc w:val="center"/>
        </w:trPr>
        <w:tc>
          <w:tcPr>
            <w:tcW w:w="0" w:type="auto"/>
            <w:gridSpan w:val="3"/>
            <w:shd w:val="clear" w:color="auto" w:fill="FFFFFF"/>
            <w:tcMar>
              <w:top w:w="40" w:type="dxa"/>
              <w:left w:w="515" w:type="dxa"/>
              <w:bottom w:w="40" w:type="dxa"/>
              <w:right w:w="20" w:type="dxa"/>
            </w:tcMar>
            <w:vAlign w:val="bottom"/>
          </w:tcPr>
          <w:p w14:paraId="7CBDB54C" w14:textId="77777777" w:rsidR="007A7712" w:rsidRDefault="00455E04">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FFFFFF"/>
            <w:tcMar>
              <w:top w:w="40" w:type="dxa"/>
              <w:left w:w="20" w:type="dxa"/>
              <w:bottom w:w="40" w:type="dxa"/>
              <w:right w:w="0" w:type="dxa"/>
            </w:tcMar>
            <w:vAlign w:val="bottom"/>
          </w:tcPr>
          <w:p w14:paraId="7CBDB54D" w14:textId="77777777" w:rsidR="007A7712" w:rsidRDefault="00455E04">
            <w:pPr>
              <w:jc w:val="right"/>
              <w:textAlignment w:val="bottom"/>
            </w:pPr>
            <w:r>
              <w:rPr>
                <w:rFonts w:ascii="sans-serif" w:eastAsia="sans-serif" w:hAnsi="sans-serif" w:cs="sans-serif"/>
                <w:color w:val="000000"/>
                <w:sz w:val="18"/>
                <w:szCs w:val="18"/>
              </w:rPr>
              <w:t>(942)</w:t>
            </w:r>
          </w:p>
        </w:tc>
        <w:tc>
          <w:tcPr>
            <w:tcW w:w="0" w:type="auto"/>
            <w:shd w:val="clear" w:color="auto" w:fill="FFFFFF"/>
            <w:tcMar>
              <w:top w:w="40" w:type="dxa"/>
              <w:left w:w="0" w:type="dxa"/>
              <w:bottom w:w="40" w:type="dxa"/>
              <w:right w:w="20" w:type="dxa"/>
            </w:tcMar>
            <w:vAlign w:val="bottom"/>
          </w:tcPr>
          <w:p w14:paraId="7CBDB54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4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50" w14:textId="77777777" w:rsidR="007A7712" w:rsidRDefault="00455E04">
            <w:pPr>
              <w:jc w:val="right"/>
              <w:textAlignment w:val="bottom"/>
            </w:pPr>
            <w:r>
              <w:rPr>
                <w:rFonts w:ascii="sans-serif" w:eastAsia="sans-serif" w:hAnsi="sans-serif" w:cs="sans-serif"/>
                <w:color w:val="000000"/>
                <w:sz w:val="18"/>
                <w:szCs w:val="18"/>
              </w:rPr>
              <w:t>(551)</w:t>
            </w:r>
          </w:p>
        </w:tc>
        <w:tc>
          <w:tcPr>
            <w:tcW w:w="0" w:type="auto"/>
            <w:shd w:val="clear" w:color="auto" w:fill="FFFFFF"/>
            <w:tcMar>
              <w:top w:w="40" w:type="dxa"/>
              <w:left w:w="0" w:type="dxa"/>
              <w:bottom w:w="40" w:type="dxa"/>
              <w:right w:w="20" w:type="dxa"/>
            </w:tcMar>
            <w:vAlign w:val="bottom"/>
          </w:tcPr>
          <w:p w14:paraId="7CBDB55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5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53" w14:textId="77777777" w:rsidR="007A7712" w:rsidRDefault="00455E04">
            <w:pPr>
              <w:jc w:val="right"/>
              <w:textAlignment w:val="bottom"/>
            </w:pPr>
            <w:r>
              <w:rPr>
                <w:rFonts w:ascii="sans-serif" w:eastAsia="sans-serif" w:hAnsi="sans-serif" w:cs="sans-serif"/>
                <w:color w:val="000000"/>
                <w:sz w:val="18"/>
                <w:szCs w:val="18"/>
              </w:rPr>
              <w:t>(1,032)</w:t>
            </w:r>
          </w:p>
        </w:tc>
        <w:tc>
          <w:tcPr>
            <w:tcW w:w="0" w:type="auto"/>
            <w:shd w:val="clear" w:color="auto" w:fill="FFFFFF"/>
            <w:tcMar>
              <w:top w:w="40" w:type="dxa"/>
              <w:left w:w="0" w:type="dxa"/>
              <w:bottom w:w="40" w:type="dxa"/>
              <w:right w:w="20" w:type="dxa"/>
            </w:tcMar>
            <w:vAlign w:val="bottom"/>
          </w:tcPr>
          <w:p w14:paraId="7CBDB554" w14:textId="77777777" w:rsidR="007A7712" w:rsidRDefault="007A7712">
            <w:pPr>
              <w:jc w:val="right"/>
              <w:rPr>
                <w:rFonts w:ascii="宋体"/>
              </w:rPr>
            </w:pPr>
          </w:p>
        </w:tc>
      </w:tr>
      <w:tr w:rsidR="007A7712" w14:paraId="7CBDB55F" w14:textId="77777777">
        <w:trPr>
          <w:jc w:val="center"/>
        </w:trPr>
        <w:tc>
          <w:tcPr>
            <w:tcW w:w="0" w:type="auto"/>
            <w:gridSpan w:val="3"/>
            <w:shd w:val="clear" w:color="auto" w:fill="E2EFD9"/>
            <w:tcMar>
              <w:top w:w="40" w:type="dxa"/>
              <w:left w:w="515" w:type="dxa"/>
              <w:bottom w:w="40" w:type="dxa"/>
              <w:right w:w="20" w:type="dxa"/>
            </w:tcMar>
            <w:vAlign w:val="bottom"/>
          </w:tcPr>
          <w:p w14:paraId="7CBDB556" w14:textId="77777777" w:rsidR="007A7712" w:rsidRDefault="00455E04">
            <w:pPr>
              <w:textAlignment w:val="bottom"/>
            </w:pPr>
            <w:r>
              <w:rPr>
                <w:rFonts w:ascii="sans-serif" w:eastAsia="sans-serif" w:hAnsi="sans-serif" w:cs="sans-serif"/>
                <w:color w:val="000000"/>
                <w:sz w:val="18"/>
                <w:szCs w:val="18"/>
              </w:rPr>
              <w:t>Dividends paid</w:t>
            </w:r>
          </w:p>
        </w:tc>
        <w:tc>
          <w:tcPr>
            <w:tcW w:w="0" w:type="auto"/>
            <w:gridSpan w:val="2"/>
            <w:shd w:val="clear" w:color="auto" w:fill="E2EFD9"/>
            <w:tcMar>
              <w:top w:w="40" w:type="dxa"/>
              <w:left w:w="20" w:type="dxa"/>
              <w:bottom w:w="40" w:type="dxa"/>
              <w:right w:w="0" w:type="dxa"/>
            </w:tcMar>
            <w:vAlign w:val="bottom"/>
          </w:tcPr>
          <w:p w14:paraId="7CBDB557" w14:textId="77777777" w:rsidR="007A7712" w:rsidRDefault="00455E04">
            <w:pPr>
              <w:jc w:val="right"/>
              <w:textAlignment w:val="bottom"/>
            </w:pPr>
            <w:r>
              <w:rPr>
                <w:rFonts w:ascii="sans-serif" w:eastAsia="sans-serif" w:hAnsi="sans-serif" w:cs="sans-serif"/>
                <w:color w:val="000000"/>
                <w:sz w:val="18"/>
                <w:szCs w:val="18"/>
              </w:rPr>
              <w:t>(395)</w:t>
            </w:r>
          </w:p>
        </w:tc>
        <w:tc>
          <w:tcPr>
            <w:tcW w:w="0" w:type="auto"/>
            <w:shd w:val="clear" w:color="auto" w:fill="E2EFD9"/>
            <w:tcMar>
              <w:top w:w="40" w:type="dxa"/>
              <w:left w:w="0" w:type="dxa"/>
              <w:bottom w:w="40" w:type="dxa"/>
              <w:right w:w="20" w:type="dxa"/>
            </w:tcMar>
            <w:vAlign w:val="bottom"/>
          </w:tcPr>
          <w:p w14:paraId="7CBDB55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5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5A" w14:textId="77777777" w:rsidR="007A7712" w:rsidRDefault="00455E04">
            <w:pPr>
              <w:jc w:val="right"/>
              <w:textAlignment w:val="bottom"/>
            </w:pPr>
            <w:r>
              <w:rPr>
                <w:rFonts w:ascii="sans-serif" w:eastAsia="sans-serif" w:hAnsi="sans-serif" w:cs="sans-serif"/>
                <w:color w:val="000000"/>
                <w:sz w:val="18"/>
                <w:szCs w:val="18"/>
              </w:rPr>
              <w:t>(390)</w:t>
            </w:r>
          </w:p>
        </w:tc>
        <w:tc>
          <w:tcPr>
            <w:tcW w:w="0" w:type="auto"/>
            <w:shd w:val="clear" w:color="auto" w:fill="E2EFD9"/>
            <w:tcMar>
              <w:top w:w="40" w:type="dxa"/>
              <w:left w:w="0" w:type="dxa"/>
              <w:bottom w:w="40" w:type="dxa"/>
              <w:right w:w="20" w:type="dxa"/>
            </w:tcMar>
            <w:vAlign w:val="bottom"/>
          </w:tcPr>
          <w:p w14:paraId="7CBDB5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5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5D" w14:textId="77777777" w:rsidR="007A7712" w:rsidRDefault="00455E04">
            <w:pPr>
              <w:jc w:val="right"/>
              <w:textAlignment w:val="bottom"/>
            </w:pPr>
            <w:r>
              <w:rPr>
                <w:rFonts w:ascii="sans-serif" w:eastAsia="sans-serif" w:hAnsi="sans-serif" w:cs="sans-serif"/>
                <w:color w:val="000000"/>
                <w:sz w:val="18"/>
                <w:szCs w:val="18"/>
              </w:rPr>
              <w:t>(371)</w:t>
            </w:r>
          </w:p>
        </w:tc>
        <w:tc>
          <w:tcPr>
            <w:tcW w:w="0" w:type="auto"/>
            <w:shd w:val="clear" w:color="auto" w:fill="E2EFD9"/>
            <w:tcMar>
              <w:top w:w="40" w:type="dxa"/>
              <w:left w:w="0" w:type="dxa"/>
              <w:bottom w:w="40" w:type="dxa"/>
              <w:right w:w="20" w:type="dxa"/>
            </w:tcMar>
            <w:vAlign w:val="bottom"/>
          </w:tcPr>
          <w:p w14:paraId="7CBDB55E" w14:textId="77777777" w:rsidR="007A7712" w:rsidRDefault="007A7712">
            <w:pPr>
              <w:jc w:val="right"/>
              <w:rPr>
                <w:rFonts w:ascii="宋体"/>
              </w:rPr>
            </w:pPr>
          </w:p>
        </w:tc>
      </w:tr>
      <w:tr w:rsidR="007A7712" w14:paraId="7CBDB569" w14:textId="77777777">
        <w:trPr>
          <w:jc w:val="center"/>
        </w:trPr>
        <w:tc>
          <w:tcPr>
            <w:tcW w:w="0" w:type="auto"/>
            <w:gridSpan w:val="3"/>
            <w:shd w:val="clear" w:color="auto" w:fill="FFFFFF"/>
            <w:tcMar>
              <w:top w:w="40" w:type="dxa"/>
              <w:left w:w="515" w:type="dxa"/>
              <w:bottom w:w="40" w:type="dxa"/>
              <w:right w:w="20" w:type="dxa"/>
            </w:tcMar>
            <w:vAlign w:val="bottom"/>
          </w:tcPr>
          <w:p w14:paraId="7CBDB560" w14:textId="77777777" w:rsidR="007A7712" w:rsidRDefault="00455E04">
            <w:pPr>
              <w:textAlignment w:val="bottom"/>
            </w:pPr>
            <w:r>
              <w:rPr>
                <w:rFonts w:ascii="sans-serif" w:eastAsia="sans-serif" w:hAnsi="sans-serif" w:cs="sans-serif"/>
                <w:color w:val="000000"/>
                <w:sz w:val="18"/>
                <w:szCs w:val="18"/>
              </w:rPr>
              <w:t>Principal payments on property and equipment</w:t>
            </w:r>
          </w:p>
        </w:tc>
        <w:tc>
          <w:tcPr>
            <w:tcW w:w="0" w:type="auto"/>
            <w:gridSpan w:val="2"/>
            <w:shd w:val="clear" w:color="auto" w:fill="FFFFFF"/>
            <w:tcMar>
              <w:top w:w="40" w:type="dxa"/>
              <w:left w:w="20" w:type="dxa"/>
              <w:bottom w:w="40" w:type="dxa"/>
              <w:right w:w="0" w:type="dxa"/>
            </w:tcMar>
            <w:vAlign w:val="bottom"/>
          </w:tcPr>
          <w:p w14:paraId="7CBDB561" w14:textId="77777777" w:rsidR="007A7712" w:rsidRDefault="00455E04">
            <w:pPr>
              <w:jc w:val="right"/>
              <w:textAlignment w:val="bottom"/>
            </w:pPr>
            <w:r>
              <w:rPr>
                <w:rFonts w:ascii="sans-serif" w:eastAsia="sans-serif" w:hAnsi="sans-serif" w:cs="sans-serif"/>
                <w:color w:val="000000"/>
                <w:sz w:val="20"/>
                <w:szCs w:val="20"/>
              </w:rPr>
              <w:t>(17)</w:t>
            </w:r>
          </w:p>
        </w:tc>
        <w:tc>
          <w:tcPr>
            <w:tcW w:w="0" w:type="auto"/>
            <w:shd w:val="clear" w:color="auto" w:fill="FFFFFF"/>
            <w:tcMar>
              <w:top w:w="40" w:type="dxa"/>
              <w:left w:w="0" w:type="dxa"/>
              <w:bottom w:w="40" w:type="dxa"/>
              <w:right w:w="20" w:type="dxa"/>
            </w:tcMar>
            <w:vAlign w:val="bottom"/>
          </w:tcPr>
          <w:p w14:paraId="7CBDB56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6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64"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6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6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67"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68" w14:textId="77777777" w:rsidR="007A7712" w:rsidRDefault="007A7712">
            <w:pPr>
              <w:jc w:val="right"/>
              <w:rPr>
                <w:rFonts w:ascii="宋体"/>
              </w:rPr>
            </w:pPr>
          </w:p>
        </w:tc>
      </w:tr>
      <w:tr w:rsidR="007A7712" w14:paraId="7CBDB573" w14:textId="77777777">
        <w:trPr>
          <w:jc w:val="center"/>
        </w:trPr>
        <w:tc>
          <w:tcPr>
            <w:tcW w:w="0" w:type="auto"/>
            <w:gridSpan w:val="3"/>
            <w:shd w:val="clear" w:color="auto" w:fill="E2EFD9"/>
            <w:tcMar>
              <w:top w:w="40" w:type="dxa"/>
              <w:left w:w="20" w:type="dxa"/>
              <w:bottom w:w="40" w:type="dxa"/>
              <w:right w:w="20" w:type="dxa"/>
            </w:tcMar>
            <w:vAlign w:val="bottom"/>
          </w:tcPr>
          <w:p w14:paraId="7CBDB56A" w14:textId="77777777" w:rsidR="007A7712" w:rsidRDefault="00455E04">
            <w:pPr>
              <w:spacing w:before="100" w:after="100"/>
              <w:textAlignment w:val="bottom"/>
            </w:pPr>
            <w:r>
              <w:rPr>
                <w:rFonts w:ascii="sans-serif" w:eastAsia="sans-serif" w:hAnsi="sans-serif" w:cs="sans-serif"/>
                <w:color w:val="000000"/>
                <w:sz w:val="18"/>
                <w:szCs w:val="18"/>
              </w:rPr>
              <w:t>Payments related to repurchases of common stock</w:t>
            </w:r>
          </w:p>
        </w:tc>
        <w:tc>
          <w:tcPr>
            <w:tcW w:w="0" w:type="auto"/>
            <w:gridSpan w:val="2"/>
            <w:shd w:val="clear" w:color="auto" w:fill="E2EFD9"/>
            <w:tcMar>
              <w:top w:w="40" w:type="dxa"/>
              <w:left w:w="20" w:type="dxa"/>
              <w:bottom w:w="40" w:type="dxa"/>
              <w:right w:w="0" w:type="dxa"/>
            </w:tcMar>
            <w:vAlign w:val="bottom"/>
          </w:tcPr>
          <w:p w14:paraId="7CBDB56B"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7CBDB56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6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6E"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7CBDB56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7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71" w14:textId="77777777" w:rsidR="007A7712" w:rsidRDefault="00455E04">
            <w:pPr>
              <w:jc w:val="right"/>
              <w:textAlignment w:val="bottom"/>
            </w:pPr>
            <w:r>
              <w:rPr>
                <w:rFonts w:ascii="sans-serif" w:eastAsia="sans-serif" w:hAnsi="sans-serif" w:cs="sans-serif"/>
                <w:color w:val="000000"/>
                <w:sz w:val="18"/>
                <w:szCs w:val="18"/>
              </w:rPr>
              <w:t>(1,579)</w:t>
            </w:r>
          </w:p>
        </w:tc>
        <w:tc>
          <w:tcPr>
            <w:tcW w:w="0" w:type="auto"/>
            <w:shd w:val="clear" w:color="auto" w:fill="E2EFD9"/>
            <w:tcMar>
              <w:top w:w="40" w:type="dxa"/>
              <w:left w:w="0" w:type="dxa"/>
              <w:bottom w:w="40" w:type="dxa"/>
              <w:right w:w="20" w:type="dxa"/>
            </w:tcMar>
            <w:vAlign w:val="bottom"/>
          </w:tcPr>
          <w:p w14:paraId="7CBDB572" w14:textId="77777777" w:rsidR="007A7712" w:rsidRDefault="007A7712">
            <w:pPr>
              <w:jc w:val="right"/>
              <w:rPr>
                <w:rFonts w:ascii="宋体"/>
              </w:rPr>
            </w:pPr>
          </w:p>
        </w:tc>
      </w:tr>
      <w:tr w:rsidR="007A7712" w14:paraId="7CBDB57D" w14:textId="77777777">
        <w:trPr>
          <w:jc w:val="center"/>
        </w:trPr>
        <w:tc>
          <w:tcPr>
            <w:tcW w:w="0" w:type="auto"/>
            <w:gridSpan w:val="3"/>
            <w:shd w:val="clear" w:color="auto" w:fill="FFFFFF"/>
            <w:tcMar>
              <w:top w:w="40" w:type="dxa"/>
              <w:left w:w="515" w:type="dxa"/>
              <w:bottom w:w="40" w:type="dxa"/>
              <w:right w:w="20" w:type="dxa"/>
            </w:tcMar>
            <w:vAlign w:val="bottom"/>
          </w:tcPr>
          <w:p w14:paraId="7CBDB574" w14:textId="77777777" w:rsidR="007A7712" w:rsidRDefault="00455E04">
            <w:pPr>
              <w:textAlignment w:val="bottom"/>
            </w:pPr>
            <w:r>
              <w:rPr>
                <w:rFonts w:ascii="sans-serif" w:eastAsia="sans-serif" w:hAnsi="sans-serif" w:cs="sans-serif"/>
                <w:color w:val="000000"/>
                <w:sz w:val="18"/>
                <w:szCs w:val="18"/>
              </w:rPr>
              <w:t>Repayment of Convertible Notes</w:t>
            </w:r>
          </w:p>
        </w:tc>
        <w:tc>
          <w:tcPr>
            <w:tcW w:w="0" w:type="auto"/>
            <w:gridSpan w:val="2"/>
            <w:shd w:val="clear" w:color="auto" w:fill="FFFFFF"/>
            <w:tcMar>
              <w:top w:w="40" w:type="dxa"/>
              <w:left w:w="20" w:type="dxa"/>
              <w:bottom w:w="40" w:type="dxa"/>
              <w:right w:w="0" w:type="dxa"/>
            </w:tcMar>
            <w:vAlign w:val="bottom"/>
          </w:tcPr>
          <w:p w14:paraId="7CBDB575"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7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7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78"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7CBDB57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7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7B" w14:textId="77777777" w:rsidR="007A7712" w:rsidRDefault="00455E04">
            <w:pPr>
              <w:jc w:val="right"/>
              <w:textAlignment w:val="bottom"/>
            </w:pPr>
            <w:r>
              <w:rPr>
                <w:rFonts w:ascii="sans-serif" w:eastAsia="sans-serif" w:hAnsi="sans-serif" w:cs="sans-serif"/>
                <w:color w:val="000000"/>
                <w:sz w:val="18"/>
                <w:szCs w:val="18"/>
              </w:rPr>
              <w:t>(16)</w:t>
            </w:r>
          </w:p>
        </w:tc>
        <w:tc>
          <w:tcPr>
            <w:tcW w:w="0" w:type="auto"/>
            <w:shd w:val="clear" w:color="auto" w:fill="FFFFFF"/>
            <w:tcMar>
              <w:top w:w="40" w:type="dxa"/>
              <w:left w:w="0" w:type="dxa"/>
              <w:bottom w:w="40" w:type="dxa"/>
              <w:right w:w="20" w:type="dxa"/>
            </w:tcMar>
            <w:vAlign w:val="bottom"/>
          </w:tcPr>
          <w:p w14:paraId="7CBDB57C" w14:textId="77777777" w:rsidR="007A7712" w:rsidRDefault="007A7712">
            <w:pPr>
              <w:jc w:val="right"/>
              <w:rPr>
                <w:rFonts w:ascii="宋体"/>
              </w:rPr>
            </w:pPr>
          </w:p>
        </w:tc>
      </w:tr>
      <w:tr w:rsidR="007A7712" w14:paraId="7CBDB584" w14:textId="77777777">
        <w:trPr>
          <w:jc w:val="center"/>
          <w:hidden/>
        </w:trPr>
        <w:tc>
          <w:tcPr>
            <w:tcW w:w="0" w:type="auto"/>
            <w:gridSpan w:val="3"/>
            <w:shd w:val="clear" w:color="auto" w:fill="auto"/>
          </w:tcPr>
          <w:p w14:paraId="7CBDB57E" w14:textId="77777777" w:rsidR="007A7712" w:rsidRDefault="007A7712">
            <w:pPr>
              <w:rPr>
                <w:rFonts w:ascii="宋体"/>
                <w:vanish/>
              </w:rPr>
            </w:pPr>
          </w:p>
        </w:tc>
        <w:tc>
          <w:tcPr>
            <w:tcW w:w="0" w:type="auto"/>
            <w:gridSpan w:val="3"/>
            <w:shd w:val="clear" w:color="auto" w:fill="auto"/>
          </w:tcPr>
          <w:p w14:paraId="7CBDB57F" w14:textId="77777777" w:rsidR="007A7712" w:rsidRDefault="007A7712">
            <w:pPr>
              <w:rPr>
                <w:rFonts w:ascii="宋体"/>
                <w:vanish/>
              </w:rPr>
            </w:pPr>
          </w:p>
        </w:tc>
        <w:tc>
          <w:tcPr>
            <w:tcW w:w="0" w:type="auto"/>
            <w:gridSpan w:val="3"/>
            <w:shd w:val="clear" w:color="auto" w:fill="auto"/>
          </w:tcPr>
          <w:p w14:paraId="7CBDB580" w14:textId="77777777" w:rsidR="007A7712" w:rsidRDefault="007A7712">
            <w:pPr>
              <w:rPr>
                <w:rFonts w:ascii="宋体"/>
                <w:vanish/>
              </w:rPr>
            </w:pPr>
          </w:p>
        </w:tc>
        <w:tc>
          <w:tcPr>
            <w:tcW w:w="0" w:type="auto"/>
            <w:gridSpan w:val="3"/>
            <w:shd w:val="clear" w:color="auto" w:fill="auto"/>
          </w:tcPr>
          <w:p w14:paraId="7CBDB581" w14:textId="77777777" w:rsidR="007A7712" w:rsidRDefault="007A7712">
            <w:pPr>
              <w:rPr>
                <w:rFonts w:ascii="宋体"/>
                <w:vanish/>
              </w:rPr>
            </w:pPr>
          </w:p>
        </w:tc>
        <w:tc>
          <w:tcPr>
            <w:tcW w:w="0" w:type="auto"/>
            <w:gridSpan w:val="3"/>
            <w:shd w:val="clear" w:color="auto" w:fill="auto"/>
          </w:tcPr>
          <w:p w14:paraId="7CBDB582" w14:textId="77777777" w:rsidR="007A7712" w:rsidRDefault="007A7712">
            <w:pPr>
              <w:rPr>
                <w:rFonts w:ascii="宋体"/>
                <w:vanish/>
              </w:rPr>
            </w:pPr>
          </w:p>
        </w:tc>
        <w:tc>
          <w:tcPr>
            <w:tcW w:w="0" w:type="auto"/>
            <w:gridSpan w:val="3"/>
            <w:shd w:val="clear" w:color="auto" w:fill="auto"/>
          </w:tcPr>
          <w:p w14:paraId="7CBDB583" w14:textId="77777777" w:rsidR="007A7712" w:rsidRDefault="007A7712">
            <w:pPr>
              <w:rPr>
                <w:rFonts w:ascii="宋体"/>
                <w:vanish/>
              </w:rPr>
            </w:pPr>
          </w:p>
        </w:tc>
      </w:tr>
      <w:tr w:rsidR="007A7712" w14:paraId="7CBDB58B" w14:textId="77777777">
        <w:trPr>
          <w:jc w:val="center"/>
          <w:hidden/>
        </w:trPr>
        <w:tc>
          <w:tcPr>
            <w:tcW w:w="0" w:type="auto"/>
            <w:gridSpan w:val="3"/>
            <w:shd w:val="clear" w:color="auto" w:fill="auto"/>
          </w:tcPr>
          <w:p w14:paraId="7CBDB585" w14:textId="77777777" w:rsidR="007A7712" w:rsidRDefault="007A7712">
            <w:pPr>
              <w:rPr>
                <w:rFonts w:ascii="宋体"/>
                <w:vanish/>
              </w:rPr>
            </w:pPr>
          </w:p>
        </w:tc>
        <w:tc>
          <w:tcPr>
            <w:tcW w:w="0" w:type="auto"/>
            <w:gridSpan w:val="3"/>
            <w:shd w:val="clear" w:color="auto" w:fill="auto"/>
          </w:tcPr>
          <w:p w14:paraId="7CBDB586" w14:textId="77777777" w:rsidR="007A7712" w:rsidRDefault="007A7712">
            <w:pPr>
              <w:rPr>
                <w:rFonts w:ascii="宋体"/>
                <w:vanish/>
              </w:rPr>
            </w:pPr>
          </w:p>
        </w:tc>
        <w:tc>
          <w:tcPr>
            <w:tcW w:w="0" w:type="auto"/>
            <w:gridSpan w:val="3"/>
            <w:shd w:val="clear" w:color="auto" w:fill="auto"/>
          </w:tcPr>
          <w:p w14:paraId="7CBDB587" w14:textId="77777777" w:rsidR="007A7712" w:rsidRDefault="007A7712">
            <w:pPr>
              <w:rPr>
                <w:rFonts w:ascii="宋体"/>
                <w:vanish/>
              </w:rPr>
            </w:pPr>
          </w:p>
        </w:tc>
        <w:tc>
          <w:tcPr>
            <w:tcW w:w="0" w:type="auto"/>
            <w:gridSpan w:val="3"/>
            <w:shd w:val="clear" w:color="auto" w:fill="auto"/>
          </w:tcPr>
          <w:p w14:paraId="7CBDB588" w14:textId="77777777" w:rsidR="007A7712" w:rsidRDefault="007A7712">
            <w:pPr>
              <w:rPr>
                <w:rFonts w:ascii="宋体"/>
                <w:vanish/>
              </w:rPr>
            </w:pPr>
          </w:p>
        </w:tc>
        <w:tc>
          <w:tcPr>
            <w:tcW w:w="0" w:type="auto"/>
            <w:gridSpan w:val="3"/>
            <w:shd w:val="clear" w:color="auto" w:fill="auto"/>
          </w:tcPr>
          <w:p w14:paraId="7CBDB589" w14:textId="77777777" w:rsidR="007A7712" w:rsidRDefault="007A7712">
            <w:pPr>
              <w:rPr>
                <w:rFonts w:ascii="宋体"/>
                <w:vanish/>
              </w:rPr>
            </w:pPr>
          </w:p>
        </w:tc>
        <w:tc>
          <w:tcPr>
            <w:tcW w:w="0" w:type="auto"/>
            <w:gridSpan w:val="3"/>
            <w:shd w:val="clear" w:color="auto" w:fill="auto"/>
          </w:tcPr>
          <w:p w14:paraId="7CBDB58A" w14:textId="77777777" w:rsidR="007A7712" w:rsidRDefault="007A7712">
            <w:pPr>
              <w:rPr>
                <w:rFonts w:ascii="宋体"/>
                <w:vanish/>
              </w:rPr>
            </w:pPr>
          </w:p>
        </w:tc>
      </w:tr>
      <w:tr w:rsidR="007A7712" w14:paraId="7CBDB595" w14:textId="77777777">
        <w:trPr>
          <w:jc w:val="center"/>
        </w:trPr>
        <w:tc>
          <w:tcPr>
            <w:tcW w:w="0" w:type="auto"/>
            <w:gridSpan w:val="3"/>
            <w:shd w:val="clear" w:color="auto" w:fill="E2EFD9"/>
            <w:tcMar>
              <w:top w:w="40" w:type="dxa"/>
              <w:left w:w="515" w:type="dxa"/>
              <w:bottom w:w="40" w:type="dxa"/>
              <w:right w:w="20" w:type="dxa"/>
            </w:tcMar>
            <w:vAlign w:val="bottom"/>
          </w:tcPr>
          <w:p w14:paraId="7CBDB58C" w14:textId="77777777" w:rsidR="007A7712" w:rsidRDefault="00455E04">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7CBDB58D" w14:textId="77777777" w:rsidR="007A7712" w:rsidRDefault="00455E04">
            <w:pPr>
              <w:jc w:val="right"/>
              <w:textAlignment w:val="bottom"/>
            </w:pPr>
            <w:r>
              <w:rPr>
                <w:rFonts w:ascii="sans-serif" w:eastAsia="sans-serif" w:hAnsi="sans-serif" w:cs="sans-serif"/>
                <w:color w:val="000000"/>
                <w:sz w:val="18"/>
                <w:szCs w:val="18"/>
              </w:rPr>
              <w:t>(4)</w:t>
            </w:r>
          </w:p>
        </w:tc>
        <w:tc>
          <w:tcPr>
            <w:tcW w:w="0" w:type="auto"/>
            <w:shd w:val="clear" w:color="auto" w:fill="E2EFD9"/>
            <w:tcMar>
              <w:top w:w="40" w:type="dxa"/>
              <w:left w:w="0" w:type="dxa"/>
              <w:bottom w:w="40" w:type="dxa"/>
              <w:right w:w="20" w:type="dxa"/>
            </w:tcMar>
            <w:vAlign w:val="bottom"/>
          </w:tcPr>
          <w:p w14:paraId="7CBDB58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8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90" w14:textId="77777777" w:rsidR="007A7712" w:rsidRDefault="00455E04">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7CBDB59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9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593" w14:textId="77777777" w:rsidR="007A7712" w:rsidRDefault="00455E04">
            <w:pPr>
              <w:jc w:val="right"/>
              <w:textAlignment w:val="bottom"/>
            </w:pPr>
            <w:r>
              <w:rPr>
                <w:rFonts w:ascii="sans-serif" w:eastAsia="sans-serif" w:hAnsi="sans-serif" w:cs="sans-serif"/>
                <w:color w:val="000000"/>
                <w:sz w:val="18"/>
                <w:szCs w:val="18"/>
              </w:rPr>
              <w:t>(5)</w:t>
            </w:r>
          </w:p>
        </w:tc>
        <w:tc>
          <w:tcPr>
            <w:tcW w:w="0" w:type="auto"/>
            <w:shd w:val="clear" w:color="auto" w:fill="E2EFD9"/>
            <w:tcMar>
              <w:top w:w="40" w:type="dxa"/>
              <w:left w:w="0" w:type="dxa"/>
              <w:bottom w:w="40" w:type="dxa"/>
              <w:right w:w="20" w:type="dxa"/>
            </w:tcMar>
            <w:vAlign w:val="bottom"/>
          </w:tcPr>
          <w:p w14:paraId="7CBDB594" w14:textId="77777777" w:rsidR="007A7712" w:rsidRDefault="007A7712">
            <w:pPr>
              <w:jc w:val="right"/>
              <w:rPr>
                <w:rFonts w:ascii="宋体"/>
              </w:rPr>
            </w:pPr>
          </w:p>
        </w:tc>
      </w:tr>
      <w:tr w:rsidR="007A7712" w14:paraId="7CBDB59F" w14:textId="77777777">
        <w:trPr>
          <w:jc w:val="center"/>
        </w:trPr>
        <w:tc>
          <w:tcPr>
            <w:tcW w:w="0" w:type="auto"/>
            <w:gridSpan w:val="3"/>
            <w:shd w:val="clear" w:color="auto" w:fill="FFFFFF"/>
            <w:tcMar>
              <w:top w:w="40" w:type="dxa"/>
              <w:left w:w="20" w:type="dxa"/>
              <w:bottom w:w="40" w:type="dxa"/>
              <w:right w:w="20" w:type="dxa"/>
            </w:tcMar>
            <w:vAlign w:val="bottom"/>
          </w:tcPr>
          <w:p w14:paraId="7CBDB596" w14:textId="77777777" w:rsidR="007A7712" w:rsidRDefault="00455E04">
            <w:pPr>
              <w:jc w:val="both"/>
              <w:textAlignment w:val="bottom"/>
            </w:pPr>
            <w:r>
              <w:rPr>
                <w:rFonts w:ascii="sans-serif" w:eastAsia="sans-serif" w:hAnsi="sans-serif" w:cs="sans-serif"/>
                <w:color w:val="000000"/>
                <w:sz w:val="18"/>
                <w:szCs w:val="18"/>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97" w14:textId="77777777" w:rsidR="007A7712" w:rsidRDefault="00455E04">
            <w:pPr>
              <w:jc w:val="right"/>
              <w:textAlignment w:val="bottom"/>
            </w:pPr>
            <w:r>
              <w:rPr>
                <w:rFonts w:ascii="sans-serif" w:eastAsia="sans-serif" w:hAnsi="sans-serif" w:cs="sans-serif"/>
                <w:color w:val="000000"/>
                <w:sz w:val="18"/>
                <w:szCs w:val="18"/>
              </w:rPr>
              <w:t>3,804 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9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99"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9A" w14:textId="77777777" w:rsidR="007A7712" w:rsidRDefault="00455E04">
            <w:pPr>
              <w:jc w:val="right"/>
              <w:textAlignment w:val="bottom"/>
            </w:pPr>
            <w:r>
              <w:rPr>
                <w:rFonts w:ascii="sans-serif" w:eastAsia="sans-serif" w:hAnsi="sans-serif" w:cs="sans-serif"/>
                <w:color w:val="000000"/>
                <w:sz w:val="18"/>
                <w:szCs w:val="18"/>
              </w:rPr>
              <w:t>(792)</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9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9C"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59D" w14:textId="77777777" w:rsidR="007A7712" w:rsidRDefault="00455E04">
            <w:pPr>
              <w:jc w:val="right"/>
              <w:textAlignment w:val="bottom"/>
            </w:pPr>
            <w:r>
              <w:rPr>
                <w:rFonts w:ascii="sans-serif" w:eastAsia="sans-serif" w:hAnsi="sans-serif" w:cs="sans-serif"/>
                <w:color w:val="000000"/>
                <w:sz w:val="18"/>
                <w:szCs w:val="18"/>
              </w:rPr>
              <w:t>(2,866)</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59E" w14:textId="77777777" w:rsidR="007A7712" w:rsidRDefault="007A7712">
            <w:pPr>
              <w:jc w:val="right"/>
              <w:rPr>
                <w:rFonts w:ascii="宋体"/>
              </w:rPr>
            </w:pPr>
          </w:p>
        </w:tc>
      </w:tr>
      <w:tr w:rsidR="007A7712" w14:paraId="7CBDB5A9" w14:textId="77777777">
        <w:trPr>
          <w:jc w:val="center"/>
        </w:trPr>
        <w:tc>
          <w:tcPr>
            <w:tcW w:w="0" w:type="auto"/>
            <w:gridSpan w:val="3"/>
            <w:shd w:val="clear" w:color="auto" w:fill="E2EFD9"/>
            <w:tcMar>
              <w:top w:w="40" w:type="dxa"/>
              <w:left w:w="20" w:type="dxa"/>
              <w:bottom w:w="40" w:type="dxa"/>
              <w:right w:w="20" w:type="dxa"/>
            </w:tcMar>
            <w:vAlign w:val="bottom"/>
          </w:tcPr>
          <w:p w14:paraId="7CBDB5A0" w14:textId="77777777" w:rsidR="007A7712" w:rsidRDefault="00455E04">
            <w:pPr>
              <w:jc w:val="both"/>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5A1" w14:textId="77777777" w:rsidR="007A7712" w:rsidRDefault="00455E04">
            <w:pPr>
              <w:jc w:val="right"/>
              <w:textAlignment w:val="bottom"/>
            </w:pPr>
            <w:r>
              <w:rPr>
                <w:rFonts w:ascii="sans-serif" w:eastAsia="sans-serif" w:hAnsi="sans-serif" w:cs="sans-serif"/>
                <w:color w:val="000000"/>
                <w:sz w:val="18"/>
                <w:szCs w:val="18"/>
              </w:rPr>
              <w:t>(10,049)</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A3"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5A4" w14:textId="77777777" w:rsidR="007A7712" w:rsidRDefault="00455E04">
            <w:pPr>
              <w:jc w:val="right"/>
              <w:textAlignment w:val="bottom"/>
            </w:pPr>
            <w:r>
              <w:rPr>
                <w:rFonts w:ascii="sans-serif" w:eastAsia="sans-serif" w:hAnsi="sans-serif" w:cs="sans-serif"/>
                <w:color w:val="000000"/>
                <w:sz w:val="18"/>
                <w:szCs w:val="18"/>
              </w:rPr>
              <w:t>10,114 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A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A6"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5A7" w14:textId="77777777" w:rsidR="007A7712" w:rsidRDefault="00455E04">
            <w:pPr>
              <w:jc w:val="right"/>
              <w:textAlignment w:val="bottom"/>
            </w:pPr>
            <w:r>
              <w:rPr>
                <w:rFonts w:ascii="sans-serif" w:eastAsia="sans-serif" w:hAnsi="sans-serif" w:cs="sans-serif"/>
                <w:color w:val="000000"/>
                <w:sz w:val="18"/>
                <w:szCs w:val="18"/>
              </w:rPr>
              <w:t>(3,220)</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A8" w14:textId="77777777" w:rsidR="007A7712" w:rsidRDefault="007A7712">
            <w:pPr>
              <w:jc w:val="right"/>
              <w:rPr>
                <w:rFonts w:ascii="宋体"/>
              </w:rPr>
            </w:pPr>
          </w:p>
        </w:tc>
      </w:tr>
      <w:tr w:rsidR="007A7712" w14:paraId="7CBDB5B3" w14:textId="77777777">
        <w:trPr>
          <w:jc w:val="center"/>
        </w:trPr>
        <w:tc>
          <w:tcPr>
            <w:tcW w:w="0" w:type="auto"/>
            <w:gridSpan w:val="3"/>
            <w:shd w:val="clear" w:color="auto" w:fill="FFFFFF"/>
            <w:tcMar>
              <w:top w:w="40" w:type="dxa"/>
              <w:left w:w="20" w:type="dxa"/>
              <w:bottom w:w="40" w:type="dxa"/>
              <w:right w:w="20" w:type="dxa"/>
            </w:tcMar>
            <w:vAlign w:val="bottom"/>
          </w:tcPr>
          <w:p w14:paraId="7CBDB5AA" w14:textId="77777777" w:rsidR="007A7712" w:rsidRDefault="00455E04">
            <w:pPr>
              <w:jc w:val="both"/>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FFFFFF"/>
            <w:tcMar>
              <w:top w:w="40" w:type="dxa"/>
              <w:left w:w="20" w:type="dxa"/>
              <w:bottom w:w="40" w:type="dxa"/>
              <w:right w:w="0" w:type="dxa"/>
            </w:tcMar>
            <w:vAlign w:val="bottom"/>
          </w:tcPr>
          <w:p w14:paraId="7CBDB5AB" w14:textId="77777777" w:rsidR="007A7712" w:rsidRDefault="00455E04">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left w:w="0" w:type="dxa"/>
              <w:bottom w:w="40" w:type="dxa"/>
              <w:right w:w="20" w:type="dxa"/>
            </w:tcMar>
            <w:vAlign w:val="bottom"/>
          </w:tcPr>
          <w:p w14:paraId="7CBDB5A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A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AE" w14:textId="77777777" w:rsidR="007A7712" w:rsidRDefault="00455E04">
            <w:pPr>
              <w:jc w:val="right"/>
              <w:textAlignment w:val="bottom"/>
            </w:pPr>
            <w:r>
              <w:rPr>
                <w:rFonts w:ascii="sans-serif" w:eastAsia="sans-serif" w:hAnsi="sans-serif" w:cs="sans-serif"/>
                <w:color w:val="000000"/>
                <w:sz w:val="18"/>
                <w:szCs w:val="18"/>
              </w:rPr>
              <w:t>782 </w:t>
            </w:r>
          </w:p>
        </w:tc>
        <w:tc>
          <w:tcPr>
            <w:tcW w:w="0" w:type="auto"/>
            <w:shd w:val="clear" w:color="auto" w:fill="FFFFFF"/>
            <w:tcMar>
              <w:top w:w="40" w:type="dxa"/>
              <w:left w:w="0" w:type="dxa"/>
              <w:bottom w:w="40" w:type="dxa"/>
              <w:right w:w="20" w:type="dxa"/>
            </w:tcMar>
            <w:vAlign w:val="bottom"/>
          </w:tcPr>
          <w:p w14:paraId="7CBDB5A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B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5B1" w14:textId="77777777" w:rsidR="007A7712" w:rsidRDefault="00455E04">
            <w:pPr>
              <w:jc w:val="right"/>
              <w:textAlignment w:val="bottom"/>
            </w:pPr>
            <w:r>
              <w:rPr>
                <w:rFonts w:ascii="sans-serif" w:eastAsia="sans-serif" w:hAnsi="sans-serif" w:cs="sans-serif"/>
                <w:color w:val="000000"/>
                <w:sz w:val="18"/>
                <w:szCs w:val="18"/>
              </w:rPr>
              <w:t>4,002 </w:t>
            </w:r>
          </w:p>
        </w:tc>
        <w:tc>
          <w:tcPr>
            <w:tcW w:w="0" w:type="auto"/>
            <w:shd w:val="clear" w:color="auto" w:fill="FFFFFF"/>
            <w:tcMar>
              <w:top w:w="40" w:type="dxa"/>
              <w:left w:w="0" w:type="dxa"/>
              <w:bottom w:w="40" w:type="dxa"/>
              <w:right w:w="20" w:type="dxa"/>
            </w:tcMar>
            <w:vAlign w:val="bottom"/>
          </w:tcPr>
          <w:p w14:paraId="7CBDB5B2" w14:textId="77777777" w:rsidR="007A7712" w:rsidRDefault="007A7712">
            <w:pPr>
              <w:jc w:val="right"/>
              <w:rPr>
                <w:rFonts w:ascii="宋体"/>
              </w:rPr>
            </w:pPr>
          </w:p>
        </w:tc>
      </w:tr>
      <w:tr w:rsidR="007A7712" w14:paraId="7CBDB5C0" w14:textId="77777777">
        <w:trPr>
          <w:jc w:val="center"/>
        </w:trPr>
        <w:tc>
          <w:tcPr>
            <w:tcW w:w="0" w:type="auto"/>
            <w:gridSpan w:val="3"/>
            <w:shd w:val="clear" w:color="auto" w:fill="E2EFD9"/>
            <w:tcMar>
              <w:top w:w="40" w:type="dxa"/>
              <w:left w:w="20" w:type="dxa"/>
              <w:bottom w:w="40" w:type="dxa"/>
              <w:right w:w="20" w:type="dxa"/>
            </w:tcMar>
            <w:vAlign w:val="bottom"/>
          </w:tcPr>
          <w:p w14:paraId="7CBDB5B4" w14:textId="77777777" w:rsidR="007A7712" w:rsidRDefault="00455E04">
            <w:pPr>
              <w:jc w:val="both"/>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E2EFD9"/>
            <w:tcMar>
              <w:top w:w="40" w:type="dxa"/>
              <w:left w:w="20" w:type="dxa"/>
              <w:bottom w:w="40" w:type="dxa"/>
              <w:right w:w="0" w:type="dxa"/>
            </w:tcMar>
            <w:vAlign w:val="bottom"/>
          </w:tcPr>
          <w:p w14:paraId="7CBDB5B5"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5B6" w14:textId="77777777" w:rsidR="007A7712" w:rsidRDefault="00455E04">
            <w:pPr>
              <w:jc w:val="right"/>
              <w:textAlignment w:val="bottom"/>
            </w:pPr>
            <w:r>
              <w:rPr>
                <w:rFonts w:ascii="sans-serif" w:eastAsia="sans-serif" w:hAnsi="sans-serif" w:cs="sans-serif"/>
                <w:color w:val="000000"/>
                <w:sz w:val="18"/>
                <w:szCs w:val="18"/>
              </w:rPr>
              <w:t>847 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B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B8"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5B9"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5BA" w14:textId="77777777" w:rsidR="007A7712" w:rsidRDefault="00455E04">
            <w:pPr>
              <w:jc w:val="right"/>
              <w:textAlignment w:val="bottom"/>
            </w:pPr>
            <w:r>
              <w:rPr>
                <w:rFonts w:ascii="sans-serif" w:eastAsia="sans-serif" w:hAnsi="sans-serif" w:cs="sans-serif"/>
                <w:color w:val="000000"/>
                <w:sz w:val="18"/>
                <w:szCs w:val="18"/>
              </w:rPr>
              <w:t>10,896 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B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BC" w14:textId="77777777" w:rsidR="007A7712" w:rsidRDefault="007A7712">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7CBDB5BD"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7CBDB5BE" w14:textId="77777777" w:rsidR="007A7712" w:rsidRDefault="00455E04">
            <w:pPr>
              <w:jc w:val="right"/>
              <w:textAlignment w:val="bottom"/>
            </w:pPr>
            <w:r>
              <w:rPr>
                <w:rFonts w:ascii="sans-serif" w:eastAsia="sans-serif" w:hAnsi="sans-serif" w:cs="sans-serif"/>
                <w:color w:val="000000"/>
                <w:sz w:val="18"/>
                <w:szCs w:val="18"/>
              </w:rPr>
              <w:t>782 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5BF" w14:textId="77777777" w:rsidR="007A7712" w:rsidRDefault="007A7712">
            <w:pPr>
              <w:jc w:val="right"/>
              <w:rPr>
                <w:rFonts w:ascii="宋体"/>
              </w:rPr>
            </w:pPr>
          </w:p>
        </w:tc>
      </w:tr>
      <w:tr w:rsidR="007A7712" w14:paraId="7CBDB5C7" w14:textId="77777777">
        <w:trPr>
          <w:jc w:val="center"/>
        </w:trPr>
        <w:tc>
          <w:tcPr>
            <w:tcW w:w="0" w:type="auto"/>
            <w:gridSpan w:val="3"/>
            <w:shd w:val="clear" w:color="auto" w:fill="FFFFFF"/>
            <w:tcMar>
              <w:top w:w="40" w:type="dxa"/>
              <w:left w:w="20" w:type="dxa"/>
              <w:bottom w:w="40" w:type="dxa"/>
              <w:right w:w="20" w:type="dxa"/>
            </w:tcMar>
            <w:vAlign w:val="bottom"/>
          </w:tcPr>
          <w:p w14:paraId="7CBDB5C1" w14:textId="77777777" w:rsidR="007A7712" w:rsidRDefault="00455E04">
            <w:pPr>
              <w:jc w:val="both"/>
              <w:textAlignment w:val="bottom"/>
            </w:pPr>
            <w:r>
              <w:rPr>
                <w:rFonts w:ascii="sans-serif" w:eastAsia="sans-serif" w:hAnsi="sans-serif" w:cs="sans-serif"/>
                <w:b/>
                <w:bCs/>
                <w:i/>
                <w:iCs/>
                <w:color w:val="000000"/>
                <w:sz w:val="18"/>
                <w:szCs w:val="18"/>
              </w:rPr>
              <w:t>Supplemental disclosures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tcPr>
          <w:p w14:paraId="7CBDB5C2"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5C3"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B5C4"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5C5" w14:textId="77777777" w:rsidR="007A7712" w:rsidRDefault="007A7712">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CBDB5C6" w14:textId="77777777" w:rsidR="007A7712" w:rsidRDefault="007A7712">
            <w:pPr>
              <w:rPr>
                <w:rFonts w:ascii="宋体"/>
              </w:rPr>
            </w:pPr>
          </w:p>
        </w:tc>
      </w:tr>
      <w:tr w:rsidR="007A7712" w14:paraId="7CBDB5D4" w14:textId="77777777">
        <w:trPr>
          <w:jc w:val="center"/>
        </w:trPr>
        <w:tc>
          <w:tcPr>
            <w:tcW w:w="0" w:type="auto"/>
            <w:gridSpan w:val="3"/>
            <w:shd w:val="clear" w:color="auto" w:fill="E2EFD9"/>
            <w:tcMar>
              <w:top w:w="40" w:type="dxa"/>
              <w:left w:w="20" w:type="dxa"/>
              <w:bottom w:w="40" w:type="dxa"/>
              <w:right w:w="20" w:type="dxa"/>
            </w:tcMar>
            <w:vAlign w:val="bottom"/>
          </w:tcPr>
          <w:p w14:paraId="7CBDB5C8" w14:textId="77777777" w:rsidR="007A7712" w:rsidRDefault="00455E04">
            <w:pPr>
              <w:jc w:val="both"/>
              <w:textAlignment w:val="bottom"/>
            </w:pPr>
            <w:r>
              <w:rPr>
                <w:rFonts w:ascii="sans-serif" w:eastAsia="sans-serif" w:hAnsi="sans-serif" w:cs="sans-serif"/>
                <w:color w:val="000000"/>
                <w:sz w:val="18"/>
                <w:szCs w:val="18"/>
              </w:rPr>
              <w:t>Cash paid for income taxes, net</w:t>
            </w:r>
          </w:p>
        </w:tc>
        <w:tc>
          <w:tcPr>
            <w:tcW w:w="0" w:type="auto"/>
            <w:shd w:val="clear" w:color="auto" w:fill="E2EFD9"/>
            <w:tcMar>
              <w:top w:w="40" w:type="dxa"/>
              <w:left w:w="20" w:type="dxa"/>
              <w:bottom w:w="40" w:type="dxa"/>
              <w:right w:w="0" w:type="dxa"/>
            </w:tcMar>
            <w:vAlign w:val="bottom"/>
          </w:tcPr>
          <w:p w14:paraId="7CBDB5C9"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5CA" w14:textId="77777777" w:rsidR="007A7712" w:rsidRDefault="00455E04">
            <w:pPr>
              <w:jc w:val="right"/>
              <w:textAlignment w:val="bottom"/>
            </w:pPr>
            <w:r>
              <w:rPr>
                <w:rFonts w:ascii="sans-serif" w:eastAsia="sans-serif" w:hAnsi="sans-serif" w:cs="sans-serif"/>
                <w:color w:val="000000"/>
                <w:sz w:val="18"/>
                <w:szCs w:val="18"/>
              </w:rPr>
              <w:t>249 </w:t>
            </w:r>
          </w:p>
        </w:tc>
        <w:tc>
          <w:tcPr>
            <w:tcW w:w="0" w:type="auto"/>
            <w:shd w:val="clear" w:color="auto" w:fill="E2EFD9"/>
            <w:tcMar>
              <w:top w:w="40" w:type="dxa"/>
              <w:left w:w="0" w:type="dxa"/>
              <w:bottom w:w="40" w:type="dxa"/>
              <w:right w:w="20" w:type="dxa"/>
            </w:tcMar>
            <w:vAlign w:val="bottom"/>
          </w:tcPr>
          <w:p w14:paraId="7CBDB5C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CC"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5CD"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5CE" w14:textId="77777777" w:rsidR="007A7712" w:rsidRDefault="00455E04">
            <w:pPr>
              <w:jc w:val="right"/>
              <w:textAlignment w:val="bottom"/>
            </w:pPr>
            <w:r>
              <w:rPr>
                <w:rFonts w:ascii="sans-serif" w:eastAsia="sans-serif" w:hAnsi="sans-serif" w:cs="sans-serif"/>
                <w:color w:val="000000"/>
                <w:sz w:val="18"/>
                <w:szCs w:val="18"/>
              </w:rPr>
              <w:t>176 </w:t>
            </w:r>
          </w:p>
        </w:tc>
        <w:tc>
          <w:tcPr>
            <w:tcW w:w="0" w:type="auto"/>
            <w:shd w:val="clear" w:color="auto" w:fill="E2EFD9"/>
            <w:tcMar>
              <w:top w:w="40" w:type="dxa"/>
              <w:left w:w="0" w:type="dxa"/>
              <w:bottom w:w="40" w:type="dxa"/>
              <w:right w:w="20" w:type="dxa"/>
            </w:tcMar>
            <w:vAlign w:val="bottom"/>
          </w:tcPr>
          <w:p w14:paraId="7CBDB5C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5D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5D1" w14:textId="77777777" w:rsidR="007A7712" w:rsidRDefault="00455E04">
            <w:pPr>
              <w:textAlignment w:val="bottom"/>
            </w:pPr>
            <w:r>
              <w:rPr>
                <w:rFonts w:ascii="sans-serif" w:eastAsia="sans-serif" w:hAnsi="sans-serif" w:cs="sans-serif"/>
                <w:color w:val="000000"/>
                <w:sz w:val="18"/>
                <w:szCs w:val="18"/>
              </w:rPr>
              <w:t>$</w:t>
            </w:r>
          </w:p>
        </w:tc>
        <w:tc>
          <w:tcPr>
            <w:tcW w:w="0" w:type="auto"/>
            <w:shd w:val="clear" w:color="auto" w:fill="E2EFD9"/>
            <w:tcMar>
              <w:top w:w="40" w:type="dxa"/>
              <w:left w:w="0" w:type="dxa"/>
              <w:bottom w:w="40" w:type="dxa"/>
              <w:right w:w="0" w:type="dxa"/>
            </w:tcMar>
            <w:vAlign w:val="bottom"/>
          </w:tcPr>
          <w:p w14:paraId="7CBDB5D2" w14:textId="77777777" w:rsidR="007A7712" w:rsidRDefault="00455E04">
            <w:pPr>
              <w:jc w:val="right"/>
              <w:textAlignment w:val="bottom"/>
            </w:pPr>
            <w:r>
              <w:rPr>
                <w:rFonts w:ascii="sans-serif" w:eastAsia="sans-serif" w:hAnsi="sans-serif" w:cs="sans-serif"/>
                <w:color w:val="000000"/>
                <w:sz w:val="18"/>
                <w:szCs w:val="18"/>
              </w:rPr>
              <w:t>61 </w:t>
            </w:r>
          </w:p>
        </w:tc>
        <w:tc>
          <w:tcPr>
            <w:tcW w:w="0" w:type="auto"/>
            <w:shd w:val="clear" w:color="auto" w:fill="E2EFD9"/>
            <w:tcMar>
              <w:top w:w="40" w:type="dxa"/>
              <w:left w:w="0" w:type="dxa"/>
              <w:bottom w:w="40" w:type="dxa"/>
              <w:right w:w="20" w:type="dxa"/>
            </w:tcMar>
            <w:vAlign w:val="bottom"/>
          </w:tcPr>
          <w:p w14:paraId="7CBDB5D3" w14:textId="77777777" w:rsidR="007A7712" w:rsidRDefault="007A7712">
            <w:pPr>
              <w:jc w:val="right"/>
              <w:rPr>
                <w:rFonts w:ascii="宋体"/>
              </w:rPr>
            </w:pPr>
          </w:p>
        </w:tc>
      </w:tr>
      <w:tr w:rsidR="007A7712" w14:paraId="7CBDB5E1" w14:textId="77777777">
        <w:trPr>
          <w:jc w:val="center"/>
        </w:trPr>
        <w:tc>
          <w:tcPr>
            <w:tcW w:w="0" w:type="auto"/>
            <w:gridSpan w:val="3"/>
            <w:shd w:val="clear" w:color="auto" w:fill="FFFFFF"/>
            <w:tcMar>
              <w:top w:w="40" w:type="dxa"/>
              <w:left w:w="20" w:type="dxa"/>
              <w:bottom w:w="40" w:type="dxa"/>
              <w:right w:w="20" w:type="dxa"/>
            </w:tcMar>
            <w:vAlign w:val="bottom"/>
          </w:tcPr>
          <w:p w14:paraId="7CBDB5D5" w14:textId="77777777" w:rsidR="007A7712" w:rsidRDefault="00455E04">
            <w:pPr>
              <w:jc w:val="both"/>
              <w:textAlignment w:val="bottom"/>
            </w:pPr>
            <w:r>
              <w:rPr>
                <w:rFonts w:ascii="sans-serif" w:eastAsia="sans-serif" w:hAnsi="sans-serif" w:cs="sans-serif"/>
                <w:color w:val="000000"/>
                <w:sz w:val="18"/>
                <w:szCs w:val="18"/>
              </w:rPr>
              <w:t>Cash paid for interest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CBDB5D6"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CBDB5D7" w14:textId="77777777" w:rsidR="007A7712" w:rsidRDefault="00455E04">
            <w:pPr>
              <w:jc w:val="right"/>
              <w:textAlignment w:val="bottom"/>
            </w:pPr>
            <w:r>
              <w:rPr>
                <w:rFonts w:ascii="sans-serif" w:eastAsia="sans-serif" w:hAnsi="sans-serif" w:cs="sans-serif"/>
                <w:color w:val="000000"/>
                <w:sz w:val="18"/>
                <w:szCs w:val="18"/>
              </w:rPr>
              <w:t>138 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CBDB5D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D9" w14:textId="77777777" w:rsidR="007A7712" w:rsidRDefault="007A7712">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CBDB5DA"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CBDB5DB" w14:textId="77777777" w:rsidR="007A7712" w:rsidRDefault="00455E04">
            <w:pPr>
              <w:jc w:val="right"/>
              <w:textAlignment w:val="bottom"/>
            </w:pPr>
            <w:r>
              <w:rPr>
                <w:rFonts w:ascii="sans-serif" w:eastAsia="sans-serif" w:hAnsi="sans-serif" w:cs="sans-serif"/>
                <w:color w:val="000000"/>
                <w:sz w:val="18"/>
                <w:szCs w:val="18"/>
              </w:rPr>
              <w:t>54 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CBDB5D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5DD" w14:textId="77777777" w:rsidR="007A7712" w:rsidRDefault="007A7712">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CBDB5DE" w14:textId="77777777" w:rsidR="007A7712" w:rsidRDefault="00455E04">
            <w:pPr>
              <w:textAlignment w:val="bottom"/>
            </w:pPr>
            <w:r>
              <w:rPr>
                <w:rFonts w:ascii="sans-serif" w:eastAsia="sans-serif" w:hAnsi="sans-serif" w:cs="sans-serif"/>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7CBDB5DF" w14:textId="77777777" w:rsidR="007A7712" w:rsidRDefault="00455E04">
            <w:pPr>
              <w:jc w:val="right"/>
              <w:textAlignment w:val="bottom"/>
            </w:pPr>
            <w:r>
              <w:rPr>
                <w:rFonts w:ascii="sans-serif" w:eastAsia="sans-serif" w:hAnsi="sans-serif" w:cs="sans-serif"/>
                <w:color w:val="000000"/>
                <w:sz w:val="18"/>
                <w:szCs w:val="18"/>
              </w:rPr>
              <w:t>55 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CBDB5E0" w14:textId="77777777" w:rsidR="007A7712" w:rsidRDefault="007A7712">
            <w:pPr>
              <w:jc w:val="right"/>
              <w:rPr>
                <w:rFonts w:ascii="宋体"/>
              </w:rPr>
            </w:pPr>
          </w:p>
        </w:tc>
      </w:tr>
    </w:tbl>
    <w:p w14:paraId="7CBDB5E2" w14:textId="77777777" w:rsidR="007A7712" w:rsidRDefault="00455E04">
      <w:pPr>
        <w:spacing w:after="180"/>
        <w:jc w:val="center"/>
      </w:pPr>
      <w:r>
        <w:rPr>
          <w:rFonts w:ascii="sans-serif" w:eastAsia="sans-serif" w:hAnsi="sans-serif" w:cs="sans-serif"/>
          <w:color w:val="000000"/>
          <w:sz w:val="20"/>
          <w:szCs w:val="20"/>
        </w:rPr>
        <w:t>See accompanying notes to the consolidated financial statements.</w:t>
      </w:r>
    </w:p>
    <w:p w14:paraId="7CBDB5E3" w14:textId="77777777" w:rsidR="007A7712" w:rsidRDefault="00455E04">
      <w:pPr>
        <w:spacing w:after="180"/>
        <w:jc w:val="center"/>
      </w:pPr>
      <w:r>
        <w:rPr>
          <w:rFonts w:ascii="sans-serif" w:eastAsia="sans-serif" w:hAnsi="sans-serif" w:cs="sans-serif"/>
          <w:color w:val="000000"/>
          <w:sz w:val="20"/>
          <w:szCs w:val="20"/>
        </w:rPr>
        <w:t>51</w:t>
      </w:r>
    </w:p>
    <w:p w14:paraId="7CBDB5E4" w14:textId="77777777" w:rsidR="007A7712" w:rsidRDefault="00455E04">
      <w:r>
        <w:pict w14:anchorId="7CBDCD0A">
          <v:rect id="_x0000_i1075" style="width:415.3pt;height:1.5pt" o:hralign="center" o:hrstd="t" o:hr="t" fillcolor="#a0a0a0" stroked="f"/>
        </w:pict>
      </w:r>
    </w:p>
    <w:p w14:paraId="7CBDB5E5" w14:textId="77777777" w:rsidR="007A7712" w:rsidRDefault="00455E04">
      <w:pPr>
        <w:jc w:val="both"/>
      </w:pPr>
      <w:hyperlink r:id="rId158" w:anchor="iad3cb7415e124471a81b6a191fb95bed_7" w:history="1">
        <w:r>
          <w:rPr>
            <w:rStyle w:val="a5"/>
            <w:rFonts w:ascii="sans-serif" w:eastAsia="sans-serif" w:hAnsi="sans-serif" w:cs="sans-serif"/>
            <w:b/>
            <w:bCs/>
            <w:sz w:val="16"/>
            <w:szCs w:val="16"/>
          </w:rPr>
          <w:t>Table of Contents</w:t>
        </w:r>
      </w:hyperlink>
    </w:p>
    <w:p w14:paraId="7CBDB5E6" w14:textId="77777777" w:rsidR="007A7712" w:rsidRDefault="00455E04">
      <w:pPr>
        <w:jc w:val="center"/>
      </w:pPr>
      <w:r>
        <w:rPr>
          <w:rFonts w:ascii="sans-serif" w:eastAsia="sans-serif" w:hAnsi="sans-serif" w:cs="sans-serif"/>
          <w:b/>
          <w:bCs/>
          <w:color w:val="000000"/>
          <w:sz w:val="20"/>
          <w:szCs w:val="20"/>
        </w:rPr>
        <w:t>NVIDIA CORPORATION AND SUBSIDIARIES</w:t>
      </w:r>
    </w:p>
    <w:p w14:paraId="7CBDB5E7"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5E8" w14:textId="77777777" w:rsidR="007A7712" w:rsidRDefault="007A7712">
      <w:pPr>
        <w:jc w:val="both"/>
      </w:pPr>
    </w:p>
    <w:p w14:paraId="7CBDB5E9" w14:textId="77777777" w:rsidR="007A7712" w:rsidRDefault="00455E04">
      <w:pPr>
        <w:spacing w:after="120"/>
        <w:jc w:val="both"/>
      </w:pPr>
      <w:r>
        <w:rPr>
          <w:rFonts w:ascii="sans-serif" w:eastAsia="sans-serif" w:hAnsi="sans-serif" w:cs="sans-serif"/>
          <w:b/>
          <w:bCs/>
          <w:color w:val="76B900"/>
          <w:sz w:val="22"/>
          <w:szCs w:val="22"/>
        </w:rPr>
        <w:t>N</w:t>
      </w:r>
      <w:r>
        <w:rPr>
          <w:rFonts w:ascii="sans-serif" w:eastAsia="sans-serif" w:hAnsi="sans-serif" w:cs="sans-serif"/>
          <w:b/>
          <w:bCs/>
          <w:color w:val="76B900"/>
          <w:sz w:val="22"/>
          <w:szCs w:val="22"/>
        </w:rPr>
        <w:t>ote 1 - Organization and Summary of Significant Accounting Policies</w:t>
      </w:r>
    </w:p>
    <w:p w14:paraId="7CBDB5EA" w14:textId="77777777" w:rsidR="007A7712" w:rsidRDefault="00455E04">
      <w:pPr>
        <w:spacing w:before="240" w:after="60"/>
        <w:jc w:val="both"/>
      </w:pPr>
      <w:r>
        <w:rPr>
          <w:rFonts w:ascii="sans-serif" w:eastAsia="sans-serif" w:hAnsi="sans-serif" w:cs="sans-serif"/>
          <w:b/>
          <w:bCs/>
          <w:color w:val="76B900"/>
          <w:sz w:val="20"/>
          <w:szCs w:val="20"/>
        </w:rPr>
        <w:t>Our Company</w:t>
      </w:r>
    </w:p>
    <w:p w14:paraId="7CBDB5EB" w14:textId="77777777" w:rsidR="007A7712" w:rsidRDefault="00455E04">
      <w:pPr>
        <w:spacing w:after="180"/>
        <w:jc w:val="both"/>
      </w:pPr>
      <w:r>
        <w:rPr>
          <w:rFonts w:ascii="sans-serif" w:eastAsia="sans-serif" w:hAnsi="sans-serif" w:cs="sans-serif"/>
          <w:color w:val="000000"/>
          <w:sz w:val="20"/>
          <w:szCs w:val="20"/>
        </w:rPr>
        <w:t xml:space="preserve">Headquartered in Santa Clara, California, NVIDIA was incorporated in California in April 1993 and reincorporated in Delaware in April 1998. </w:t>
      </w:r>
    </w:p>
    <w:p w14:paraId="7CBDB5EC" w14:textId="77777777" w:rsidR="007A7712" w:rsidRDefault="00455E04">
      <w:pPr>
        <w:spacing w:after="180"/>
        <w:jc w:val="both"/>
      </w:pPr>
      <w:r>
        <w:rPr>
          <w:rFonts w:ascii="sans-serif" w:eastAsia="sans-serif" w:hAnsi="sans-serif" w:cs="sans-serif"/>
          <w:color w:val="000000"/>
          <w:sz w:val="20"/>
          <w:szCs w:val="20"/>
        </w:rPr>
        <w:t>All references to “NVIDIA,” “we,” “us,” “our” or the “Company” mean NVIDIA Corporation and its subsidiaries.</w:t>
      </w:r>
    </w:p>
    <w:p w14:paraId="7CBDB5ED" w14:textId="77777777" w:rsidR="007A7712" w:rsidRDefault="00455E04">
      <w:pPr>
        <w:spacing w:before="240" w:after="60"/>
        <w:jc w:val="both"/>
      </w:pPr>
      <w:r>
        <w:rPr>
          <w:rFonts w:ascii="sans-serif" w:eastAsia="sans-serif" w:hAnsi="sans-serif" w:cs="sans-serif"/>
          <w:b/>
          <w:bCs/>
          <w:color w:val="76B900"/>
          <w:sz w:val="20"/>
          <w:szCs w:val="20"/>
        </w:rPr>
        <w:t>Fiscal</w:t>
      </w:r>
      <w:r>
        <w:rPr>
          <w:rFonts w:ascii="sans-serif" w:eastAsia="sans-serif" w:hAnsi="sans-serif" w:cs="sans-serif"/>
          <w:b/>
          <w:bCs/>
          <w:color w:val="76B900"/>
          <w:sz w:val="20"/>
          <w:szCs w:val="20"/>
        </w:rPr>
        <w:t xml:space="preserve"> Year</w:t>
      </w:r>
    </w:p>
    <w:p w14:paraId="7CBDB5EE" w14:textId="77777777" w:rsidR="007A7712" w:rsidRDefault="00455E04">
      <w:pPr>
        <w:spacing w:after="180"/>
        <w:jc w:val="both"/>
      </w:pPr>
      <w:r>
        <w:rPr>
          <w:rFonts w:ascii="sans-serif" w:eastAsia="sans-serif" w:hAnsi="sans-serif" w:cs="sans-serif"/>
          <w:color w:val="000000"/>
          <w:sz w:val="20"/>
          <w:szCs w:val="20"/>
        </w:rPr>
        <w:t>We operate on a 52- or 53-week year, ending on the last Sunday in January. Fiscal year 2021 is a 53-week year. Fiscal years 2020 and 2019 were both 52-week years.</w:t>
      </w:r>
    </w:p>
    <w:p w14:paraId="7CBDB5EF" w14:textId="77777777" w:rsidR="007A7712" w:rsidRDefault="00455E04">
      <w:pPr>
        <w:spacing w:before="240" w:after="60"/>
        <w:jc w:val="both"/>
      </w:pPr>
      <w:r>
        <w:rPr>
          <w:rFonts w:ascii="sans-serif" w:eastAsia="sans-serif" w:hAnsi="sans-serif" w:cs="sans-serif"/>
          <w:b/>
          <w:bCs/>
          <w:color w:val="76B900"/>
          <w:sz w:val="20"/>
          <w:szCs w:val="20"/>
        </w:rPr>
        <w:t>Reclassifications</w:t>
      </w:r>
    </w:p>
    <w:p w14:paraId="7CBDB5F0" w14:textId="77777777" w:rsidR="007A7712" w:rsidRDefault="00455E04">
      <w:pPr>
        <w:spacing w:after="180"/>
        <w:jc w:val="both"/>
      </w:pPr>
      <w:r>
        <w:rPr>
          <w:rFonts w:ascii="sans-serif" w:eastAsia="sans-serif" w:hAnsi="sans-serif" w:cs="sans-serif"/>
          <w:color w:val="000000"/>
          <w:sz w:val="20"/>
          <w:szCs w:val="20"/>
        </w:rPr>
        <w:t xml:space="preserve">Certain prior fiscal year balances have been reclassified to conform </w:t>
      </w:r>
      <w:r>
        <w:rPr>
          <w:rFonts w:ascii="sans-serif" w:eastAsia="sans-serif" w:hAnsi="sans-serif" w:cs="sans-serif"/>
          <w:color w:val="000000"/>
          <w:sz w:val="20"/>
          <w:szCs w:val="20"/>
        </w:rPr>
        <w:t>to the current fiscal year presentation.</w:t>
      </w:r>
    </w:p>
    <w:p w14:paraId="7CBDB5F1" w14:textId="77777777" w:rsidR="007A7712" w:rsidRDefault="00455E04">
      <w:pPr>
        <w:spacing w:before="240" w:after="60"/>
        <w:jc w:val="both"/>
      </w:pPr>
      <w:r>
        <w:rPr>
          <w:rFonts w:ascii="sans-serif" w:eastAsia="sans-serif" w:hAnsi="sans-serif" w:cs="sans-serif"/>
          <w:b/>
          <w:bCs/>
          <w:color w:val="76B900"/>
          <w:sz w:val="20"/>
          <w:szCs w:val="20"/>
        </w:rPr>
        <w:t>Principles of Consolidation</w:t>
      </w:r>
    </w:p>
    <w:p w14:paraId="7CBDB5F2" w14:textId="77777777" w:rsidR="007A7712" w:rsidRDefault="00455E04">
      <w:pPr>
        <w:spacing w:after="180"/>
        <w:jc w:val="both"/>
      </w:pPr>
      <w:r>
        <w:rPr>
          <w:rFonts w:ascii="sans-serif" w:eastAsia="sans-serif" w:hAnsi="sans-serif" w:cs="sans-serif"/>
          <w:color w:val="000000"/>
          <w:sz w:val="20"/>
          <w:szCs w:val="20"/>
        </w:rPr>
        <w:t>Our consolidated financial statements include the accounts of NVIDIA Corporation and our wholly-owned subsidiaries. All intercompany balances and transactions have been eliminated in cons</w:t>
      </w:r>
      <w:r>
        <w:rPr>
          <w:rFonts w:ascii="sans-serif" w:eastAsia="sans-serif" w:hAnsi="sans-serif" w:cs="sans-serif"/>
          <w:color w:val="000000"/>
          <w:sz w:val="20"/>
          <w:szCs w:val="20"/>
        </w:rPr>
        <w:t>olidation.</w:t>
      </w:r>
    </w:p>
    <w:p w14:paraId="7CBDB5F3" w14:textId="77777777" w:rsidR="007A7712" w:rsidRDefault="00455E04">
      <w:pPr>
        <w:spacing w:before="240" w:after="60"/>
        <w:jc w:val="both"/>
      </w:pPr>
      <w:r>
        <w:rPr>
          <w:rFonts w:ascii="sans-serif" w:eastAsia="sans-serif" w:hAnsi="sans-serif" w:cs="sans-serif"/>
          <w:b/>
          <w:bCs/>
          <w:color w:val="76B900"/>
          <w:sz w:val="20"/>
          <w:szCs w:val="20"/>
        </w:rPr>
        <w:t>Use of Estimates</w:t>
      </w:r>
    </w:p>
    <w:p w14:paraId="7CBDB5F4" w14:textId="77777777" w:rsidR="007A7712" w:rsidRDefault="00455E04">
      <w:pPr>
        <w:spacing w:after="180"/>
        <w:jc w:val="both"/>
      </w:pPr>
      <w:r>
        <w:rPr>
          <w:rFonts w:ascii="sans-serif" w:eastAsia="sans-serif" w:hAnsi="sans-serif" w:cs="sans-serif"/>
          <w:color w:val="000000"/>
          <w:sz w:val="20"/>
          <w:szCs w:val="20"/>
        </w:rPr>
        <w:t>The preparation of financial statements in conformity with U.S. GAAP requires management to make estimates and assumptions that affect the reported amounts of assets and liabilities and disclosures of contingent assets and liabi</w:t>
      </w:r>
      <w:r>
        <w:rPr>
          <w:rFonts w:ascii="sans-serif" w:eastAsia="sans-serif" w:hAnsi="sans-serif" w:cs="sans-serif"/>
          <w:color w:val="000000"/>
          <w:sz w:val="20"/>
          <w:szCs w:val="20"/>
        </w:rPr>
        <w:t>lities at the date of the financial statements and the reported amounts of revenue and expenses during the reporting period. Actual results could differ materially from our estimates. On an on-going basis, we evaluate our estimates, including those related</w:t>
      </w:r>
      <w:r>
        <w:rPr>
          <w:rFonts w:ascii="sans-serif" w:eastAsia="sans-serif" w:hAnsi="sans-serif" w:cs="sans-serif"/>
          <w:color w:val="000000"/>
          <w:sz w:val="20"/>
          <w:szCs w:val="20"/>
        </w:rPr>
        <w:t xml:space="preserve"> to revenue recognition, cash equivalents and marketable securities, accounts receivable, inventories, income taxes, goodwill, stock-based compensation, litigation, investigation and settlement costs, restructuring and other charges, and other contingencie</w:t>
      </w:r>
      <w:r>
        <w:rPr>
          <w:rFonts w:ascii="sans-serif" w:eastAsia="sans-serif" w:hAnsi="sans-serif" w:cs="sans-serif"/>
          <w:color w:val="000000"/>
          <w:sz w:val="20"/>
          <w:szCs w:val="20"/>
        </w:rPr>
        <w:t>s. The inputs into our judgments and estimates consider the economic implications of COVID-19. These estimates are based on historical facts and various other assumptions that we believe are reasonable.</w:t>
      </w:r>
    </w:p>
    <w:p w14:paraId="7CBDB5F5" w14:textId="77777777" w:rsidR="007A7712" w:rsidRDefault="00455E04">
      <w:pPr>
        <w:spacing w:before="240" w:after="60"/>
        <w:jc w:val="both"/>
      </w:pPr>
      <w:r>
        <w:rPr>
          <w:rFonts w:ascii="sans-serif" w:eastAsia="sans-serif" w:hAnsi="sans-serif" w:cs="sans-serif"/>
          <w:b/>
          <w:bCs/>
          <w:color w:val="76B900"/>
          <w:sz w:val="20"/>
          <w:szCs w:val="20"/>
        </w:rPr>
        <w:t>Revenue Recognition</w:t>
      </w:r>
    </w:p>
    <w:p w14:paraId="7CBDB5F6" w14:textId="77777777" w:rsidR="007A7712" w:rsidRDefault="00455E04">
      <w:pPr>
        <w:spacing w:after="180"/>
        <w:jc w:val="both"/>
      </w:pPr>
      <w:r>
        <w:rPr>
          <w:rFonts w:ascii="sans-serif" w:eastAsia="sans-serif" w:hAnsi="sans-serif" w:cs="sans-serif"/>
          <w:color w:val="000000"/>
          <w:sz w:val="20"/>
          <w:szCs w:val="20"/>
        </w:rPr>
        <w:t>We derive our revenue from produc</w:t>
      </w:r>
      <w:r>
        <w:rPr>
          <w:rFonts w:ascii="sans-serif" w:eastAsia="sans-serif" w:hAnsi="sans-serif" w:cs="sans-serif"/>
          <w:color w:val="000000"/>
          <w:sz w:val="20"/>
          <w:szCs w:val="20"/>
        </w:rPr>
        <w:t>t sales, including hardware and systems, license and development arrangements, and software licensing. We determine revenue recognition through the following steps: (1) identification of the contract with a customer; (2) identification of the performance o</w:t>
      </w:r>
      <w:r>
        <w:rPr>
          <w:rFonts w:ascii="sans-serif" w:eastAsia="sans-serif" w:hAnsi="sans-serif" w:cs="sans-serif"/>
          <w:color w:val="000000"/>
          <w:sz w:val="20"/>
          <w:szCs w:val="20"/>
        </w:rPr>
        <w:t>bligations in the contract; (3) determination of the transaction price; (4) allocation of the transaction price to the performance obligations in the contract (where revenue is allocated on a relative standalone selling price basis by maximizing the use of</w:t>
      </w:r>
      <w:r>
        <w:rPr>
          <w:rFonts w:ascii="sans-serif" w:eastAsia="sans-serif" w:hAnsi="sans-serif" w:cs="sans-serif"/>
          <w:color w:val="000000"/>
          <w:sz w:val="20"/>
          <w:szCs w:val="20"/>
        </w:rPr>
        <w:t xml:space="preserve"> observable inputs to determine the standalone selling price for each performance obligation); and (5) recognition of revenue when, or as, we satisfy a performance obligation.</w:t>
      </w:r>
    </w:p>
    <w:p w14:paraId="7CBDB5F7" w14:textId="77777777" w:rsidR="007A7712" w:rsidRDefault="00455E04">
      <w:pPr>
        <w:spacing w:before="120" w:after="120"/>
        <w:jc w:val="both"/>
      </w:pPr>
      <w:r>
        <w:rPr>
          <w:rFonts w:ascii="sans-serif" w:eastAsia="sans-serif" w:hAnsi="sans-serif" w:cs="sans-serif"/>
          <w:b/>
          <w:bCs/>
          <w:color w:val="000000"/>
          <w:sz w:val="20"/>
          <w:szCs w:val="20"/>
        </w:rPr>
        <w:t>Product Sales Revenue</w:t>
      </w:r>
    </w:p>
    <w:p w14:paraId="7CBDB5F8" w14:textId="77777777" w:rsidR="007A7712" w:rsidRDefault="00455E04">
      <w:pPr>
        <w:spacing w:after="180"/>
        <w:jc w:val="both"/>
      </w:pPr>
      <w:r>
        <w:rPr>
          <w:rFonts w:ascii="sans-serif" w:eastAsia="sans-serif" w:hAnsi="sans-serif" w:cs="sans-serif"/>
          <w:color w:val="000000"/>
          <w:sz w:val="20"/>
          <w:szCs w:val="20"/>
        </w:rPr>
        <w:t xml:space="preserve">Revenue from product sales is recognized upon </w:t>
      </w:r>
      <w:r>
        <w:rPr>
          <w:rFonts w:ascii="sans-serif" w:eastAsia="sans-serif" w:hAnsi="sans-serif" w:cs="sans-serif"/>
          <w:color w:val="000000"/>
          <w:sz w:val="20"/>
          <w:szCs w:val="20"/>
        </w:rPr>
        <w:t>transfer of control of promised products to customers in an amount that reflects the consideration we expect to receive in exchange for those products. Certain products are sold along with support or extended warranty. Support and extended warranty revenue</w:t>
      </w:r>
      <w:r>
        <w:rPr>
          <w:rFonts w:ascii="sans-serif" w:eastAsia="sans-serif" w:hAnsi="sans-serif" w:cs="sans-serif"/>
          <w:color w:val="000000"/>
          <w:sz w:val="20"/>
          <w:szCs w:val="20"/>
        </w:rPr>
        <w:t xml:space="preserve"> are recognized ratably over the service period, or as services are performed. Revenue is recognized net of allowances for returns, customer programs and any taxes collected from customers.</w:t>
      </w:r>
    </w:p>
    <w:p w14:paraId="7CBDB5F9" w14:textId="77777777" w:rsidR="007A7712" w:rsidRDefault="00455E04">
      <w:pPr>
        <w:spacing w:after="180"/>
        <w:jc w:val="both"/>
      </w:pPr>
      <w:r>
        <w:rPr>
          <w:rFonts w:ascii="sans-serif" w:eastAsia="sans-serif" w:hAnsi="sans-serif" w:cs="sans-serif"/>
          <w:color w:val="000000"/>
          <w:sz w:val="20"/>
          <w:szCs w:val="20"/>
        </w:rPr>
        <w:t>For products sold with a right of return, we record a reduction to</w:t>
      </w:r>
      <w:r>
        <w:rPr>
          <w:rFonts w:ascii="sans-serif" w:eastAsia="sans-serif" w:hAnsi="sans-serif" w:cs="sans-serif"/>
          <w:color w:val="000000"/>
          <w:sz w:val="20"/>
          <w:szCs w:val="20"/>
        </w:rPr>
        <w:t xml:space="preserve"> revenue by establishing a sales return allowance for estimated product returns at the time revenue is recognized, based primarily on historical return rates. However, if product returns for a fiscal period are anticipated to exceed historical return rates</w:t>
      </w:r>
      <w:r>
        <w:rPr>
          <w:rFonts w:ascii="sans-serif" w:eastAsia="sans-serif" w:hAnsi="sans-serif" w:cs="sans-serif"/>
          <w:color w:val="000000"/>
          <w:sz w:val="20"/>
          <w:szCs w:val="20"/>
        </w:rPr>
        <w:t>, we may determine that additional sales return allowances are required to properly reflect our estimated exposure for product returns.</w:t>
      </w:r>
    </w:p>
    <w:p w14:paraId="7CBDB5FA" w14:textId="77777777" w:rsidR="007A7712" w:rsidRDefault="00455E04">
      <w:pPr>
        <w:spacing w:after="180"/>
        <w:jc w:val="both"/>
      </w:pPr>
      <w:r>
        <w:rPr>
          <w:rFonts w:ascii="sans-serif" w:eastAsia="sans-serif" w:hAnsi="sans-serif" w:cs="sans-serif"/>
          <w:color w:val="000000"/>
          <w:sz w:val="20"/>
          <w:szCs w:val="20"/>
        </w:rPr>
        <w:t>Our customer programs involve rebates, which are designed to serve as sales incentives to resellers of our products in v</w:t>
      </w:r>
      <w:r>
        <w:rPr>
          <w:rFonts w:ascii="sans-serif" w:eastAsia="sans-serif" w:hAnsi="sans-serif" w:cs="sans-serif"/>
          <w:color w:val="000000"/>
          <w:sz w:val="20"/>
          <w:szCs w:val="20"/>
        </w:rPr>
        <w:t>arious target markets, and marketing development funds, or MDFs, which represent monies paid to our partners that are earmarked for market segment development and are designed to support our partners’ activities while also promoting NVIDIA products. We acc</w:t>
      </w:r>
      <w:r>
        <w:rPr>
          <w:rFonts w:ascii="sans-serif" w:eastAsia="sans-serif" w:hAnsi="sans-serif" w:cs="sans-serif"/>
          <w:color w:val="000000"/>
          <w:sz w:val="20"/>
          <w:szCs w:val="20"/>
        </w:rPr>
        <w:t>ount for customer programs as a reduction to revenue and accrue for potential rebates and MDFs based on the amount we expect to be claimed by customers.</w:t>
      </w:r>
    </w:p>
    <w:p w14:paraId="7CBDB5FB" w14:textId="77777777" w:rsidR="007A7712" w:rsidRDefault="00455E04">
      <w:pPr>
        <w:spacing w:after="180"/>
        <w:jc w:val="center"/>
      </w:pPr>
      <w:r>
        <w:rPr>
          <w:rFonts w:ascii="sans-serif" w:eastAsia="sans-serif" w:hAnsi="sans-serif" w:cs="sans-serif"/>
          <w:color w:val="000000"/>
          <w:sz w:val="20"/>
          <w:szCs w:val="20"/>
        </w:rPr>
        <w:t>52</w:t>
      </w:r>
    </w:p>
    <w:p w14:paraId="7CBDB5FC" w14:textId="77777777" w:rsidR="007A7712" w:rsidRDefault="00455E04">
      <w:r>
        <w:pict w14:anchorId="7CBDCD0B">
          <v:rect id="_x0000_i1076" style="width:415.3pt;height:1.5pt" o:hralign="center" o:hrstd="t" o:hr="t" fillcolor="#a0a0a0" stroked="f"/>
        </w:pict>
      </w:r>
    </w:p>
    <w:p w14:paraId="7CBDB5FD" w14:textId="77777777" w:rsidR="007A7712" w:rsidRDefault="00455E04">
      <w:pPr>
        <w:jc w:val="both"/>
      </w:pPr>
      <w:hyperlink r:id="rId159" w:anchor="iad3cb7415e124471a81b6a191fb95bed_7" w:history="1">
        <w:r>
          <w:rPr>
            <w:rStyle w:val="a5"/>
            <w:rFonts w:ascii="sans-serif" w:eastAsia="sans-serif" w:hAnsi="sans-serif" w:cs="sans-serif"/>
            <w:b/>
            <w:bCs/>
            <w:sz w:val="16"/>
            <w:szCs w:val="16"/>
          </w:rPr>
          <w:t>Table of Contents</w:t>
        </w:r>
      </w:hyperlink>
    </w:p>
    <w:p w14:paraId="7CBDB5FE" w14:textId="77777777" w:rsidR="007A7712" w:rsidRDefault="00455E04">
      <w:pPr>
        <w:jc w:val="center"/>
      </w:pPr>
      <w:r>
        <w:rPr>
          <w:rFonts w:ascii="sans-serif" w:eastAsia="sans-serif" w:hAnsi="sans-serif" w:cs="sans-serif"/>
          <w:b/>
          <w:bCs/>
          <w:color w:val="000000"/>
          <w:sz w:val="20"/>
          <w:szCs w:val="20"/>
        </w:rPr>
        <w:t>NVIDIA CORPORATION AND SUBSIDIARIES</w:t>
      </w:r>
    </w:p>
    <w:p w14:paraId="7CBDB5FF"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600" w14:textId="77777777" w:rsidR="007A7712" w:rsidRDefault="00455E04">
      <w:pPr>
        <w:jc w:val="center"/>
      </w:pPr>
      <w:r>
        <w:rPr>
          <w:rFonts w:ascii="sans-serif" w:eastAsia="sans-serif" w:hAnsi="sans-serif" w:cs="sans-serif"/>
          <w:b/>
          <w:bCs/>
          <w:color w:val="000000"/>
          <w:sz w:val="20"/>
          <w:szCs w:val="20"/>
        </w:rPr>
        <w:t>(Continued)</w:t>
      </w:r>
    </w:p>
    <w:p w14:paraId="7CBDB601" w14:textId="77777777" w:rsidR="007A7712" w:rsidRDefault="007A7712">
      <w:pPr>
        <w:jc w:val="both"/>
      </w:pPr>
    </w:p>
    <w:p w14:paraId="7CBDB602" w14:textId="77777777" w:rsidR="007A7712" w:rsidRDefault="00455E04">
      <w:pPr>
        <w:spacing w:before="120" w:after="120"/>
        <w:jc w:val="both"/>
      </w:pPr>
      <w:r>
        <w:rPr>
          <w:rFonts w:ascii="sans-serif" w:eastAsia="sans-serif" w:hAnsi="sans-serif" w:cs="sans-serif"/>
          <w:b/>
          <w:bCs/>
          <w:color w:val="000000"/>
          <w:sz w:val="20"/>
          <w:szCs w:val="20"/>
        </w:rPr>
        <w:t>License and Development Arrangements</w:t>
      </w:r>
    </w:p>
    <w:p w14:paraId="7CBDB603" w14:textId="77777777" w:rsidR="007A7712" w:rsidRDefault="00455E04">
      <w:pPr>
        <w:spacing w:after="180"/>
        <w:jc w:val="both"/>
      </w:pPr>
      <w:r>
        <w:rPr>
          <w:rFonts w:ascii="sans-serif" w:eastAsia="sans-serif" w:hAnsi="sans-serif" w:cs="sans-serif"/>
          <w:color w:val="000000"/>
          <w:sz w:val="20"/>
          <w:szCs w:val="20"/>
        </w:rPr>
        <w:t xml:space="preserve">Our license and development </w:t>
      </w:r>
      <w:r>
        <w:rPr>
          <w:rFonts w:ascii="sans-serif" w:eastAsia="sans-serif" w:hAnsi="sans-serif" w:cs="sans-serif"/>
          <w:color w:val="000000"/>
          <w:sz w:val="20"/>
          <w:szCs w:val="20"/>
        </w:rPr>
        <w:t>arrangements with customers typically require significant customization of our intellectual property components. As a result, we recognize the revenue from the license and the revenue from the development services as a single performance obligation over th</w:t>
      </w:r>
      <w:r>
        <w:rPr>
          <w:rFonts w:ascii="sans-serif" w:eastAsia="sans-serif" w:hAnsi="sans-serif" w:cs="sans-serif"/>
          <w:color w:val="000000"/>
          <w:sz w:val="20"/>
          <w:szCs w:val="20"/>
        </w:rPr>
        <w:t>e period in which the development services are performed. We measure progress to completion based on actual cost incurred to date as a percentage of the estimated total cost required to complete each project. If a loss on an arrangement becomes probable du</w:t>
      </w:r>
      <w:r>
        <w:rPr>
          <w:rFonts w:ascii="sans-serif" w:eastAsia="sans-serif" w:hAnsi="sans-serif" w:cs="sans-serif"/>
          <w:color w:val="000000"/>
          <w:sz w:val="20"/>
          <w:szCs w:val="20"/>
        </w:rPr>
        <w:t>ring a period, we record a provision for such loss in that period.</w:t>
      </w:r>
    </w:p>
    <w:p w14:paraId="7CBDB604" w14:textId="77777777" w:rsidR="007A7712" w:rsidRDefault="00455E04">
      <w:pPr>
        <w:spacing w:before="120" w:after="120"/>
        <w:jc w:val="both"/>
      </w:pPr>
      <w:r>
        <w:rPr>
          <w:rFonts w:ascii="sans-serif" w:eastAsia="sans-serif" w:hAnsi="sans-serif" w:cs="sans-serif"/>
          <w:b/>
          <w:bCs/>
          <w:color w:val="000000"/>
          <w:sz w:val="20"/>
          <w:szCs w:val="20"/>
        </w:rPr>
        <w:t>Software Licensing</w:t>
      </w:r>
    </w:p>
    <w:p w14:paraId="7CBDB605" w14:textId="77777777" w:rsidR="007A7712" w:rsidRDefault="00455E04">
      <w:pPr>
        <w:spacing w:after="180"/>
        <w:jc w:val="both"/>
      </w:pPr>
      <w:r>
        <w:rPr>
          <w:rFonts w:ascii="sans-serif" w:eastAsia="sans-serif" w:hAnsi="sans-serif" w:cs="sans-serif"/>
          <w:color w:val="000000"/>
          <w:sz w:val="20"/>
          <w:szCs w:val="20"/>
        </w:rPr>
        <w:t>Our software licenses provide our customers with a right to use the software when it is made available to the customer. Customers may purchase either perpetual licenses o</w:t>
      </w:r>
      <w:r>
        <w:rPr>
          <w:rFonts w:ascii="sans-serif" w:eastAsia="sans-serif" w:hAnsi="sans-serif" w:cs="sans-serif"/>
          <w:color w:val="000000"/>
          <w:sz w:val="20"/>
          <w:szCs w:val="20"/>
        </w:rPr>
        <w:t>r subscriptions to licenses, which differ mainly in the duration over which the customer benefits from the software. Software licenses are frequently sold along with post-contract customer support, or PCS. Revenue from software licenses is recognized up fr</w:t>
      </w:r>
      <w:r>
        <w:rPr>
          <w:rFonts w:ascii="sans-serif" w:eastAsia="sans-serif" w:hAnsi="sans-serif" w:cs="sans-serif"/>
          <w:color w:val="000000"/>
          <w:sz w:val="20"/>
          <w:szCs w:val="20"/>
        </w:rPr>
        <w:t>ont when the software is made available to the customer. PCS revenue is recognized ratably over the service period, or as services are performed.</w:t>
      </w:r>
    </w:p>
    <w:p w14:paraId="7CBDB606" w14:textId="77777777" w:rsidR="007A7712" w:rsidRDefault="00455E04">
      <w:pPr>
        <w:spacing w:before="240" w:after="60"/>
        <w:jc w:val="both"/>
      </w:pPr>
      <w:r>
        <w:rPr>
          <w:rFonts w:ascii="sans-serif" w:eastAsia="sans-serif" w:hAnsi="sans-serif" w:cs="sans-serif"/>
          <w:b/>
          <w:bCs/>
          <w:color w:val="76B900"/>
          <w:sz w:val="20"/>
          <w:szCs w:val="20"/>
        </w:rPr>
        <w:t>Product Warranties</w:t>
      </w:r>
    </w:p>
    <w:p w14:paraId="7CBDB607" w14:textId="77777777" w:rsidR="007A7712" w:rsidRDefault="00455E04">
      <w:pPr>
        <w:spacing w:after="180"/>
        <w:jc w:val="both"/>
      </w:pPr>
      <w:r>
        <w:rPr>
          <w:rFonts w:ascii="sans-serif" w:eastAsia="sans-serif" w:hAnsi="sans-serif" w:cs="sans-serif"/>
          <w:color w:val="000000"/>
          <w:sz w:val="20"/>
          <w:szCs w:val="20"/>
        </w:rPr>
        <w:t xml:space="preserve">We generally offer a limited warranty to end-users that ranges from one to three years for </w:t>
      </w:r>
      <w:r>
        <w:rPr>
          <w:rFonts w:ascii="sans-serif" w:eastAsia="sans-serif" w:hAnsi="sans-serif" w:cs="sans-serif"/>
          <w:color w:val="000000"/>
          <w:sz w:val="20"/>
          <w:szCs w:val="20"/>
        </w:rPr>
        <w:t>products in order to repair or replace products for any manufacturing defects or hardware component failures. Cost of revenue includes the estimated cost of product warranties that are calculated at the point of revenue recognition. Under limited circumsta</w:t>
      </w:r>
      <w:r>
        <w:rPr>
          <w:rFonts w:ascii="sans-serif" w:eastAsia="sans-serif" w:hAnsi="sans-serif" w:cs="sans-serif"/>
          <w:color w:val="000000"/>
          <w:sz w:val="20"/>
          <w:szCs w:val="20"/>
        </w:rPr>
        <w:t>nces, we may offer an extended limited warranty to customers for certain products. We also accrue for known warranty and indemnification issues if a loss is probable and can be reasonably estimated.</w:t>
      </w:r>
    </w:p>
    <w:p w14:paraId="7CBDB608" w14:textId="77777777" w:rsidR="007A7712" w:rsidRDefault="00455E04">
      <w:pPr>
        <w:spacing w:before="240" w:after="60"/>
        <w:jc w:val="both"/>
      </w:pPr>
      <w:r>
        <w:rPr>
          <w:rFonts w:ascii="sans-serif" w:eastAsia="sans-serif" w:hAnsi="sans-serif" w:cs="sans-serif"/>
          <w:b/>
          <w:bCs/>
          <w:color w:val="76B900"/>
          <w:sz w:val="20"/>
          <w:szCs w:val="20"/>
        </w:rPr>
        <w:t>Stock-based Compensation</w:t>
      </w:r>
    </w:p>
    <w:p w14:paraId="7CBDB609" w14:textId="77777777" w:rsidR="007A7712" w:rsidRDefault="00455E04">
      <w:pPr>
        <w:spacing w:after="180"/>
        <w:jc w:val="both"/>
      </w:pPr>
      <w:r>
        <w:rPr>
          <w:rFonts w:ascii="sans-serif" w:eastAsia="sans-serif" w:hAnsi="sans-serif" w:cs="sans-serif"/>
          <w:color w:val="000000"/>
          <w:sz w:val="20"/>
          <w:szCs w:val="20"/>
        </w:rPr>
        <w:t>We use the closing trading price</w:t>
      </w:r>
      <w:r>
        <w:rPr>
          <w:rFonts w:ascii="sans-serif" w:eastAsia="sans-serif" w:hAnsi="sans-serif" w:cs="sans-serif"/>
          <w:color w:val="000000"/>
          <w:sz w:val="20"/>
          <w:szCs w:val="20"/>
        </w:rPr>
        <w:t xml:space="preserve"> of our common stock on the date of grant, minus a dividend yield discount, as the fair value of awards of restricted stock units, or RSUs, and performance stock units that are based on our corporate financial performance targets, or PSUs. We use a Monte C</w:t>
      </w:r>
      <w:r>
        <w:rPr>
          <w:rFonts w:ascii="sans-serif" w:eastAsia="sans-serif" w:hAnsi="sans-serif" w:cs="sans-serif"/>
          <w:color w:val="000000"/>
          <w:sz w:val="20"/>
          <w:szCs w:val="20"/>
        </w:rPr>
        <w:t>arlo simulation on the date of grant to estimate the fair value of performance stock units that are based on market conditions, or market-based PSUs. The compensation expense for RSUs and market-based PSUs is recognized using a straight-line attribution me</w:t>
      </w:r>
      <w:r>
        <w:rPr>
          <w:rFonts w:ascii="sans-serif" w:eastAsia="sans-serif" w:hAnsi="sans-serif" w:cs="sans-serif"/>
          <w:color w:val="000000"/>
          <w:sz w:val="20"/>
          <w:szCs w:val="20"/>
        </w:rPr>
        <w:t>thod over the requisite employee service period while compensation expense for PSUs is recognized using an accelerated amortization model. We estimate the fair value of shares to be issued under our employee stock purchase plan, or ESPP, using the Black-Sc</w:t>
      </w:r>
      <w:r>
        <w:rPr>
          <w:rFonts w:ascii="sans-serif" w:eastAsia="sans-serif" w:hAnsi="sans-serif" w:cs="sans-serif"/>
          <w:color w:val="000000"/>
          <w:sz w:val="20"/>
          <w:szCs w:val="20"/>
        </w:rPr>
        <w:t>holes model at the commencement of an offering period in March and September of each year. Stock-based compensation for our ESPP is expensed using an accelerated amortization model. Additionally, we estimate forfeitures annually based on historical experie</w:t>
      </w:r>
      <w:r>
        <w:rPr>
          <w:rFonts w:ascii="sans-serif" w:eastAsia="sans-serif" w:hAnsi="sans-serif" w:cs="sans-serif"/>
          <w:color w:val="000000"/>
          <w:sz w:val="20"/>
          <w:szCs w:val="20"/>
        </w:rPr>
        <w:t>nce and revise the estimates of forfeiture in subsequent periods if actual forfeitures differ from those estimates.</w:t>
      </w:r>
    </w:p>
    <w:p w14:paraId="7CBDB60A" w14:textId="77777777" w:rsidR="007A7712" w:rsidRDefault="00455E04">
      <w:pPr>
        <w:spacing w:before="240" w:after="60"/>
        <w:jc w:val="both"/>
      </w:pPr>
      <w:r>
        <w:rPr>
          <w:rFonts w:ascii="sans-serif" w:eastAsia="sans-serif" w:hAnsi="sans-serif" w:cs="sans-serif"/>
          <w:b/>
          <w:bCs/>
          <w:color w:val="76B900"/>
          <w:sz w:val="20"/>
          <w:szCs w:val="20"/>
        </w:rPr>
        <w:t>Litigation, Investigation and Settlement Costs</w:t>
      </w:r>
    </w:p>
    <w:p w14:paraId="7CBDB60B" w14:textId="77777777" w:rsidR="007A7712" w:rsidRDefault="00455E04">
      <w:pPr>
        <w:spacing w:after="180"/>
        <w:jc w:val="both"/>
      </w:pPr>
      <w:r>
        <w:rPr>
          <w:rFonts w:ascii="sans-serif" w:eastAsia="sans-serif" w:hAnsi="sans-serif" w:cs="sans-serif"/>
          <w:color w:val="000000"/>
          <w:sz w:val="20"/>
          <w:szCs w:val="20"/>
        </w:rPr>
        <w:t>From time to time, we are involved in legal actions and/or investigations by regulatory bodie</w:t>
      </w:r>
      <w:r>
        <w:rPr>
          <w:rFonts w:ascii="sans-serif" w:eastAsia="sans-serif" w:hAnsi="sans-serif" w:cs="sans-serif"/>
          <w:color w:val="000000"/>
          <w:sz w:val="20"/>
          <w:szCs w:val="20"/>
        </w:rPr>
        <w:t>s. There are many uncertainties associated with any litigation or investigation, and we cannot be certain that these actions or other third-party claims against us will be resolved without litigation, fines and/or substantial settlement payments. If inform</w:t>
      </w:r>
      <w:r>
        <w:rPr>
          <w:rFonts w:ascii="sans-serif" w:eastAsia="sans-serif" w:hAnsi="sans-serif" w:cs="sans-serif"/>
          <w:color w:val="000000"/>
          <w:sz w:val="20"/>
          <w:szCs w:val="20"/>
        </w:rPr>
        <w:t>ation becomes available that causes us to determine that a loss in any of our pending litigation, investigations or settlements is probable, and we can reasonably estimate the loss associated with such events, we will record the loss in accordance with U.S</w:t>
      </w:r>
      <w:r>
        <w:rPr>
          <w:rFonts w:ascii="sans-serif" w:eastAsia="sans-serif" w:hAnsi="sans-serif" w:cs="sans-serif"/>
          <w:color w:val="000000"/>
          <w:sz w:val="20"/>
          <w:szCs w:val="20"/>
        </w:rPr>
        <w:t>. GAAP. However, the actual liability in any such litigation or investigation may be materially different from our estimates, which could require us to record additional costs.</w:t>
      </w:r>
    </w:p>
    <w:p w14:paraId="7CBDB60C" w14:textId="77777777" w:rsidR="007A7712" w:rsidRDefault="00455E04">
      <w:pPr>
        <w:spacing w:before="240" w:after="60"/>
        <w:jc w:val="both"/>
      </w:pPr>
      <w:r>
        <w:rPr>
          <w:rFonts w:ascii="sans-serif" w:eastAsia="sans-serif" w:hAnsi="sans-serif" w:cs="sans-serif"/>
          <w:b/>
          <w:bCs/>
          <w:color w:val="76B900"/>
          <w:sz w:val="20"/>
          <w:szCs w:val="20"/>
        </w:rPr>
        <w:t>Foreign Currency Remeasurement</w:t>
      </w:r>
    </w:p>
    <w:p w14:paraId="7CBDB60D" w14:textId="77777777" w:rsidR="007A7712" w:rsidRDefault="00455E04">
      <w:pPr>
        <w:spacing w:after="180"/>
        <w:jc w:val="both"/>
      </w:pPr>
      <w:r>
        <w:rPr>
          <w:rFonts w:ascii="sans-serif" w:eastAsia="sans-serif" w:hAnsi="sans-serif" w:cs="sans-serif"/>
          <w:color w:val="000000"/>
          <w:sz w:val="20"/>
          <w:szCs w:val="20"/>
        </w:rPr>
        <w:t>We use the United States dollar as our functiona</w:t>
      </w:r>
      <w:r>
        <w:rPr>
          <w:rFonts w:ascii="sans-serif" w:eastAsia="sans-serif" w:hAnsi="sans-serif" w:cs="sans-serif"/>
          <w:color w:val="000000"/>
          <w:sz w:val="20"/>
          <w:szCs w:val="20"/>
        </w:rPr>
        <w:t>l currency for all of our subsidiaries. Foreign currency monetary assets and liabilities are remeasured into United States dollars at end-of-period exchange rates. Non-monetary assets and liabilities such as property and equipment, and equity are remeasure</w:t>
      </w:r>
      <w:r>
        <w:rPr>
          <w:rFonts w:ascii="sans-serif" w:eastAsia="sans-serif" w:hAnsi="sans-serif" w:cs="sans-serif"/>
          <w:color w:val="000000"/>
          <w:sz w:val="20"/>
          <w:szCs w:val="20"/>
        </w:rPr>
        <w:t xml:space="preserve">d at historical exchange rates. Revenue and expenses are remeasured at average exchange rates in effect during each period, except for those expenses related to the previously noted balance sheet amounts, which are remeasured at historical exchange rates. </w:t>
      </w:r>
      <w:r>
        <w:rPr>
          <w:rFonts w:ascii="sans-serif" w:eastAsia="sans-serif" w:hAnsi="sans-serif" w:cs="sans-serif"/>
          <w:color w:val="000000"/>
          <w:sz w:val="20"/>
          <w:szCs w:val="20"/>
        </w:rPr>
        <w:t>Gains or losses from foreign currency remeasurement are included in other income or expense in our Consolidated Statements of Income and to date have not been significant.</w:t>
      </w:r>
    </w:p>
    <w:p w14:paraId="7CBDB60E" w14:textId="77777777" w:rsidR="007A7712" w:rsidRDefault="00455E04">
      <w:pPr>
        <w:spacing w:after="180"/>
        <w:jc w:val="center"/>
      </w:pPr>
      <w:r>
        <w:rPr>
          <w:rFonts w:ascii="sans-serif" w:eastAsia="sans-serif" w:hAnsi="sans-serif" w:cs="sans-serif"/>
          <w:color w:val="000000"/>
          <w:sz w:val="20"/>
          <w:szCs w:val="20"/>
        </w:rPr>
        <w:t>53</w:t>
      </w:r>
    </w:p>
    <w:p w14:paraId="7CBDB60F" w14:textId="77777777" w:rsidR="007A7712" w:rsidRDefault="00455E04">
      <w:r>
        <w:pict w14:anchorId="7CBDCD0C">
          <v:rect id="_x0000_i1077" style="width:415.3pt;height:1.5pt" o:hralign="center" o:hrstd="t" o:hr="t" fillcolor="#a0a0a0" stroked="f"/>
        </w:pict>
      </w:r>
    </w:p>
    <w:p w14:paraId="7CBDB610" w14:textId="77777777" w:rsidR="007A7712" w:rsidRDefault="00455E04">
      <w:pPr>
        <w:jc w:val="both"/>
      </w:pPr>
      <w:hyperlink r:id="rId160" w:anchor="iad3cb7415e124471a81b6a191fb95bed_7" w:history="1">
        <w:r>
          <w:rPr>
            <w:rStyle w:val="a5"/>
            <w:rFonts w:ascii="sans-serif" w:eastAsia="sans-serif" w:hAnsi="sans-serif" w:cs="sans-serif"/>
            <w:b/>
            <w:bCs/>
            <w:sz w:val="16"/>
            <w:szCs w:val="16"/>
          </w:rPr>
          <w:t>Table of Contents</w:t>
        </w:r>
      </w:hyperlink>
    </w:p>
    <w:p w14:paraId="7CBDB611"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12" w14:textId="77777777" w:rsidR="007A7712" w:rsidRDefault="00455E04">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7CBDB613" w14:textId="77777777" w:rsidR="007A7712" w:rsidRDefault="00455E04">
      <w:pPr>
        <w:jc w:val="center"/>
      </w:pPr>
      <w:r>
        <w:rPr>
          <w:rFonts w:ascii="sans-serif" w:eastAsia="sans-serif" w:hAnsi="sans-serif" w:cs="sans-serif"/>
          <w:b/>
          <w:bCs/>
          <w:color w:val="000000"/>
          <w:sz w:val="20"/>
          <w:szCs w:val="20"/>
        </w:rPr>
        <w:t>(Continued)</w:t>
      </w:r>
    </w:p>
    <w:p w14:paraId="7CBDB614" w14:textId="77777777" w:rsidR="007A7712" w:rsidRDefault="007A7712">
      <w:pPr>
        <w:jc w:val="both"/>
      </w:pPr>
    </w:p>
    <w:p w14:paraId="7CBDB615" w14:textId="77777777" w:rsidR="007A7712" w:rsidRDefault="00455E04">
      <w:pPr>
        <w:spacing w:before="240" w:after="60"/>
        <w:jc w:val="both"/>
      </w:pPr>
      <w:r>
        <w:rPr>
          <w:rFonts w:ascii="sans-serif" w:eastAsia="sans-serif" w:hAnsi="sans-serif" w:cs="sans-serif"/>
          <w:b/>
          <w:bCs/>
          <w:color w:val="76B900"/>
          <w:sz w:val="20"/>
          <w:szCs w:val="20"/>
        </w:rPr>
        <w:t>Income Taxes</w:t>
      </w:r>
    </w:p>
    <w:p w14:paraId="7CBDB616" w14:textId="77777777" w:rsidR="007A7712" w:rsidRDefault="00455E04">
      <w:pPr>
        <w:spacing w:after="180"/>
        <w:jc w:val="both"/>
      </w:pPr>
      <w:r>
        <w:rPr>
          <w:rFonts w:ascii="sans-serif" w:eastAsia="sans-serif" w:hAnsi="sans-serif" w:cs="sans-serif"/>
          <w:color w:val="000000"/>
          <w:sz w:val="20"/>
          <w:szCs w:val="20"/>
        </w:rPr>
        <w:t>We recognize federal, state and foreign current tax liabilities or assets based on our estimate of taxes payable or refundable in the current fiscal year by tax jurisdiction. We recognize federal, state and foreign defe</w:t>
      </w:r>
      <w:r>
        <w:rPr>
          <w:rFonts w:ascii="sans-serif" w:eastAsia="sans-serif" w:hAnsi="sans-serif" w:cs="sans-serif"/>
          <w:color w:val="000000"/>
          <w:sz w:val="20"/>
          <w:szCs w:val="20"/>
        </w:rPr>
        <w:t>rred tax assets or liabilities, as appropriate, for our estimate of future tax effects attributable to temporary differences and carryforwards; and we record a valuation allowance to reduce any deferred tax assets by the amount of any tax benefits that, ba</w:t>
      </w:r>
      <w:r>
        <w:rPr>
          <w:rFonts w:ascii="sans-serif" w:eastAsia="sans-serif" w:hAnsi="sans-serif" w:cs="sans-serif"/>
          <w:color w:val="000000"/>
          <w:sz w:val="20"/>
          <w:szCs w:val="20"/>
        </w:rPr>
        <w:t>sed on available evidence and judgment, are not expected to be realized.</w:t>
      </w:r>
    </w:p>
    <w:p w14:paraId="7CBDB617" w14:textId="77777777" w:rsidR="007A7712" w:rsidRDefault="00455E04">
      <w:pPr>
        <w:spacing w:after="180"/>
        <w:jc w:val="both"/>
      </w:pPr>
      <w:r>
        <w:rPr>
          <w:rFonts w:ascii="sans-serif" w:eastAsia="sans-serif" w:hAnsi="sans-serif" w:cs="sans-serif"/>
          <w:color w:val="000000"/>
          <w:sz w:val="20"/>
          <w:szCs w:val="20"/>
        </w:rPr>
        <w:t xml:space="preserve">Our calculation of deferred tax assets and liabilities is based on certain estimates and judgments and involves dealing with uncertainties in the application of complex tax laws. Our </w:t>
      </w:r>
      <w:r>
        <w:rPr>
          <w:rFonts w:ascii="sans-serif" w:eastAsia="sans-serif" w:hAnsi="sans-serif" w:cs="sans-serif"/>
          <w:color w:val="000000"/>
          <w:sz w:val="20"/>
          <w:szCs w:val="20"/>
        </w:rPr>
        <w:t>estimates of deferred tax assets and liabilities may change based, in part, on added certainty or finality to an anticipated outcome, changes in accounting standards or tax laws in the United States, or foreign jurisdictions where we operate, or changes in</w:t>
      </w:r>
      <w:r>
        <w:rPr>
          <w:rFonts w:ascii="sans-serif" w:eastAsia="sans-serif" w:hAnsi="sans-serif" w:cs="sans-serif"/>
          <w:color w:val="000000"/>
          <w:sz w:val="20"/>
          <w:szCs w:val="20"/>
        </w:rPr>
        <w:t xml:space="preserve"> other facts or circumstances. In addition, we recognize liabilities for potential United States and foreign income tax contingencies based on our estimate of whether, and the extent to which, additional taxes may be due. If we determine that payment of th</w:t>
      </w:r>
      <w:r>
        <w:rPr>
          <w:rFonts w:ascii="sans-serif" w:eastAsia="sans-serif" w:hAnsi="sans-serif" w:cs="sans-serif"/>
          <w:color w:val="000000"/>
          <w:sz w:val="20"/>
          <w:szCs w:val="20"/>
        </w:rPr>
        <w:t>ese amounts is unnecessary or if the recorded tax liability is less than our current assessment, we may be required to recognize an income tax benefit or additional income tax expense in our financial statements accordingly.</w:t>
      </w:r>
    </w:p>
    <w:p w14:paraId="7CBDB618" w14:textId="77777777" w:rsidR="007A7712" w:rsidRDefault="00455E04">
      <w:pPr>
        <w:spacing w:after="180"/>
        <w:jc w:val="both"/>
      </w:pPr>
      <w:r>
        <w:rPr>
          <w:rFonts w:ascii="sans-serif" w:eastAsia="sans-serif" w:hAnsi="sans-serif" w:cs="sans-serif"/>
          <w:color w:val="000000"/>
          <w:sz w:val="20"/>
          <w:szCs w:val="20"/>
        </w:rPr>
        <w:t xml:space="preserve">As of January 31, 2021, we had </w:t>
      </w:r>
      <w:r>
        <w:rPr>
          <w:rFonts w:ascii="sans-serif" w:eastAsia="sans-serif" w:hAnsi="sans-serif" w:cs="sans-serif"/>
          <w:color w:val="000000"/>
          <w:sz w:val="20"/>
          <w:szCs w:val="20"/>
        </w:rPr>
        <w:t>a valuation allowance of $728 million related to state and certain foreign deferred tax assets that management determined are not likely to be realized due to jurisdictional projections of future taxable income, tax attributes usage limitation by certain j</w:t>
      </w:r>
      <w:r>
        <w:rPr>
          <w:rFonts w:ascii="sans-serif" w:eastAsia="sans-serif" w:hAnsi="sans-serif" w:cs="sans-serif"/>
          <w:color w:val="000000"/>
          <w:sz w:val="20"/>
          <w:szCs w:val="20"/>
        </w:rPr>
        <w:t>urisdictions, and potential utilization limitations of tax attributes acquired as a result of stock ownership changes. To the extent realization of the deferred tax assets becomes more-likely-than-not, we would recognize such deferred tax assets as an inco</w:t>
      </w:r>
      <w:r>
        <w:rPr>
          <w:rFonts w:ascii="sans-serif" w:eastAsia="sans-serif" w:hAnsi="sans-serif" w:cs="sans-serif"/>
          <w:color w:val="000000"/>
          <w:sz w:val="20"/>
          <w:szCs w:val="20"/>
        </w:rPr>
        <w:t>me tax benefit during the period.</w:t>
      </w:r>
    </w:p>
    <w:p w14:paraId="7CBDB619" w14:textId="77777777" w:rsidR="007A7712" w:rsidRDefault="00455E04">
      <w:pPr>
        <w:spacing w:after="180"/>
        <w:jc w:val="both"/>
      </w:pPr>
      <w:r>
        <w:rPr>
          <w:rFonts w:ascii="sans-serif" w:eastAsia="sans-serif" w:hAnsi="sans-serif" w:cs="sans-serif"/>
          <w:color w:val="000000"/>
          <w:sz w:val="20"/>
          <w:szCs w:val="20"/>
        </w:rPr>
        <w:t>We recognize the benefit from a tax position only if it is more-likely-than-not that the position would be sustained upon audit based solely on the technical merits of the tax position. Our policy is to include interest an</w:t>
      </w:r>
      <w:r>
        <w:rPr>
          <w:rFonts w:ascii="sans-serif" w:eastAsia="sans-serif" w:hAnsi="sans-serif" w:cs="sans-serif"/>
          <w:color w:val="000000"/>
          <w:sz w:val="20"/>
          <w:szCs w:val="20"/>
        </w:rPr>
        <w:t>d penalties related to unrecognized tax benefits as a component of income tax expense.</w:t>
      </w:r>
    </w:p>
    <w:p w14:paraId="7CBDB61A" w14:textId="77777777" w:rsidR="007A7712" w:rsidRDefault="00455E04">
      <w:pPr>
        <w:spacing w:before="240" w:after="60"/>
        <w:jc w:val="both"/>
      </w:pPr>
      <w:r>
        <w:rPr>
          <w:rFonts w:ascii="sans-serif" w:eastAsia="sans-serif" w:hAnsi="sans-serif" w:cs="sans-serif"/>
          <w:b/>
          <w:bCs/>
          <w:color w:val="76B900"/>
          <w:sz w:val="20"/>
          <w:szCs w:val="20"/>
        </w:rPr>
        <w:t>Net Income Per Share</w:t>
      </w:r>
    </w:p>
    <w:p w14:paraId="7CBDB61B" w14:textId="77777777" w:rsidR="007A7712" w:rsidRDefault="00455E04">
      <w:pPr>
        <w:spacing w:after="180"/>
        <w:jc w:val="both"/>
      </w:pPr>
      <w:r>
        <w:rPr>
          <w:rFonts w:ascii="sans-serif" w:eastAsia="sans-serif" w:hAnsi="sans-serif" w:cs="sans-serif"/>
          <w:color w:val="000000"/>
          <w:sz w:val="20"/>
          <w:szCs w:val="20"/>
        </w:rPr>
        <w:t>Basic net income per share is computed using the weighted average number of common shares outstanding during the period. Diluted net income per shar</w:t>
      </w:r>
      <w:r>
        <w:rPr>
          <w:rFonts w:ascii="sans-serif" w:eastAsia="sans-serif" w:hAnsi="sans-serif" w:cs="sans-serif"/>
          <w:color w:val="000000"/>
          <w:sz w:val="20"/>
          <w:szCs w:val="20"/>
        </w:rPr>
        <w:t>e is computed using the weighted average number of common and potentially dilutive shares outstanding during the period, using the treasury stock method. Under the treasury stock method, the effect of equity awards outstanding is not included in the comput</w:t>
      </w:r>
      <w:r>
        <w:rPr>
          <w:rFonts w:ascii="sans-serif" w:eastAsia="sans-serif" w:hAnsi="sans-serif" w:cs="sans-serif"/>
          <w:color w:val="000000"/>
          <w:sz w:val="20"/>
          <w:szCs w:val="20"/>
        </w:rPr>
        <w:t xml:space="preserve">ation of diluted net income per share for periods when their effect is anti-dilutive. </w:t>
      </w:r>
    </w:p>
    <w:p w14:paraId="7CBDB61C" w14:textId="77777777" w:rsidR="007A7712" w:rsidRDefault="00455E04">
      <w:pPr>
        <w:spacing w:before="240" w:after="60"/>
        <w:jc w:val="both"/>
      </w:pPr>
      <w:r>
        <w:rPr>
          <w:rFonts w:ascii="sans-serif" w:eastAsia="sans-serif" w:hAnsi="sans-serif" w:cs="sans-serif"/>
          <w:b/>
          <w:bCs/>
          <w:color w:val="76B900"/>
          <w:sz w:val="20"/>
          <w:szCs w:val="20"/>
        </w:rPr>
        <w:t>Cash and Cash Equivalents and Marketable Securities</w:t>
      </w:r>
    </w:p>
    <w:p w14:paraId="7CBDB61D" w14:textId="77777777" w:rsidR="007A7712" w:rsidRDefault="00455E04">
      <w:pPr>
        <w:spacing w:after="180"/>
        <w:jc w:val="both"/>
      </w:pPr>
      <w:r>
        <w:rPr>
          <w:rFonts w:ascii="sans-serif" w:eastAsia="sans-serif" w:hAnsi="sans-serif" w:cs="sans-serif"/>
          <w:color w:val="000000"/>
          <w:sz w:val="20"/>
          <w:szCs w:val="20"/>
        </w:rPr>
        <w:t>We consider all highly liquid investments that are readily convertible into cash and have an original maturity of thr</w:t>
      </w:r>
      <w:r>
        <w:rPr>
          <w:rFonts w:ascii="sans-serif" w:eastAsia="sans-serif" w:hAnsi="sans-serif" w:cs="sans-serif"/>
          <w:color w:val="000000"/>
          <w:sz w:val="20"/>
          <w:szCs w:val="20"/>
        </w:rPr>
        <w:t>ee months or less at the time of purchase to be cash equivalents. Marketable securities consist of highly liquid debt investments with maturities of greater than three months when purchased. We currently classify our investments as current based on the nat</w:t>
      </w:r>
      <w:r>
        <w:rPr>
          <w:rFonts w:ascii="sans-serif" w:eastAsia="sans-serif" w:hAnsi="sans-serif" w:cs="sans-serif"/>
          <w:color w:val="000000"/>
          <w:sz w:val="20"/>
          <w:szCs w:val="20"/>
        </w:rPr>
        <w:t>ure of the investments and their availability for use in current operations.</w:t>
      </w:r>
    </w:p>
    <w:p w14:paraId="7CBDB61E" w14:textId="77777777" w:rsidR="007A7712" w:rsidRDefault="00455E04">
      <w:pPr>
        <w:spacing w:after="180"/>
        <w:jc w:val="both"/>
      </w:pPr>
      <w:r>
        <w:rPr>
          <w:rFonts w:ascii="sans-serif" w:eastAsia="sans-serif" w:hAnsi="sans-serif" w:cs="sans-serif"/>
          <w:color w:val="000000"/>
          <w:sz w:val="20"/>
          <w:szCs w:val="20"/>
        </w:rPr>
        <w:t>We generally classify our cash equivalents and marketable securities related to debt securities at the date of acquisition as available-for-sale. These available-for-sale debt sec</w:t>
      </w:r>
      <w:r>
        <w:rPr>
          <w:rFonts w:ascii="sans-serif" w:eastAsia="sans-serif" w:hAnsi="sans-serif" w:cs="sans-serif"/>
          <w:color w:val="000000"/>
          <w:sz w:val="20"/>
          <w:szCs w:val="20"/>
        </w:rPr>
        <w:t>urities are reported at fair value with the related unrealized gains and losses included in accumulated other comprehensive income or loss, a component of shareholders’ equity, net of tax. The fair value of interest-bearing debt securities includes accrued</w:t>
      </w:r>
      <w:r>
        <w:rPr>
          <w:rFonts w:ascii="sans-serif" w:eastAsia="sans-serif" w:hAnsi="sans-serif" w:cs="sans-serif"/>
          <w:color w:val="000000"/>
          <w:sz w:val="20"/>
          <w:szCs w:val="20"/>
        </w:rPr>
        <w:t xml:space="preserve"> interest. Realized gains and losses on the sale of marketable securities are determined using the specific-identification method and recorded in the other income (expense), net, section of our Consolidated Statements of Income.</w:t>
      </w:r>
    </w:p>
    <w:p w14:paraId="7CBDB61F" w14:textId="77777777" w:rsidR="007A7712" w:rsidRDefault="00455E04">
      <w:pPr>
        <w:spacing w:after="180"/>
        <w:jc w:val="both"/>
      </w:pPr>
      <w:r>
        <w:rPr>
          <w:rFonts w:ascii="sans-serif" w:eastAsia="sans-serif" w:hAnsi="sans-serif" w:cs="sans-serif"/>
          <w:color w:val="000000"/>
          <w:sz w:val="20"/>
          <w:szCs w:val="20"/>
        </w:rPr>
        <w:t>All of our available-for-sa</w:t>
      </w:r>
      <w:r>
        <w:rPr>
          <w:rFonts w:ascii="sans-serif" w:eastAsia="sans-serif" w:hAnsi="sans-serif" w:cs="sans-serif"/>
          <w:color w:val="000000"/>
          <w:sz w:val="20"/>
          <w:szCs w:val="20"/>
        </w:rPr>
        <w:t>le debt investments are subject to a periodic impairment review. If the estimated fair value of an available-for-sale debt securities is less than its amortized cost basis, we determine if the difference, if any, is caused by expected credit losses and wri</w:t>
      </w:r>
      <w:r>
        <w:rPr>
          <w:rFonts w:ascii="sans-serif" w:eastAsia="sans-serif" w:hAnsi="sans-serif" w:cs="sans-serif"/>
          <w:color w:val="000000"/>
          <w:sz w:val="20"/>
          <w:szCs w:val="20"/>
        </w:rPr>
        <w:t>te-down the amortized cost basis of the securities if it is more likely than not we will be required or we intend to sell the securities before recovery of its amortized cost basis. Allowances for credit losses and write-downs are recognized in other incom</w:t>
      </w:r>
      <w:r>
        <w:rPr>
          <w:rFonts w:ascii="sans-serif" w:eastAsia="sans-serif" w:hAnsi="sans-serif" w:cs="sans-serif"/>
          <w:color w:val="000000"/>
          <w:sz w:val="20"/>
          <w:szCs w:val="20"/>
        </w:rPr>
        <w:t>e (expense), net section of our Consolidated Statements of Income.</w:t>
      </w:r>
    </w:p>
    <w:p w14:paraId="7CBDB620" w14:textId="77777777" w:rsidR="007A7712" w:rsidRDefault="00455E04">
      <w:pPr>
        <w:spacing w:before="240" w:after="60"/>
        <w:jc w:val="both"/>
      </w:pPr>
      <w:r>
        <w:rPr>
          <w:rFonts w:ascii="sans-serif" w:eastAsia="sans-serif" w:hAnsi="sans-serif" w:cs="sans-serif"/>
          <w:b/>
          <w:bCs/>
          <w:color w:val="76B900"/>
          <w:sz w:val="20"/>
          <w:szCs w:val="20"/>
        </w:rPr>
        <w:t>Fair Value of Financial Instruments</w:t>
      </w:r>
    </w:p>
    <w:p w14:paraId="7CBDB621" w14:textId="77777777" w:rsidR="007A7712" w:rsidRDefault="00455E04">
      <w:pPr>
        <w:spacing w:after="180"/>
        <w:jc w:val="both"/>
      </w:pPr>
      <w:r>
        <w:rPr>
          <w:rFonts w:ascii="sans-serif" w:eastAsia="sans-serif" w:hAnsi="sans-serif" w:cs="sans-serif"/>
          <w:color w:val="000000"/>
          <w:sz w:val="20"/>
          <w:szCs w:val="20"/>
        </w:rPr>
        <w:t>The carrying value of cash equivalents, accounts receivable, accounts payable and accrued liabilities approximate their fair values due to their relative</w:t>
      </w:r>
      <w:r>
        <w:rPr>
          <w:rFonts w:ascii="sans-serif" w:eastAsia="sans-serif" w:hAnsi="sans-serif" w:cs="sans-serif"/>
          <w:color w:val="000000"/>
          <w:sz w:val="20"/>
          <w:szCs w:val="20"/>
        </w:rPr>
        <w:t xml:space="preserve">ly short maturities as of January 31, 2021 and January 26, 2020. Marketable securities are comprised of available-for-sale securities that are reported at fair value with the related unrealized gains or losses </w:t>
      </w:r>
    </w:p>
    <w:p w14:paraId="7CBDB622" w14:textId="77777777" w:rsidR="007A7712" w:rsidRDefault="00455E04">
      <w:pPr>
        <w:spacing w:after="180"/>
        <w:jc w:val="center"/>
      </w:pPr>
      <w:r>
        <w:rPr>
          <w:rFonts w:ascii="sans-serif" w:eastAsia="sans-serif" w:hAnsi="sans-serif" w:cs="sans-serif"/>
          <w:color w:val="000000"/>
          <w:sz w:val="20"/>
          <w:szCs w:val="20"/>
        </w:rPr>
        <w:t>54</w:t>
      </w:r>
    </w:p>
    <w:p w14:paraId="7CBDB623" w14:textId="77777777" w:rsidR="007A7712" w:rsidRDefault="00455E04">
      <w:r>
        <w:pict w14:anchorId="7CBDCD0D">
          <v:rect id="_x0000_i1078" style="width:415.3pt;height:1.5pt" o:hralign="center" o:hrstd="t" o:hr="t" fillcolor="#a0a0a0" stroked="f"/>
        </w:pict>
      </w:r>
    </w:p>
    <w:p w14:paraId="7CBDB624" w14:textId="77777777" w:rsidR="007A7712" w:rsidRDefault="00455E04">
      <w:pPr>
        <w:jc w:val="both"/>
      </w:pPr>
      <w:hyperlink r:id="rId161" w:anchor="iad3cb7415e124471a81b6a191fb95bed_7" w:history="1">
        <w:r>
          <w:rPr>
            <w:rStyle w:val="a5"/>
            <w:rFonts w:ascii="sans-serif" w:eastAsia="sans-serif" w:hAnsi="sans-serif" w:cs="sans-serif"/>
            <w:b/>
            <w:bCs/>
            <w:sz w:val="16"/>
            <w:szCs w:val="16"/>
          </w:rPr>
          <w:t>Table of Contents</w:t>
        </w:r>
      </w:hyperlink>
    </w:p>
    <w:p w14:paraId="7CBDB625"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26"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627" w14:textId="77777777" w:rsidR="007A7712" w:rsidRDefault="00455E04">
      <w:pPr>
        <w:jc w:val="center"/>
      </w:pPr>
      <w:r>
        <w:rPr>
          <w:rFonts w:ascii="sans-serif" w:eastAsia="sans-serif" w:hAnsi="sans-serif" w:cs="sans-serif"/>
          <w:b/>
          <w:bCs/>
          <w:color w:val="000000"/>
          <w:sz w:val="20"/>
          <w:szCs w:val="20"/>
        </w:rPr>
        <w:t>(Continued)</w:t>
      </w:r>
    </w:p>
    <w:p w14:paraId="7CBDB628" w14:textId="77777777" w:rsidR="007A7712" w:rsidRDefault="007A7712">
      <w:pPr>
        <w:jc w:val="both"/>
      </w:pPr>
    </w:p>
    <w:p w14:paraId="7CBDB629" w14:textId="77777777" w:rsidR="007A7712" w:rsidRDefault="00455E04">
      <w:pPr>
        <w:spacing w:after="180"/>
        <w:jc w:val="both"/>
      </w:pPr>
      <w:r>
        <w:rPr>
          <w:rFonts w:ascii="sans-serif" w:eastAsia="sans-serif" w:hAnsi="sans-serif" w:cs="sans-serif"/>
          <w:color w:val="000000"/>
          <w:sz w:val="20"/>
          <w:szCs w:val="20"/>
        </w:rPr>
        <w:t xml:space="preserve">included in </w:t>
      </w:r>
      <w:r>
        <w:rPr>
          <w:rFonts w:ascii="sans-serif" w:eastAsia="sans-serif" w:hAnsi="sans-serif" w:cs="sans-serif"/>
          <w:color w:val="000000"/>
          <w:sz w:val="20"/>
          <w:szCs w:val="20"/>
        </w:rPr>
        <w:t xml:space="preserve">accumulated other comprehensive income or loss, a component of shareholders’ equity, net of tax. Fair value of the marketable securities is determined based on quoted market prices. Derivative instruments are recognized as either assets or liabilities and </w:t>
      </w:r>
      <w:r>
        <w:rPr>
          <w:rFonts w:ascii="sans-serif" w:eastAsia="sans-serif" w:hAnsi="sans-serif" w:cs="sans-serif"/>
          <w:color w:val="000000"/>
          <w:sz w:val="20"/>
          <w:szCs w:val="20"/>
        </w:rPr>
        <w:t>are measured at fair value. The accounting for changes in the fair value of a derivative depends on the intended use of the derivative and the resulting designation. For derivative instruments designated as fair value hedges, the gains or losses are recogn</w:t>
      </w:r>
      <w:r>
        <w:rPr>
          <w:rFonts w:ascii="sans-serif" w:eastAsia="sans-serif" w:hAnsi="sans-serif" w:cs="sans-serif"/>
          <w:color w:val="000000"/>
          <w:sz w:val="20"/>
          <w:szCs w:val="20"/>
        </w:rPr>
        <w:t>ized in earnings in the periods of change together with the offsetting losses or gains on the hedged items attributed to the risk being hedged. For derivative instruments designated as cash-flow hedges, the effective portion of the gains or losses on the d</w:t>
      </w:r>
      <w:r>
        <w:rPr>
          <w:rFonts w:ascii="sans-serif" w:eastAsia="sans-serif" w:hAnsi="sans-serif" w:cs="sans-serif"/>
          <w:color w:val="000000"/>
          <w:sz w:val="20"/>
          <w:szCs w:val="20"/>
        </w:rPr>
        <w:t xml:space="preserve">erivatives is initially reported as a component of other comprehensive income or loss and is subsequently recognized in earnings when the hedged exposure is recognized in earnings. For derivative instruments not designated for hedge accounting, changes in </w:t>
      </w:r>
      <w:r>
        <w:rPr>
          <w:rFonts w:ascii="sans-serif" w:eastAsia="sans-serif" w:hAnsi="sans-serif" w:cs="sans-serif"/>
          <w:color w:val="000000"/>
          <w:sz w:val="20"/>
          <w:szCs w:val="20"/>
        </w:rPr>
        <w:t>fair value are recognized in earnings.</w:t>
      </w:r>
    </w:p>
    <w:p w14:paraId="7CBDB62A" w14:textId="77777777" w:rsidR="007A7712" w:rsidRDefault="00455E04">
      <w:pPr>
        <w:spacing w:before="240" w:after="60"/>
        <w:jc w:val="both"/>
      </w:pPr>
      <w:r>
        <w:rPr>
          <w:rFonts w:ascii="sans-serif" w:eastAsia="sans-serif" w:hAnsi="sans-serif" w:cs="sans-serif"/>
          <w:b/>
          <w:bCs/>
          <w:color w:val="76B900"/>
          <w:sz w:val="20"/>
          <w:szCs w:val="20"/>
        </w:rPr>
        <w:t>Concentration of Credit Risk</w:t>
      </w:r>
    </w:p>
    <w:p w14:paraId="7CBDB62B" w14:textId="77777777" w:rsidR="007A7712" w:rsidRDefault="00455E04">
      <w:pPr>
        <w:spacing w:after="180"/>
        <w:jc w:val="both"/>
      </w:pPr>
      <w:r>
        <w:rPr>
          <w:rFonts w:ascii="sans-serif" w:eastAsia="sans-serif" w:hAnsi="sans-serif" w:cs="sans-serif"/>
          <w:color w:val="000000"/>
          <w:sz w:val="20"/>
          <w:szCs w:val="20"/>
        </w:rPr>
        <w:t>Financial instruments that potentially subject us to concentrations of credit risk consist primarily of cash equivalents, marketable securities, and accounts receivable. Our investment pol</w:t>
      </w:r>
      <w:r>
        <w:rPr>
          <w:rFonts w:ascii="sans-serif" w:eastAsia="sans-serif" w:hAnsi="sans-serif" w:cs="sans-serif"/>
          <w:color w:val="000000"/>
          <w:sz w:val="20"/>
          <w:szCs w:val="20"/>
        </w:rPr>
        <w:t>icy requires the purchase of highly-rated fixed income securities, the diversification of investment type and credit exposures, and includes certain limits on our portfolio duration. We perform ongoing credit evaluations of our customers’ financial conditi</w:t>
      </w:r>
      <w:r>
        <w:rPr>
          <w:rFonts w:ascii="sans-serif" w:eastAsia="sans-serif" w:hAnsi="sans-serif" w:cs="sans-serif"/>
          <w:color w:val="000000"/>
          <w:sz w:val="20"/>
          <w:szCs w:val="20"/>
        </w:rPr>
        <w:t xml:space="preserve">on and maintain an allowance for potential credit losses. This allowance consists of an amount identified for specific customers and an amount based on overall estimated exposure. Our overall estimated exposure excludes amounts covered by credit insurance </w:t>
      </w:r>
      <w:r>
        <w:rPr>
          <w:rFonts w:ascii="sans-serif" w:eastAsia="sans-serif" w:hAnsi="sans-serif" w:cs="sans-serif"/>
          <w:color w:val="000000"/>
          <w:sz w:val="20"/>
          <w:szCs w:val="20"/>
        </w:rPr>
        <w:t>and letters of credit.</w:t>
      </w:r>
    </w:p>
    <w:p w14:paraId="7CBDB62C" w14:textId="77777777" w:rsidR="007A7712" w:rsidRDefault="00455E04">
      <w:pPr>
        <w:spacing w:before="240" w:after="60"/>
        <w:jc w:val="both"/>
      </w:pPr>
      <w:r>
        <w:rPr>
          <w:rFonts w:ascii="sans-serif" w:eastAsia="sans-serif" w:hAnsi="sans-serif" w:cs="sans-serif"/>
          <w:b/>
          <w:bCs/>
          <w:color w:val="76B900"/>
          <w:sz w:val="20"/>
          <w:szCs w:val="20"/>
        </w:rPr>
        <w:t>Accounts Receivable</w:t>
      </w:r>
    </w:p>
    <w:p w14:paraId="7CBDB62D" w14:textId="77777777" w:rsidR="007A7712" w:rsidRDefault="00455E04">
      <w:pPr>
        <w:spacing w:after="180"/>
        <w:jc w:val="both"/>
      </w:pPr>
      <w:r>
        <w:rPr>
          <w:rFonts w:ascii="sans-serif" w:eastAsia="sans-serif" w:hAnsi="sans-serif" w:cs="sans-serif"/>
          <w:color w:val="000000"/>
          <w:sz w:val="20"/>
          <w:szCs w:val="20"/>
        </w:rPr>
        <w:t>We maintain an allowance for doubtful accounts receivable for expected losses resulting from the inability of our customers to make required payments. We determine this allowance by identifying amounts for specifi</w:t>
      </w:r>
      <w:r>
        <w:rPr>
          <w:rFonts w:ascii="sans-serif" w:eastAsia="sans-serif" w:hAnsi="sans-serif" w:cs="sans-serif"/>
          <w:color w:val="000000"/>
          <w:sz w:val="20"/>
          <w:szCs w:val="20"/>
        </w:rPr>
        <w:t>c customer issues as well as amounts based on overall estimated exposure. Factors impacting the allowance include the level of gross receivables, the financial condition of our customers and the extent to which balances are covered by credit insurance or l</w:t>
      </w:r>
      <w:r>
        <w:rPr>
          <w:rFonts w:ascii="sans-serif" w:eastAsia="sans-serif" w:hAnsi="sans-serif" w:cs="sans-serif"/>
          <w:color w:val="000000"/>
          <w:sz w:val="20"/>
          <w:szCs w:val="20"/>
        </w:rPr>
        <w:t>etters of credit.</w:t>
      </w:r>
    </w:p>
    <w:p w14:paraId="7CBDB62E" w14:textId="77777777" w:rsidR="007A7712" w:rsidRDefault="00455E04">
      <w:pPr>
        <w:spacing w:before="240" w:after="60"/>
        <w:jc w:val="both"/>
      </w:pPr>
      <w:r>
        <w:rPr>
          <w:rFonts w:ascii="sans-serif" w:eastAsia="sans-serif" w:hAnsi="sans-serif" w:cs="sans-serif"/>
          <w:b/>
          <w:bCs/>
          <w:color w:val="76B900"/>
          <w:sz w:val="20"/>
          <w:szCs w:val="20"/>
        </w:rPr>
        <w:t>Inventories</w:t>
      </w:r>
    </w:p>
    <w:p w14:paraId="7CBDB62F" w14:textId="77777777" w:rsidR="007A7712" w:rsidRDefault="00455E04">
      <w:pPr>
        <w:spacing w:after="180"/>
        <w:jc w:val="both"/>
      </w:pPr>
      <w:r>
        <w:rPr>
          <w:rFonts w:ascii="sans-serif" w:eastAsia="sans-serif" w:hAnsi="sans-serif" w:cs="sans-serif"/>
          <w:color w:val="000000"/>
          <w:sz w:val="20"/>
          <w:szCs w:val="20"/>
        </w:rPr>
        <w:t>Inventory cost is computed on an adjusted standard basis, which approximates actual cost on an average or first-in, first-out basis. Inventory costs consist primarily of the cost of semiconductors purchased from subcontractors</w:t>
      </w:r>
      <w:r>
        <w:rPr>
          <w:rFonts w:ascii="sans-serif" w:eastAsia="sans-serif" w:hAnsi="sans-serif" w:cs="sans-serif"/>
          <w:color w:val="000000"/>
          <w:sz w:val="20"/>
          <w:szCs w:val="20"/>
        </w:rPr>
        <w:t>, including wafer fabrication, assembly, testing and packaging, manufacturing support costs, including labor and overhead associated with such purchases, final test yield fallout, and shipping costs, as well as the cost of purchased memory products and oth</w:t>
      </w:r>
      <w:r>
        <w:rPr>
          <w:rFonts w:ascii="sans-serif" w:eastAsia="sans-serif" w:hAnsi="sans-serif" w:cs="sans-serif"/>
          <w:color w:val="000000"/>
          <w:sz w:val="20"/>
          <w:szCs w:val="20"/>
        </w:rPr>
        <w:t>er component parts. We charge cost of sales for inventory provisions to write-down our inventory to the lower of cost or net realizable value or for obsolete or excess inventory. Most of our inventory provisions relate to excess quantities of products, bas</w:t>
      </w:r>
      <w:r>
        <w:rPr>
          <w:rFonts w:ascii="sans-serif" w:eastAsia="sans-serif" w:hAnsi="sans-serif" w:cs="sans-serif"/>
          <w:color w:val="000000"/>
          <w:sz w:val="20"/>
          <w:szCs w:val="20"/>
        </w:rPr>
        <w:t>ed on our inventory levels and future product purchase commitments compared to assumptions about future demand and market conditions. Once inventory has been written-off or written-down, it creates a new cost basis for the inventory that is not subsequentl</w:t>
      </w:r>
      <w:r>
        <w:rPr>
          <w:rFonts w:ascii="sans-serif" w:eastAsia="sans-serif" w:hAnsi="sans-serif" w:cs="sans-serif"/>
          <w:color w:val="000000"/>
          <w:sz w:val="20"/>
          <w:szCs w:val="20"/>
        </w:rPr>
        <w:t xml:space="preserve">y written-up. </w:t>
      </w:r>
    </w:p>
    <w:p w14:paraId="7CBDB630" w14:textId="77777777" w:rsidR="007A7712" w:rsidRDefault="00455E04">
      <w:pPr>
        <w:spacing w:before="240" w:after="60"/>
        <w:jc w:val="both"/>
      </w:pPr>
      <w:r>
        <w:rPr>
          <w:rFonts w:ascii="sans-serif" w:eastAsia="sans-serif" w:hAnsi="sans-serif" w:cs="sans-serif"/>
          <w:b/>
          <w:bCs/>
          <w:color w:val="76B900"/>
          <w:sz w:val="20"/>
          <w:szCs w:val="20"/>
        </w:rPr>
        <w:t>Property and Equipment</w:t>
      </w:r>
    </w:p>
    <w:p w14:paraId="7CBDB631" w14:textId="77777777" w:rsidR="007A7712" w:rsidRDefault="00455E04">
      <w:pPr>
        <w:spacing w:after="180"/>
        <w:jc w:val="both"/>
      </w:pPr>
      <w:r>
        <w:rPr>
          <w:rFonts w:ascii="sans-serif" w:eastAsia="sans-serif" w:hAnsi="sans-serif" w:cs="sans-serif"/>
          <w:color w:val="000000"/>
          <w:sz w:val="20"/>
          <w:szCs w:val="20"/>
        </w:rPr>
        <w:t>Property and equipment are stated at cost. Depreciation of property and equipment is computed using the straight-line method based on the estimated useful lives of the assets, generally three to five years. Once an ass</w:t>
      </w:r>
      <w:r>
        <w:rPr>
          <w:rFonts w:ascii="sans-serif" w:eastAsia="sans-serif" w:hAnsi="sans-serif" w:cs="sans-serif"/>
          <w:color w:val="000000"/>
          <w:sz w:val="20"/>
          <w:szCs w:val="20"/>
        </w:rPr>
        <w:t>et is identified for retirement or disposition, the related cost and accumulated depreciation or amortization are removed, and a gain or loss is recorded. The estimated useful lives of our buildings are up to thirty years. Depreciation expense includes the</w:t>
      </w:r>
      <w:r>
        <w:rPr>
          <w:rFonts w:ascii="sans-serif" w:eastAsia="sans-serif" w:hAnsi="sans-serif" w:cs="sans-serif"/>
          <w:color w:val="000000"/>
          <w:sz w:val="20"/>
          <w:szCs w:val="20"/>
        </w:rPr>
        <w:t xml:space="preserve"> amortization of assets recorded under finance leases. Leasehold improvements and assets recorded under finance leases are amortized over the shorter of the expected lease term or the estimated useful life of the asset.</w:t>
      </w:r>
    </w:p>
    <w:p w14:paraId="7CBDB632" w14:textId="77777777" w:rsidR="007A7712" w:rsidRDefault="00455E04">
      <w:pPr>
        <w:spacing w:before="240" w:after="60"/>
        <w:jc w:val="both"/>
      </w:pPr>
      <w:r>
        <w:rPr>
          <w:rFonts w:ascii="sans-serif" w:eastAsia="sans-serif" w:hAnsi="sans-serif" w:cs="sans-serif"/>
          <w:b/>
          <w:bCs/>
          <w:color w:val="76B900"/>
          <w:sz w:val="20"/>
          <w:szCs w:val="20"/>
        </w:rPr>
        <w:t>Leases</w:t>
      </w:r>
    </w:p>
    <w:p w14:paraId="7CBDB633" w14:textId="77777777" w:rsidR="007A7712" w:rsidRDefault="00455E04">
      <w:pPr>
        <w:spacing w:after="180"/>
        <w:jc w:val="both"/>
      </w:pPr>
      <w:r>
        <w:rPr>
          <w:rFonts w:ascii="sans-serif" w:eastAsia="sans-serif" w:hAnsi="sans-serif" w:cs="sans-serif"/>
          <w:color w:val="000000"/>
          <w:sz w:val="20"/>
          <w:szCs w:val="20"/>
        </w:rPr>
        <w:t>We determine if an arrangemen</w:t>
      </w:r>
      <w:r>
        <w:rPr>
          <w:rFonts w:ascii="sans-serif" w:eastAsia="sans-serif" w:hAnsi="sans-serif" w:cs="sans-serif"/>
          <w:color w:val="000000"/>
          <w:sz w:val="20"/>
          <w:szCs w:val="20"/>
        </w:rPr>
        <w:t>t is or contains a lease at inception. Operating leases with lease terms of more than 12 months are included in operating lease assets, accrued and other current liabilities, and long-term operating lease liabilities on our consolidated balance sheet. Oper</w:t>
      </w:r>
      <w:r>
        <w:rPr>
          <w:rFonts w:ascii="sans-serif" w:eastAsia="sans-serif" w:hAnsi="sans-serif" w:cs="sans-serif"/>
          <w:color w:val="000000"/>
          <w:sz w:val="20"/>
          <w:szCs w:val="20"/>
        </w:rPr>
        <w:t>ating lease assets represent our right to use an underlying asset for the lease term and lease liabilities represent our obligation to make lease payments over the lease term.</w:t>
      </w:r>
    </w:p>
    <w:p w14:paraId="7CBDB634" w14:textId="77777777" w:rsidR="007A7712" w:rsidRDefault="00455E04">
      <w:pPr>
        <w:spacing w:after="180"/>
        <w:jc w:val="both"/>
      </w:pPr>
      <w:r>
        <w:rPr>
          <w:rFonts w:ascii="sans-serif" w:eastAsia="sans-serif" w:hAnsi="sans-serif" w:cs="sans-serif"/>
          <w:color w:val="000000"/>
          <w:sz w:val="20"/>
          <w:szCs w:val="20"/>
        </w:rPr>
        <w:t>Operating lease assets and liabilities are recognized based on the present value</w:t>
      </w:r>
      <w:r>
        <w:rPr>
          <w:rFonts w:ascii="sans-serif" w:eastAsia="sans-serif" w:hAnsi="sans-serif" w:cs="sans-serif"/>
          <w:color w:val="000000"/>
          <w:sz w:val="20"/>
          <w:szCs w:val="20"/>
        </w:rPr>
        <w:t xml:space="preserve"> of the remaining lease payments discounted using our incremental borrowing rate. Operating lease assets also include initial direct costs incurred and prepaid lease payments, minus any lease incentives. Our lease terms include options to extend or termina</w:t>
      </w:r>
      <w:r>
        <w:rPr>
          <w:rFonts w:ascii="sans-serif" w:eastAsia="sans-serif" w:hAnsi="sans-serif" w:cs="sans-serif"/>
          <w:color w:val="000000"/>
          <w:sz w:val="20"/>
          <w:szCs w:val="20"/>
        </w:rPr>
        <w:t xml:space="preserve">te the lease </w:t>
      </w:r>
    </w:p>
    <w:p w14:paraId="7CBDB635" w14:textId="77777777" w:rsidR="007A7712" w:rsidRDefault="00455E04">
      <w:pPr>
        <w:spacing w:after="180"/>
        <w:jc w:val="center"/>
      </w:pPr>
      <w:r>
        <w:rPr>
          <w:rFonts w:ascii="sans-serif" w:eastAsia="sans-serif" w:hAnsi="sans-serif" w:cs="sans-serif"/>
          <w:color w:val="000000"/>
          <w:sz w:val="20"/>
          <w:szCs w:val="20"/>
        </w:rPr>
        <w:t>55</w:t>
      </w:r>
    </w:p>
    <w:p w14:paraId="7CBDB636" w14:textId="77777777" w:rsidR="007A7712" w:rsidRDefault="00455E04">
      <w:r>
        <w:pict w14:anchorId="7CBDCD0E">
          <v:rect id="_x0000_i1079" style="width:415.3pt;height:1.5pt" o:hralign="center" o:hrstd="t" o:hr="t" fillcolor="#a0a0a0" stroked="f"/>
        </w:pict>
      </w:r>
    </w:p>
    <w:p w14:paraId="7CBDB637" w14:textId="77777777" w:rsidR="007A7712" w:rsidRDefault="00455E04">
      <w:pPr>
        <w:jc w:val="both"/>
      </w:pPr>
      <w:hyperlink r:id="rId162" w:anchor="iad3cb7415e124471a81b6a191fb95bed_7" w:history="1">
        <w:r>
          <w:rPr>
            <w:rStyle w:val="a5"/>
            <w:rFonts w:ascii="sans-serif" w:eastAsia="sans-serif" w:hAnsi="sans-serif" w:cs="sans-serif"/>
            <w:b/>
            <w:bCs/>
            <w:sz w:val="16"/>
            <w:szCs w:val="16"/>
          </w:rPr>
          <w:t>Table of Contents</w:t>
        </w:r>
      </w:hyperlink>
    </w:p>
    <w:p w14:paraId="7CBDB638"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39" w14:textId="77777777" w:rsidR="007A7712" w:rsidRDefault="00455E04">
      <w:pPr>
        <w:jc w:val="center"/>
      </w:pPr>
      <w:r>
        <w:rPr>
          <w:rFonts w:ascii="sans-serif" w:eastAsia="sans-serif" w:hAnsi="sans-serif" w:cs="sans-serif"/>
          <w:b/>
          <w:bCs/>
          <w:color w:val="000000"/>
          <w:sz w:val="20"/>
          <w:szCs w:val="20"/>
        </w:rPr>
        <w:t>NOTES TO THE CONSOLIDATED FINA</w:t>
      </w:r>
      <w:r>
        <w:rPr>
          <w:rFonts w:ascii="sans-serif" w:eastAsia="sans-serif" w:hAnsi="sans-serif" w:cs="sans-serif"/>
          <w:b/>
          <w:bCs/>
          <w:color w:val="000000"/>
          <w:sz w:val="20"/>
          <w:szCs w:val="20"/>
        </w:rPr>
        <w:t>NCIAL STATEMENTS</w:t>
      </w:r>
    </w:p>
    <w:p w14:paraId="7CBDB63A" w14:textId="77777777" w:rsidR="007A7712" w:rsidRDefault="00455E04">
      <w:pPr>
        <w:jc w:val="center"/>
      </w:pPr>
      <w:r>
        <w:rPr>
          <w:rFonts w:ascii="sans-serif" w:eastAsia="sans-serif" w:hAnsi="sans-serif" w:cs="sans-serif"/>
          <w:b/>
          <w:bCs/>
          <w:color w:val="000000"/>
          <w:sz w:val="20"/>
          <w:szCs w:val="20"/>
        </w:rPr>
        <w:t>(Continued)</w:t>
      </w:r>
    </w:p>
    <w:p w14:paraId="7CBDB63B" w14:textId="77777777" w:rsidR="007A7712" w:rsidRDefault="007A7712">
      <w:pPr>
        <w:jc w:val="both"/>
      </w:pPr>
    </w:p>
    <w:p w14:paraId="7CBDB63C" w14:textId="77777777" w:rsidR="007A7712" w:rsidRDefault="00455E04">
      <w:pPr>
        <w:spacing w:after="180"/>
        <w:jc w:val="both"/>
      </w:pPr>
      <w:r>
        <w:rPr>
          <w:rFonts w:ascii="sans-serif" w:eastAsia="sans-serif" w:hAnsi="sans-serif" w:cs="sans-serif"/>
          <w:color w:val="000000"/>
          <w:sz w:val="20"/>
          <w:szCs w:val="20"/>
        </w:rPr>
        <w:t>when it is reasonably certain that we will exercise that option. Lease expense is recognized on a straight-line basis over the lease term.</w:t>
      </w:r>
    </w:p>
    <w:p w14:paraId="7CBDB63D" w14:textId="77777777" w:rsidR="007A7712" w:rsidRDefault="00455E04">
      <w:pPr>
        <w:spacing w:after="180"/>
        <w:jc w:val="both"/>
      </w:pPr>
      <w:r>
        <w:rPr>
          <w:rFonts w:ascii="sans-serif" w:eastAsia="sans-serif" w:hAnsi="sans-serif" w:cs="sans-serif"/>
          <w:color w:val="000000"/>
          <w:sz w:val="20"/>
          <w:szCs w:val="20"/>
        </w:rPr>
        <w:t xml:space="preserve">We combine the lease and non-lease components in determining the operating lease </w:t>
      </w:r>
      <w:r>
        <w:rPr>
          <w:rFonts w:ascii="sans-serif" w:eastAsia="sans-serif" w:hAnsi="sans-serif" w:cs="sans-serif"/>
          <w:color w:val="000000"/>
          <w:sz w:val="20"/>
          <w:szCs w:val="20"/>
        </w:rPr>
        <w:t>assets and liabilities.</w:t>
      </w:r>
    </w:p>
    <w:p w14:paraId="7CBDB63E" w14:textId="77777777" w:rsidR="007A7712" w:rsidRDefault="00455E04">
      <w:pPr>
        <w:spacing w:before="240" w:after="60"/>
        <w:jc w:val="both"/>
      </w:pPr>
      <w:r>
        <w:rPr>
          <w:rFonts w:ascii="sans-serif" w:eastAsia="sans-serif" w:hAnsi="sans-serif" w:cs="sans-serif"/>
          <w:b/>
          <w:bCs/>
          <w:color w:val="76B900"/>
          <w:sz w:val="20"/>
          <w:szCs w:val="20"/>
        </w:rPr>
        <w:t>Goodwill</w:t>
      </w:r>
    </w:p>
    <w:p w14:paraId="7CBDB63F" w14:textId="77777777" w:rsidR="007A7712" w:rsidRDefault="00455E04">
      <w:pPr>
        <w:spacing w:after="180"/>
        <w:jc w:val="both"/>
      </w:pPr>
      <w:r>
        <w:rPr>
          <w:rFonts w:ascii="sans-serif" w:eastAsia="sans-serif" w:hAnsi="sans-serif" w:cs="sans-serif"/>
          <w:color w:val="000000"/>
          <w:sz w:val="20"/>
          <w:szCs w:val="20"/>
        </w:rPr>
        <w:t>Goodwill is subject to our annual impairment test during the fourth quarter of our fiscal year, or earlier if indicators of potential impairment exist. For the purposes of completing our impairment test, we perform either a</w:t>
      </w:r>
      <w:r>
        <w:rPr>
          <w:rFonts w:ascii="sans-serif" w:eastAsia="sans-serif" w:hAnsi="sans-serif" w:cs="sans-serif"/>
          <w:color w:val="000000"/>
          <w:sz w:val="20"/>
          <w:szCs w:val="20"/>
        </w:rPr>
        <w:t xml:space="preserve"> qualitative or a quantitative analysis on a reporting unit basis. </w:t>
      </w:r>
    </w:p>
    <w:p w14:paraId="7CBDB640" w14:textId="77777777" w:rsidR="007A7712" w:rsidRDefault="00455E04">
      <w:pPr>
        <w:spacing w:after="180"/>
        <w:jc w:val="both"/>
      </w:pPr>
      <w:r>
        <w:rPr>
          <w:rFonts w:ascii="sans-serif" w:eastAsia="sans-serif" w:hAnsi="sans-serif" w:cs="sans-serif"/>
          <w:color w:val="000000"/>
          <w:sz w:val="20"/>
          <w:szCs w:val="20"/>
        </w:rPr>
        <w:t xml:space="preserve">Qualitative factors include industry and market considerations, overall financial performance, and other relevant events and factors affecting the reporting units. </w:t>
      </w:r>
    </w:p>
    <w:p w14:paraId="7CBDB641" w14:textId="77777777" w:rsidR="007A7712" w:rsidRDefault="00455E04">
      <w:pPr>
        <w:spacing w:after="180"/>
        <w:jc w:val="both"/>
      </w:pPr>
      <w:r>
        <w:rPr>
          <w:rFonts w:ascii="sans-serif" w:eastAsia="sans-serif" w:hAnsi="sans-serif" w:cs="sans-serif"/>
          <w:color w:val="000000"/>
          <w:sz w:val="20"/>
          <w:szCs w:val="20"/>
        </w:rPr>
        <w:t>Our quantitative impair</w:t>
      </w:r>
      <w:r>
        <w:rPr>
          <w:rFonts w:ascii="sans-serif" w:eastAsia="sans-serif" w:hAnsi="sans-serif" w:cs="sans-serif"/>
          <w:color w:val="000000"/>
          <w:sz w:val="20"/>
          <w:szCs w:val="20"/>
        </w:rPr>
        <w:t>ment test considers both the income approach and the market approach to estimate a reporting unit’s fair value. The income and market valuation approaches consider a number of factors that include, but are not limited to, prospective financial information,</w:t>
      </w:r>
      <w:r>
        <w:rPr>
          <w:rFonts w:ascii="sans-serif" w:eastAsia="sans-serif" w:hAnsi="sans-serif" w:cs="sans-serif"/>
          <w:color w:val="000000"/>
          <w:sz w:val="20"/>
          <w:szCs w:val="20"/>
        </w:rPr>
        <w:t xml:space="preserve"> growth rates, residual values, discount rates and comparable multiples from publicly traded companies in our industry and require us to make certain assumptions and estimates regarding industry economic factors and the future profitability of our business</w:t>
      </w:r>
      <w:r>
        <w:rPr>
          <w:rFonts w:ascii="sans-serif" w:eastAsia="sans-serif" w:hAnsi="sans-serif" w:cs="sans-serif"/>
          <w:color w:val="000000"/>
          <w:sz w:val="20"/>
          <w:szCs w:val="20"/>
        </w:rPr>
        <w:t>. </w:t>
      </w:r>
    </w:p>
    <w:p w14:paraId="7CBDB642" w14:textId="77777777" w:rsidR="007A7712" w:rsidRDefault="00455E04">
      <w:pPr>
        <w:spacing w:before="240" w:after="60"/>
        <w:jc w:val="both"/>
      </w:pPr>
      <w:r>
        <w:rPr>
          <w:rFonts w:ascii="sans-serif" w:eastAsia="sans-serif" w:hAnsi="sans-serif" w:cs="sans-serif"/>
          <w:b/>
          <w:bCs/>
          <w:color w:val="76B900"/>
          <w:sz w:val="20"/>
          <w:szCs w:val="20"/>
        </w:rPr>
        <w:t>Intangible Assets and Other Long-Lived Assets</w:t>
      </w:r>
    </w:p>
    <w:p w14:paraId="7CBDB643" w14:textId="77777777" w:rsidR="007A7712" w:rsidRDefault="00455E04">
      <w:pPr>
        <w:spacing w:after="180"/>
        <w:jc w:val="both"/>
      </w:pPr>
      <w:r>
        <w:rPr>
          <w:rFonts w:ascii="sans-serif" w:eastAsia="sans-serif" w:hAnsi="sans-serif" w:cs="sans-serif"/>
          <w:color w:val="000000"/>
          <w:sz w:val="20"/>
          <w:szCs w:val="20"/>
        </w:rPr>
        <w:t xml:space="preserve">Intangible assets primarily represent acquired intangible assets including developed technology, in-process research and development, or IPR&amp;D, and customer relationships, as well as rights acquired </w:t>
      </w:r>
      <w:r>
        <w:rPr>
          <w:rFonts w:ascii="sans-serif" w:eastAsia="sans-serif" w:hAnsi="sans-serif" w:cs="sans-serif"/>
          <w:color w:val="000000"/>
          <w:sz w:val="20"/>
          <w:szCs w:val="20"/>
        </w:rPr>
        <w:t>under technology licenses, patents, and acquired intellectual property. We currently amortize our intangible assets with finite lives over periods ranging from two to twenty years using a method that reflects the pattern in which the economic benefits of t</w:t>
      </w:r>
      <w:r>
        <w:rPr>
          <w:rFonts w:ascii="sans-serif" w:eastAsia="sans-serif" w:hAnsi="sans-serif" w:cs="sans-serif"/>
          <w:color w:val="000000"/>
          <w:sz w:val="20"/>
          <w:szCs w:val="20"/>
        </w:rPr>
        <w:t>he intangible asset are consumed or otherwise used up or, if that pattern cannot be reliably determined, using a straight-line amortization method. We initially capitalize the fair value of IPR&amp;D as an intangible asset with an indefinite life. When IPR&amp;D p</w:t>
      </w:r>
      <w:r>
        <w:rPr>
          <w:rFonts w:ascii="sans-serif" w:eastAsia="sans-serif" w:hAnsi="sans-serif" w:cs="sans-serif"/>
          <w:color w:val="000000"/>
          <w:sz w:val="20"/>
          <w:szCs w:val="20"/>
        </w:rPr>
        <w:t>rojects are completed, we reclassify the IPR&amp;D as an amortizable purchased intangible asset and amortize over the asset’s estimated useful life.</w:t>
      </w:r>
    </w:p>
    <w:p w14:paraId="7CBDB644" w14:textId="77777777" w:rsidR="007A7712" w:rsidRDefault="00455E04">
      <w:pPr>
        <w:spacing w:after="180"/>
        <w:jc w:val="both"/>
      </w:pPr>
      <w:r>
        <w:rPr>
          <w:rFonts w:ascii="sans-serif" w:eastAsia="sans-serif" w:hAnsi="sans-serif" w:cs="sans-serif"/>
          <w:color w:val="000000"/>
          <w:sz w:val="20"/>
          <w:szCs w:val="20"/>
        </w:rPr>
        <w:t>Long-lived assets, such as property and equipment and intangible assets subject to amortization, are reviewed f</w:t>
      </w:r>
      <w:r>
        <w:rPr>
          <w:rFonts w:ascii="sans-serif" w:eastAsia="sans-serif" w:hAnsi="sans-serif" w:cs="sans-serif"/>
          <w:color w:val="000000"/>
          <w:sz w:val="20"/>
          <w:szCs w:val="20"/>
        </w:rPr>
        <w:t>or impairment whenever events or changes in circumstances indicate that the carrying amount of an asset or asset group may not be recoverable. Recoverability of assets or asset groups to be held and used is measured by a comparison of the carrying amount o</w:t>
      </w:r>
      <w:r>
        <w:rPr>
          <w:rFonts w:ascii="sans-serif" w:eastAsia="sans-serif" w:hAnsi="sans-serif" w:cs="sans-serif"/>
          <w:color w:val="000000"/>
          <w:sz w:val="20"/>
          <w:szCs w:val="20"/>
        </w:rPr>
        <w:t>f an asset or asset group to estimated undiscounted future cash flows expected to be generated by the asset or asset group. If the carrying amount of an asset or asset group exceeds its estimated future cash flows, an impairment charge is recognized for th</w:t>
      </w:r>
      <w:r>
        <w:rPr>
          <w:rFonts w:ascii="sans-serif" w:eastAsia="sans-serif" w:hAnsi="sans-serif" w:cs="sans-serif"/>
          <w:color w:val="000000"/>
          <w:sz w:val="20"/>
          <w:szCs w:val="20"/>
        </w:rPr>
        <w:t>e amount by which the carrying amount of the asset or asset group exceeds the estimated fair value of the asset or asset group. Fair value is determined based on the estimated discounted future cash flows expected to be generated by the asset or asset grou</w:t>
      </w:r>
      <w:r>
        <w:rPr>
          <w:rFonts w:ascii="sans-serif" w:eastAsia="sans-serif" w:hAnsi="sans-serif" w:cs="sans-serif"/>
          <w:color w:val="000000"/>
          <w:sz w:val="20"/>
          <w:szCs w:val="20"/>
        </w:rPr>
        <w:t>p. Assets and liabilities to be disposed of would be separately presented in the Consolidated Balance Sheet and the assets would be reported at the lower of the carrying amount or fair value less costs to sell, and would no longer be depreciated.</w:t>
      </w:r>
    </w:p>
    <w:p w14:paraId="7CBDB645" w14:textId="77777777" w:rsidR="007A7712" w:rsidRDefault="00455E04">
      <w:pPr>
        <w:spacing w:before="240" w:after="60"/>
        <w:jc w:val="both"/>
      </w:pPr>
      <w:r>
        <w:rPr>
          <w:rFonts w:ascii="sans-serif" w:eastAsia="sans-serif" w:hAnsi="sans-serif" w:cs="sans-serif"/>
          <w:b/>
          <w:bCs/>
          <w:color w:val="76B900"/>
          <w:sz w:val="20"/>
          <w:szCs w:val="20"/>
        </w:rPr>
        <w:t xml:space="preserve">Business </w:t>
      </w:r>
      <w:r>
        <w:rPr>
          <w:rFonts w:ascii="sans-serif" w:eastAsia="sans-serif" w:hAnsi="sans-serif" w:cs="sans-serif"/>
          <w:b/>
          <w:bCs/>
          <w:color w:val="76B900"/>
          <w:sz w:val="20"/>
          <w:szCs w:val="20"/>
        </w:rPr>
        <w:t>Combination</w:t>
      </w:r>
    </w:p>
    <w:p w14:paraId="7CBDB646" w14:textId="77777777" w:rsidR="007A7712" w:rsidRDefault="00455E04">
      <w:pPr>
        <w:spacing w:after="180"/>
        <w:jc w:val="both"/>
      </w:pPr>
      <w:r>
        <w:rPr>
          <w:rFonts w:ascii="sans-serif" w:eastAsia="sans-serif" w:hAnsi="sans-serif" w:cs="sans-serif"/>
          <w:color w:val="000000"/>
          <w:sz w:val="20"/>
          <w:szCs w:val="20"/>
        </w:rPr>
        <w:t xml:space="preserve">We allocate the fair value of the purchase price of an acquisition to the tangible assets acquired, liabilities assumed, and intangible assets acquired, including IPR&amp;D, based on their estimated fair values. The excess of the fair value of the </w:t>
      </w:r>
      <w:r>
        <w:rPr>
          <w:rFonts w:ascii="sans-serif" w:eastAsia="sans-serif" w:hAnsi="sans-serif" w:cs="sans-serif"/>
          <w:color w:val="000000"/>
          <w:sz w:val="20"/>
          <w:szCs w:val="20"/>
        </w:rPr>
        <w:t>purchase price over the fair values of these net tangible and intangible assets acquired is recorded as goodwill. Management’s estimates of fair value are based upon assumptions believed to be reasonable, but our estimates and assumptions are inherently un</w:t>
      </w:r>
      <w:r>
        <w:rPr>
          <w:rFonts w:ascii="sans-serif" w:eastAsia="sans-serif" w:hAnsi="sans-serif" w:cs="sans-serif"/>
          <w:color w:val="000000"/>
          <w:sz w:val="20"/>
          <w:szCs w:val="20"/>
        </w:rPr>
        <w:t xml:space="preserve">certain and subject to refinement. The estimates and assumptions used in valuing intangible assets include, but are not limited to, the amount and timing of projected future cash flows, discount rate used to determine the present value of these cash flows </w:t>
      </w:r>
      <w:r>
        <w:rPr>
          <w:rFonts w:ascii="sans-serif" w:eastAsia="sans-serif" w:hAnsi="sans-serif" w:cs="sans-serif"/>
          <w:color w:val="000000"/>
          <w:sz w:val="20"/>
          <w:szCs w:val="20"/>
        </w:rPr>
        <w:t>and asset lives. These estimates are inherently uncertain and, therefore, actual results may differ from the estimates made. As a result, during the measurement period of up to one year from the acquisition date, we may record adjustments to the assets acq</w:t>
      </w:r>
      <w:r>
        <w:rPr>
          <w:rFonts w:ascii="sans-serif" w:eastAsia="sans-serif" w:hAnsi="sans-serif" w:cs="sans-serif"/>
          <w:color w:val="000000"/>
          <w:sz w:val="20"/>
          <w:szCs w:val="20"/>
        </w:rPr>
        <w:t>uired and liabilities assumed with the corresponding offset to goodwill. Upon the conclusion of the measurement period or final determination of the fair value of the purchase price of an acquisition, whichever comes first, any subsequent adjustments are r</w:t>
      </w:r>
      <w:r>
        <w:rPr>
          <w:rFonts w:ascii="sans-serif" w:eastAsia="sans-serif" w:hAnsi="sans-serif" w:cs="sans-serif"/>
          <w:color w:val="000000"/>
          <w:sz w:val="20"/>
          <w:szCs w:val="20"/>
        </w:rPr>
        <w:t>ecorded to our Consolidated Statements of Income.</w:t>
      </w:r>
    </w:p>
    <w:p w14:paraId="7CBDB647" w14:textId="77777777" w:rsidR="007A7712" w:rsidRDefault="00455E04">
      <w:pPr>
        <w:spacing w:after="180"/>
        <w:jc w:val="both"/>
      </w:pPr>
      <w:r>
        <w:rPr>
          <w:rFonts w:ascii="sans-serif" w:eastAsia="sans-serif" w:hAnsi="sans-serif" w:cs="sans-serif"/>
          <w:color w:val="000000"/>
          <w:sz w:val="20"/>
          <w:szCs w:val="20"/>
        </w:rPr>
        <w:t>Acquisition-related expenses are recognized separately from the business combination and expensed as incurred.</w:t>
      </w:r>
    </w:p>
    <w:p w14:paraId="7CBDB648" w14:textId="77777777" w:rsidR="007A7712" w:rsidRDefault="00455E04">
      <w:pPr>
        <w:spacing w:after="180"/>
        <w:jc w:val="center"/>
      </w:pPr>
      <w:r>
        <w:rPr>
          <w:rFonts w:ascii="sans-serif" w:eastAsia="sans-serif" w:hAnsi="sans-serif" w:cs="sans-serif"/>
          <w:color w:val="000000"/>
          <w:sz w:val="20"/>
          <w:szCs w:val="20"/>
        </w:rPr>
        <w:t>56</w:t>
      </w:r>
    </w:p>
    <w:p w14:paraId="7CBDB649" w14:textId="77777777" w:rsidR="007A7712" w:rsidRDefault="00455E04">
      <w:r>
        <w:pict w14:anchorId="7CBDCD0F">
          <v:rect id="_x0000_i1080" style="width:415.3pt;height:1.5pt" o:hralign="center" o:hrstd="t" o:hr="t" fillcolor="#a0a0a0" stroked="f"/>
        </w:pict>
      </w:r>
    </w:p>
    <w:p w14:paraId="7CBDB64A" w14:textId="77777777" w:rsidR="007A7712" w:rsidRDefault="00455E04">
      <w:pPr>
        <w:jc w:val="both"/>
      </w:pPr>
      <w:hyperlink r:id="rId163" w:anchor="iad3cb7415e124471a81b6a191fb95bed_7" w:history="1">
        <w:r>
          <w:rPr>
            <w:rStyle w:val="a5"/>
            <w:rFonts w:ascii="sans-serif" w:eastAsia="sans-serif" w:hAnsi="sans-serif" w:cs="sans-serif"/>
            <w:b/>
            <w:bCs/>
            <w:sz w:val="16"/>
            <w:szCs w:val="16"/>
          </w:rPr>
          <w:t>Table of Contents</w:t>
        </w:r>
      </w:hyperlink>
    </w:p>
    <w:p w14:paraId="7CBDB64B"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4C"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64D" w14:textId="77777777" w:rsidR="007A7712" w:rsidRDefault="00455E04">
      <w:pPr>
        <w:jc w:val="center"/>
      </w:pPr>
      <w:r>
        <w:rPr>
          <w:rFonts w:ascii="sans-serif" w:eastAsia="sans-serif" w:hAnsi="sans-serif" w:cs="sans-serif"/>
          <w:b/>
          <w:bCs/>
          <w:color w:val="000000"/>
          <w:sz w:val="20"/>
          <w:szCs w:val="20"/>
        </w:rPr>
        <w:t>(Continued)</w:t>
      </w:r>
    </w:p>
    <w:p w14:paraId="7CBDB64E" w14:textId="77777777" w:rsidR="007A7712" w:rsidRDefault="007A7712">
      <w:pPr>
        <w:jc w:val="both"/>
      </w:pPr>
    </w:p>
    <w:p w14:paraId="7CBDB64F" w14:textId="77777777" w:rsidR="007A7712" w:rsidRDefault="00455E04">
      <w:pPr>
        <w:spacing w:before="240" w:after="60"/>
        <w:jc w:val="both"/>
      </w:pPr>
      <w:r>
        <w:rPr>
          <w:rFonts w:ascii="sans-serif" w:eastAsia="sans-serif" w:hAnsi="sans-serif" w:cs="sans-serif"/>
          <w:b/>
          <w:bCs/>
          <w:color w:val="76B900"/>
          <w:sz w:val="20"/>
          <w:szCs w:val="20"/>
        </w:rPr>
        <w:t>Investment in Non-Affiliated Entities</w:t>
      </w:r>
    </w:p>
    <w:p w14:paraId="7CBDB650" w14:textId="77777777" w:rsidR="007A7712" w:rsidRDefault="00455E04">
      <w:pPr>
        <w:spacing w:after="180"/>
        <w:jc w:val="both"/>
      </w:pPr>
      <w:r>
        <w:rPr>
          <w:rFonts w:ascii="sans-serif" w:eastAsia="sans-serif" w:hAnsi="sans-serif" w:cs="sans-serif"/>
          <w:color w:val="000000"/>
          <w:sz w:val="20"/>
          <w:szCs w:val="20"/>
        </w:rPr>
        <w:t xml:space="preserve">Non-marketable equity </w:t>
      </w:r>
      <w:r>
        <w:rPr>
          <w:rFonts w:ascii="sans-serif" w:eastAsia="sans-serif" w:hAnsi="sans-serif" w:cs="sans-serif"/>
          <w:color w:val="000000"/>
          <w:sz w:val="20"/>
          <w:szCs w:val="20"/>
        </w:rPr>
        <w:t>investments in privately-held companies are recorded at fair value on a non-recurring basis only if an impairment or observable price adjustment occurs in the period with changes in fair value recorded through net income. These investments are valued using</w:t>
      </w:r>
      <w:r>
        <w:rPr>
          <w:rFonts w:ascii="sans-serif" w:eastAsia="sans-serif" w:hAnsi="sans-serif" w:cs="sans-serif"/>
          <w:color w:val="000000"/>
          <w:sz w:val="20"/>
          <w:szCs w:val="20"/>
        </w:rPr>
        <w:t xml:space="preserve"> observable and unobservable inputs or data in an inactive market and the valuation requires our judgment due to the absence of market prices and inherent lack of liquidity. The estimated fair value is based on quantitative and qualitative factors includin</w:t>
      </w:r>
      <w:r>
        <w:rPr>
          <w:rFonts w:ascii="sans-serif" w:eastAsia="sans-serif" w:hAnsi="sans-serif" w:cs="sans-serif"/>
          <w:color w:val="000000"/>
          <w:sz w:val="20"/>
          <w:szCs w:val="20"/>
        </w:rPr>
        <w:t>g subsequent financing activities by the investee.</w:t>
      </w:r>
    </w:p>
    <w:p w14:paraId="7CBDB651" w14:textId="77777777" w:rsidR="007A7712" w:rsidRDefault="00455E04">
      <w:pPr>
        <w:spacing w:before="240" w:after="60"/>
        <w:jc w:val="both"/>
      </w:pPr>
      <w:r>
        <w:rPr>
          <w:rFonts w:ascii="sans-serif" w:eastAsia="sans-serif" w:hAnsi="sans-serif" w:cs="sans-serif"/>
          <w:b/>
          <w:bCs/>
          <w:color w:val="76B900"/>
          <w:sz w:val="20"/>
          <w:szCs w:val="20"/>
        </w:rPr>
        <w:t>Adoption of New and Recently Issued Accounting Pronouncements</w:t>
      </w:r>
    </w:p>
    <w:p w14:paraId="7CBDB652" w14:textId="77777777" w:rsidR="007A7712" w:rsidRDefault="00455E04">
      <w:pPr>
        <w:spacing w:before="120" w:after="120"/>
        <w:jc w:val="both"/>
      </w:pPr>
      <w:r>
        <w:rPr>
          <w:rFonts w:ascii="sans-serif" w:eastAsia="sans-serif" w:hAnsi="sans-serif" w:cs="sans-serif"/>
          <w:b/>
          <w:bCs/>
          <w:color w:val="000000"/>
          <w:sz w:val="20"/>
          <w:szCs w:val="20"/>
        </w:rPr>
        <w:t>Recently Adopted Accounting Pronouncement</w:t>
      </w:r>
    </w:p>
    <w:p w14:paraId="7CBDB653" w14:textId="77777777" w:rsidR="007A7712" w:rsidRDefault="00455E04">
      <w:pPr>
        <w:spacing w:after="180"/>
        <w:jc w:val="both"/>
      </w:pPr>
      <w:r>
        <w:rPr>
          <w:rFonts w:ascii="sans-serif" w:eastAsia="sans-serif" w:hAnsi="sans-serif" w:cs="sans-serif"/>
          <w:color w:val="000000"/>
          <w:sz w:val="20"/>
          <w:szCs w:val="20"/>
        </w:rPr>
        <w:t>In June 2016, the Financial Accounting Standards Board issued a new accounting standard to replace th</w:t>
      </w:r>
      <w:r>
        <w:rPr>
          <w:rFonts w:ascii="sans-serif" w:eastAsia="sans-serif" w:hAnsi="sans-serif" w:cs="sans-serif"/>
          <w:color w:val="000000"/>
          <w:sz w:val="20"/>
          <w:szCs w:val="20"/>
        </w:rPr>
        <w:t>e existing incurred loss impairment methodology with a methodology that reflects expected credit losses and requires consideration of a broader range of reasonable and supportable information to inform credit loss estimates for accounts receivable and othe</w:t>
      </w:r>
      <w:r>
        <w:rPr>
          <w:rFonts w:ascii="sans-serif" w:eastAsia="sans-serif" w:hAnsi="sans-serif" w:cs="sans-serif"/>
          <w:color w:val="000000"/>
          <w:sz w:val="20"/>
          <w:szCs w:val="20"/>
        </w:rPr>
        <w:t>r financial instruments, including available-for-sale debt securities. We adopted the standard in the first quarter of fiscal year 2021 and the impact of the adoption was not material to our consolidated financial statements.</w:t>
      </w:r>
    </w:p>
    <w:p w14:paraId="7CBDB654" w14:textId="77777777" w:rsidR="007A7712" w:rsidRDefault="00455E04">
      <w:pPr>
        <w:spacing w:before="240" w:after="120"/>
        <w:jc w:val="both"/>
      </w:pPr>
      <w:r>
        <w:rPr>
          <w:rFonts w:ascii="sans-serif" w:eastAsia="sans-serif" w:hAnsi="sans-serif" w:cs="sans-serif"/>
          <w:b/>
          <w:bCs/>
          <w:color w:val="76B900"/>
          <w:sz w:val="22"/>
          <w:szCs w:val="22"/>
        </w:rPr>
        <w:t>Note 2 - Business Combination</w:t>
      </w:r>
    </w:p>
    <w:p w14:paraId="7CBDB655" w14:textId="77777777" w:rsidR="007A7712" w:rsidRDefault="00455E04">
      <w:pPr>
        <w:spacing w:before="240" w:after="60"/>
        <w:jc w:val="both"/>
      </w:pPr>
      <w:r>
        <w:rPr>
          <w:rFonts w:ascii="sans-serif" w:eastAsia="sans-serif" w:hAnsi="sans-serif" w:cs="sans-serif"/>
          <w:b/>
          <w:bCs/>
          <w:color w:val="76B900"/>
          <w:sz w:val="20"/>
          <w:szCs w:val="20"/>
        </w:rPr>
        <w:t>Pending Acquisition of Arm Limited</w:t>
      </w:r>
    </w:p>
    <w:p w14:paraId="7CBDB656" w14:textId="77777777" w:rsidR="007A7712" w:rsidRDefault="00455E04">
      <w:pPr>
        <w:spacing w:after="180"/>
        <w:jc w:val="both"/>
      </w:pPr>
      <w:r>
        <w:rPr>
          <w:rFonts w:ascii="sans-serif" w:eastAsia="sans-serif" w:hAnsi="sans-serif" w:cs="sans-serif"/>
          <w:color w:val="000000"/>
          <w:sz w:val="20"/>
          <w:szCs w:val="20"/>
        </w:rPr>
        <w:t xml:space="preserve">On September 13, 2020, we entered into a Purchase Agreement with Arm and SoftBank for us to acquire, from SoftBank all allotted and issued ordinary shares of Arm in a transaction valued at $40 billion. We paid $2 billion </w:t>
      </w:r>
      <w:r>
        <w:rPr>
          <w:rFonts w:ascii="sans-serif" w:eastAsia="sans-serif" w:hAnsi="sans-serif" w:cs="sans-serif"/>
          <w:color w:val="000000"/>
          <w:sz w:val="20"/>
          <w:szCs w:val="20"/>
        </w:rPr>
        <w:t>in Signing Consideration and will pay upon closing of the acquisition $10 billion in cash and issue to SoftBank 44.3 million shares of our common stock with an aggregate value of $21.5 billion. The transaction includes a potential earn out, which is contin</w:t>
      </w:r>
      <w:r>
        <w:rPr>
          <w:rFonts w:ascii="sans-serif" w:eastAsia="sans-serif" w:hAnsi="sans-serif" w:cs="sans-serif"/>
          <w:color w:val="000000"/>
          <w:sz w:val="20"/>
          <w:szCs w:val="20"/>
        </w:rPr>
        <w:t xml:space="preserve">gent on the achievement of certain financial performance targets by Arm during the fiscal year ending March 31, 2022. If the financial targets are achieved, SoftBank can elect to receive either up to an additional $5 billion in cash or up to an additional </w:t>
      </w:r>
      <w:r>
        <w:rPr>
          <w:rFonts w:ascii="sans-serif" w:eastAsia="sans-serif" w:hAnsi="sans-serif" w:cs="sans-serif"/>
          <w:color w:val="000000"/>
          <w:sz w:val="20"/>
          <w:szCs w:val="20"/>
        </w:rPr>
        <w:t>10.3 million shares of our common stock. We will issue up to $1.5 billion in restricted stock units to Arm employees after closing. The $2 billion paid upon signing was allocated between advanced consideration for the acquisition of $1.36 billion and the p</w:t>
      </w:r>
      <w:r>
        <w:rPr>
          <w:rFonts w:ascii="sans-serif" w:eastAsia="sans-serif" w:hAnsi="sans-serif" w:cs="sans-serif"/>
          <w:color w:val="000000"/>
          <w:sz w:val="20"/>
          <w:szCs w:val="20"/>
        </w:rPr>
        <w:t>repayment of intellectual property licenses from Arm of $0.17 billion and royalties of $0.47 billion, both with a 20-year term. The closing of the acquisition is subject to customary closing conditions, including receipt of specified governmental and regul</w:t>
      </w:r>
      <w:r>
        <w:rPr>
          <w:rFonts w:ascii="sans-serif" w:eastAsia="sans-serif" w:hAnsi="sans-serif" w:cs="sans-serif"/>
          <w:color w:val="000000"/>
          <w:sz w:val="20"/>
          <w:szCs w:val="20"/>
        </w:rPr>
        <w:t>atory consents and approvals and expiration of any related mandatory waiting period, and Arm's implementation of the reorganization and distribution of Arm’s IoT Services Group and certain other assets and liabilities. We are engaged with regulators in the</w:t>
      </w:r>
      <w:r>
        <w:rPr>
          <w:rFonts w:ascii="sans-serif" w:eastAsia="sans-serif" w:hAnsi="sans-serif" w:cs="sans-serif"/>
          <w:color w:val="000000"/>
          <w:sz w:val="20"/>
          <w:szCs w:val="20"/>
        </w:rPr>
        <w:t xml:space="preserve"> United States, the United Kingdom, the European Union, China and other jurisdictions. If the Purchase Agreement is terminated under certain circumstances, we will be refunded $1.25 billion of the Signing Consideration. The $2 billion payment upon signing </w:t>
      </w:r>
      <w:r>
        <w:rPr>
          <w:rFonts w:ascii="sans-serif" w:eastAsia="sans-serif" w:hAnsi="sans-serif" w:cs="sans-serif"/>
          <w:color w:val="000000"/>
          <w:sz w:val="20"/>
          <w:szCs w:val="20"/>
        </w:rPr>
        <w:t>was allocated on a fair value basis and any refund of the Signing Consideration will use stated values in the Purchase Agreement. We believe the closing of the acquisition will likely occur in the first quarter of calendar year 2022.</w:t>
      </w:r>
    </w:p>
    <w:p w14:paraId="7CBDB657" w14:textId="77777777" w:rsidR="007A7712" w:rsidRDefault="00455E04">
      <w:pPr>
        <w:spacing w:before="240" w:after="60"/>
      </w:pPr>
      <w:r>
        <w:rPr>
          <w:rFonts w:ascii="sans-serif" w:eastAsia="sans-serif" w:hAnsi="sans-serif" w:cs="sans-serif"/>
          <w:b/>
          <w:bCs/>
          <w:color w:val="76B900"/>
          <w:sz w:val="20"/>
          <w:szCs w:val="20"/>
        </w:rPr>
        <w:t>Acquisition of Mellano</w:t>
      </w:r>
      <w:r>
        <w:rPr>
          <w:rFonts w:ascii="sans-serif" w:eastAsia="sans-serif" w:hAnsi="sans-serif" w:cs="sans-serif"/>
          <w:b/>
          <w:bCs/>
          <w:color w:val="76B900"/>
          <w:sz w:val="20"/>
          <w:szCs w:val="20"/>
        </w:rPr>
        <w:t>x Technologies, Ltd.</w:t>
      </w:r>
    </w:p>
    <w:p w14:paraId="7CBDB658" w14:textId="77777777" w:rsidR="007A7712" w:rsidRDefault="00455E04">
      <w:pPr>
        <w:jc w:val="both"/>
      </w:pPr>
      <w:r>
        <w:rPr>
          <w:rFonts w:ascii="sans-serif" w:eastAsia="sans-serif" w:hAnsi="sans-serif" w:cs="sans-serif"/>
          <w:color w:val="000000"/>
          <w:sz w:val="20"/>
          <w:szCs w:val="20"/>
        </w:rPr>
        <w:t xml:space="preserve">On April 27, 2020, we completed the acquisition of all outstanding shares of Mellanox for a total purchase consideration of $7.13 billion. Mellanox is a supplier of high-performance interconnect products for computing, storage and </w:t>
      </w:r>
      <w:r>
        <w:rPr>
          <w:rFonts w:ascii="sans-serif" w:eastAsia="sans-serif" w:hAnsi="sans-serif" w:cs="sans-serif"/>
          <w:color w:val="000000"/>
          <w:sz w:val="20"/>
          <w:szCs w:val="20"/>
        </w:rPr>
        <w:t>communications applications. We acquired Mellanox to optimize data center workloads to scale across the entire computing, networking, and storage stack.</w:t>
      </w:r>
    </w:p>
    <w:p w14:paraId="7CBDB659" w14:textId="77777777" w:rsidR="007A7712" w:rsidRDefault="007A7712">
      <w:pPr>
        <w:spacing w:before="240" w:after="60"/>
        <w:jc w:val="both"/>
      </w:pPr>
    </w:p>
    <w:p w14:paraId="7CBDB65A" w14:textId="77777777" w:rsidR="007A7712" w:rsidRDefault="00455E04">
      <w:pPr>
        <w:spacing w:after="180"/>
        <w:jc w:val="center"/>
      </w:pPr>
      <w:r>
        <w:rPr>
          <w:rFonts w:ascii="sans-serif" w:eastAsia="sans-serif" w:hAnsi="sans-serif" w:cs="sans-serif"/>
          <w:color w:val="000000"/>
          <w:sz w:val="20"/>
          <w:szCs w:val="20"/>
        </w:rPr>
        <w:t>57</w:t>
      </w:r>
    </w:p>
    <w:p w14:paraId="7CBDB65B" w14:textId="77777777" w:rsidR="007A7712" w:rsidRDefault="00455E04">
      <w:r>
        <w:pict w14:anchorId="7CBDCD10">
          <v:rect id="_x0000_i1081" style="width:415.3pt;height:1.5pt" o:hralign="center" o:hrstd="t" o:hr="t" fillcolor="#a0a0a0" stroked="f"/>
        </w:pict>
      </w:r>
    </w:p>
    <w:p w14:paraId="7CBDB65C" w14:textId="77777777" w:rsidR="007A7712" w:rsidRDefault="00455E04">
      <w:pPr>
        <w:jc w:val="both"/>
      </w:pPr>
      <w:hyperlink r:id="rId164" w:anchor="iad3cb7415e124471a81b6a191fb95bed_7" w:history="1">
        <w:r>
          <w:rPr>
            <w:rStyle w:val="a5"/>
            <w:rFonts w:ascii="sans-serif" w:eastAsia="sans-serif" w:hAnsi="sans-serif" w:cs="sans-serif"/>
            <w:b/>
            <w:bCs/>
            <w:sz w:val="16"/>
            <w:szCs w:val="16"/>
          </w:rPr>
          <w:t>Table of Contents</w:t>
        </w:r>
      </w:hyperlink>
    </w:p>
    <w:p w14:paraId="7CBDB65D"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5E"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65F" w14:textId="77777777" w:rsidR="007A7712" w:rsidRDefault="00455E04">
      <w:pPr>
        <w:jc w:val="center"/>
      </w:pPr>
      <w:r>
        <w:rPr>
          <w:rFonts w:ascii="sans-serif" w:eastAsia="sans-serif" w:hAnsi="sans-serif" w:cs="sans-serif"/>
          <w:b/>
          <w:bCs/>
          <w:color w:val="000000"/>
          <w:sz w:val="20"/>
          <w:szCs w:val="20"/>
        </w:rPr>
        <w:t>(Continued)</w:t>
      </w:r>
    </w:p>
    <w:p w14:paraId="7CBDB660" w14:textId="77777777" w:rsidR="007A7712" w:rsidRDefault="007A7712">
      <w:pPr>
        <w:jc w:val="both"/>
      </w:pPr>
    </w:p>
    <w:p w14:paraId="7CBDB661" w14:textId="77777777" w:rsidR="007A7712" w:rsidRDefault="00455E04">
      <w:pPr>
        <w:spacing w:before="240" w:after="60"/>
        <w:jc w:val="both"/>
      </w:pPr>
      <w:r>
        <w:rPr>
          <w:rFonts w:ascii="sans-serif" w:eastAsia="sans-serif" w:hAnsi="sans-serif" w:cs="sans-serif"/>
          <w:b/>
          <w:bCs/>
          <w:color w:val="76B900"/>
          <w:sz w:val="20"/>
          <w:szCs w:val="20"/>
        </w:rPr>
        <w:t>Purchase Price Allocation</w:t>
      </w:r>
    </w:p>
    <w:p w14:paraId="7CBDB662" w14:textId="77777777" w:rsidR="007A7712" w:rsidRDefault="00455E04">
      <w:pPr>
        <w:jc w:val="both"/>
      </w:pPr>
      <w:r>
        <w:rPr>
          <w:rFonts w:ascii="sans-serif" w:eastAsia="sans-serif" w:hAnsi="sans-serif" w:cs="sans-serif"/>
          <w:color w:val="000000"/>
          <w:sz w:val="20"/>
          <w:szCs w:val="20"/>
        </w:rPr>
        <w:t xml:space="preserve">The aggregate purchase consideration has been </w:t>
      </w:r>
      <w:r>
        <w:rPr>
          <w:rFonts w:ascii="sans-serif" w:eastAsia="sans-serif" w:hAnsi="sans-serif" w:cs="sans-serif"/>
          <w:color w:val="000000"/>
          <w:sz w:val="20"/>
          <w:szCs w:val="20"/>
        </w:rPr>
        <w:t>allocated as follows (in millions):</w:t>
      </w:r>
    </w:p>
    <w:p w14:paraId="7CBDB663" w14:textId="77777777" w:rsidR="007A7712" w:rsidRDefault="007A7712"/>
    <w:tbl>
      <w:tblPr>
        <w:tblW w:w="5000" w:type="pct"/>
        <w:tblCellMar>
          <w:top w:w="15" w:type="dxa"/>
          <w:left w:w="15" w:type="dxa"/>
          <w:bottom w:w="15" w:type="dxa"/>
          <w:right w:w="15" w:type="dxa"/>
        </w:tblCellMar>
        <w:tblLook w:val="04A0" w:firstRow="1" w:lastRow="0" w:firstColumn="1" w:lastColumn="0" w:noHBand="0" w:noVBand="1"/>
      </w:tblPr>
      <w:tblGrid>
        <w:gridCol w:w="39"/>
        <w:gridCol w:w="6577"/>
        <w:gridCol w:w="38"/>
        <w:gridCol w:w="36"/>
        <w:gridCol w:w="36"/>
        <w:gridCol w:w="36"/>
        <w:gridCol w:w="122"/>
        <w:gridCol w:w="1416"/>
        <w:gridCol w:w="36"/>
      </w:tblGrid>
      <w:tr w:rsidR="007A7712" w14:paraId="7CBDB66D" w14:textId="77777777">
        <w:tc>
          <w:tcPr>
            <w:tcW w:w="50" w:type="pct"/>
            <w:shd w:val="clear" w:color="auto" w:fill="auto"/>
          </w:tcPr>
          <w:p w14:paraId="7CBDB664" w14:textId="77777777" w:rsidR="007A7712" w:rsidRDefault="007A7712">
            <w:pPr>
              <w:rPr>
                <w:rFonts w:ascii="宋体"/>
              </w:rPr>
            </w:pPr>
          </w:p>
        </w:tc>
        <w:tc>
          <w:tcPr>
            <w:tcW w:w="3980" w:type="pct"/>
            <w:shd w:val="clear" w:color="auto" w:fill="auto"/>
          </w:tcPr>
          <w:p w14:paraId="7CBDB665" w14:textId="77777777" w:rsidR="007A7712" w:rsidRDefault="007A7712">
            <w:pPr>
              <w:rPr>
                <w:rFonts w:ascii="宋体"/>
              </w:rPr>
            </w:pPr>
          </w:p>
        </w:tc>
        <w:tc>
          <w:tcPr>
            <w:tcW w:w="5" w:type="pct"/>
            <w:shd w:val="clear" w:color="auto" w:fill="auto"/>
          </w:tcPr>
          <w:p w14:paraId="7CBDB666" w14:textId="77777777" w:rsidR="007A7712" w:rsidRDefault="007A7712">
            <w:pPr>
              <w:rPr>
                <w:rFonts w:ascii="宋体"/>
              </w:rPr>
            </w:pPr>
          </w:p>
        </w:tc>
        <w:tc>
          <w:tcPr>
            <w:tcW w:w="5" w:type="pct"/>
            <w:shd w:val="clear" w:color="auto" w:fill="auto"/>
          </w:tcPr>
          <w:p w14:paraId="7CBDB667" w14:textId="77777777" w:rsidR="007A7712" w:rsidRDefault="007A7712">
            <w:pPr>
              <w:rPr>
                <w:rFonts w:ascii="宋体"/>
              </w:rPr>
            </w:pPr>
          </w:p>
        </w:tc>
        <w:tc>
          <w:tcPr>
            <w:tcW w:w="19" w:type="pct"/>
            <w:shd w:val="clear" w:color="auto" w:fill="auto"/>
          </w:tcPr>
          <w:p w14:paraId="7CBDB668" w14:textId="77777777" w:rsidR="007A7712" w:rsidRDefault="007A7712">
            <w:pPr>
              <w:rPr>
                <w:rFonts w:ascii="宋体"/>
              </w:rPr>
            </w:pPr>
          </w:p>
        </w:tc>
        <w:tc>
          <w:tcPr>
            <w:tcW w:w="5" w:type="pct"/>
            <w:shd w:val="clear" w:color="auto" w:fill="auto"/>
          </w:tcPr>
          <w:p w14:paraId="7CBDB669" w14:textId="77777777" w:rsidR="007A7712" w:rsidRDefault="007A7712">
            <w:pPr>
              <w:rPr>
                <w:rFonts w:ascii="宋体"/>
              </w:rPr>
            </w:pPr>
          </w:p>
        </w:tc>
        <w:tc>
          <w:tcPr>
            <w:tcW w:w="50" w:type="pct"/>
            <w:shd w:val="clear" w:color="auto" w:fill="auto"/>
          </w:tcPr>
          <w:p w14:paraId="7CBDB66A" w14:textId="77777777" w:rsidR="007A7712" w:rsidRDefault="007A7712">
            <w:pPr>
              <w:rPr>
                <w:rFonts w:ascii="宋体"/>
              </w:rPr>
            </w:pPr>
          </w:p>
        </w:tc>
        <w:tc>
          <w:tcPr>
            <w:tcW w:w="880" w:type="pct"/>
            <w:shd w:val="clear" w:color="auto" w:fill="auto"/>
          </w:tcPr>
          <w:p w14:paraId="7CBDB66B" w14:textId="77777777" w:rsidR="007A7712" w:rsidRDefault="007A7712">
            <w:pPr>
              <w:rPr>
                <w:rFonts w:ascii="宋体"/>
              </w:rPr>
            </w:pPr>
          </w:p>
        </w:tc>
        <w:tc>
          <w:tcPr>
            <w:tcW w:w="5" w:type="pct"/>
            <w:shd w:val="clear" w:color="auto" w:fill="auto"/>
          </w:tcPr>
          <w:p w14:paraId="7CBDB66C" w14:textId="77777777" w:rsidR="007A7712" w:rsidRDefault="007A7712">
            <w:pPr>
              <w:rPr>
                <w:rFonts w:ascii="宋体"/>
              </w:rPr>
            </w:pPr>
          </w:p>
        </w:tc>
      </w:tr>
      <w:tr w:rsidR="007A7712" w14:paraId="7CBDB671" w14:textId="77777777">
        <w:tc>
          <w:tcPr>
            <w:tcW w:w="0" w:type="auto"/>
            <w:gridSpan w:val="3"/>
            <w:shd w:val="clear" w:color="auto" w:fill="E2EFD9"/>
            <w:tcMar>
              <w:top w:w="40" w:type="dxa"/>
              <w:left w:w="20" w:type="dxa"/>
              <w:bottom w:w="40" w:type="dxa"/>
              <w:right w:w="20" w:type="dxa"/>
            </w:tcMar>
            <w:vAlign w:val="bottom"/>
          </w:tcPr>
          <w:p w14:paraId="7CBDB66E" w14:textId="77777777" w:rsidR="007A7712" w:rsidRDefault="00455E04">
            <w:pPr>
              <w:jc w:val="both"/>
              <w:textAlignment w:val="bottom"/>
            </w:pPr>
            <w:r>
              <w:rPr>
                <w:rFonts w:ascii="sans-serif" w:eastAsia="sans-serif" w:hAnsi="sans-serif" w:cs="sans-serif"/>
                <w:b/>
                <w:bCs/>
                <w:color w:val="000000"/>
                <w:sz w:val="20"/>
                <w:szCs w:val="20"/>
              </w:rPr>
              <w:t>Purchase Price</w:t>
            </w:r>
          </w:p>
        </w:tc>
        <w:tc>
          <w:tcPr>
            <w:tcW w:w="0" w:type="auto"/>
            <w:gridSpan w:val="3"/>
            <w:shd w:val="clear" w:color="auto" w:fill="E2EFD9"/>
            <w:tcMar>
              <w:top w:w="0" w:type="dxa"/>
              <w:left w:w="20" w:type="dxa"/>
              <w:bottom w:w="0" w:type="dxa"/>
              <w:right w:w="20" w:type="dxa"/>
            </w:tcMar>
          </w:tcPr>
          <w:p w14:paraId="7CBDB66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670" w14:textId="77777777" w:rsidR="007A7712" w:rsidRDefault="007A7712">
            <w:pPr>
              <w:rPr>
                <w:rFonts w:ascii="宋体"/>
              </w:rPr>
            </w:pPr>
          </w:p>
        </w:tc>
      </w:tr>
      <w:tr w:rsidR="007A7712" w14:paraId="7CBDB677" w14:textId="77777777">
        <w:tc>
          <w:tcPr>
            <w:tcW w:w="0" w:type="auto"/>
            <w:gridSpan w:val="3"/>
            <w:shd w:val="clear" w:color="auto" w:fill="FFFFFF"/>
            <w:tcMar>
              <w:top w:w="40" w:type="dxa"/>
              <w:left w:w="20" w:type="dxa"/>
              <w:bottom w:w="40" w:type="dxa"/>
              <w:right w:w="20" w:type="dxa"/>
            </w:tcMar>
            <w:vAlign w:val="bottom"/>
          </w:tcPr>
          <w:p w14:paraId="7CBDB672" w14:textId="77777777" w:rsidR="007A7712" w:rsidRDefault="00455E04">
            <w:pPr>
              <w:textAlignment w:val="bottom"/>
            </w:pPr>
            <w:r>
              <w:rPr>
                <w:rFonts w:ascii="sans-serif" w:eastAsia="sans-serif" w:hAnsi="sans-serif" w:cs="sans-serif"/>
                <w:color w:val="000000"/>
                <w:sz w:val="20"/>
                <w:szCs w:val="20"/>
              </w:rPr>
              <w:t>Cash paid for outstanding Mellanox ordinary shares (1)</w:t>
            </w:r>
          </w:p>
        </w:tc>
        <w:tc>
          <w:tcPr>
            <w:tcW w:w="0" w:type="auto"/>
            <w:gridSpan w:val="3"/>
            <w:shd w:val="clear" w:color="auto" w:fill="FFFFFF"/>
            <w:tcMar>
              <w:top w:w="0" w:type="dxa"/>
              <w:left w:w="20" w:type="dxa"/>
              <w:bottom w:w="0" w:type="dxa"/>
              <w:right w:w="20" w:type="dxa"/>
            </w:tcMar>
          </w:tcPr>
          <w:p w14:paraId="7CBDB673"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67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675" w14:textId="77777777" w:rsidR="007A7712" w:rsidRDefault="00455E04">
            <w:pPr>
              <w:jc w:val="right"/>
              <w:textAlignment w:val="bottom"/>
            </w:pPr>
            <w:r>
              <w:rPr>
                <w:rFonts w:ascii="sans-serif" w:eastAsia="sans-serif" w:hAnsi="sans-serif" w:cs="sans-serif"/>
                <w:color w:val="000000"/>
                <w:sz w:val="20"/>
                <w:szCs w:val="20"/>
              </w:rPr>
              <w:t>7,033 </w:t>
            </w:r>
          </w:p>
        </w:tc>
        <w:tc>
          <w:tcPr>
            <w:tcW w:w="0" w:type="auto"/>
            <w:shd w:val="clear" w:color="auto" w:fill="FFFFFF"/>
            <w:tcMar>
              <w:top w:w="40" w:type="dxa"/>
              <w:left w:w="0" w:type="dxa"/>
              <w:bottom w:w="40" w:type="dxa"/>
              <w:right w:w="20" w:type="dxa"/>
            </w:tcMar>
            <w:vAlign w:val="bottom"/>
          </w:tcPr>
          <w:p w14:paraId="7CBDB676" w14:textId="77777777" w:rsidR="007A7712" w:rsidRDefault="007A7712">
            <w:pPr>
              <w:jc w:val="right"/>
              <w:rPr>
                <w:rFonts w:ascii="宋体"/>
              </w:rPr>
            </w:pPr>
          </w:p>
        </w:tc>
      </w:tr>
      <w:tr w:rsidR="007A7712" w14:paraId="7CBDB67C" w14:textId="77777777">
        <w:tc>
          <w:tcPr>
            <w:tcW w:w="0" w:type="auto"/>
            <w:gridSpan w:val="3"/>
            <w:shd w:val="clear" w:color="auto" w:fill="E2EFD9"/>
            <w:tcMar>
              <w:top w:w="40" w:type="dxa"/>
              <w:left w:w="20" w:type="dxa"/>
              <w:bottom w:w="40" w:type="dxa"/>
              <w:right w:w="20" w:type="dxa"/>
            </w:tcMar>
            <w:vAlign w:val="bottom"/>
          </w:tcPr>
          <w:p w14:paraId="7CBDB678" w14:textId="77777777" w:rsidR="007A7712" w:rsidRDefault="00455E04">
            <w:pPr>
              <w:textAlignment w:val="bottom"/>
            </w:pPr>
            <w:r>
              <w:rPr>
                <w:rFonts w:ascii="sans-serif" w:eastAsia="sans-serif" w:hAnsi="sans-serif" w:cs="sans-serif"/>
                <w:color w:val="000000"/>
                <w:sz w:val="20"/>
                <w:szCs w:val="20"/>
              </w:rPr>
              <w:t>Cash for Mellanox equity awards (2)</w:t>
            </w:r>
          </w:p>
        </w:tc>
        <w:tc>
          <w:tcPr>
            <w:tcW w:w="0" w:type="auto"/>
            <w:gridSpan w:val="3"/>
            <w:shd w:val="clear" w:color="auto" w:fill="E2EFD9"/>
            <w:tcMar>
              <w:top w:w="0" w:type="dxa"/>
              <w:left w:w="20" w:type="dxa"/>
              <w:bottom w:w="0" w:type="dxa"/>
              <w:right w:w="20" w:type="dxa"/>
            </w:tcMar>
          </w:tcPr>
          <w:p w14:paraId="7CBDB67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7A" w14:textId="77777777" w:rsidR="007A7712" w:rsidRDefault="00455E04">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7CBDB67B" w14:textId="77777777" w:rsidR="007A7712" w:rsidRDefault="007A7712">
            <w:pPr>
              <w:jc w:val="right"/>
              <w:rPr>
                <w:rFonts w:ascii="宋体"/>
              </w:rPr>
            </w:pPr>
          </w:p>
        </w:tc>
      </w:tr>
      <w:tr w:rsidR="007A7712" w14:paraId="7CBDB681" w14:textId="77777777">
        <w:tc>
          <w:tcPr>
            <w:tcW w:w="0" w:type="auto"/>
            <w:gridSpan w:val="3"/>
            <w:shd w:val="clear" w:color="auto" w:fill="FFFFFF"/>
            <w:tcMar>
              <w:top w:w="40" w:type="dxa"/>
              <w:left w:w="260" w:type="dxa"/>
              <w:bottom w:w="40" w:type="dxa"/>
              <w:right w:w="20" w:type="dxa"/>
            </w:tcMar>
            <w:vAlign w:val="bottom"/>
          </w:tcPr>
          <w:p w14:paraId="7CBDB67D" w14:textId="77777777" w:rsidR="007A7712" w:rsidRDefault="00455E04">
            <w:pPr>
              <w:textAlignment w:val="bottom"/>
            </w:pPr>
            <w:r>
              <w:rPr>
                <w:rFonts w:ascii="sans-serif" w:eastAsia="sans-serif" w:hAnsi="sans-serif" w:cs="sans-serif"/>
                <w:color w:val="000000"/>
                <w:sz w:val="20"/>
                <w:szCs w:val="20"/>
              </w:rPr>
              <w:t>Total cash consideration</w:t>
            </w:r>
          </w:p>
        </w:tc>
        <w:tc>
          <w:tcPr>
            <w:tcW w:w="0" w:type="auto"/>
            <w:gridSpan w:val="3"/>
            <w:shd w:val="clear" w:color="auto" w:fill="FFFFFF"/>
            <w:tcMar>
              <w:top w:w="0" w:type="dxa"/>
              <w:left w:w="20" w:type="dxa"/>
              <w:bottom w:w="0" w:type="dxa"/>
              <w:right w:w="20" w:type="dxa"/>
            </w:tcMar>
          </w:tcPr>
          <w:p w14:paraId="7CBDB67E"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67F" w14:textId="77777777" w:rsidR="007A7712" w:rsidRDefault="00455E04">
            <w:pPr>
              <w:jc w:val="right"/>
              <w:textAlignment w:val="bottom"/>
            </w:pPr>
            <w:r>
              <w:rPr>
                <w:rFonts w:ascii="sans-serif" w:eastAsia="sans-serif" w:hAnsi="sans-serif" w:cs="sans-serif"/>
                <w:color w:val="000000"/>
                <w:sz w:val="20"/>
                <w:szCs w:val="20"/>
              </w:rPr>
              <w:t>7,049 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680" w14:textId="77777777" w:rsidR="007A7712" w:rsidRDefault="007A7712">
            <w:pPr>
              <w:jc w:val="right"/>
              <w:rPr>
                <w:rFonts w:ascii="宋体"/>
              </w:rPr>
            </w:pPr>
          </w:p>
        </w:tc>
      </w:tr>
      <w:tr w:rsidR="007A7712" w14:paraId="7CBDB686" w14:textId="77777777">
        <w:tc>
          <w:tcPr>
            <w:tcW w:w="0" w:type="auto"/>
            <w:gridSpan w:val="3"/>
            <w:shd w:val="clear" w:color="auto" w:fill="E2EFD9"/>
            <w:tcMar>
              <w:top w:w="40" w:type="dxa"/>
              <w:left w:w="20" w:type="dxa"/>
              <w:bottom w:w="40" w:type="dxa"/>
              <w:right w:w="20" w:type="dxa"/>
            </w:tcMar>
            <w:vAlign w:val="bottom"/>
          </w:tcPr>
          <w:p w14:paraId="7CBDB682" w14:textId="77777777" w:rsidR="007A7712" w:rsidRDefault="00455E04">
            <w:pPr>
              <w:textAlignment w:val="bottom"/>
            </w:pPr>
            <w:r>
              <w:rPr>
                <w:rFonts w:ascii="sans-serif" w:eastAsia="sans-serif" w:hAnsi="sans-serif" w:cs="sans-serif"/>
                <w:color w:val="000000"/>
                <w:sz w:val="20"/>
                <w:szCs w:val="20"/>
              </w:rPr>
              <w:t xml:space="preserve">Fair value of Mellanox equity awards </w:t>
            </w:r>
            <w:r>
              <w:rPr>
                <w:rFonts w:ascii="sans-serif" w:eastAsia="sans-serif" w:hAnsi="sans-serif" w:cs="sans-serif"/>
                <w:color w:val="000000"/>
                <w:sz w:val="20"/>
                <w:szCs w:val="20"/>
              </w:rPr>
              <w:t>assumed by NVIDIA (3)</w:t>
            </w:r>
          </w:p>
        </w:tc>
        <w:tc>
          <w:tcPr>
            <w:tcW w:w="0" w:type="auto"/>
            <w:gridSpan w:val="3"/>
            <w:shd w:val="clear" w:color="auto" w:fill="E2EFD9"/>
            <w:tcMar>
              <w:top w:w="0" w:type="dxa"/>
              <w:left w:w="20" w:type="dxa"/>
              <w:bottom w:w="0" w:type="dxa"/>
              <w:right w:w="20" w:type="dxa"/>
            </w:tcMar>
          </w:tcPr>
          <w:p w14:paraId="7CBDB68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84" w14:textId="77777777" w:rsidR="007A7712" w:rsidRDefault="00455E04">
            <w:pPr>
              <w:jc w:val="right"/>
              <w:textAlignment w:val="bottom"/>
            </w:pPr>
            <w:r>
              <w:rPr>
                <w:rFonts w:ascii="sans-serif" w:eastAsia="sans-serif" w:hAnsi="sans-serif" w:cs="sans-serif"/>
                <w:color w:val="000000"/>
                <w:sz w:val="20"/>
                <w:szCs w:val="20"/>
              </w:rPr>
              <w:t>85 </w:t>
            </w:r>
          </w:p>
        </w:tc>
        <w:tc>
          <w:tcPr>
            <w:tcW w:w="0" w:type="auto"/>
            <w:shd w:val="clear" w:color="auto" w:fill="E2EFD9"/>
            <w:tcMar>
              <w:top w:w="40" w:type="dxa"/>
              <w:left w:w="0" w:type="dxa"/>
              <w:bottom w:w="40" w:type="dxa"/>
              <w:right w:w="20" w:type="dxa"/>
            </w:tcMar>
            <w:vAlign w:val="bottom"/>
          </w:tcPr>
          <w:p w14:paraId="7CBDB685" w14:textId="77777777" w:rsidR="007A7712" w:rsidRDefault="007A7712">
            <w:pPr>
              <w:jc w:val="right"/>
              <w:rPr>
                <w:rFonts w:ascii="宋体"/>
              </w:rPr>
            </w:pPr>
          </w:p>
        </w:tc>
      </w:tr>
      <w:tr w:rsidR="007A7712" w14:paraId="7CBDB68C" w14:textId="77777777">
        <w:tc>
          <w:tcPr>
            <w:tcW w:w="0" w:type="auto"/>
            <w:gridSpan w:val="3"/>
            <w:shd w:val="clear" w:color="auto" w:fill="FFFFFF"/>
            <w:tcMar>
              <w:top w:w="40" w:type="dxa"/>
              <w:left w:w="260" w:type="dxa"/>
              <w:bottom w:w="40" w:type="dxa"/>
              <w:right w:w="20" w:type="dxa"/>
            </w:tcMar>
            <w:vAlign w:val="bottom"/>
          </w:tcPr>
          <w:p w14:paraId="7CBDB687" w14:textId="77777777" w:rsidR="007A7712" w:rsidRDefault="00455E04">
            <w:pPr>
              <w:textAlignment w:val="bottom"/>
            </w:pPr>
            <w:r>
              <w:rPr>
                <w:rFonts w:ascii="sans-serif" w:eastAsia="sans-serif" w:hAnsi="sans-serif" w:cs="sans-serif"/>
                <w:color w:val="000000"/>
                <w:sz w:val="20"/>
                <w:szCs w:val="20"/>
              </w:rPr>
              <w:t>Total purchase consideration</w:t>
            </w:r>
          </w:p>
        </w:tc>
        <w:tc>
          <w:tcPr>
            <w:tcW w:w="0" w:type="auto"/>
            <w:gridSpan w:val="3"/>
            <w:shd w:val="clear" w:color="auto" w:fill="FFFFFF"/>
            <w:tcMar>
              <w:top w:w="0" w:type="dxa"/>
              <w:left w:w="20" w:type="dxa"/>
              <w:bottom w:w="0" w:type="dxa"/>
              <w:right w:w="20" w:type="dxa"/>
            </w:tcMar>
          </w:tcPr>
          <w:p w14:paraId="7CBDB688" w14:textId="77777777" w:rsidR="007A7712" w:rsidRDefault="007A7712">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CBDB68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CBDB68A" w14:textId="77777777" w:rsidR="007A7712" w:rsidRDefault="00455E04">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68B" w14:textId="77777777" w:rsidR="007A7712" w:rsidRDefault="007A7712">
            <w:pPr>
              <w:jc w:val="right"/>
              <w:rPr>
                <w:rFonts w:ascii="宋体"/>
              </w:rPr>
            </w:pPr>
          </w:p>
        </w:tc>
      </w:tr>
      <w:tr w:rsidR="007A7712" w14:paraId="7CBDB690" w14:textId="77777777">
        <w:trPr>
          <w:trHeight w:val="300"/>
        </w:trPr>
        <w:tc>
          <w:tcPr>
            <w:tcW w:w="0" w:type="auto"/>
            <w:gridSpan w:val="3"/>
            <w:shd w:val="clear" w:color="auto" w:fill="E2EFD9"/>
            <w:tcMar>
              <w:top w:w="0" w:type="dxa"/>
              <w:left w:w="20" w:type="dxa"/>
              <w:bottom w:w="0" w:type="dxa"/>
              <w:right w:w="20" w:type="dxa"/>
            </w:tcMar>
          </w:tcPr>
          <w:p w14:paraId="7CBDB68D"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68E" w14:textId="77777777" w:rsidR="007A7712" w:rsidRDefault="007A7712">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tcPr>
          <w:p w14:paraId="7CBDB68F" w14:textId="77777777" w:rsidR="007A7712" w:rsidRDefault="007A7712">
            <w:pPr>
              <w:rPr>
                <w:rFonts w:ascii="宋体"/>
              </w:rPr>
            </w:pPr>
          </w:p>
        </w:tc>
      </w:tr>
      <w:tr w:rsidR="007A7712" w14:paraId="7CBDB694" w14:textId="77777777">
        <w:tc>
          <w:tcPr>
            <w:tcW w:w="0" w:type="auto"/>
            <w:gridSpan w:val="3"/>
            <w:shd w:val="clear" w:color="auto" w:fill="FFFFFF"/>
            <w:tcMar>
              <w:top w:w="40" w:type="dxa"/>
              <w:left w:w="20" w:type="dxa"/>
              <w:bottom w:w="40" w:type="dxa"/>
              <w:right w:w="20" w:type="dxa"/>
            </w:tcMar>
            <w:vAlign w:val="bottom"/>
          </w:tcPr>
          <w:p w14:paraId="7CBDB691" w14:textId="77777777" w:rsidR="007A7712" w:rsidRDefault="00455E04">
            <w:pPr>
              <w:jc w:val="both"/>
              <w:textAlignment w:val="bottom"/>
            </w:pPr>
            <w:r>
              <w:rPr>
                <w:rFonts w:ascii="sans-serif" w:eastAsia="sans-serif" w:hAnsi="sans-serif" w:cs="sans-serif"/>
                <w:b/>
                <w:bCs/>
                <w:color w:val="000000"/>
                <w:sz w:val="20"/>
                <w:szCs w:val="20"/>
              </w:rPr>
              <w:t>Allocation</w:t>
            </w:r>
          </w:p>
        </w:tc>
        <w:tc>
          <w:tcPr>
            <w:tcW w:w="0" w:type="auto"/>
            <w:gridSpan w:val="3"/>
            <w:shd w:val="clear" w:color="auto" w:fill="FFFFFF"/>
            <w:tcMar>
              <w:top w:w="0" w:type="dxa"/>
              <w:left w:w="20" w:type="dxa"/>
              <w:bottom w:w="0" w:type="dxa"/>
              <w:right w:w="20" w:type="dxa"/>
            </w:tcMar>
          </w:tcPr>
          <w:p w14:paraId="7CBDB692"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693" w14:textId="77777777" w:rsidR="007A7712" w:rsidRDefault="007A7712">
            <w:pPr>
              <w:rPr>
                <w:rFonts w:ascii="宋体"/>
              </w:rPr>
            </w:pPr>
          </w:p>
        </w:tc>
      </w:tr>
      <w:tr w:rsidR="007A7712" w14:paraId="7CBDB69A" w14:textId="77777777">
        <w:tc>
          <w:tcPr>
            <w:tcW w:w="0" w:type="auto"/>
            <w:gridSpan w:val="3"/>
            <w:shd w:val="clear" w:color="auto" w:fill="E2EFD9"/>
            <w:tcMar>
              <w:top w:w="40" w:type="dxa"/>
              <w:left w:w="20" w:type="dxa"/>
              <w:bottom w:w="40" w:type="dxa"/>
              <w:right w:w="20" w:type="dxa"/>
            </w:tcMar>
            <w:vAlign w:val="bottom"/>
          </w:tcPr>
          <w:p w14:paraId="7CBDB695" w14:textId="77777777" w:rsidR="007A7712" w:rsidRDefault="00455E04">
            <w:pPr>
              <w:textAlignment w:val="bottom"/>
            </w:pPr>
            <w:r>
              <w:rPr>
                <w:rFonts w:ascii="sans-serif" w:eastAsia="sans-serif" w:hAnsi="sans-serif" w:cs="sans-serif"/>
                <w:color w:val="000000"/>
                <w:sz w:val="20"/>
                <w:szCs w:val="20"/>
              </w:rPr>
              <w:t>Cash and cash equivalents</w:t>
            </w:r>
          </w:p>
        </w:tc>
        <w:tc>
          <w:tcPr>
            <w:tcW w:w="0" w:type="auto"/>
            <w:gridSpan w:val="3"/>
            <w:shd w:val="clear" w:color="auto" w:fill="E2EFD9"/>
            <w:tcMar>
              <w:top w:w="0" w:type="dxa"/>
              <w:left w:w="20" w:type="dxa"/>
              <w:bottom w:w="0" w:type="dxa"/>
              <w:right w:w="20" w:type="dxa"/>
            </w:tcMar>
          </w:tcPr>
          <w:p w14:paraId="7CBDB69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69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698" w14:textId="77777777" w:rsidR="007A7712" w:rsidRDefault="00455E04">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7CBDB699" w14:textId="77777777" w:rsidR="007A7712" w:rsidRDefault="007A7712">
            <w:pPr>
              <w:jc w:val="right"/>
              <w:rPr>
                <w:rFonts w:ascii="宋体"/>
              </w:rPr>
            </w:pPr>
          </w:p>
        </w:tc>
      </w:tr>
      <w:tr w:rsidR="007A7712" w14:paraId="7CBDB69F" w14:textId="77777777">
        <w:tc>
          <w:tcPr>
            <w:tcW w:w="0" w:type="auto"/>
            <w:gridSpan w:val="3"/>
            <w:shd w:val="clear" w:color="auto" w:fill="FFFFFF"/>
            <w:tcMar>
              <w:top w:w="40" w:type="dxa"/>
              <w:left w:w="20" w:type="dxa"/>
              <w:bottom w:w="40" w:type="dxa"/>
              <w:right w:w="20" w:type="dxa"/>
            </w:tcMar>
            <w:vAlign w:val="bottom"/>
          </w:tcPr>
          <w:p w14:paraId="7CBDB69B" w14:textId="77777777" w:rsidR="007A7712" w:rsidRDefault="00455E04">
            <w:pPr>
              <w:textAlignment w:val="bottom"/>
            </w:pPr>
            <w:r>
              <w:rPr>
                <w:rFonts w:ascii="sans-serif" w:eastAsia="sans-serif" w:hAnsi="sans-serif" w:cs="sans-serif"/>
                <w:color w:val="000000"/>
                <w:sz w:val="20"/>
                <w:szCs w:val="20"/>
              </w:rPr>
              <w:t>Marketable securities</w:t>
            </w:r>
          </w:p>
        </w:tc>
        <w:tc>
          <w:tcPr>
            <w:tcW w:w="0" w:type="auto"/>
            <w:gridSpan w:val="3"/>
            <w:shd w:val="clear" w:color="auto" w:fill="FFFFFF"/>
            <w:tcMar>
              <w:top w:w="0" w:type="dxa"/>
              <w:left w:w="20" w:type="dxa"/>
              <w:bottom w:w="0" w:type="dxa"/>
              <w:right w:w="20" w:type="dxa"/>
            </w:tcMar>
          </w:tcPr>
          <w:p w14:paraId="7CBDB69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9D" w14:textId="77777777" w:rsidR="007A7712" w:rsidRDefault="00455E04">
            <w:pPr>
              <w:jc w:val="right"/>
              <w:textAlignment w:val="bottom"/>
            </w:pPr>
            <w:r>
              <w:rPr>
                <w:rFonts w:ascii="sans-serif" w:eastAsia="sans-serif" w:hAnsi="sans-serif" w:cs="sans-serif"/>
                <w:color w:val="000000"/>
                <w:sz w:val="20"/>
                <w:szCs w:val="20"/>
              </w:rPr>
              <w:t>699 </w:t>
            </w:r>
          </w:p>
        </w:tc>
        <w:tc>
          <w:tcPr>
            <w:tcW w:w="0" w:type="auto"/>
            <w:shd w:val="clear" w:color="auto" w:fill="FFFFFF"/>
            <w:tcMar>
              <w:top w:w="40" w:type="dxa"/>
              <w:left w:w="0" w:type="dxa"/>
              <w:bottom w:w="40" w:type="dxa"/>
              <w:right w:w="20" w:type="dxa"/>
            </w:tcMar>
            <w:vAlign w:val="bottom"/>
          </w:tcPr>
          <w:p w14:paraId="7CBDB69E" w14:textId="77777777" w:rsidR="007A7712" w:rsidRDefault="007A7712">
            <w:pPr>
              <w:jc w:val="right"/>
              <w:rPr>
                <w:rFonts w:ascii="宋体"/>
              </w:rPr>
            </w:pPr>
          </w:p>
        </w:tc>
      </w:tr>
      <w:tr w:rsidR="007A7712" w14:paraId="7CBDB6A4" w14:textId="77777777">
        <w:tc>
          <w:tcPr>
            <w:tcW w:w="0" w:type="auto"/>
            <w:gridSpan w:val="3"/>
            <w:shd w:val="clear" w:color="auto" w:fill="E2EFD9"/>
            <w:tcMar>
              <w:top w:w="40" w:type="dxa"/>
              <w:left w:w="20" w:type="dxa"/>
              <w:bottom w:w="40" w:type="dxa"/>
              <w:right w:w="20" w:type="dxa"/>
            </w:tcMar>
            <w:vAlign w:val="bottom"/>
          </w:tcPr>
          <w:p w14:paraId="7CBDB6A0" w14:textId="77777777" w:rsidR="007A7712" w:rsidRDefault="00455E04">
            <w:pPr>
              <w:textAlignment w:val="bottom"/>
            </w:pPr>
            <w:r>
              <w:rPr>
                <w:rFonts w:ascii="sans-serif" w:eastAsia="sans-serif" w:hAnsi="sans-serif" w:cs="sans-serif"/>
                <w:color w:val="000000"/>
                <w:sz w:val="20"/>
                <w:szCs w:val="20"/>
              </w:rPr>
              <w:t>Accounts receivable, net</w:t>
            </w:r>
          </w:p>
        </w:tc>
        <w:tc>
          <w:tcPr>
            <w:tcW w:w="0" w:type="auto"/>
            <w:gridSpan w:val="3"/>
            <w:shd w:val="clear" w:color="auto" w:fill="E2EFD9"/>
            <w:tcMar>
              <w:top w:w="0" w:type="dxa"/>
              <w:left w:w="20" w:type="dxa"/>
              <w:bottom w:w="0" w:type="dxa"/>
              <w:right w:w="20" w:type="dxa"/>
            </w:tcMar>
          </w:tcPr>
          <w:p w14:paraId="7CBDB6A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A2" w14:textId="77777777" w:rsidR="007A7712" w:rsidRDefault="00455E04">
            <w:pPr>
              <w:jc w:val="right"/>
              <w:textAlignment w:val="bottom"/>
            </w:pPr>
            <w:r>
              <w:rPr>
                <w:rFonts w:ascii="sans-serif" w:eastAsia="sans-serif" w:hAnsi="sans-serif" w:cs="sans-serif"/>
                <w:color w:val="000000"/>
                <w:sz w:val="20"/>
                <w:szCs w:val="20"/>
              </w:rPr>
              <w:t>216 </w:t>
            </w:r>
          </w:p>
        </w:tc>
        <w:tc>
          <w:tcPr>
            <w:tcW w:w="0" w:type="auto"/>
            <w:shd w:val="clear" w:color="auto" w:fill="E2EFD9"/>
            <w:tcMar>
              <w:top w:w="40" w:type="dxa"/>
              <w:left w:w="0" w:type="dxa"/>
              <w:bottom w:w="40" w:type="dxa"/>
              <w:right w:w="20" w:type="dxa"/>
            </w:tcMar>
            <w:vAlign w:val="bottom"/>
          </w:tcPr>
          <w:p w14:paraId="7CBDB6A3" w14:textId="77777777" w:rsidR="007A7712" w:rsidRDefault="007A7712">
            <w:pPr>
              <w:jc w:val="right"/>
              <w:rPr>
                <w:rFonts w:ascii="宋体"/>
              </w:rPr>
            </w:pPr>
          </w:p>
        </w:tc>
      </w:tr>
      <w:tr w:rsidR="007A7712" w14:paraId="7CBDB6A9" w14:textId="77777777">
        <w:tc>
          <w:tcPr>
            <w:tcW w:w="0" w:type="auto"/>
            <w:gridSpan w:val="3"/>
            <w:shd w:val="clear" w:color="auto" w:fill="FFFFFF"/>
            <w:tcMar>
              <w:top w:w="40" w:type="dxa"/>
              <w:left w:w="20" w:type="dxa"/>
              <w:bottom w:w="40" w:type="dxa"/>
              <w:right w:w="20" w:type="dxa"/>
            </w:tcMar>
            <w:vAlign w:val="bottom"/>
          </w:tcPr>
          <w:p w14:paraId="7CBDB6A5" w14:textId="77777777" w:rsidR="007A7712" w:rsidRDefault="00455E04">
            <w:pPr>
              <w:textAlignment w:val="bottom"/>
            </w:pPr>
            <w:r>
              <w:rPr>
                <w:rFonts w:ascii="sans-serif" w:eastAsia="sans-serif" w:hAnsi="sans-serif" w:cs="sans-serif"/>
                <w:color w:val="000000"/>
                <w:sz w:val="20"/>
                <w:szCs w:val="20"/>
              </w:rPr>
              <w:t>Inventories</w:t>
            </w:r>
          </w:p>
        </w:tc>
        <w:tc>
          <w:tcPr>
            <w:tcW w:w="0" w:type="auto"/>
            <w:gridSpan w:val="3"/>
            <w:shd w:val="clear" w:color="auto" w:fill="FFFFFF"/>
            <w:tcMar>
              <w:top w:w="0" w:type="dxa"/>
              <w:left w:w="20" w:type="dxa"/>
              <w:bottom w:w="0" w:type="dxa"/>
              <w:right w:w="20" w:type="dxa"/>
            </w:tcMar>
          </w:tcPr>
          <w:p w14:paraId="7CBDB6A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A7" w14:textId="77777777" w:rsidR="007A7712" w:rsidRDefault="00455E04">
            <w:pPr>
              <w:jc w:val="right"/>
              <w:textAlignment w:val="bottom"/>
            </w:pPr>
            <w:r>
              <w:rPr>
                <w:rFonts w:ascii="sans-serif" w:eastAsia="sans-serif" w:hAnsi="sans-serif" w:cs="sans-serif"/>
                <w:color w:val="000000"/>
                <w:sz w:val="20"/>
                <w:szCs w:val="20"/>
              </w:rPr>
              <w:t>320 </w:t>
            </w:r>
          </w:p>
        </w:tc>
        <w:tc>
          <w:tcPr>
            <w:tcW w:w="0" w:type="auto"/>
            <w:shd w:val="clear" w:color="auto" w:fill="FFFFFF"/>
            <w:tcMar>
              <w:top w:w="40" w:type="dxa"/>
              <w:left w:w="0" w:type="dxa"/>
              <w:bottom w:w="40" w:type="dxa"/>
              <w:right w:w="20" w:type="dxa"/>
            </w:tcMar>
            <w:vAlign w:val="bottom"/>
          </w:tcPr>
          <w:p w14:paraId="7CBDB6A8" w14:textId="77777777" w:rsidR="007A7712" w:rsidRDefault="007A7712">
            <w:pPr>
              <w:jc w:val="right"/>
              <w:rPr>
                <w:rFonts w:ascii="宋体"/>
              </w:rPr>
            </w:pPr>
          </w:p>
        </w:tc>
      </w:tr>
      <w:tr w:rsidR="007A7712" w14:paraId="7CBDB6AE" w14:textId="77777777">
        <w:tc>
          <w:tcPr>
            <w:tcW w:w="0" w:type="auto"/>
            <w:gridSpan w:val="3"/>
            <w:shd w:val="clear" w:color="auto" w:fill="E2EFD9"/>
            <w:tcMar>
              <w:top w:w="40" w:type="dxa"/>
              <w:left w:w="20" w:type="dxa"/>
              <w:bottom w:w="40" w:type="dxa"/>
              <w:right w:w="20" w:type="dxa"/>
            </w:tcMar>
            <w:vAlign w:val="bottom"/>
          </w:tcPr>
          <w:p w14:paraId="7CBDB6AA" w14:textId="77777777" w:rsidR="007A7712" w:rsidRDefault="00455E04">
            <w:pPr>
              <w:textAlignment w:val="bottom"/>
            </w:pPr>
            <w:r>
              <w:rPr>
                <w:rFonts w:ascii="sans-serif" w:eastAsia="sans-serif" w:hAnsi="sans-serif" w:cs="sans-serif"/>
                <w:color w:val="000000"/>
                <w:sz w:val="20"/>
                <w:szCs w:val="20"/>
              </w:rPr>
              <w:t>Prepaid expenses and other assets</w:t>
            </w:r>
          </w:p>
        </w:tc>
        <w:tc>
          <w:tcPr>
            <w:tcW w:w="0" w:type="auto"/>
            <w:gridSpan w:val="3"/>
            <w:shd w:val="clear" w:color="auto" w:fill="E2EFD9"/>
            <w:tcMar>
              <w:top w:w="0" w:type="dxa"/>
              <w:left w:w="20" w:type="dxa"/>
              <w:bottom w:w="0" w:type="dxa"/>
              <w:right w:w="20" w:type="dxa"/>
            </w:tcMar>
          </w:tcPr>
          <w:p w14:paraId="7CBDB6A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AC" w14:textId="77777777" w:rsidR="007A7712" w:rsidRDefault="00455E04">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left w:w="0" w:type="dxa"/>
              <w:bottom w:w="40" w:type="dxa"/>
              <w:right w:w="20" w:type="dxa"/>
            </w:tcMar>
            <w:vAlign w:val="bottom"/>
          </w:tcPr>
          <w:p w14:paraId="7CBDB6AD" w14:textId="77777777" w:rsidR="007A7712" w:rsidRDefault="007A7712">
            <w:pPr>
              <w:jc w:val="right"/>
              <w:rPr>
                <w:rFonts w:ascii="宋体"/>
              </w:rPr>
            </w:pPr>
          </w:p>
        </w:tc>
      </w:tr>
      <w:tr w:rsidR="007A7712" w14:paraId="7CBDB6B3" w14:textId="77777777">
        <w:tc>
          <w:tcPr>
            <w:tcW w:w="0" w:type="auto"/>
            <w:gridSpan w:val="3"/>
            <w:shd w:val="clear" w:color="auto" w:fill="FFFFFF"/>
            <w:tcMar>
              <w:top w:w="40" w:type="dxa"/>
              <w:left w:w="20" w:type="dxa"/>
              <w:bottom w:w="40" w:type="dxa"/>
              <w:right w:w="20" w:type="dxa"/>
            </w:tcMar>
            <w:vAlign w:val="bottom"/>
          </w:tcPr>
          <w:p w14:paraId="7CBDB6AF" w14:textId="77777777" w:rsidR="007A7712" w:rsidRDefault="00455E04">
            <w:pPr>
              <w:textAlignment w:val="bottom"/>
            </w:pPr>
            <w:r>
              <w:rPr>
                <w:rFonts w:ascii="sans-serif" w:eastAsia="sans-serif" w:hAnsi="sans-serif" w:cs="sans-serif"/>
                <w:color w:val="000000"/>
                <w:sz w:val="20"/>
                <w:szCs w:val="20"/>
              </w:rPr>
              <w:t>Property and equipment, net</w:t>
            </w:r>
          </w:p>
        </w:tc>
        <w:tc>
          <w:tcPr>
            <w:tcW w:w="0" w:type="auto"/>
            <w:gridSpan w:val="3"/>
            <w:shd w:val="clear" w:color="auto" w:fill="FFFFFF"/>
            <w:tcMar>
              <w:top w:w="0" w:type="dxa"/>
              <w:left w:w="20" w:type="dxa"/>
              <w:bottom w:w="0" w:type="dxa"/>
              <w:right w:w="20" w:type="dxa"/>
            </w:tcMar>
          </w:tcPr>
          <w:p w14:paraId="7CBDB6B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B1" w14:textId="77777777" w:rsidR="007A7712" w:rsidRDefault="00455E04">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7CBDB6B2" w14:textId="77777777" w:rsidR="007A7712" w:rsidRDefault="007A7712">
            <w:pPr>
              <w:jc w:val="right"/>
              <w:rPr>
                <w:rFonts w:ascii="宋体"/>
              </w:rPr>
            </w:pPr>
          </w:p>
        </w:tc>
      </w:tr>
      <w:tr w:rsidR="007A7712" w14:paraId="7CBDB6B8" w14:textId="77777777">
        <w:tc>
          <w:tcPr>
            <w:tcW w:w="0" w:type="auto"/>
            <w:gridSpan w:val="3"/>
            <w:shd w:val="clear" w:color="auto" w:fill="E2EFD9"/>
            <w:tcMar>
              <w:top w:w="40" w:type="dxa"/>
              <w:left w:w="20" w:type="dxa"/>
              <w:bottom w:w="40" w:type="dxa"/>
              <w:right w:w="20" w:type="dxa"/>
            </w:tcMar>
            <w:vAlign w:val="bottom"/>
          </w:tcPr>
          <w:p w14:paraId="7CBDB6B4" w14:textId="77777777" w:rsidR="007A7712" w:rsidRDefault="00455E04">
            <w:pPr>
              <w:textAlignment w:val="bottom"/>
            </w:pPr>
            <w:r>
              <w:rPr>
                <w:rFonts w:ascii="sans-serif" w:eastAsia="sans-serif" w:hAnsi="sans-serif" w:cs="sans-serif"/>
                <w:color w:val="000000"/>
                <w:sz w:val="20"/>
                <w:szCs w:val="20"/>
              </w:rPr>
              <w:t>Goodwill</w:t>
            </w:r>
          </w:p>
        </w:tc>
        <w:tc>
          <w:tcPr>
            <w:tcW w:w="0" w:type="auto"/>
            <w:gridSpan w:val="3"/>
            <w:shd w:val="clear" w:color="auto" w:fill="E2EFD9"/>
            <w:tcMar>
              <w:top w:w="0" w:type="dxa"/>
              <w:left w:w="20" w:type="dxa"/>
              <w:bottom w:w="0" w:type="dxa"/>
              <w:right w:w="20" w:type="dxa"/>
            </w:tcMar>
          </w:tcPr>
          <w:p w14:paraId="7CBDB6B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B6" w14:textId="77777777" w:rsidR="007A7712" w:rsidRDefault="00455E04">
            <w:pPr>
              <w:jc w:val="right"/>
              <w:textAlignment w:val="bottom"/>
            </w:pPr>
            <w:r>
              <w:rPr>
                <w:rFonts w:ascii="sans-serif" w:eastAsia="sans-serif" w:hAnsi="sans-serif" w:cs="sans-serif"/>
                <w:color w:val="000000"/>
                <w:sz w:val="20"/>
                <w:szCs w:val="20"/>
              </w:rPr>
              <w:t>3,431 </w:t>
            </w:r>
          </w:p>
        </w:tc>
        <w:tc>
          <w:tcPr>
            <w:tcW w:w="0" w:type="auto"/>
            <w:shd w:val="clear" w:color="auto" w:fill="E2EFD9"/>
            <w:tcMar>
              <w:top w:w="40" w:type="dxa"/>
              <w:left w:w="0" w:type="dxa"/>
              <w:bottom w:w="40" w:type="dxa"/>
              <w:right w:w="20" w:type="dxa"/>
            </w:tcMar>
            <w:vAlign w:val="bottom"/>
          </w:tcPr>
          <w:p w14:paraId="7CBDB6B7" w14:textId="77777777" w:rsidR="007A7712" w:rsidRDefault="007A7712">
            <w:pPr>
              <w:jc w:val="right"/>
              <w:rPr>
                <w:rFonts w:ascii="宋体"/>
              </w:rPr>
            </w:pPr>
          </w:p>
        </w:tc>
      </w:tr>
      <w:tr w:rsidR="007A7712" w14:paraId="7CBDB6BD" w14:textId="77777777">
        <w:tc>
          <w:tcPr>
            <w:tcW w:w="0" w:type="auto"/>
            <w:gridSpan w:val="3"/>
            <w:shd w:val="clear" w:color="auto" w:fill="FFFFFF"/>
            <w:tcMar>
              <w:top w:w="40" w:type="dxa"/>
              <w:left w:w="20" w:type="dxa"/>
              <w:bottom w:w="40" w:type="dxa"/>
              <w:right w:w="20" w:type="dxa"/>
            </w:tcMar>
            <w:vAlign w:val="bottom"/>
          </w:tcPr>
          <w:p w14:paraId="7CBDB6B9" w14:textId="77777777" w:rsidR="007A7712" w:rsidRDefault="00455E04">
            <w:pPr>
              <w:textAlignment w:val="bottom"/>
            </w:pPr>
            <w:r>
              <w:rPr>
                <w:rFonts w:ascii="sans-serif" w:eastAsia="sans-serif" w:hAnsi="sans-serif" w:cs="sans-serif"/>
                <w:color w:val="000000"/>
                <w:sz w:val="20"/>
                <w:szCs w:val="20"/>
              </w:rPr>
              <w:t>Intangible assets</w:t>
            </w:r>
          </w:p>
        </w:tc>
        <w:tc>
          <w:tcPr>
            <w:tcW w:w="0" w:type="auto"/>
            <w:gridSpan w:val="3"/>
            <w:shd w:val="clear" w:color="auto" w:fill="FFFFFF"/>
            <w:tcMar>
              <w:top w:w="0" w:type="dxa"/>
              <w:left w:w="20" w:type="dxa"/>
              <w:bottom w:w="0" w:type="dxa"/>
              <w:right w:w="20" w:type="dxa"/>
            </w:tcMar>
          </w:tcPr>
          <w:p w14:paraId="7CBDB6B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BB" w14:textId="77777777" w:rsidR="007A7712" w:rsidRDefault="00455E04">
            <w:pPr>
              <w:jc w:val="right"/>
              <w:textAlignment w:val="bottom"/>
            </w:pPr>
            <w:r>
              <w:rPr>
                <w:rFonts w:ascii="sans-serif" w:eastAsia="sans-serif" w:hAnsi="sans-serif" w:cs="sans-serif"/>
                <w:color w:val="000000"/>
                <w:sz w:val="20"/>
                <w:szCs w:val="20"/>
              </w:rPr>
              <w:t>2,970 </w:t>
            </w:r>
          </w:p>
        </w:tc>
        <w:tc>
          <w:tcPr>
            <w:tcW w:w="0" w:type="auto"/>
            <w:shd w:val="clear" w:color="auto" w:fill="FFFFFF"/>
            <w:tcMar>
              <w:top w:w="40" w:type="dxa"/>
              <w:left w:w="0" w:type="dxa"/>
              <w:bottom w:w="40" w:type="dxa"/>
              <w:right w:w="20" w:type="dxa"/>
            </w:tcMar>
            <w:vAlign w:val="bottom"/>
          </w:tcPr>
          <w:p w14:paraId="7CBDB6BC" w14:textId="77777777" w:rsidR="007A7712" w:rsidRDefault="007A7712">
            <w:pPr>
              <w:jc w:val="right"/>
              <w:rPr>
                <w:rFonts w:ascii="宋体"/>
              </w:rPr>
            </w:pPr>
          </w:p>
        </w:tc>
      </w:tr>
      <w:tr w:rsidR="007A7712" w14:paraId="7CBDB6C2" w14:textId="77777777">
        <w:tc>
          <w:tcPr>
            <w:tcW w:w="0" w:type="auto"/>
            <w:gridSpan w:val="3"/>
            <w:shd w:val="clear" w:color="auto" w:fill="E2EFD9"/>
            <w:tcMar>
              <w:top w:w="40" w:type="dxa"/>
              <w:left w:w="20" w:type="dxa"/>
              <w:bottom w:w="40" w:type="dxa"/>
              <w:right w:w="20" w:type="dxa"/>
            </w:tcMar>
            <w:vAlign w:val="bottom"/>
          </w:tcPr>
          <w:p w14:paraId="7CBDB6BE" w14:textId="77777777" w:rsidR="007A7712" w:rsidRDefault="00455E04">
            <w:pPr>
              <w:textAlignment w:val="bottom"/>
            </w:pPr>
            <w:r>
              <w:rPr>
                <w:rFonts w:ascii="sans-serif" w:eastAsia="sans-serif" w:hAnsi="sans-serif" w:cs="sans-serif"/>
                <w:color w:val="000000"/>
                <w:sz w:val="20"/>
                <w:szCs w:val="20"/>
              </w:rPr>
              <w:t>Accounts payable</w:t>
            </w:r>
          </w:p>
        </w:tc>
        <w:tc>
          <w:tcPr>
            <w:tcW w:w="0" w:type="auto"/>
            <w:gridSpan w:val="3"/>
            <w:shd w:val="clear" w:color="auto" w:fill="E2EFD9"/>
            <w:tcMar>
              <w:top w:w="0" w:type="dxa"/>
              <w:left w:w="20" w:type="dxa"/>
              <w:bottom w:w="0" w:type="dxa"/>
              <w:right w:w="20" w:type="dxa"/>
            </w:tcMar>
          </w:tcPr>
          <w:p w14:paraId="7CBDB6B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C0" w14:textId="77777777" w:rsidR="007A7712" w:rsidRDefault="00455E04">
            <w:pPr>
              <w:jc w:val="right"/>
              <w:textAlignment w:val="bottom"/>
            </w:pPr>
            <w:r>
              <w:rPr>
                <w:rFonts w:ascii="sans-serif" w:eastAsia="sans-serif" w:hAnsi="sans-serif" w:cs="sans-serif"/>
                <w:color w:val="000000"/>
                <w:sz w:val="20"/>
                <w:szCs w:val="20"/>
              </w:rPr>
              <w:t>(136)</w:t>
            </w:r>
          </w:p>
        </w:tc>
        <w:tc>
          <w:tcPr>
            <w:tcW w:w="0" w:type="auto"/>
            <w:shd w:val="clear" w:color="auto" w:fill="E2EFD9"/>
            <w:tcMar>
              <w:top w:w="40" w:type="dxa"/>
              <w:left w:w="0" w:type="dxa"/>
              <w:bottom w:w="40" w:type="dxa"/>
              <w:right w:w="20" w:type="dxa"/>
            </w:tcMar>
            <w:vAlign w:val="bottom"/>
          </w:tcPr>
          <w:p w14:paraId="7CBDB6C1" w14:textId="77777777" w:rsidR="007A7712" w:rsidRDefault="007A7712">
            <w:pPr>
              <w:jc w:val="right"/>
              <w:rPr>
                <w:rFonts w:ascii="宋体"/>
              </w:rPr>
            </w:pPr>
          </w:p>
        </w:tc>
      </w:tr>
      <w:tr w:rsidR="007A7712" w14:paraId="7CBDB6C7" w14:textId="77777777">
        <w:tc>
          <w:tcPr>
            <w:tcW w:w="0" w:type="auto"/>
            <w:gridSpan w:val="3"/>
            <w:shd w:val="clear" w:color="auto" w:fill="FFFFFF"/>
            <w:tcMar>
              <w:top w:w="40" w:type="dxa"/>
              <w:left w:w="20" w:type="dxa"/>
              <w:bottom w:w="40" w:type="dxa"/>
              <w:right w:w="20" w:type="dxa"/>
            </w:tcMar>
            <w:vAlign w:val="bottom"/>
          </w:tcPr>
          <w:p w14:paraId="7CBDB6C3" w14:textId="77777777" w:rsidR="007A7712" w:rsidRDefault="00455E04">
            <w:pPr>
              <w:textAlignment w:val="bottom"/>
            </w:pPr>
            <w:r>
              <w:rPr>
                <w:rFonts w:ascii="sans-serif" w:eastAsia="sans-serif" w:hAnsi="sans-serif" w:cs="sans-serif"/>
                <w:color w:val="000000"/>
                <w:sz w:val="20"/>
                <w:szCs w:val="20"/>
              </w:rPr>
              <w:t>Accrued and other current liabilities</w:t>
            </w:r>
          </w:p>
        </w:tc>
        <w:tc>
          <w:tcPr>
            <w:tcW w:w="0" w:type="auto"/>
            <w:gridSpan w:val="3"/>
            <w:shd w:val="clear" w:color="auto" w:fill="FFFFFF"/>
            <w:tcMar>
              <w:top w:w="0" w:type="dxa"/>
              <w:left w:w="20" w:type="dxa"/>
              <w:bottom w:w="0" w:type="dxa"/>
              <w:right w:w="20" w:type="dxa"/>
            </w:tcMar>
          </w:tcPr>
          <w:p w14:paraId="7CBDB6C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C5" w14:textId="77777777" w:rsidR="007A7712" w:rsidRDefault="00455E04">
            <w:pPr>
              <w:jc w:val="right"/>
              <w:textAlignment w:val="bottom"/>
            </w:pPr>
            <w:r>
              <w:rPr>
                <w:rFonts w:ascii="sans-serif" w:eastAsia="sans-serif" w:hAnsi="sans-serif" w:cs="sans-serif"/>
                <w:color w:val="000000"/>
                <w:sz w:val="20"/>
                <w:szCs w:val="20"/>
              </w:rPr>
              <w:t>(236)</w:t>
            </w:r>
          </w:p>
        </w:tc>
        <w:tc>
          <w:tcPr>
            <w:tcW w:w="0" w:type="auto"/>
            <w:shd w:val="clear" w:color="auto" w:fill="FFFFFF"/>
            <w:tcMar>
              <w:top w:w="40" w:type="dxa"/>
              <w:left w:w="0" w:type="dxa"/>
              <w:bottom w:w="40" w:type="dxa"/>
              <w:right w:w="20" w:type="dxa"/>
            </w:tcMar>
            <w:vAlign w:val="bottom"/>
          </w:tcPr>
          <w:p w14:paraId="7CBDB6C6" w14:textId="77777777" w:rsidR="007A7712" w:rsidRDefault="007A7712">
            <w:pPr>
              <w:jc w:val="right"/>
              <w:rPr>
                <w:rFonts w:ascii="宋体"/>
              </w:rPr>
            </w:pPr>
          </w:p>
        </w:tc>
      </w:tr>
      <w:tr w:rsidR="007A7712" w14:paraId="7CBDB6CC" w14:textId="77777777">
        <w:tc>
          <w:tcPr>
            <w:tcW w:w="0" w:type="auto"/>
            <w:gridSpan w:val="3"/>
            <w:shd w:val="clear" w:color="auto" w:fill="E2EFD9"/>
            <w:tcMar>
              <w:top w:w="40" w:type="dxa"/>
              <w:left w:w="20" w:type="dxa"/>
              <w:bottom w:w="40" w:type="dxa"/>
              <w:right w:w="20" w:type="dxa"/>
            </w:tcMar>
            <w:vAlign w:val="bottom"/>
          </w:tcPr>
          <w:p w14:paraId="7CBDB6C8" w14:textId="77777777" w:rsidR="007A7712" w:rsidRDefault="00455E04">
            <w:pPr>
              <w:textAlignment w:val="bottom"/>
            </w:pPr>
            <w:r>
              <w:rPr>
                <w:rFonts w:ascii="sans-serif" w:eastAsia="sans-serif" w:hAnsi="sans-serif" w:cs="sans-serif"/>
                <w:color w:val="000000"/>
                <w:sz w:val="20"/>
                <w:szCs w:val="20"/>
              </w:rPr>
              <w:t>Income tax liability</w:t>
            </w:r>
          </w:p>
        </w:tc>
        <w:tc>
          <w:tcPr>
            <w:tcW w:w="0" w:type="auto"/>
            <w:gridSpan w:val="3"/>
            <w:shd w:val="clear" w:color="auto" w:fill="E2EFD9"/>
            <w:tcMar>
              <w:top w:w="0" w:type="dxa"/>
              <w:left w:w="20" w:type="dxa"/>
              <w:bottom w:w="0" w:type="dxa"/>
              <w:right w:w="20" w:type="dxa"/>
            </w:tcMar>
          </w:tcPr>
          <w:p w14:paraId="7CBDB6C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CA" w14:textId="77777777" w:rsidR="007A7712" w:rsidRDefault="00455E04">
            <w:pPr>
              <w:jc w:val="right"/>
              <w:textAlignment w:val="bottom"/>
            </w:pPr>
            <w:r>
              <w:rPr>
                <w:rFonts w:ascii="sans-serif" w:eastAsia="sans-serif" w:hAnsi="sans-serif" w:cs="sans-serif"/>
                <w:color w:val="000000"/>
                <w:sz w:val="20"/>
                <w:szCs w:val="20"/>
              </w:rPr>
              <w:t>(191)</w:t>
            </w:r>
          </w:p>
        </w:tc>
        <w:tc>
          <w:tcPr>
            <w:tcW w:w="0" w:type="auto"/>
            <w:shd w:val="clear" w:color="auto" w:fill="E2EFD9"/>
            <w:tcMar>
              <w:top w:w="40" w:type="dxa"/>
              <w:left w:w="0" w:type="dxa"/>
              <w:bottom w:w="40" w:type="dxa"/>
              <w:right w:w="20" w:type="dxa"/>
            </w:tcMar>
            <w:vAlign w:val="bottom"/>
          </w:tcPr>
          <w:p w14:paraId="7CBDB6CB" w14:textId="77777777" w:rsidR="007A7712" w:rsidRDefault="007A7712">
            <w:pPr>
              <w:jc w:val="right"/>
              <w:rPr>
                <w:rFonts w:ascii="宋体"/>
              </w:rPr>
            </w:pPr>
          </w:p>
        </w:tc>
      </w:tr>
      <w:tr w:rsidR="007A7712" w14:paraId="7CBDB6D1" w14:textId="77777777">
        <w:tc>
          <w:tcPr>
            <w:tcW w:w="0" w:type="auto"/>
            <w:gridSpan w:val="3"/>
            <w:shd w:val="clear" w:color="auto" w:fill="FFFFFF"/>
            <w:tcMar>
              <w:top w:w="40" w:type="dxa"/>
              <w:left w:w="20" w:type="dxa"/>
              <w:bottom w:w="40" w:type="dxa"/>
              <w:right w:w="20" w:type="dxa"/>
            </w:tcMar>
            <w:vAlign w:val="bottom"/>
          </w:tcPr>
          <w:p w14:paraId="7CBDB6CD" w14:textId="77777777" w:rsidR="007A7712" w:rsidRDefault="00455E04">
            <w:pPr>
              <w:textAlignment w:val="bottom"/>
            </w:pPr>
            <w:r>
              <w:rPr>
                <w:rFonts w:ascii="sans-serif" w:eastAsia="sans-serif" w:hAnsi="sans-serif" w:cs="sans-serif"/>
                <w:color w:val="000000"/>
                <w:sz w:val="20"/>
                <w:szCs w:val="20"/>
              </w:rPr>
              <w:t>Deferred income tax liability</w:t>
            </w:r>
          </w:p>
        </w:tc>
        <w:tc>
          <w:tcPr>
            <w:tcW w:w="0" w:type="auto"/>
            <w:gridSpan w:val="3"/>
            <w:shd w:val="clear" w:color="auto" w:fill="FFFFFF"/>
            <w:tcMar>
              <w:top w:w="0" w:type="dxa"/>
              <w:left w:w="20" w:type="dxa"/>
              <w:bottom w:w="0" w:type="dxa"/>
              <w:right w:w="20" w:type="dxa"/>
            </w:tcMar>
          </w:tcPr>
          <w:p w14:paraId="7CBDB6C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6CF" w14:textId="77777777" w:rsidR="007A7712" w:rsidRDefault="00455E04">
            <w:pPr>
              <w:jc w:val="right"/>
              <w:textAlignment w:val="bottom"/>
            </w:pPr>
            <w:r>
              <w:rPr>
                <w:rFonts w:ascii="sans-serif" w:eastAsia="sans-serif" w:hAnsi="sans-serif" w:cs="sans-serif"/>
                <w:color w:val="000000"/>
                <w:sz w:val="20"/>
                <w:szCs w:val="20"/>
              </w:rPr>
              <w:t>(258)</w:t>
            </w:r>
          </w:p>
        </w:tc>
        <w:tc>
          <w:tcPr>
            <w:tcW w:w="0" w:type="auto"/>
            <w:shd w:val="clear" w:color="auto" w:fill="FFFFFF"/>
            <w:tcMar>
              <w:top w:w="40" w:type="dxa"/>
              <w:left w:w="0" w:type="dxa"/>
              <w:bottom w:w="40" w:type="dxa"/>
              <w:right w:w="20" w:type="dxa"/>
            </w:tcMar>
            <w:vAlign w:val="bottom"/>
          </w:tcPr>
          <w:p w14:paraId="7CBDB6D0" w14:textId="77777777" w:rsidR="007A7712" w:rsidRDefault="007A7712">
            <w:pPr>
              <w:jc w:val="right"/>
              <w:rPr>
                <w:rFonts w:ascii="宋体"/>
              </w:rPr>
            </w:pPr>
          </w:p>
        </w:tc>
      </w:tr>
      <w:tr w:rsidR="007A7712" w14:paraId="7CBDB6D6" w14:textId="77777777">
        <w:tc>
          <w:tcPr>
            <w:tcW w:w="0" w:type="auto"/>
            <w:gridSpan w:val="3"/>
            <w:shd w:val="clear" w:color="auto" w:fill="E2EFD9"/>
            <w:tcMar>
              <w:top w:w="40" w:type="dxa"/>
              <w:left w:w="20" w:type="dxa"/>
              <w:bottom w:w="40" w:type="dxa"/>
              <w:right w:w="20" w:type="dxa"/>
            </w:tcMar>
            <w:vAlign w:val="bottom"/>
          </w:tcPr>
          <w:p w14:paraId="7CBDB6D2" w14:textId="77777777" w:rsidR="007A7712" w:rsidRDefault="00455E04">
            <w:pPr>
              <w:textAlignment w:val="bottom"/>
            </w:pPr>
            <w:r>
              <w:rPr>
                <w:rFonts w:ascii="sans-serif" w:eastAsia="sans-serif" w:hAnsi="sans-serif" w:cs="sans-serif"/>
                <w:color w:val="000000"/>
                <w:sz w:val="20"/>
                <w:szCs w:val="20"/>
              </w:rPr>
              <w:t xml:space="preserve">Other long-term </w:t>
            </w:r>
            <w:r>
              <w:rPr>
                <w:rFonts w:ascii="sans-serif" w:eastAsia="sans-serif" w:hAnsi="sans-serif" w:cs="sans-serif"/>
                <w:color w:val="000000"/>
                <w:sz w:val="20"/>
                <w:szCs w:val="20"/>
              </w:rPr>
              <w:t>liabilities</w:t>
            </w:r>
          </w:p>
        </w:tc>
        <w:tc>
          <w:tcPr>
            <w:tcW w:w="0" w:type="auto"/>
            <w:gridSpan w:val="3"/>
            <w:shd w:val="clear" w:color="auto" w:fill="E2EFD9"/>
            <w:tcMar>
              <w:top w:w="0" w:type="dxa"/>
              <w:left w:w="20" w:type="dxa"/>
              <w:bottom w:w="0" w:type="dxa"/>
              <w:right w:w="20" w:type="dxa"/>
            </w:tcMar>
          </w:tcPr>
          <w:p w14:paraId="7CBDB6D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6D4" w14:textId="77777777" w:rsidR="007A7712" w:rsidRDefault="00455E04">
            <w:pPr>
              <w:jc w:val="right"/>
              <w:textAlignment w:val="bottom"/>
            </w:pPr>
            <w:r>
              <w:rPr>
                <w:rFonts w:ascii="sans-serif" w:eastAsia="sans-serif" w:hAnsi="sans-serif" w:cs="sans-serif"/>
                <w:color w:val="000000"/>
                <w:sz w:val="20"/>
                <w:szCs w:val="20"/>
              </w:rPr>
              <w:t>(119)</w:t>
            </w:r>
          </w:p>
        </w:tc>
        <w:tc>
          <w:tcPr>
            <w:tcW w:w="0" w:type="auto"/>
            <w:shd w:val="clear" w:color="auto" w:fill="E2EFD9"/>
            <w:tcMar>
              <w:top w:w="40" w:type="dxa"/>
              <w:left w:w="0" w:type="dxa"/>
              <w:bottom w:w="40" w:type="dxa"/>
              <w:right w:w="20" w:type="dxa"/>
            </w:tcMar>
            <w:vAlign w:val="bottom"/>
          </w:tcPr>
          <w:p w14:paraId="7CBDB6D5" w14:textId="77777777" w:rsidR="007A7712" w:rsidRDefault="007A7712">
            <w:pPr>
              <w:jc w:val="right"/>
              <w:rPr>
                <w:rFonts w:ascii="宋体"/>
              </w:rPr>
            </w:pPr>
          </w:p>
        </w:tc>
      </w:tr>
      <w:tr w:rsidR="007A7712" w14:paraId="7CBDB6DC" w14:textId="77777777">
        <w:tc>
          <w:tcPr>
            <w:tcW w:w="0" w:type="auto"/>
            <w:gridSpan w:val="3"/>
            <w:shd w:val="clear" w:color="auto" w:fill="FFFFFF"/>
            <w:tcMar>
              <w:top w:w="0" w:type="dxa"/>
              <w:left w:w="20" w:type="dxa"/>
              <w:bottom w:w="0" w:type="dxa"/>
              <w:right w:w="20" w:type="dxa"/>
            </w:tcMar>
          </w:tcPr>
          <w:p w14:paraId="7CBDB6D7"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6D8"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6D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6DA" w14:textId="77777777" w:rsidR="007A7712" w:rsidRDefault="00455E04">
            <w:pPr>
              <w:jc w:val="right"/>
              <w:textAlignment w:val="bottom"/>
            </w:pPr>
            <w:r>
              <w:rPr>
                <w:rFonts w:ascii="sans-serif" w:eastAsia="sans-serif" w:hAnsi="sans-serif" w:cs="sans-serif"/>
                <w:color w:val="000000"/>
                <w:sz w:val="20"/>
                <w:szCs w:val="20"/>
              </w:rPr>
              <w:t>7,134 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6DB" w14:textId="77777777" w:rsidR="007A7712" w:rsidRDefault="007A7712">
            <w:pPr>
              <w:jc w:val="right"/>
              <w:rPr>
                <w:rFonts w:ascii="宋体"/>
              </w:rPr>
            </w:pPr>
          </w:p>
        </w:tc>
      </w:tr>
    </w:tbl>
    <w:p w14:paraId="7CBDB6DD" w14:textId="77777777" w:rsidR="007A7712" w:rsidRDefault="007A7712"/>
    <w:p w14:paraId="7CBDB6DE" w14:textId="77777777" w:rsidR="007A7712" w:rsidRDefault="00455E04">
      <w:pPr>
        <w:ind w:hanging="360"/>
        <w:jc w:val="both"/>
      </w:pPr>
      <w:r>
        <w:rPr>
          <w:rFonts w:ascii="sans-serif" w:eastAsia="sans-serif" w:hAnsi="sans-serif" w:cs="sans-serif"/>
          <w:color w:val="000000"/>
          <w:sz w:val="16"/>
          <w:szCs w:val="16"/>
        </w:rPr>
        <w:t>(1)    Represents the cash consideration of $125.00 per share paid to Mellanox shareholders for approximately 56 million shares of outstanding Mellanox ordinary shares.</w:t>
      </w:r>
      <w:r>
        <w:rPr>
          <w:rFonts w:ascii="Arial" w:eastAsia="宋体" w:hAnsi="Arial" w:cs="Arial"/>
          <w:i/>
          <w:iCs/>
          <w:color w:val="000000"/>
          <w:sz w:val="16"/>
          <w:szCs w:val="16"/>
        </w:rPr>
        <w:t xml:space="preserve"> </w:t>
      </w:r>
    </w:p>
    <w:p w14:paraId="7CBDB6DF" w14:textId="77777777" w:rsidR="007A7712" w:rsidRDefault="00455E04">
      <w:pPr>
        <w:ind w:hanging="360"/>
        <w:jc w:val="both"/>
      </w:pPr>
      <w:r>
        <w:rPr>
          <w:rFonts w:ascii="sans-serif" w:eastAsia="sans-serif" w:hAnsi="sans-serif" w:cs="sans-serif"/>
          <w:color w:val="000000"/>
          <w:sz w:val="16"/>
          <w:szCs w:val="16"/>
        </w:rPr>
        <w:t xml:space="preserve">(2)    Represents the cash </w:t>
      </w:r>
      <w:r>
        <w:rPr>
          <w:rFonts w:ascii="sans-serif" w:eastAsia="sans-serif" w:hAnsi="sans-serif" w:cs="sans-serif"/>
          <w:color w:val="000000"/>
          <w:sz w:val="16"/>
          <w:szCs w:val="16"/>
        </w:rPr>
        <w:t>consideration for the settlement of approximately 249 thousand Mellanox stock options held by employees and non-employee directors of Mellanox.</w:t>
      </w:r>
    </w:p>
    <w:p w14:paraId="7CBDB6E0" w14:textId="77777777" w:rsidR="007A7712" w:rsidRDefault="00455E04">
      <w:pPr>
        <w:ind w:hanging="360"/>
        <w:jc w:val="both"/>
      </w:pPr>
      <w:r>
        <w:rPr>
          <w:rFonts w:ascii="sans-serif" w:eastAsia="sans-serif" w:hAnsi="sans-serif" w:cs="sans-serif"/>
          <w:color w:val="000000"/>
          <w:sz w:val="16"/>
          <w:szCs w:val="16"/>
        </w:rPr>
        <w:t>(3)    Represents the fair value of Mellanox’s stock-based compensation awards attributable to pre-combination s</w:t>
      </w:r>
      <w:r>
        <w:rPr>
          <w:rFonts w:ascii="sans-serif" w:eastAsia="sans-serif" w:hAnsi="sans-serif" w:cs="sans-serif"/>
          <w:color w:val="000000"/>
          <w:sz w:val="16"/>
          <w:szCs w:val="16"/>
        </w:rPr>
        <w:t>ervices.</w:t>
      </w:r>
    </w:p>
    <w:p w14:paraId="7CBDB6E1" w14:textId="77777777" w:rsidR="007A7712" w:rsidRDefault="007A7712">
      <w:pPr>
        <w:ind w:hanging="360"/>
      </w:pPr>
    </w:p>
    <w:p w14:paraId="7CBDB6E2" w14:textId="77777777" w:rsidR="007A7712" w:rsidRDefault="00455E04">
      <w:pPr>
        <w:spacing w:after="180"/>
        <w:jc w:val="both"/>
      </w:pPr>
      <w:r>
        <w:rPr>
          <w:rFonts w:ascii="sans-serif" w:eastAsia="sans-serif" w:hAnsi="sans-serif" w:cs="sans-serif"/>
          <w:color w:val="000000"/>
          <w:sz w:val="20"/>
          <w:szCs w:val="20"/>
        </w:rPr>
        <w:t>We allocated the purchase price to tangible and identified intangible assets acquired and liabilities assumed based on the estimated fair values.</w:t>
      </w:r>
    </w:p>
    <w:p w14:paraId="7CBDB6E3" w14:textId="77777777" w:rsidR="007A7712" w:rsidRDefault="00455E04">
      <w:pPr>
        <w:spacing w:before="240" w:after="120"/>
        <w:jc w:val="both"/>
      </w:pPr>
      <w:r>
        <w:rPr>
          <w:rFonts w:ascii="sans-serif" w:eastAsia="sans-serif" w:hAnsi="sans-serif" w:cs="sans-serif"/>
          <w:color w:val="000000"/>
          <w:sz w:val="20"/>
          <w:szCs w:val="20"/>
        </w:rPr>
        <w:t xml:space="preserve">The goodwill is primarily attributable to the planned growth in the combined business of </w:t>
      </w:r>
      <w:r>
        <w:rPr>
          <w:rFonts w:ascii="sans-serif" w:eastAsia="sans-serif" w:hAnsi="sans-serif" w:cs="sans-serif"/>
          <w:color w:val="000000"/>
          <w:sz w:val="20"/>
          <w:szCs w:val="20"/>
        </w:rPr>
        <w:t>NVIDIA and Mellanox. Goodwill is not amortized to earnings, but instead is reviewed for impairment at least annually, absent any interim indicators of impairment. Goodwill recognized in the acquisition is not expected to be deductible for foreign tax purpo</w:t>
      </w:r>
      <w:r>
        <w:rPr>
          <w:rFonts w:ascii="sans-serif" w:eastAsia="sans-serif" w:hAnsi="sans-serif" w:cs="sans-serif"/>
          <w:color w:val="000000"/>
          <w:sz w:val="20"/>
          <w:szCs w:val="20"/>
        </w:rPr>
        <w:t>ses. Goodwill arising from the Mellanox acquisition has been allocated to the Compute and Networking segment. Refer to Note 17 – Segment Information for further details on segments.</w:t>
      </w:r>
    </w:p>
    <w:p w14:paraId="7CBDB6E4" w14:textId="77777777" w:rsidR="007A7712" w:rsidRDefault="00455E04">
      <w:pPr>
        <w:spacing w:after="180"/>
        <w:jc w:val="both"/>
      </w:pPr>
      <w:r>
        <w:rPr>
          <w:rFonts w:ascii="sans-serif" w:eastAsia="sans-serif" w:hAnsi="sans-serif" w:cs="sans-serif"/>
          <w:color w:val="000000"/>
          <w:sz w:val="20"/>
          <w:szCs w:val="20"/>
        </w:rPr>
        <w:t>The operating results of Mellanox have been included in our consolidated f</w:t>
      </w:r>
      <w:r>
        <w:rPr>
          <w:rFonts w:ascii="sans-serif" w:eastAsia="sans-serif" w:hAnsi="sans-serif" w:cs="sans-serif"/>
          <w:color w:val="000000"/>
          <w:sz w:val="20"/>
          <w:szCs w:val="20"/>
        </w:rPr>
        <w:t>inancial statements for fiscal year 2021 since the acquisition date of April 27, 2020. Revenue attributable to Mellanox was approximately 10% for fiscal year 2021. There is not a practical way to determine net income attributable to Mellanox due to integra</w:t>
      </w:r>
      <w:r>
        <w:rPr>
          <w:rFonts w:ascii="sans-serif" w:eastAsia="sans-serif" w:hAnsi="sans-serif" w:cs="sans-serif"/>
          <w:color w:val="000000"/>
          <w:sz w:val="20"/>
          <w:szCs w:val="20"/>
        </w:rPr>
        <w:t>tion. Acquisition-related costs attributable to Mellanox of $28 million were included in selling, general and administrative expense for fiscal year 2021.</w:t>
      </w:r>
    </w:p>
    <w:p w14:paraId="7CBDB6E5" w14:textId="77777777" w:rsidR="007A7712" w:rsidRDefault="007A7712">
      <w:pPr>
        <w:spacing w:after="180"/>
      </w:pPr>
    </w:p>
    <w:p w14:paraId="7CBDB6E6" w14:textId="77777777" w:rsidR="007A7712" w:rsidRDefault="00455E04">
      <w:pPr>
        <w:spacing w:after="180"/>
        <w:jc w:val="center"/>
      </w:pPr>
      <w:r>
        <w:rPr>
          <w:rFonts w:ascii="sans-serif" w:eastAsia="sans-serif" w:hAnsi="sans-serif" w:cs="sans-serif"/>
          <w:color w:val="000000"/>
          <w:sz w:val="20"/>
          <w:szCs w:val="20"/>
        </w:rPr>
        <w:t>58</w:t>
      </w:r>
    </w:p>
    <w:p w14:paraId="7CBDB6E7" w14:textId="77777777" w:rsidR="007A7712" w:rsidRDefault="00455E04">
      <w:r>
        <w:pict w14:anchorId="7CBDCD11">
          <v:rect id="_x0000_i1082" style="width:415.3pt;height:1.5pt" o:hralign="center" o:hrstd="t" o:hr="t" fillcolor="#a0a0a0" stroked="f"/>
        </w:pict>
      </w:r>
    </w:p>
    <w:p w14:paraId="7CBDB6E8" w14:textId="77777777" w:rsidR="007A7712" w:rsidRDefault="00455E04">
      <w:pPr>
        <w:jc w:val="both"/>
      </w:pPr>
      <w:hyperlink r:id="rId165" w:anchor="iad3cb7415e124471a81b6a191fb95bed_7" w:history="1">
        <w:r>
          <w:rPr>
            <w:rStyle w:val="a5"/>
            <w:rFonts w:ascii="sans-serif" w:eastAsia="sans-serif" w:hAnsi="sans-serif" w:cs="sans-serif"/>
            <w:b/>
            <w:bCs/>
            <w:sz w:val="16"/>
            <w:szCs w:val="16"/>
          </w:rPr>
          <w:t>Table of Contents</w:t>
        </w:r>
      </w:hyperlink>
    </w:p>
    <w:p w14:paraId="7CBDB6E9" w14:textId="77777777" w:rsidR="007A7712" w:rsidRDefault="00455E04">
      <w:pPr>
        <w:jc w:val="center"/>
      </w:pPr>
      <w:r>
        <w:rPr>
          <w:rFonts w:ascii="sans-serif" w:eastAsia="sans-serif" w:hAnsi="sans-serif" w:cs="sans-serif"/>
          <w:b/>
          <w:bCs/>
          <w:color w:val="000000"/>
          <w:sz w:val="20"/>
          <w:szCs w:val="20"/>
        </w:rPr>
        <w:t>NVIDIA CORPORATION AND SUBSIDIARIES</w:t>
      </w:r>
    </w:p>
    <w:p w14:paraId="7CBDB6EA"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6EB" w14:textId="77777777" w:rsidR="007A7712" w:rsidRDefault="00455E04">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7CBDB6EC" w14:textId="77777777" w:rsidR="007A7712" w:rsidRDefault="007A7712">
      <w:pPr>
        <w:jc w:val="both"/>
      </w:pPr>
    </w:p>
    <w:p w14:paraId="7CBDB6ED" w14:textId="77777777" w:rsidR="007A7712" w:rsidRDefault="00455E04">
      <w:pPr>
        <w:spacing w:before="240" w:after="60"/>
      </w:pPr>
      <w:r>
        <w:rPr>
          <w:rFonts w:ascii="sans-serif" w:eastAsia="sans-serif" w:hAnsi="sans-serif" w:cs="sans-serif"/>
          <w:b/>
          <w:bCs/>
          <w:color w:val="76B900"/>
          <w:sz w:val="20"/>
          <w:szCs w:val="20"/>
        </w:rPr>
        <w:t>Intangible Assets</w:t>
      </w:r>
    </w:p>
    <w:p w14:paraId="7CBDB6EE" w14:textId="77777777" w:rsidR="007A7712" w:rsidRDefault="00455E04">
      <w:pPr>
        <w:spacing w:after="180"/>
        <w:jc w:val="both"/>
      </w:pPr>
      <w:r>
        <w:rPr>
          <w:rFonts w:ascii="sans-serif" w:eastAsia="sans-serif" w:hAnsi="sans-serif" w:cs="sans-serif"/>
          <w:color w:val="000000"/>
          <w:sz w:val="20"/>
          <w:szCs w:val="20"/>
        </w:rPr>
        <w:t>The estimated fair value and useful life of the acquired intangible assets are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5040"/>
        <w:gridCol w:w="38"/>
        <w:gridCol w:w="123"/>
        <w:gridCol w:w="1430"/>
        <w:gridCol w:w="37"/>
        <w:gridCol w:w="36"/>
        <w:gridCol w:w="36"/>
        <w:gridCol w:w="36"/>
        <w:gridCol w:w="48"/>
        <w:gridCol w:w="1429"/>
        <w:gridCol w:w="37"/>
      </w:tblGrid>
      <w:tr w:rsidR="007A7712" w14:paraId="7CBDB6FB" w14:textId="77777777">
        <w:tc>
          <w:tcPr>
            <w:tcW w:w="50" w:type="pct"/>
            <w:shd w:val="clear" w:color="auto" w:fill="auto"/>
          </w:tcPr>
          <w:p w14:paraId="7CBDB6EF" w14:textId="77777777" w:rsidR="007A7712" w:rsidRDefault="007A7712">
            <w:pPr>
              <w:rPr>
                <w:rFonts w:ascii="宋体"/>
              </w:rPr>
            </w:pPr>
          </w:p>
        </w:tc>
        <w:tc>
          <w:tcPr>
            <w:tcW w:w="3044" w:type="pct"/>
            <w:shd w:val="clear" w:color="auto" w:fill="auto"/>
          </w:tcPr>
          <w:p w14:paraId="7CBDB6F0" w14:textId="77777777" w:rsidR="007A7712" w:rsidRDefault="007A7712">
            <w:pPr>
              <w:rPr>
                <w:rFonts w:ascii="宋体"/>
              </w:rPr>
            </w:pPr>
          </w:p>
        </w:tc>
        <w:tc>
          <w:tcPr>
            <w:tcW w:w="5" w:type="pct"/>
            <w:shd w:val="clear" w:color="auto" w:fill="auto"/>
          </w:tcPr>
          <w:p w14:paraId="7CBDB6F1" w14:textId="77777777" w:rsidR="007A7712" w:rsidRDefault="007A7712">
            <w:pPr>
              <w:rPr>
                <w:rFonts w:ascii="宋体"/>
              </w:rPr>
            </w:pPr>
          </w:p>
        </w:tc>
        <w:tc>
          <w:tcPr>
            <w:tcW w:w="50" w:type="pct"/>
            <w:shd w:val="clear" w:color="auto" w:fill="auto"/>
          </w:tcPr>
          <w:p w14:paraId="7CBDB6F2" w14:textId="77777777" w:rsidR="007A7712" w:rsidRDefault="007A7712">
            <w:pPr>
              <w:rPr>
                <w:rFonts w:ascii="宋体"/>
              </w:rPr>
            </w:pPr>
          </w:p>
        </w:tc>
        <w:tc>
          <w:tcPr>
            <w:tcW w:w="880" w:type="pct"/>
            <w:shd w:val="clear" w:color="auto" w:fill="auto"/>
          </w:tcPr>
          <w:p w14:paraId="7CBDB6F3" w14:textId="77777777" w:rsidR="007A7712" w:rsidRDefault="007A7712">
            <w:pPr>
              <w:rPr>
                <w:rFonts w:ascii="宋体"/>
              </w:rPr>
            </w:pPr>
          </w:p>
        </w:tc>
        <w:tc>
          <w:tcPr>
            <w:tcW w:w="5" w:type="pct"/>
            <w:shd w:val="clear" w:color="auto" w:fill="auto"/>
          </w:tcPr>
          <w:p w14:paraId="7CBDB6F4" w14:textId="77777777" w:rsidR="007A7712" w:rsidRDefault="007A7712">
            <w:pPr>
              <w:rPr>
                <w:rFonts w:ascii="宋体"/>
              </w:rPr>
            </w:pPr>
          </w:p>
        </w:tc>
        <w:tc>
          <w:tcPr>
            <w:tcW w:w="5" w:type="pct"/>
            <w:shd w:val="clear" w:color="auto" w:fill="auto"/>
          </w:tcPr>
          <w:p w14:paraId="7CBDB6F5" w14:textId="77777777" w:rsidR="007A7712" w:rsidRDefault="007A7712">
            <w:pPr>
              <w:rPr>
                <w:rFonts w:ascii="宋体"/>
              </w:rPr>
            </w:pPr>
          </w:p>
        </w:tc>
        <w:tc>
          <w:tcPr>
            <w:tcW w:w="19" w:type="pct"/>
            <w:shd w:val="clear" w:color="auto" w:fill="auto"/>
          </w:tcPr>
          <w:p w14:paraId="7CBDB6F6" w14:textId="77777777" w:rsidR="007A7712" w:rsidRDefault="007A7712">
            <w:pPr>
              <w:rPr>
                <w:rFonts w:ascii="宋体"/>
              </w:rPr>
            </w:pPr>
          </w:p>
        </w:tc>
        <w:tc>
          <w:tcPr>
            <w:tcW w:w="5" w:type="pct"/>
            <w:shd w:val="clear" w:color="auto" w:fill="auto"/>
          </w:tcPr>
          <w:p w14:paraId="7CBDB6F7" w14:textId="77777777" w:rsidR="007A7712" w:rsidRDefault="007A7712">
            <w:pPr>
              <w:rPr>
                <w:rFonts w:ascii="宋体"/>
              </w:rPr>
            </w:pPr>
          </w:p>
        </w:tc>
        <w:tc>
          <w:tcPr>
            <w:tcW w:w="50" w:type="pct"/>
            <w:shd w:val="clear" w:color="auto" w:fill="auto"/>
          </w:tcPr>
          <w:p w14:paraId="7CBDB6F8" w14:textId="77777777" w:rsidR="007A7712" w:rsidRDefault="007A7712">
            <w:pPr>
              <w:rPr>
                <w:rFonts w:ascii="宋体"/>
              </w:rPr>
            </w:pPr>
          </w:p>
        </w:tc>
        <w:tc>
          <w:tcPr>
            <w:tcW w:w="880" w:type="pct"/>
            <w:shd w:val="clear" w:color="auto" w:fill="auto"/>
          </w:tcPr>
          <w:p w14:paraId="7CBDB6F9" w14:textId="77777777" w:rsidR="007A7712" w:rsidRDefault="007A7712">
            <w:pPr>
              <w:rPr>
                <w:rFonts w:ascii="宋体"/>
              </w:rPr>
            </w:pPr>
          </w:p>
        </w:tc>
        <w:tc>
          <w:tcPr>
            <w:tcW w:w="5" w:type="pct"/>
            <w:shd w:val="clear" w:color="auto" w:fill="auto"/>
          </w:tcPr>
          <w:p w14:paraId="7CBDB6FA" w14:textId="77777777" w:rsidR="007A7712" w:rsidRDefault="007A7712">
            <w:pPr>
              <w:rPr>
                <w:rFonts w:ascii="宋体"/>
              </w:rPr>
            </w:pPr>
          </w:p>
        </w:tc>
      </w:tr>
      <w:tr w:rsidR="007A7712" w14:paraId="7CBDB700" w14:textId="77777777">
        <w:tc>
          <w:tcPr>
            <w:tcW w:w="0" w:type="auto"/>
            <w:gridSpan w:val="3"/>
            <w:shd w:val="clear" w:color="auto" w:fill="auto"/>
            <w:tcMar>
              <w:top w:w="0" w:type="dxa"/>
              <w:left w:w="20" w:type="dxa"/>
              <w:bottom w:w="0" w:type="dxa"/>
              <w:right w:w="20" w:type="dxa"/>
            </w:tcMar>
          </w:tcPr>
          <w:p w14:paraId="7CBDB6F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6FD" w14:textId="77777777" w:rsidR="007A7712" w:rsidRDefault="00455E04">
            <w:pPr>
              <w:jc w:val="center"/>
              <w:textAlignment w:val="bottom"/>
            </w:pPr>
            <w:r>
              <w:rPr>
                <w:rFonts w:ascii="sans-serif" w:eastAsia="sans-serif" w:hAnsi="sans-serif" w:cs="sans-serif"/>
                <w:b/>
                <w:bCs/>
                <w:color w:val="000000"/>
                <w:sz w:val="20"/>
                <w:szCs w:val="20"/>
              </w:rPr>
              <w:t>Fair Value</w:t>
            </w:r>
          </w:p>
        </w:tc>
        <w:tc>
          <w:tcPr>
            <w:tcW w:w="0" w:type="auto"/>
            <w:gridSpan w:val="3"/>
            <w:shd w:val="clear" w:color="auto" w:fill="auto"/>
            <w:tcMar>
              <w:top w:w="0" w:type="dxa"/>
              <w:left w:w="20" w:type="dxa"/>
              <w:bottom w:w="0" w:type="dxa"/>
              <w:right w:w="20" w:type="dxa"/>
            </w:tcMar>
          </w:tcPr>
          <w:p w14:paraId="7CBDB6F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6FF" w14:textId="77777777" w:rsidR="007A7712" w:rsidRDefault="00455E04">
            <w:pPr>
              <w:jc w:val="center"/>
              <w:textAlignment w:val="bottom"/>
            </w:pPr>
            <w:r>
              <w:rPr>
                <w:rFonts w:ascii="sans-serif" w:eastAsia="sans-serif" w:hAnsi="sans-serif" w:cs="sans-serif"/>
                <w:b/>
                <w:bCs/>
                <w:color w:val="000000"/>
                <w:sz w:val="20"/>
                <w:szCs w:val="20"/>
              </w:rPr>
              <w:t>Useful Lives</w:t>
            </w:r>
          </w:p>
        </w:tc>
      </w:tr>
      <w:tr w:rsidR="007A7712" w14:paraId="7CBDB705" w14:textId="77777777">
        <w:tc>
          <w:tcPr>
            <w:tcW w:w="0" w:type="auto"/>
            <w:gridSpan w:val="3"/>
            <w:shd w:val="clear" w:color="auto" w:fill="auto"/>
            <w:tcMar>
              <w:top w:w="0" w:type="dxa"/>
              <w:left w:w="20" w:type="dxa"/>
              <w:bottom w:w="0" w:type="dxa"/>
              <w:right w:w="20" w:type="dxa"/>
            </w:tcMar>
          </w:tcPr>
          <w:p w14:paraId="7CBDB701"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702" w14:textId="77777777" w:rsidR="007A7712" w:rsidRDefault="00455E04">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tcPr>
          <w:p w14:paraId="7CBDB70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704" w14:textId="77777777" w:rsidR="007A7712" w:rsidRDefault="007A7712">
            <w:pPr>
              <w:rPr>
                <w:rFonts w:ascii="宋体"/>
              </w:rPr>
            </w:pPr>
          </w:p>
        </w:tc>
      </w:tr>
      <w:tr w:rsidR="007A7712" w14:paraId="7CBDB70C" w14:textId="77777777">
        <w:tc>
          <w:tcPr>
            <w:tcW w:w="0" w:type="auto"/>
            <w:gridSpan w:val="3"/>
            <w:shd w:val="clear" w:color="auto" w:fill="E2EFD9"/>
            <w:tcMar>
              <w:top w:w="40" w:type="dxa"/>
              <w:left w:w="20" w:type="dxa"/>
              <w:bottom w:w="40" w:type="dxa"/>
              <w:right w:w="20" w:type="dxa"/>
            </w:tcMar>
            <w:vAlign w:val="bottom"/>
          </w:tcPr>
          <w:p w14:paraId="7CBDB706" w14:textId="77777777" w:rsidR="007A7712" w:rsidRDefault="00455E04">
            <w:pPr>
              <w:textAlignment w:val="bottom"/>
            </w:pPr>
            <w:r>
              <w:rPr>
                <w:rFonts w:ascii="sans-serif" w:eastAsia="sans-serif" w:hAnsi="sans-serif" w:cs="sans-serif"/>
                <w:color w:val="000000"/>
                <w:sz w:val="20"/>
                <w:szCs w:val="20"/>
              </w:rPr>
              <w:t>Developed technology (1)</w:t>
            </w:r>
          </w:p>
        </w:tc>
        <w:tc>
          <w:tcPr>
            <w:tcW w:w="0" w:type="auto"/>
            <w:shd w:val="clear" w:color="auto" w:fill="E2EFD9"/>
            <w:tcMar>
              <w:top w:w="40" w:type="dxa"/>
              <w:left w:w="20" w:type="dxa"/>
              <w:bottom w:w="40" w:type="dxa"/>
              <w:right w:w="0" w:type="dxa"/>
            </w:tcMar>
            <w:vAlign w:val="bottom"/>
          </w:tcPr>
          <w:p w14:paraId="7CBDB70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708" w14:textId="77777777" w:rsidR="007A7712" w:rsidRDefault="00455E04">
            <w:pPr>
              <w:jc w:val="right"/>
              <w:textAlignment w:val="bottom"/>
            </w:pPr>
            <w:r>
              <w:rPr>
                <w:rFonts w:ascii="sans-serif" w:eastAsia="sans-serif" w:hAnsi="sans-serif" w:cs="sans-serif"/>
                <w:color w:val="000000"/>
                <w:sz w:val="20"/>
                <w:szCs w:val="20"/>
              </w:rPr>
              <w:t>1,640 </w:t>
            </w:r>
          </w:p>
        </w:tc>
        <w:tc>
          <w:tcPr>
            <w:tcW w:w="0" w:type="auto"/>
            <w:shd w:val="clear" w:color="auto" w:fill="E2EFD9"/>
            <w:tcMar>
              <w:top w:w="40" w:type="dxa"/>
              <w:left w:w="0" w:type="dxa"/>
              <w:bottom w:w="40" w:type="dxa"/>
              <w:right w:w="20" w:type="dxa"/>
            </w:tcMar>
            <w:vAlign w:val="bottom"/>
          </w:tcPr>
          <w:p w14:paraId="7CBDB70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0A"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70B" w14:textId="77777777" w:rsidR="007A7712" w:rsidRDefault="00455E04">
            <w:pPr>
              <w:jc w:val="center"/>
              <w:textAlignment w:val="bottom"/>
            </w:pPr>
            <w:r>
              <w:rPr>
                <w:rFonts w:ascii="sans-serif" w:eastAsia="sans-serif" w:hAnsi="sans-serif" w:cs="sans-serif"/>
                <w:color w:val="000000"/>
                <w:sz w:val="20"/>
                <w:szCs w:val="20"/>
              </w:rPr>
              <w:t>5 years</w:t>
            </w:r>
          </w:p>
        </w:tc>
      </w:tr>
      <w:tr w:rsidR="007A7712" w14:paraId="7CBDB712" w14:textId="77777777">
        <w:tc>
          <w:tcPr>
            <w:tcW w:w="0" w:type="auto"/>
            <w:gridSpan w:val="3"/>
            <w:shd w:val="clear" w:color="auto" w:fill="FFFFFF"/>
            <w:tcMar>
              <w:top w:w="40" w:type="dxa"/>
              <w:left w:w="20" w:type="dxa"/>
              <w:bottom w:w="40" w:type="dxa"/>
              <w:right w:w="20" w:type="dxa"/>
            </w:tcMar>
            <w:vAlign w:val="bottom"/>
          </w:tcPr>
          <w:p w14:paraId="7CBDB70D" w14:textId="77777777" w:rsidR="007A7712" w:rsidRDefault="00455E04">
            <w:pPr>
              <w:textAlignment w:val="bottom"/>
            </w:pPr>
            <w:r>
              <w:rPr>
                <w:rFonts w:ascii="sans-serif" w:eastAsia="sans-serif" w:hAnsi="sans-serif" w:cs="sans-serif"/>
                <w:color w:val="000000"/>
                <w:sz w:val="20"/>
                <w:szCs w:val="20"/>
              </w:rPr>
              <w:t xml:space="preserve">Customer </w:t>
            </w:r>
            <w:r>
              <w:rPr>
                <w:rFonts w:ascii="sans-serif" w:eastAsia="sans-serif" w:hAnsi="sans-serif" w:cs="sans-serif"/>
                <w:color w:val="000000"/>
                <w:sz w:val="20"/>
                <w:szCs w:val="20"/>
              </w:rPr>
              <w:t>relationships (2)</w:t>
            </w:r>
          </w:p>
        </w:tc>
        <w:tc>
          <w:tcPr>
            <w:tcW w:w="0" w:type="auto"/>
            <w:gridSpan w:val="2"/>
            <w:shd w:val="clear" w:color="auto" w:fill="FFFFFF"/>
            <w:tcMar>
              <w:top w:w="40" w:type="dxa"/>
              <w:left w:w="20" w:type="dxa"/>
              <w:bottom w:w="40" w:type="dxa"/>
              <w:right w:w="0" w:type="dxa"/>
            </w:tcMar>
            <w:vAlign w:val="bottom"/>
          </w:tcPr>
          <w:p w14:paraId="7CBDB70E" w14:textId="77777777" w:rsidR="007A7712" w:rsidRDefault="00455E04">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7CBDB70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710"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711" w14:textId="77777777" w:rsidR="007A7712" w:rsidRDefault="00455E04">
            <w:pPr>
              <w:jc w:val="center"/>
              <w:textAlignment w:val="bottom"/>
            </w:pPr>
            <w:r>
              <w:rPr>
                <w:rFonts w:ascii="sans-serif" w:eastAsia="sans-serif" w:hAnsi="sans-serif" w:cs="sans-serif"/>
                <w:color w:val="000000"/>
                <w:sz w:val="20"/>
                <w:szCs w:val="20"/>
              </w:rPr>
              <w:t>3 years</w:t>
            </w:r>
          </w:p>
        </w:tc>
      </w:tr>
      <w:tr w:rsidR="007A7712" w14:paraId="7CBDB718" w14:textId="77777777">
        <w:tc>
          <w:tcPr>
            <w:tcW w:w="0" w:type="auto"/>
            <w:gridSpan w:val="3"/>
            <w:shd w:val="clear" w:color="auto" w:fill="E2EFD9"/>
            <w:tcMar>
              <w:top w:w="40" w:type="dxa"/>
              <w:left w:w="20" w:type="dxa"/>
              <w:bottom w:w="40" w:type="dxa"/>
              <w:right w:w="20" w:type="dxa"/>
            </w:tcMar>
            <w:vAlign w:val="bottom"/>
          </w:tcPr>
          <w:p w14:paraId="7CBDB713" w14:textId="77777777" w:rsidR="007A7712" w:rsidRDefault="00455E04">
            <w:pPr>
              <w:textAlignment w:val="bottom"/>
            </w:pPr>
            <w:r>
              <w:rPr>
                <w:rFonts w:ascii="sans-serif" w:eastAsia="sans-serif" w:hAnsi="sans-serif" w:cs="sans-serif"/>
                <w:color w:val="000000"/>
                <w:sz w:val="20"/>
                <w:szCs w:val="20"/>
              </w:rPr>
              <w:t>Order backlog (3)</w:t>
            </w:r>
          </w:p>
        </w:tc>
        <w:tc>
          <w:tcPr>
            <w:tcW w:w="0" w:type="auto"/>
            <w:gridSpan w:val="2"/>
            <w:shd w:val="clear" w:color="auto" w:fill="E2EFD9"/>
            <w:tcMar>
              <w:top w:w="40" w:type="dxa"/>
              <w:left w:w="20" w:type="dxa"/>
              <w:bottom w:w="40" w:type="dxa"/>
              <w:right w:w="0" w:type="dxa"/>
            </w:tcMar>
            <w:vAlign w:val="bottom"/>
          </w:tcPr>
          <w:p w14:paraId="7CBDB714" w14:textId="77777777" w:rsidR="007A7712" w:rsidRDefault="00455E04">
            <w:pPr>
              <w:jc w:val="right"/>
              <w:textAlignment w:val="bottom"/>
            </w:pPr>
            <w:r>
              <w:rPr>
                <w:rFonts w:ascii="sans-serif" w:eastAsia="sans-serif" w:hAnsi="sans-serif" w:cs="sans-serif"/>
                <w:color w:val="000000"/>
                <w:sz w:val="20"/>
                <w:szCs w:val="20"/>
              </w:rPr>
              <w:t>190 </w:t>
            </w:r>
          </w:p>
        </w:tc>
        <w:tc>
          <w:tcPr>
            <w:tcW w:w="0" w:type="auto"/>
            <w:shd w:val="clear" w:color="auto" w:fill="E2EFD9"/>
            <w:tcMar>
              <w:top w:w="40" w:type="dxa"/>
              <w:left w:w="0" w:type="dxa"/>
              <w:bottom w:w="40" w:type="dxa"/>
              <w:right w:w="20" w:type="dxa"/>
            </w:tcMar>
            <w:vAlign w:val="bottom"/>
          </w:tcPr>
          <w:p w14:paraId="7CBDB71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16"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717" w14:textId="77777777" w:rsidR="007A7712" w:rsidRDefault="00455E04">
            <w:pPr>
              <w:jc w:val="center"/>
              <w:textAlignment w:val="bottom"/>
            </w:pPr>
            <w:r>
              <w:rPr>
                <w:rFonts w:ascii="sans-serif" w:eastAsia="sans-serif" w:hAnsi="sans-serif" w:cs="sans-serif"/>
                <w:color w:val="000000"/>
                <w:sz w:val="20"/>
                <w:szCs w:val="20"/>
              </w:rPr>
              <w:t>Based on actual shipments</w:t>
            </w:r>
          </w:p>
        </w:tc>
      </w:tr>
      <w:tr w:rsidR="007A7712" w14:paraId="7CBDB71E" w14:textId="77777777">
        <w:tc>
          <w:tcPr>
            <w:tcW w:w="0" w:type="auto"/>
            <w:gridSpan w:val="3"/>
            <w:shd w:val="clear" w:color="auto" w:fill="FFFFFF"/>
            <w:tcMar>
              <w:top w:w="40" w:type="dxa"/>
              <w:left w:w="20" w:type="dxa"/>
              <w:bottom w:w="40" w:type="dxa"/>
              <w:right w:w="20" w:type="dxa"/>
            </w:tcMar>
            <w:vAlign w:val="bottom"/>
          </w:tcPr>
          <w:p w14:paraId="7CBDB719" w14:textId="77777777" w:rsidR="007A7712" w:rsidRDefault="00455E04">
            <w:pPr>
              <w:textAlignment w:val="bottom"/>
            </w:pPr>
            <w:r>
              <w:rPr>
                <w:rFonts w:ascii="sans-serif" w:eastAsia="sans-serif" w:hAnsi="sans-serif" w:cs="sans-serif"/>
                <w:color w:val="000000"/>
                <w:sz w:val="20"/>
                <w:szCs w:val="20"/>
              </w:rPr>
              <w:t>Trade names (4)</w:t>
            </w:r>
          </w:p>
        </w:tc>
        <w:tc>
          <w:tcPr>
            <w:tcW w:w="0" w:type="auto"/>
            <w:gridSpan w:val="2"/>
            <w:shd w:val="clear" w:color="auto" w:fill="FFFFFF"/>
            <w:tcMar>
              <w:top w:w="40" w:type="dxa"/>
              <w:left w:w="20" w:type="dxa"/>
              <w:bottom w:w="40" w:type="dxa"/>
              <w:right w:w="0" w:type="dxa"/>
            </w:tcMar>
            <w:vAlign w:val="bottom"/>
          </w:tcPr>
          <w:p w14:paraId="7CBDB71A" w14:textId="77777777" w:rsidR="007A7712" w:rsidRDefault="00455E04">
            <w:pPr>
              <w:jc w:val="right"/>
              <w:textAlignment w:val="bottom"/>
            </w:pPr>
            <w:r>
              <w:rPr>
                <w:rFonts w:ascii="sans-serif" w:eastAsia="sans-serif" w:hAnsi="sans-serif" w:cs="sans-serif"/>
                <w:color w:val="000000"/>
                <w:sz w:val="20"/>
                <w:szCs w:val="20"/>
              </w:rPr>
              <w:t>70 </w:t>
            </w:r>
          </w:p>
        </w:tc>
        <w:tc>
          <w:tcPr>
            <w:tcW w:w="0" w:type="auto"/>
            <w:shd w:val="clear" w:color="auto" w:fill="FFFFFF"/>
            <w:tcMar>
              <w:top w:w="40" w:type="dxa"/>
              <w:left w:w="0" w:type="dxa"/>
              <w:bottom w:w="40" w:type="dxa"/>
              <w:right w:w="20" w:type="dxa"/>
            </w:tcMar>
            <w:vAlign w:val="bottom"/>
          </w:tcPr>
          <w:p w14:paraId="7CBDB71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71C"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71D" w14:textId="77777777" w:rsidR="007A7712" w:rsidRDefault="00455E04">
            <w:pPr>
              <w:jc w:val="center"/>
              <w:textAlignment w:val="bottom"/>
            </w:pPr>
            <w:r>
              <w:rPr>
                <w:rFonts w:ascii="sans-serif" w:eastAsia="sans-serif" w:hAnsi="sans-serif" w:cs="sans-serif"/>
                <w:color w:val="000000"/>
                <w:sz w:val="20"/>
                <w:szCs w:val="20"/>
              </w:rPr>
              <w:t>5 years</w:t>
            </w:r>
          </w:p>
        </w:tc>
      </w:tr>
      <w:tr w:rsidR="007A7712" w14:paraId="7CBDB724" w14:textId="77777777">
        <w:tc>
          <w:tcPr>
            <w:tcW w:w="0" w:type="auto"/>
            <w:gridSpan w:val="3"/>
            <w:shd w:val="clear" w:color="auto" w:fill="E2EFD9"/>
            <w:tcMar>
              <w:top w:w="40" w:type="dxa"/>
              <w:left w:w="260" w:type="dxa"/>
              <w:bottom w:w="40" w:type="dxa"/>
              <w:right w:w="20" w:type="dxa"/>
            </w:tcMar>
            <w:vAlign w:val="bottom"/>
          </w:tcPr>
          <w:p w14:paraId="7CBDB71F" w14:textId="77777777" w:rsidR="007A7712" w:rsidRDefault="00455E04">
            <w:pPr>
              <w:textAlignment w:val="bottom"/>
            </w:pPr>
            <w:r>
              <w:rPr>
                <w:rFonts w:ascii="sans-serif" w:eastAsia="sans-serif" w:hAnsi="sans-serif" w:cs="sans-serif"/>
                <w:color w:val="000000"/>
                <w:sz w:val="20"/>
                <w:szCs w:val="20"/>
              </w:rPr>
              <w:t>Total identified finite-lived intangible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720" w14:textId="77777777" w:rsidR="007A7712" w:rsidRDefault="00455E04">
            <w:pPr>
              <w:jc w:val="right"/>
              <w:textAlignment w:val="bottom"/>
            </w:pPr>
            <w:r>
              <w:rPr>
                <w:rFonts w:ascii="sans-serif" w:eastAsia="sans-serif" w:hAnsi="sans-serif" w:cs="sans-serif"/>
                <w:color w:val="000000"/>
                <w:sz w:val="20"/>
                <w:szCs w:val="20"/>
              </w:rPr>
              <w:t>2,340 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72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2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723" w14:textId="77777777" w:rsidR="007A7712" w:rsidRDefault="007A7712">
            <w:pPr>
              <w:rPr>
                <w:rFonts w:ascii="宋体"/>
              </w:rPr>
            </w:pPr>
          </w:p>
        </w:tc>
      </w:tr>
      <w:tr w:rsidR="007A7712" w14:paraId="7CBDB72A" w14:textId="77777777">
        <w:tc>
          <w:tcPr>
            <w:tcW w:w="0" w:type="auto"/>
            <w:gridSpan w:val="3"/>
            <w:shd w:val="clear" w:color="auto" w:fill="FFFFFF"/>
            <w:tcMar>
              <w:top w:w="40" w:type="dxa"/>
              <w:left w:w="20" w:type="dxa"/>
              <w:bottom w:w="40" w:type="dxa"/>
              <w:right w:w="20" w:type="dxa"/>
            </w:tcMar>
            <w:vAlign w:val="bottom"/>
          </w:tcPr>
          <w:p w14:paraId="7CBDB725" w14:textId="77777777" w:rsidR="007A7712" w:rsidRDefault="00455E04">
            <w:pPr>
              <w:textAlignment w:val="bottom"/>
            </w:pPr>
            <w:r>
              <w:rPr>
                <w:rFonts w:ascii="sans-serif" w:eastAsia="sans-serif" w:hAnsi="sans-serif" w:cs="sans-serif"/>
                <w:color w:val="000000"/>
                <w:sz w:val="20"/>
                <w:szCs w:val="20"/>
              </w:rPr>
              <w:t>IPR&amp;D (5)</w:t>
            </w:r>
          </w:p>
        </w:tc>
        <w:tc>
          <w:tcPr>
            <w:tcW w:w="0" w:type="auto"/>
            <w:gridSpan w:val="2"/>
            <w:shd w:val="clear" w:color="auto" w:fill="FFFFFF"/>
            <w:tcMar>
              <w:top w:w="40" w:type="dxa"/>
              <w:left w:w="20" w:type="dxa"/>
              <w:bottom w:w="40" w:type="dxa"/>
              <w:right w:w="0" w:type="dxa"/>
            </w:tcMar>
            <w:vAlign w:val="bottom"/>
          </w:tcPr>
          <w:p w14:paraId="7CBDB726" w14:textId="77777777" w:rsidR="007A7712" w:rsidRDefault="00455E04">
            <w:pPr>
              <w:jc w:val="right"/>
              <w:textAlignment w:val="bottom"/>
            </w:pPr>
            <w:r>
              <w:rPr>
                <w:rFonts w:ascii="sans-serif" w:eastAsia="sans-serif" w:hAnsi="sans-serif" w:cs="sans-serif"/>
                <w:color w:val="000000"/>
                <w:sz w:val="20"/>
                <w:szCs w:val="20"/>
              </w:rPr>
              <w:t>630 </w:t>
            </w:r>
          </w:p>
        </w:tc>
        <w:tc>
          <w:tcPr>
            <w:tcW w:w="0" w:type="auto"/>
            <w:shd w:val="clear" w:color="auto" w:fill="FFFFFF"/>
            <w:tcMar>
              <w:top w:w="40" w:type="dxa"/>
              <w:left w:w="0" w:type="dxa"/>
              <w:bottom w:w="40" w:type="dxa"/>
              <w:right w:w="20" w:type="dxa"/>
            </w:tcMar>
            <w:vAlign w:val="bottom"/>
          </w:tcPr>
          <w:p w14:paraId="7CBDB72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728"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729" w14:textId="77777777" w:rsidR="007A7712" w:rsidRDefault="00455E04">
            <w:pPr>
              <w:jc w:val="center"/>
              <w:textAlignment w:val="bottom"/>
            </w:pPr>
            <w:r>
              <w:rPr>
                <w:rFonts w:ascii="sans-serif" w:eastAsia="sans-serif" w:hAnsi="sans-serif" w:cs="sans-serif"/>
                <w:color w:val="000000"/>
                <w:sz w:val="20"/>
                <w:szCs w:val="20"/>
              </w:rPr>
              <w:t>N/A</w:t>
            </w:r>
          </w:p>
        </w:tc>
      </w:tr>
      <w:tr w:rsidR="007A7712" w14:paraId="7CBDB731" w14:textId="77777777">
        <w:tc>
          <w:tcPr>
            <w:tcW w:w="0" w:type="auto"/>
            <w:gridSpan w:val="3"/>
            <w:shd w:val="clear" w:color="auto" w:fill="E2EFD9"/>
            <w:tcMar>
              <w:top w:w="40" w:type="dxa"/>
              <w:left w:w="260" w:type="dxa"/>
              <w:bottom w:w="40" w:type="dxa"/>
              <w:right w:w="20" w:type="dxa"/>
            </w:tcMar>
            <w:vAlign w:val="bottom"/>
          </w:tcPr>
          <w:p w14:paraId="7CBDB72B" w14:textId="77777777" w:rsidR="007A7712" w:rsidRDefault="00455E04">
            <w:pPr>
              <w:textAlignment w:val="bottom"/>
            </w:pPr>
            <w:r>
              <w:rPr>
                <w:rFonts w:ascii="sans-serif" w:eastAsia="sans-serif" w:hAnsi="sans-serif" w:cs="sans-serif"/>
                <w:color w:val="000000"/>
                <w:sz w:val="20"/>
                <w:szCs w:val="20"/>
              </w:rPr>
              <w:t>Total identified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72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72D" w14:textId="77777777" w:rsidR="007A7712" w:rsidRDefault="00455E04">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72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2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730" w14:textId="77777777" w:rsidR="007A7712" w:rsidRDefault="007A7712">
            <w:pPr>
              <w:rPr>
                <w:rFonts w:ascii="宋体"/>
              </w:rPr>
            </w:pPr>
          </w:p>
        </w:tc>
      </w:tr>
    </w:tbl>
    <w:p w14:paraId="7CBDB732" w14:textId="77777777" w:rsidR="007A7712" w:rsidRDefault="007A7712"/>
    <w:p w14:paraId="7CBDB733" w14:textId="77777777" w:rsidR="007A7712" w:rsidRDefault="00455E04">
      <w:pPr>
        <w:ind w:hanging="360"/>
        <w:jc w:val="both"/>
      </w:pPr>
      <w:r>
        <w:rPr>
          <w:rFonts w:ascii="sans-serif" w:eastAsia="sans-serif" w:hAnsi="sans-serif" w:cs="sans-serif"/>
          <w:color w:val="000000"/>
          <w:sz w:val="16"/>
          <w:szCs w:val="16"/>
        </w:rPr>
        <w:t>(1)    The fair value of developed technology was identified using the Multi-Period Excess Earnings Method.</w:t>
      </w:r>
    </w:p>
    <w:p w14:paraId="7CBDB734" w14:textId="77777777" w:rsidR="007A7712" w:rsidRDefault="00455E04">
      <w:pPr>
        <w:ind w:hanging="360"/>
        <w:jc w:val="both"/>
      </w:pPr>
      <w:r>
        <w:rPr>
          <w:rFonts w:ascii="sans-serif" w:eastAsia="sans-serif" w:hAnsi="sans-serif" w:cs="sans-serif"/>
          <w:color w:val="000000"/>
          <w:sz w:val="16"/>
          <w:szCs w:val="16"/>
        </w:rPr>
        <w:t>(2)    Customer relationships represent the fair value of the existing relationships using the With and Without Method.</w:t>
      </w:r>
    </w:p>
    <w:p w14:paraId="7CBDB735" w14:textId="77777777" w:rsidR="007A7712" w:rsidRDefault="00455E04">
      <w:pPr>
        <w:ind w:hanging="360"/>
        <w:jc w:val="both"/>
      </w:pPr>
      <w:r>
        <w:rPr>
          <w:rFonts w:ascii="sans-serif" w:eastAsia="sans-serif" w:hAnsi="sans-serif" w:cs="sans-serif"/>
          <w:color w:val="000000"/>
          <w:sz w:val="16"/>
          <w:szCs w:val="16"/>
        </w:rPr>
        <w:t>(3)    Order backlog represe</w:t>
      </w:r>
      <w:r>
        <w:rPr>
          <w:rFonts w:ascii="sans-serif" w:eastAsia="sans-serif" w:hAnsi="sans-serif" w:cs="sans-serif"/>
          <w:color w:val="000000"/>
          <w:sz w:val="16"/>
          <w:szCs w:val="16"/>
        </w:rPr>
        <w:t>nts primarily the fair value of purchase arrangements with customers using the Multi-Period Excess Earnings Method. The intangible asset was fully amortized as of January 31, 2021.</w:t>
      </w:r>
    </w:p>
    <w:p w14:paraId="7CBDB736" w14:textId="77777777" w:rsidR="007A7712" w:rsidRDefault="00455E04">
      <w:pPr>
        <w:ind w:hanging="360"/>
        <w:jc w:val="both"/>
      </w:pPr>
      <w:r>
        <w:rPr>
          <w:rFonts w:ascii="sans-serif" w:eastAsia="sans-serif" w:hAnsi="sans-serif" w:cs="sans-serif"/>
          <w:color w:val="000000"/>
          <w:sz w:val="16"/>
          <w:szCs w:val="16"/>
        </w:rPr>
        <w:t xml:space="preserve">(4)    Trade names primarily relate to Mellanox trade names and fair value </w:t>
      </w:r>
      <w:r>
        <w:rPr>
          <w:rFonts w:ascii="sans-serif" w:eastAsia="sans-serif" w:hAnsi="sans-serif" w:cs="sans-serif"/>
          <w:color w:val="000000"/>
          <w:sz w:val="16"/>
          <w:szCs w:val="16"/>
        </w:rPr>
        <w:t>was determined by applying the Relief-from-Royalty Method under the income approach.</w:t>
      </w:r>
    </w:p>
    <w:p w14:paraId="7CBDB737" w14:textId="77777777" w:rsidR="007A7712" w:rsidRDefault="00455E04">
      <w:pPr>
        <w:ind w:hanging="360"/>
        <w:jc w:val="both"/>
      </w:pPr>
      <w:r>
        <w:rPr>
          <w:rFonts w:ascii="sans-serif" w:eastAsia="sans-serif" w:hAnsi="sans-serif" w:cs="sans-serif"/>
          <w:color w:val="000000"/>
          <w:sz w:val="16"/>
          <w:szCs w:val="16"/>
        </w:rPr>
        <w:t>(5)    The fair value of IPR&amp;D was determined using the Multi-Period Excess Earnings Method.</w:t>
      </w:r>
    </w:p>
    <w:p w14:paraId="7CBDB738" w14:textId="77777777" w:rsidR="007A7712" w:rsidRDefault="007A7712">
      <w:pPr>
        <w:ind w:hanging="360"/>
        <w:jc w:val="both"/>
      </w:pPr>
    </w:p>
    <w:p w14:paraId="7CBDB739" w14:textId="77777777" w:rsidR="007A7712" w:rsidRDefault="00455E04">
      <w:pPr>
        <w:spacing w:after="180"/>
        <w:jc w:val="both"/>
      </w:pPr>
      <w:r>
        <w:rPr>
          <w:rFonts w:ascii="sans-serif" w:eastAsia="sans-serif" w:hAnsi="sans-serif" w:cs="sans-serif"/>
          <w:color w:val="000000"/>
          <w:sz w:val="20"/>
          <w:szCs w:val="20"/>
        </w:rPr>
        <w:t>The fair value of the finite-lived intangible assets will be amortized over t</w:t>
      </w:r>
      <w:r>
        <w:rPr>
          <w:rFonts w:ascii="sans-serif" w:eastAsia="sans-serif" w:hAnsi="sans-serif" w:cs="sans-serif"/>
          <w:color w:val="000000"/>
          <w:sz w:val="20"/>
          <w:szCs w:val="20"/>
        </w:rPr>
        <w:t xml:space="preserve">he estimated useful lives based on the pattern in which the economic benefits are expected to be received to cost of revenue and operating expenses. </w:t>
      </w:r>
    </w:p>
    <w:p w14:paraId="7CBDB73A" w14:textId="77777777" w:rsidR="007A7712" w:rsidRDefault="00455E04">
      <w:pPr>
        <w:spacing w:after="180"/>
        <w:jc w:val="both"/>
      </w:pPr>
      <w:r>
        <w:rPr>
          <w:rFonts w:ascii="sans-serif" w:eastAsia="sans-serif" w:hAnsi="sans-serif" w:cs="sans-serif"/>
          <w:color w:val="000000"/>
          <w:sz w:val="20"/>
          <w:szCs w:val="20"/>
        </w:rPr>
        <w:t>Mellanox had an IPR&amp;D project associated with the next generation interconnect product that had not yet re</w:t>
      </w:r>
      <w:r>
        <w:rPr>
          <w:rFonts w:ascii="sans-serif" w:eastAsia="sans-serif" w:hAnsi="sans-serif" w:cs="sans-serif"/>
          <w:color w:val="000000"/>
          <w:sz w:val="20"/>
          <w:szCs w:val="20"/>
        </w:rPr>
        <w:t>ached technological feasibility as of the acquisition date. Accordingly, we recorded an indefinite-lived intangible asset of $630 million for the fair value of this project, which will initially not be amortized. Instead, the project will be tested for imp</w:t>
      </w:r>
      <w:r>
        <w:rPr>
          <w:rFonts w:ascii="sans-serif" w:eastAsia="sans-serif" w:hAnsi="sans-serif" w:cs="sans-serif"/>
          <w:color w:val="000000"/>
          <w:sz w:val="20"/>
          <w:szCs w:val="20"/>
        </w:rPr>
        <w:t>airment annually and whenever events or changes in circumstances indicate that the project may be impaired or may have reached technological feasibility. Once the project reaches technological feasibility, we will begin to amortize the intangible asset ove</w:t>
      </w:r>
      <w:r>
        <w:rPr>
          <w:rFonts w:ascii="sans-serif" w:eastAsia="sans-serif" w:hAnsi="sans-serif" w:cs="sans-serif"/>
          <w:color w:val="000000"/>
          <w:sz w:val="20"/>
          <w:szCs w:val="20"/>
        </w:rPr>
        <w:t>r its estimated useful life.</w:t>
      </w:r>
    </w:p>
    <w:p w14:paraId="7CBDB73B" w14:textId="77777777" w:rsidR="007A7712" w:rsidRDefault="00455E04">
      <w:pPr>
        <w:spacing w:before="240" w:after="60"/>
        <w:jc w:val="both"/>
      </w:pPr>
      <w:r>
        <w:rPr>
          <w:rFonts w:ascii="sans-serif" w:eastAsia="sans-serif" w:hAnsi="sans-serif" w:cs="sans-serif"/>
          <w:b/>
          <w:bCs/>
          <w:color w:val="76B900"/>
          <w:sz w:val="20"/>
          <w:szCs w:val="20"/>
        </w:rPr>
        <w:t>Supplemental Unaudited Pro Forma Information</w:t>
      </w:r>
    </w:p>
    <w:p w14:paraId="7CBDB73C" w14:textId="77777777" w:rsidR="007A7712" w:rsidRDefault="00455E04">
      <w:pPr>
        <w:spacing w:after="180"/>
        <w:jc w:val="both"/>
      </w:pPr>
      <w:r>
        <w:rPr>
          <w:rFonts w:ascii="sans-serif" w:eastAsia="sans-serif" w:hAnsi="sans-serif" w:cs="sans-serif"/>
          <w:color w:val="000000"/>
          <w:sz w:val="20"/>
          <w:szCs w:val="20"/>
        </w:rPr>
        <w:t xml:space="preserve">The following unaudited pro forma financial information summarizes the combined results of operations for NVIDIA and Mellanox as if the companies were combined as of the beginning of fiscal year 2020: </w:t>
      </w:r>
    </w:p>
    <w:tbl>
      <w:tblPr>
        <w:tblW w:w="5000" w:type="pct"/>
        <w:tblCellMar>
          <w:top w:w="15" w:type="dxa"/>
          <w:left w:w="15" w:type="dxa"/>
          <w:bottom w:w="15" w:type="dxa"/>
          <w:right w:w="15" w:type="dxa"/>
        </w:tblCellMar>
        <w:tblLook w:val="04A0" w:firstRow="1" w:lastRow="0" w:firstColumn="1" w:lastColumn="0" w:noHBand="0" w:noVBand="1"/>
      </w:tblPr>
      <w:tblGrid>
        <w:gridCol w:w="40"/>
        <w:gridCol w:w="5387"/>
        <w:gridCol w:w="36"/>
        <w:gridCol w:w="122"/>
        <w:gridCol w:w="1242"/>
        <w:gridCol w:w="36"/>
        <w:gridCol w:w="36"/>
        <w:gridCol w:w="36"/>
        <w:gridCol w:w="36"/>
        <w:gridCol w:w="122"/>
        <w:gridCol w:w="1207"/>
        <w:gridCol w:w="36"/>
      </w:tblGrid>
      <w:tr w:rsidR="007A7712" w14:paraId="7CBDB749" w14:textId="77777777">
        <w:tc>
          <w:tcPr>
            <w:tcW w:w="50" w:type="pct"/>
            <w:shd w:val="clear" w:color="auto" w:fill="auto"/>
          </w:tcPr>
          <w:p w14:paraId="7CBDB73D" w14:textId="77777777" w:rsidR="007A7712" w:rsidRDefault="007A7712">
            <w:pPr>
              <w:rPr>
                <w:rFonts w:ascii="宋体"/>
              </w:rPr>
            </w:pPr>
          </w:p>
        </w:tc>
        <w:tc>
          <w:tcPr>
            <w:tcW w:w="3256" w:type="pct"/>
            <w:shd w:val="clear" w:color="auto" w:fill="auto"/>
          </w:tcPr>
          <w:p w14:paraId="7CBDB73E" w14:textId="77777777" w:rsidR="007A7712" w:rsidRDefault="007A7712">
            <w:pPr>
              <w:rPr>
                <w:rFonts w:ascii="宋体"/>
              </w:rPr>
            </w:pPr>
          </w:p>
        </w:tc>
        <w:tc>
          <w:tcPr>
            <w:tcW w:w="5" w:type="pct"/>
            <w:shd w:val="clear" w:color="auto" w:fill="auto"/>
          </w:tcPr>
          <w:p w14:paraId="7CBDB73F" w14:textId="77777777" w:rsidR="007A7712" w:rsidRDefault="007A7712">
            <w:pPr>
              <w:rPr>
                <w:rFonts w:ascii="宋体"/>
              </w:rPr>
            </w:pPr>
          </w:p>
        </w:tc>
        <w:tc>
          <w:tcPr>
            <w:tcW w:w="50" w:type="pct"/>
            <w:shd w:val="clear" w:color="auto" w:fill="auto"/>
          </w:tcPr>
          <w:p w14:paraId="7CBDB740" w14:textId="77777777" w:rsidR="007A7712" w:rsidRDefault="007A7712">
            <w:pPr>
              <w:rPr>
                <w:rFonts w:ascii="宋体"/>
              </w:rPr>
            </w:pPr>
          </w:p>
        </w:tc>
        <w:tc>
          <w:tcPr>
            <w:tcW w:w="771" w:type="pct"/>
            <w:shd w:val="clear" w:color="auto" w:fill="auto"/>
          </w:tcPr>
          <w:p w14:paraId="7CBDB741" w14:textId="77777777" w:rsidR="007A7712" w:rsidRDefault="007A7712">
            <w:pPr>
              <w:rPr>
                <w:rFonts w:ascii="宋体"/>
              </w:rPr>
            </w:pPr>
          </w:p>
        </w:tc>
        <w:tc>
          <w:tcPr>
            <w:tcW w:w="5" w:type="pct"/>
            <w:shd w:val="clear" w:color="auto" w:fill="auto"/>
          </w:tcPr>
          <w:p w14:paraId="7CBDB742" w14:textId="77777777" w:rsidR="007A7712" w:rsidRDefault="007A7712">
            <w:pPr>
              <w:rPr>
                <w:rFonts w:ascii="宋体"/>
              </w:rPr>
            </w:pPr>
          </w:p>
        </w:tc>
        <w:tc>
          <w:tcPr>
            <w:tcW w:w="5" w:type="pct"/>
            <w:shd w:val="clear" w:color="auto" w:fill="auto"/>
          </w:tcPr>
          <w:p w14:paraId="7CBDB743" w14:textId="77777777" w:rsidR="007A7712" w:rsidRDefault="007A7712">
            <w:pPr>
              <w:rPr>
                <w:rFonts w:ascii="宋体"/>
              </w:rPr>
            </w:pPr>
          </w:p>
        </w:tc>
        <w:tc>
          <w:tcPr>
            <w:tcW w:w="26" w:type="pct"/>
            <w:shd w:val="clear" w:color="auto" w:fill="auto"/>
          </w:tcPr>
          <w:p w14:paraId="7CBDB744" w14:textId="77777777" w:rsidR="007A7712" w:rsidRDefault="007A7712">
            <w:pPr>
              <w:rPr>
                <w:rFonts w:ascii="宋体"/>
              </w:rPr>
            </w:pPr>
          </w:p>
        </w:tc>
        <w:tc>
          <w:tcPr>
            <w:tcW w:w="5" w:type="pct"/>
            <w:shd w:val="clear" w:color="auto" w:fill="auto"/>
          </w:tcPr>
          <w:p w14:paraId="7CBDB745" w14:textId="77777777" w:rsidR="007A7712" w:rsidRDefault="007A7712">
            <w:pPr>
              <w:rPr>
                <w:rFonts w:ascii="宋体"/>
              </w:rPr>
            </w:pPr>
          </w:p>
        </w:tc>
        <w:tc>
          <w:tcPr>
            <w:tcW w:w="50" w:type="pct"/>
            <w:shd w:val="clear" w:color="auto" w:fill="auto"/>
          </w:tcPr>
          <w:p w14:paraId="7CBDB746" w14:textId="77777777" w:rsidR="007A7712" w:rsidRDefault="007A7712">
            <w:pPr>
              <w:rPr>
                <w:rFonts w:ascii="宋体"/>
              </w:rPr>
            </w:pPr>
          </w:p>
        </w:tc>
        <w:tc>
          <w:tcPr>
            <w:tcW w:w="771" w:type="pct"/>
            <w:shd w:val="clear" w:color="auto" w:fill="auto"/>
          </w:tcPr>
          <w:p w14:paraId="7CBDB747" w14:textId="77777777" w:rsidR="007A7712" w:rsidRDefault="007A7712">
            <w:pPr>
              <w:rPr>
                <w:rFonts w:ascii="宋体"/>
              </w:rPr>
            </w:pPr>
          </w:p>
        </w:tc>
        <w:tc>
          <w:tcPr>
            <w:tcW w:w="5" w:type="pct"/>
            <w:shd w:val="clear" w:color="auto" w:fill="auto"/>
          </w:tcPr>
          <w:p w14:paraId="7CBDB748" w14:textId="77777777" w:rsidR="007A7712" w:rsidRDefault="007A7712">
            <w:pPr>
              <w:rPr>
                <w:rFonts w:ascii="宋体"/>
              </w:rPr>
            </w:pPr>
          </w:p>
        </w:tc>
      </w:tr>
      <w:tr w:rsidR="007A7712" w14:paraId="7CBDB74C" w14:textId="77777777">
        <w:tc>
          <w:tcPr>
            <w:tcW w:w="0" w:type="auto"/>
            <w:gridSpan w:val="3"/>
            <w:shd w:val="clear" w:color="auto" w:fill="auto"/>
            <w:tcMar>
              <w:top w:w="0" w:type="dxa"/>
              <w:left w:w="20" w:type="dxa"/>
              <w:bottom w:w="0" w:type="dxa"/>
              <w:right w:w="20" w:type="dxa"/>
            </w:tcMar>
          </w:tcPr>
          <w:p w14:paraId="7CBDB74A" w14:textId="77777777" w:rsidR="007A7712" w:rsidRDefault="007A7712">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CBDB74B" w14:textId="77777777" w:rsidR="007A7712" w:rsidRDefault="00455E04">
            <w:pPr>
              <w:jc w:val="center"/>
              <w:textAlignment w:val="bottom"/>
            </w:pPr>
            <w:r>
              <w:rPr>
                <w:rFonts w:ascii="sans-serif" w:eastAsia="sans-serif" w:hAnsi="sans-serif" w:cs="sans-serif"/>
                <w:b/>
                <w:bCs/>
                <w:color w:val="000000"/>
                <w:sz w:val="20"/>
                <w:szCs w:val="20"/>
              </w:rPr>
              <w:t>Pro Forma</w:t>
            </w:r>
          </w:p>
        </w:tc>
      </w:tr>
      <w:tr w:rsidR="007A7712" w14:paraId="7CBDB74F" w14:textId="77777777">
        <w:tc>
          <w:tcPr>
            <w:tcW w:w="0" w:type="auto"/>
            <w:gridSpan w:val="3"/>
            <w:shd w:val="clear" w:color="auto" w:fill="auto"/>
            <w:tcMar>
              <w:top w:w="40" w:type="dxa"/>
              <w:left w:w="20" w:type="dxa"/>
              <w:bottom w:w="40" w:type="dxa"/>
              <w:right w:w="20" w:type="dxa"/>
            </w:tcMar>
            <w:vAlign w:val="bottom"/>
          </w:tcPr>
          <w:p w14:paraId="7CBDB74D"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BDB74E"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754" w14:textId="77777777">
        <w:tc>
          <w:tcPr>
            <w:tcW w:w="0" w:type="auto"/>
            <w:gridSpan w:val="3"/>
            <w:shd w:val="clear" w:color="auto" w:fill="FFFFFF"/>
            <w:tcMar>
              <w:top w:w="40" w:type="dxa"/>
              <w:left w:w="20" w:type="dxa"/>
              <w:bottom w:w="40" w:type="dxa"/>
              <w:right w:w="20" w:type="dxa"/>
            </w:tcMar>
            <w:vAlign w:val="bottom"/>
          </w:tcPr>
          <w:p w14:paraId="7CBDB75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BDB751"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FFFFFF"/>
            <w:tcMar>
              <w:top w:w="0" w:type="dxa"/>
              <w:left w:w="20" w:type="dxa"/>
              <w:bottom w:w="0" w:type="dxa"/>
              <w:right w:w="20" w:type="dxa"/>
            </w:tcMar>
          </w:tcPr>
          <w:p w14:paraId="7CBDB752" w14:textId="77777777" w:rsidR="007A7712" w:rsidRDefault="007A771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BDB753"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B759" w14:textId="77777777">
        <w:trPr>
          <w:trHeight w:val="60"/>
        </w:trPr>
        <w:tc>
          <w:tcPr>
            <w:tcW w:w="0" w:type="auto"/>
            <w:gridSpan w:val="3"/>
            <w:shd w:val="clear" w:color="auto" w:fill="FFFFFF"/>
            <w:tcMar>
              <w:top w:w="0" w:type="dxa"/>
              <w:left w:w="20" w:type="dxa"/>
              <w:bottom w:w="0" w:type="dxa"/>
              <w:right w:w="20" w:type="dxa"/>
            </w:tcMar>
          </w:tcPr>
          <w:p w14:paraId="7CBDB75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75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75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758" w14:textId="77777777" w:rsidR="007A7712" w:rsidRDefault="007A7712">
            <w:pPr>
              <w:rPr>
                <w:rFonts w:ascii="宋体"/>
              </w:rPr>
            </w:pPr>
          </w:p>
        </w:tc>
      </w:tr>
      <w:tr w:rsidR="007A7712" w14:paraId="7CBDB75C" w14:textId="77777777">
        <w:tc>
          <w:tcPr>
            <w:tcW w:w="0" w:type="auto"/>
            <w:gridSpan w:val="3"/>
            <w:shd w:val="clear" w:color="auto" w:fill="FFFFFF"/>
            <w:tcMar>
              <w:top w:w="0" w:type="dxa"/>
              <w:left w:w="20" w:type="dxa"/>
              <w:bottom w:w="0" w:type="dxa"/>
              <w:right w:w="20" w:type="dxa"/>
            </w:tcMar>
          </w:tcPr>
          <w:p w14:paraId="7CBDB75A" w14:textId="77777777" w:rsidR="007A7712" w:rsidRDefault="007A7712">
            <w:pPr>
              <w:rPr>
                <w:rFonts w:ascii="宋体"/>
              </w:rPr>
            </w:pPr>
          </w:p>
        </w:tc>
        <w:tc>
          <w:tcPr>
            <w:tcW w:w="0" w:type="auto"/>
            <w:gridSpan w:val="9"/>
            <w:shd w:val="clear" w:color="auto" w:fill="FFFFFF"/>
            <w:tcMar>
              <w:top w:w="40" w:type="dxa"/>
              <w:left w:w="20" w:type="dxa"/>
              <w:bottom w:w="40" w:type="dxa"/>
              <w:right w:w="20" w:type="dxa"/>
            </w:tcMar>
            <w:vAlign w:val="bottom"/>
          </w:tcPr>
          <w:p w14:paraId="7CBDB75B"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765" w14:textId="77777777">
        <w:tc>
          <w:tcPr>
            <w:tcW w:w="0" w:type="auto"/>
            <w:gridSpan w:val="3"/>
            <w:shd w:val="clear" w:color="auto" w:fill="E2EFD9"/>
            <w:tcMar>
              <w:top w:w="40" w:type="dxa"/>
              <w:left w:w="20" w:type="dxa"/>
              <w:bottom w:w="40" w:type="dxa"/>
              <w:right w:w="20" w:type="dxa"/>
            </w:tcMar>
            <w:vAlign w:val="bottom"/>
          </w:tcPr>
          <w:p w14:paraId="7CBDB75D" w14:textId="77777777" w:rsidR="007A7712" w:rsidRDefault="00455E04">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7CBDB75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75F" w14:textId="77777777" w:rsidR="007A7712" w:rsidRDefault="00455E04">
            <w:pPr>
              <w:jc w:val="right"/>
              <w:textAlignment w:val="bottom"/>
            </w:pPr>
            <w:r>
              <w:rPr>
                <w:rFonts w:ascii="sans-serif" w:eastAsia="sans-serif" w:hAnsi="sans-serif" w:cs="sans-serif"/>
                <w:color w:val="000000"/>
                <w:sz w:val="20"/>
                <w:szCs w:val="20"/>
              </w:rPr>
              <w:t>17,104 </w:t>
            </w:r>
          </w:p>
        </w:tc>
        <w:tc>
          <w:tcPr>
            <w:tcW w:w="0" w:type="auto"/>
            <w:shd w:val="clear" w:color="auto" w:fill="E2EFD9"/>
            <w:tcMar>
              <w:top w:w="40" w:type="dxa"/>
              <w:left w:w="0" w:type="dxa"/>
              <w:bottom w:w="40" w:type="dxa"/>
              <w:right w:w="20" w:type="dxa"/>
            </w:tcMar>
            <w:vAlign w:val="bottom"/>
          </w:tcPr>
          <w:p w14:paraId="7CBDB76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6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76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763" w14:textId="77777777" w:rsidR="007A7712" w:rsidRDefault="00455E04">
            <w:pPr>
              <w:jc w:val="right"/>
              <w:textAlignment w:val="bottom"/>
            </w:pPr>
            <w:r>
              <w:rPr>
                <w:rFonts w:ascii="sans-serif" w:eastAsia="sans-serif" w:hAnsi="sans-serif" w:cs="sans-serif"/>
                <w:color w:val="000000"/>
                <w:sz w:val="20"/>
                <w:szCs w:val="20"/>
              </w:rPr>
              <w:t>12,250 </w:t>
            </w:r>
          </w:p>
        </w:tc>
        <w:tc>
          <w:tcPr>
            <w:tcW w:w="0" w:type="auto"/>
            <w:shd w:val="clear" w:color="auto" w:fill="E2EFD9"/>
            <w:tcMar>
              <w:top w:w="40" w:type="dxa"/>
              <w:left w:w="0" w:type="dxa"/>
              <w:bottom w:w="40" w:type="dxa"/>
              <w:right w:w="20" w:type="dxa"/>
            </w:tcMar>
            <w:vAlign w:val="bottom"/>
          </w:tcPr>
          <w:p w14:paraId="7CBDB764" w14:textId="77777777" w:rsidR="007A7712" w:rsidRDefault="007A7712">
            <w:pPr>
              <w:jc w:val="right"/>
              <w:rPr>
                <w:rFonts w:ascii="宋体"/>
              </w:rPr>
            </w:pPr>
          </w:p>
        </w:tc>
      </w:tr>
      <w:tr w:rsidR="007A7712" w14:paraId="7CBDB76E" w14:textId="77777777">
        <w:tc>
          <w:tcPr>
            <w:tcW w:w="0" w:type="auto"/>
            <w:gridSpan w:val="3"/>
            <w:shd w:val="clear" w:color="auto" w:fill="FFFFFF"/>
            <w:tcMar>
              <w:top w:w="40" w:type="dxa"/>
              <w:left w:w="20" w:type="dxa"/>
              <w:bottom w:w="40" w:type="dxa"/>
              <w:right w:w="20" w:type="dxa"/>
            </w:tcMar>
            <w:vAlign w:val="bottom"/>
          </w:tcPr>
          <w:p w14:paraId="7CBDB766" w14:textId="77777777" w:rsidR="007A7712" w:rsidRDefault="00455E04">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7CBDB76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768" w14:textId="77777777" w:rsidR="007A7712" w:rsidRDefault="00455E04">
            <w:pPr>
              <w:jc w:val="right"/>
              <w:textAlignment w:val="bottom"/>
            </w:pPr>
            <w:r>
              <w:rPr>
                <w:rFonts w:ascii="sans-serif" w:eastAsia="sans-serif" w:hAnsi="sans-serif" w:cs="sans-serif"/>
                <w:color w:val="000000"/>
                <w:sz w:val="20"/>
                <w:szCs w:val="20"/>
              </w:rPr>
              <w:t>4,757 </w:t>
            </w:r>
          </w:p>
        </w:tc>
        <w:tc>
          <w:tcPr>
            <w:tcW w:w="0" w:type="auto"/>
            <w:shd w:val="clear" w:color="auto" w:fill="FFFFFF"/>
            <w:tcMar>
              <w:top w:w="40" w:type="dxa"/>
              <w:left w:w="0" w:type="dxa"/>
              <w:bottom w:w="40" w:type="dxa"/>
              <w:right w:w="20" w:type="dxa"/>
            </w:tcMar>
            <w:vAlign w:val="bottom"/>
          </w:tcPr>
          <w:p w14:paraId="7CBDB76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76A"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76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76C" w14:textId="77777777" w:rsidR="007A7712" w:rsidRDefault="00455E04">
            <w:pPr>
              <w:jc w:val="right"/>
              <w:textAlignment w:val="bottom"/>
            </w:pPr>
            <w:r>
              <w:rPr>
                <w:rFonts w:ascii="sans-serif" w:eastAsia="sans-serif" w:hAnsi="sans-serif" w:cs="sans-serif"/>
                <w:color w:val="000000"/>
                <w:sz w:val="20"/>
                <w:szCs w:val="20"/>
              </w:rPr>
              <w:t>2,114 </w:t>
            </w:r>
          </w:p>
        </w:tc>
        <w:tc>
          <w:tcPr>
            <w:tcW w:w="0" w:type="auto"/>
            <w:shd w:val="clear" w:color="auto" w:fill="FFFFFF"/>
            <w:tcMar>
              <w:top w:w="40" w:type="dxa"/>
              <w:left w:w="0" w:type="dxa"/>
              <w:bottom w:w="40" w:type="dxa"/>
              <w:right w:w="20" w:type="dxa"/>
            </w:tcMar>
            <w:vAlign w:val="bottom"/>
          </w:tcPr>
          <w:p w14:paraId="7CBDB76D" w14:textId="77777777" w:rsidR="007A7712" w:rsidRDefault="007A7712">
            <w:pPr>
              <w:jc w:val="right"/>
              <w:rPr>
                <w:rFonts w:ascii="宋体"/>
              </w:rPr>
            </w:pPr>
          </w:p>
        </w:tc>
      </w:tr>
    </w:tbl>
    <w:p w14:paraId="7CBDB76F" w14:textId="77777777" w:rsidR="007A7712" w:rsidRDefault="007A7712">
      <w:pPr>
        <w:jc w:val="both"/>
      </w:pPr>
    </w:p>
    <w:p w14:paraId="7CBDB770" w14:textId="77777777" w:rsidR="007A7712" w:rsidRDefault="00455E04">
      <w:pPr>
        <w:spacing w:after="180"/>
        <w:jc w:val="both"/>
      </w:pPr>
      <w:r>
        <w:rPr>
          <w:rFonts w:ascii="sans-serif" w:eastAsia="sans-serif" w:hAnsi="sans-serif" w:cs="sans-serif"/>
          <w:color w:val="000000"/>
          <w:sz w:val="20"/>
          <w:szCs w:val="20"/>
        </w:rPr>
        <w:t xml:space="preserve">The unaudited pro forma information includes adjustments related to amortization of acquired intangible assets, </w:t>
      </w:r>
      <w:r>
        <w:rPr>
          <w:rFonts w:ascii="sans-serif" w:eastAsia="sans-serif" w:hAnsi="sans-serif" w:cs="sans-serif"/>
          <w:color w:val="000000"/>
          <w:sz w:val="20"/>
          <w:szCs w:val="20"/>
        </w:rPr>
        <w:t>adjustments to stock-based compensation expense, fair value of acquired inventory, and transaction costs. The unaudited pro forma information presented above is for informational purposes only and is not necessarily indicative of our consolidated results o</w:t>
      </w:r>
      <w:r>
        <w:rPr>
          <w:rFonts w:ascii="sans-serif" w:eastAsia="sans-serif" w:hAnsi="sans-serif" w:cs="sans-serif"/>
          <w:color w:val="000000"/>
          <w:sz w:val="20"/>
          <w:szCs w:val="20"/>
        </w:rPr>
        <w:t>f operations of the combined business had the acquisition actually occurred at the beginning of fiscal year 2020 or of the results of our future operations of the combined businesses.</w:t>
      </w:r>
    </w:p>
    <w:p w14:paraId="7CBDB771" w14:textId="77777777" w:rsidR="007A7712" w:rsidRDefault="00455E04">
      <w:pPr>
        <w:spacing w:after="180"/>
        <w:jc w:val="both"/>
      </w:pPr>
      <w:r>
        <w:rPr>
          <w:rFonts w:ascii="sans-serif" w:eastAsia="sans-serif" w:hAnsi="sans-serif" w:cs="sans-serif"/>
          <w:color w:val="000000"/>
          <w:sz w:val="20"/>
          <w:szCs w:val="20"/>
        </w:rPr>
        <w:t>The pro forma results reflect the inventory step-up expense of $161 mill</w:t>
      </w:r>
      <w:r>
        <w:rPr>
          <w:rFonts w:ascii="sans-serif" w:eastAsia="sans-serif" w:hAnsi="sans-serif" w:cs="sans-serif"/>
          <w:color w:val="000000"/>
          <w:sz w:val="20"/>
          <w:szCs w:val="20"/>
        </w:rPr>
        <w:t>ion in the fiscal year 2020 and were excluded from the pro forma results for fiscal year 2021. There were no other material nonrecurring adjustments.</w:t>
      </w:r>
    </w:p>
    <w:p w14:paraId="7CBDB772" w14:textId="77777777" w:rsidR="007A7712" w:rsidRDefault="00455E04">
      <w:pPr>
        <w:spacing w:before="240" w:after="120"/>
        <w:jc w:val="both"/>
      </w:pPr>
      <w:r>
        <w:rPr>
          <w:rFonts w:ascii="sans-serif" w:eastAsia="sans-serif" w:hAnsi="sans-serif" w:cs="sans-serif"/>
          <w:b/>
          <w:bCs/>
          <w:color w:val="76B900"/>
          <w:sz w:val="22"/>
          <w:szCs w:val="22"/>
        </w:rPr>
        <w:t>Note 3 - Leases</w:t>
      </w:r>
    </w:p>
    <w:p w14:paraId="7CBDB773" w14:textId="77777777" w:rsidR="007A7712" w:rsidRDefault="00455E04">
      <w:pPr>
        <w:spacing w:after="180"/>
        <w:jc w:val="center"/>
      </w:pPr>
      <w:r>
        <w:rPr>
          <w:rFonts w:ascii="sans-serif" w:eastAsia="sans-serif" w:hAnsi="sans-serif" w:cs="sans-serif"/>
          <w:color w:val="000000"/>
          <w:sz w:val="20"/>
          <w:szCs w:val="20"/>
        </w:rPr>
        <w:t>59</w:t>
      </w:r>
    </w:p>
    <w:p w14:paraId="7CBDB774" w14:textId="77777777" w:rsidR="007A7712" w:rsidRDefault="00455E04">
      <w:r>
        <w:pict w14:anchorId="7CBDCD12">
          <v:rect id="_x0000_i1083" style="width:415.3pt;height:1.5pt" o:hralign="center" o:hrstd="t" o:hr="t" fillcolor="#a0a0a0" stroked="f"/>
        </w:pict>
      </w:r>
    </w:p>
    <w:p w14:paraId="7CBDB775" w14:textId="77777777" w:rsidR="007A7712" w:rsidRDefault="00455E04">
      <w:pPr>
        <w:jc w:val="both"/>
      </w:pPr>
      <w:hyperlink r:id="rId166" w:anchor="iad3cb7415e124471a81b6a191fb95bed_7" w:history="1">
        <w:r>
          <w:rPr>
            <w:rStyle w:val="a5"/>
            <w:rFonts w:ascii="sans-serif" w:eastAsia="sans-serif" w:hAnsi="sans-serif" w:cs="sans-serif"/>
            <w:b/>
            <w:bCs/>
            <w:sz w:val="16"/>
            <w:szCs w:val="16"/>
          </w:rPr>
          <w:t>Table of Contents</w:t>
        </w:r>
      </w:hyperlink>
    </w:p>
    <w:p w14:paraId="7CBDB776" w14:textId="77777777" w:rsidR="007A7712" w:rsidRDefault="00455E04">
      <w:pPr>
        <w:jc w:val="center"/>
      </w:pPr>
      <w:r>
        <w:rPr>
          <w:rFonts w:ascii="sans-serif" w:eastAsia="sans-serif" w:hAnsi="sans-serif" w:cs="sans-serif"/>
          <w:b/>
          <w:bCs/>
          <w:color w:val="000000"/>
          <w:sz w:val="20"/>
          <w:szCs w:val="20"/>
        </w:rPr>
        <w:t>NVIDIA CORPORATION AND SUBSIDIARIES</w:t>
      </w:r>
    </w:p>
    <w:p w14:paraId="7CBDB777"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778" w14:textId="77777777" w:rsidR="007A7712" w:rsidRDefault="00455E04">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7CBDB779" w14:textId="77777777" w:rsidR="007A7712" w:rsidRDefault="007A7712">
      <w:pPr>
        <w:jc w:val="both"/>
      </w:pPr>
    </w:p>
    <w:p w14:paraId="7CBDB77A" w14:textId="77777777" w:rsidR="007A7712" w:rsidRDefault="00455E04">
      <w:pPr>
        <w:spacing w:before="240" w:after="60"/>
        <w:jc w:val="both"/>
      </w:pPr>
      <w:r>
        <w:rPr>
          <w:rFonts w:ascii="sans-serif" w:eastAsia="sans-serif" w:hAnsi="sans-serif" w:cs="sans-serif"/>
          <w:color w:val="000000"/>
          <w:sz w:val="20"/>
          <w:szCs w:val="20"/>
        </w:rPr>
        <w:t>On January 28, 2019, we adopted the new lease accounting standard using the optional transition method.</w:t>
      </w:r>
    </w:p>
    <w:p w14:paraId="7CBDB77B" w14:textId="77777777" w:rsidR="007A7712" w:rsidRDefault="00455E04">
      <w:pPr>
        <w:spacing w:after="180"/>
        <w:jc w:val="both"/>
      </w:pPr>
      <w:r>
        <w:rPr>
          <w:rFonts w:ascii="sans-serif" w:eastAsia="sans-serif" w:hAnsi="sans-serif" w:cs="sans-serif"/>
          <w:color w:val="000000"/>
          <w:sz w:val="20"/>
          <w:szCs w:val="20"/>
        </w:rPr>
        <w:t>Our lease obligations primarily consist of operating leases for our headquarters complex, domestic and international office facilities, and d</w:t>
      </w:r>
      <w:r>
        <w:rPr>
          <w:rFonts w:ascii="sans-serif" w:eastAsia="sans-serif" w:hAnsi="sans-serif" w:cs="sans-serif"/>
          <w:color w:val="000000"/>
          <w:sz w:val="20"/>
          <w:szCs w:val="20"/>
        </w:rPr>
        <w:t>ata center space, with lease periods expiring between fiscal years 2022 and 2035.</w:t>
      </w:r>
    </w:p>
    <w:p w14:paraId="7CBDB77C" w14:textId="77777777" w:rsidR="007A7712" w:rsidRDefault="00455E04">
      <w:pPr>
        <w:spacing w:after="180"/>
        <w:jc w:val="both"/>
      </w:pPr>
      <w:r>
        <w:rPr>
          <w:rFonts w:ascii="sans-serif" w:eastAsia="sans-serif" w:hAnsi="sans-serif" w:cs="sans-serif"/>
          <w:color w:val="000000"/>
          <w:sz w:val="20"/>
          <w:szCs w:val="20"/>
        </w:rPr>
        <w:t xml:space="preserve">Future minimum lease payments under our non-cancelable operating leases as of January 31, 2021, are as follows: </w:t>
      </w:r>
    </w:p>
    <w:tbl>
      <w:tblPr>
        <w:tblW w:w="4978" w:type="pct"/>
        <w:jc w:val="center"/>
        <w:tblCellMar>
          <w:top w:w="15" w:type="dxa"/>
          <w:left w:w="15" w:type="dxa"/>
          <w:bottom w:w="15" w:type="dxa"/>
          <w:right w:w="15" w:type="dxa"/>
        </w:tblCellMar>
        <w:tblLook w:val="04A0" w:firstRow="1" w:lastRow="0" w:firstColumn="1" w:lastColumn="0" w:noHBand="0" w:noVBand="1"/>
      </w:tblPr>
      <w:tblGrid>
        <w:gridCol w:w="50"/>
        <w:gridCol w:w="6555"/>
        <w:gridCol w:w="38"/>
        <w:gridCol w:w="123"/>
        <w:gridCol w:w="1497"/>
        <w:gridCol w:w="36"/>
      </w:tblGrid>
      <w:tr w:rsidR="007A7712" w14:paraId="7CBDB783" w14:textId="77777777">
        <w:trPr>
          <w:jc w:val="center"/>
        </w:trPr>
        <w:tc>
          <w:tcPr>
            <w:tcW w:w="50" w:type="pct"/>
            <w:shd w:val="clear" w:color="auto" w:fill="auto"/>
          </w:tcPr>
          <w:p w14:paraId="7CBDB77D" w14:textId="77777777" w:rsidR="007A7712" w:rsidRDefault="007A7712">
            <w:pPr>
              <w:rPr>
                <w:rFonts w:ascii="宋体"/>
              </w:rPr>
            </w:pPr>
          </w:p>
        </w:tc>
        <w:tc>
          <w:tcPr>
            <w:tcW w:w="3968" w:type="pct"/>
            <w:shd w:val="clear" w:color="auto" w:fill="auto"/>
          </w:tcPr>
          <w:p w14:paraId="7CBDB77E" w14:textId="77777777" w:rsidR="007A7712" w:rsidRDefault="007A7712">
            <w:pPr>
              <w:rPr>
                <w:rFonts w:ascii="宋体"/>
              </w:rPr>
            </w:pPr>
          </w:p>
        </w:tc>
        <w:tc>
          <w:tcPr>
            <w:tcW w:w="5" w:type="pct"/>
            <w:shd w:val="clear" w:color="auto" w:fill="auto"/>
          </w:tcPr>
          <w:p w14:paraId="7CBDB77F" w14:textId="77777777" w:rsidR="007A7712" w:rsidRDefault="007A7712">
            <w:pPr>
              <w:rPr>
                <w:rFonts w:ascii="宋体"/>
              </w:rPr>
            </w:pPr>
          </w:p>
        </w:tc>
        <w:tc>
          <w:tcPr>
            <w:tcW w:w="50" w:type="pct"/>
            <w:shd w:val="clear" w:color="auto" w:fill="auto"/>
          </w:tcPr>
          <w:p w14:paraId="7CBDB780" w14:textId="77777777" w:rsidR="007A7712" w:rsidRDefault="007A7712">
            <w:pPr>
              <w:rPr>
                <w:rFonts w:ascii="宋体"/>
              </w:rPr>
            </w:pPr>
          </w:p>
        </w:tc>
        <w:tc>
          <w:tcPr>
            <w:tcW w:w="921" w:type="pct"/>
            <w:shd w:val="clear" w:color="auto" w:fill="auto"/>
          </w:tcPr>
          <w:p w14:paraId="7CBDB781" w14:textId="77777777" w:rsidR="007A7712" w:rsidRDefault="007A7712">
            <w:pPr>
              <w:rPr>
                <w:rFonts w:ascii="宋体"/>
              </w:rPr>
            </w:pPr>
          </w:p>
        </w:tc>
        <w:tc>
          <w:tcPr>
            <w:tcW w:w="5" w:type="pct"/>
            <w:shd w:val="clear" w:color="auto" w:fill="auto"/>
          </w:tcPr>
          <w:p w14:paraId="7CBDB782" w14:textId="77777777" w:rsidR="007A7712" w:rsidRDefault="007A7712">
            <w:pPr>
              <w:rPr>
                <w:rFonts w:ascii="宋体"/>
              </w:rPr>
            </w:pPr>
          </w:p>
        </w:tc>
      </w:tr>
      <w:tr w:rsidR="007A7712" w14:paraId="7CBDB786" w14:textId="77777777">
        <w:trPr>
          <w:jc w:val="center"/>
        </w:trPr>
        <w:tc>
          <w:tcPr>
            <w:tcW w:w="0" w:type="auto"/>
            <w:gridSpan w:val="3"/>
            <w:shd w:val="clear" w:color="auto" w:fill="auto"/>
            <w:tcMar>
              <w:top w:w="0" w:type="dxa"/>
              <w:left w:w="20" w:type="dxa"/>
              <w:bottom w:w="0" w:type="dxa"/>
              <w:right w:w="20" w:type="dxa"/>
            </w:tcMar>
          </w:tcPr>
          <w:p w14:paraId="7CBDB784"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785" w14:textId="77777777" w:rsidR="007A7712" w:rsidRDefault="00455E04">
            <w:pPr>
              <w:jc w:val="center"/>
              <w:textAlignment w:val="bottom"/>
            </w:pPr>
            <w:r>
              <w:rPr>
                <w:rFonts w:ascii="sans-serif" w:eastAsia="sans-serif" w:hAnsi="sans-serif" w:cs="sans-serif"/>
                <w:b/>
                <w:bCs/>
                <w:color w:val="000000"/>
                <w:sz w:val="20"/>
                <w:szCs w:val="20"/>
              </w:rPr>
              <w:t>Operating Lease Obligations</w:t>
            </w:r>
          </w:p>
        </w:tc>
      </w:tr>
      <w:tr w:rsidR="007A7712" w14:paraId="7CBDB789" w14:textId="77777777">
        <w:trPr>
          <w:jc w:val="center"/>
        </w:trPr>
        <w:tc>
          <w:tcPr>
            <w:tcW w:w="0" w:type="auto"/>
            <w:gridSpan w:val="3"/>
            <w:shd w:val="clear" w:color="auto" w:fill="auto"/>
            <w:tcMar>
              <w:top w:w="40" w:type="dxa"/>
              <w:left w:w="20" w:type="dxa"/>
              <w:bottom w:w="40" w:type="dxa"/>
              <w:right w:w="20" w:type="dxa"/>
            </w:tcMar>
            <w:vAlign w:val="bottom"/>
          </w:tcPr>
          <w:p w14:paraId="7CBDB78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788"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78C" w14:textId="77777777">
        <w:trPr>
          <w:jc w:val="center"/>
        </w:trPr>
        <w:tc>
          <w:tcPr>
            <w:tcW w:w="0" w:type="auto"/>
            <w:gridSpan w:val="3"/>
            <w:shd w:val="clear" w:color="auto" w:fill="E2EFD9"/>
            <w:tcMar>
              <w:top w:w="40" w:type="dxa"/>
              <w:left w:w="20" w:type="dxa"/>
              <w:bottom w:w="40" w:type="dxa"/>
              <w:right w:w="20" w:type="dxa"/>
            </w:tcMar>
            <w:vAlign w:val="bottom"/>
          </w:tcPr>
          <w:p w14:paraId="7CBDB78A" w14:textId="77777777" w:rsidR="007A7712" w:rsidRDefault="00455E04">
            <w:pPr>
              <w:jc w:val="both"/>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7CBDB78B" w14:textId="77777777" w:rsidR="007A7712" w:rsidRDefault="00455E04">
            <w:pPr>
              <w:textAlignment w:val="bottom"/>
            </w:pPr>
            <w:r>
              <w:rPr>
                <w:rFonts w:ascii="sans-serif" w:eastAsia="sans-serif" w:hAnsi="sans-serif" w:cs="sans-serif"/>
                <w:color w:val="000000"/>
                <w:sz w:val="20"/>
                <w:szCs w:val="20"/>
              </w:rPr>
              <w:t> </w:t>
            </w:r>
          </w:p>
        </w:tc>
      </w:tr>
      <w:tr w:rsidR="007A7712" w14:paraId="7CBDB791" w14:textId="77777777">
        <w:trPr>
          <w:jc w:val="center"/>
        </w:trPr>
        <w:tc>
          <w:tcPr>
            <w:tcW w:w="0" w:type="auto"/>
            <w:gridSpan w:val="3"/>
            <w:shd w:val="clear" w:color="auto" w:fill="FFFFFF"/>
            <w:tcMar>
              <w:top w:w="40" w:type="dxa"/>
              <w:left w:w="20" w:type="dxa"/>
              <w:bottom w:w="40" w:type="dxa"/>
              <w:right w:w="20" w:type="dxa"/>
            </w:tcMar>
            <w:vAlign w:val="bottom"/>
          </w:tcPr>
          <w:p w14:paraId="7CBDB78D" w14:textId="77777777" w:rsidR="007A7712" w:rsidRDefault="00455E04">
            <w:pPr>
              <w:textAlignment w:val="bottom"/>
            </w:pPr>
            <w:r>
              <w:rPr>
                <w:rFonts w:ascii="sans-serif" w:eastAsia="sans-serif" w:hAnsi="sans-serif" w:cs="sans-serif"/>
                <w:color w:val="000000"/>
                <w:sz w:val="20"/>
                <w:szCs w:val="20"/>
              </w:rPr>
              <w:t>2022</w:t>
            </w:r>
          </w:p>
        </w:tc>
        <w:tc>
          <w:tcPr>
            <w:tcW w:w="0" w:type="auto"/>
            <w:shd w:val="clear" w:color="auto" w:fill="FFFFFF"/>
            <w:tcMar>
              <w:top w:w="40" w:type="dxa"/>
              <w:left w:w="20" w:type="dxa"/>
              <w:bottom w:w="40" w:type="dxa"/>
              <w:right w:w="0" w:type="dxa"/>
            </w:tcMar>
            <w:vAlign w:val="bottom"/>
          </w:tcPr>
          <w:p w14:paraId="7CBDB78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78F" w14:textId="77777777" w:rsidR="007A7712" w:rsidRDefault="00455E04">
            <w:pPr>
              <w:jc w:val="right"/>
              <w:textAlignment w:val="bottom"/>
            </w:pPr>
            <w:r>
              <w:rPr>
                <w:rFonts w:ascii="sans-serif" w:eastAsia="sans-serif" w:hAnsi="sans-serif" w:cs="sans-serif"/>
                <w:color w:val="000000"/>
                <w:sz w:val="20"/>
                <w:szCs w:val="20"/>
              </w:rPr>
              <w:t>152 </w:t>
            </w:r>
          </w:p>
        </w:tc>
        <w:tc>
          <w:tcPr>
            <w:tcW w:w="0" w:type="auto"/>
            <w:shd w:val="clear" w:color="auto" w:fill="FFFFFF"/>
            <w:tcMar>
              <w:top w:w="40" w:type="dxa"/>
              <w:left w:w="0" w:type="dxa"/>
              <w:bottom w:w="40" w:type="dxa"/>
              <w:right w:w="20" w:type="dxa"/>
            </w:tcMar>
            <w:vAlign w:val="bottom"/>
          </w:tcPr>
          <w:p w14:paraId="7CBDB790" w14:textId="77777777" w:rsidR="007A7712" w:rsidRDefault="007A7712">
            <w:pPr>
              <w:jc w:val="right"/>
              <w:rPr>
                <w:rFonts w:ascii="宋体"/>
              </w:rPr>
            </w:pPr>
          </w:p>
        </w:tc>
      </w:tr>
      <w:tr w:rsidR="007A7712" w14:paraId="7CBDB795" w14:textId="77777777">
        <w:trPr>
          <w:jc w:val="center"/>
        </w:trPr>
        <w:tc>
          <w:tcPr>
            <w:tcW w:w="0" w:type="auto"/>
            <w:gridSpan w:val="3"/>
            <w:shd w:val="clear" w:color="auto" w:fill="E2EFD9"/>
            <w:tcMar>
              <w:top w:w="40" w:type="dxa"/>
              <w:left w:w="20" w:type="dxa"/>
              <w:bottom w:w="40" w:type="dxa"/>
              <w:right w:w="20" w:type="dxa"/>
            </w:tcMar>
            <w:vAlign w:val="bottom"/>
          </w:tcPr>
          <w:p w14:paraId="7CBDB792" w14:textId="77777777" w:rsidR="007A7712" w:rsidRDefault="00455E04">
            <w:pPr>
              <w:textAlignment w:val="bottom"/>
            </w:pPr>
            <w:r>
              <w:rPr>
                <w:rFonts w:ascii="sans-serif" w:eastAsia="sans-serif" w:hAnsi="sans-serif" w:cs="sans-serif"/>
                <w:color w:val="000000"/>
                <w:sz w:val="20"/>
                <w:szCs w:val="20"/>
              </w:rPr>
              <w:t>2023</w:t>
            </w:r>
          </w:p>
        </w:tc>
        <w:tc>
          <w:tcPr>
            <w:tcW w:w="0" w:type="auto"/>
            <w:gridSpan w:val="2"/>
            <w:shd w:val="clear" w:color="auto" w:fill="E2EFD9"/>
            <w:tcMar>
              <w:top w:w="40" w:type="dxa"/>
              <w:left w:w="20" w:type="dxa"/>
              <w:bottom w:w="40" w:type="dxa"/>
              <w:right w:w="0" w:type="dxa"/>
            </w:tcMar>
            <w:vAlign w:val="bottom"/>
          </w:tcPr>
          <w:p w14:paraId="7CBDB793" w14:textId="77777777" w:rsidR="007A7712" w:rsidRDefault="00455E04">
            <w:pPr>
              <w:jc w:val="right"/>
              <w:textAlignment w:val="bottom"/>
            </w:pPr>
            <w:r>
              <w:rPr>
                <w:rFonts w:ascii="sans-serif" w:eastAsia="sans-serif" w:hAnsi="sans-serif" w:cs="sans-serif"/>
                <w:color w:val="000000"/>
                <w:sz w:val="20"/>
                <w:szCs w:val="20"/>
              </w:rPr>
              <w:t>135 </w:t>
            </w:r>
          </w:p>
        </w:tc>
        <w:tc>
          <w:tcPr>
            <w:tcW w:w="0" w:type="auto"/>
            <w:shd w:val="clear" w:color="auto" w:fill="E2EFD9"/>
            <w:tcMar>
              <w:top w:w="40" w:type="dxa"/>
              <w:left w:w="0" w:type="dxa"/>
              <w:bottom w:w="40" w:type="dxa"/>
              <w:right w:w="20" w:type="dxa"/>
            </w:tcMar>
            <w:vAlign w:val="bottom"/>
          </w:tcPr>
          <w:p w14:paraId="7CBDB794" w14:textId="77777777" w:rsidR="007A7712" w:rsidRDefault="007A7712">
            <w:pPr>
              <w:jc w:val="right"/>
              <w:rPr>
                <w:rFonts w:ascii="宋体"/>
              </w:rPr>
            </w:pPr>
          </w:p>
        </w:tc>
      </w:tr>
      <w:tr w:rsidR="007A7712" w14:paraId="7CBDB799" w14:textId="77777777">
        <w:trPr>
          <w:jc w:val="center"/>
        </w:trPr>
        <w:tc>
          <w:tcPr>
            <w:tcW w:w="0" w:type="auto"/>
            <w:gridSpan w:val="3"/>
            <w:shd w:val="clear" w:color="auto" w:fill="FFFFFF"/>
            <w:tcMar>
              <w:top w:w="40" w:type="dxa"/>
              <w:left w:w="20" w:type="dxa"/>
              <w:bottom w:w="40" w:type="dxa"/>
              <w:right w:w="20" w:type="dxa"/>
            </w:tcMar>
            <w:vAlign w:val="bottom"/>
          </w:tcPr>
          <w:p w14:paraId="7CBDB796" w14:textId="77777777" w:rsidR="007A7712" w:rsidRDefault="00455E04">
            <w:pPr>
              <w:textAlignment w:val="bottom"/>
            </w:pPr>
            <w:r>
              <w:rPr>
                <w:rFonts w:ascii="sans-serif" w:eastAsia="sans-serif" w:hAnsi="sans-serif" w:cs="sans-serif"/>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CBDB797" w14:textId="77777777" w:rsidR="007A7712" w:rsidRDefault="00455E04">
            <w:pPr>
              <w:jc w:val="right"/>
              <w:textAlignment w:val="bottom"/>
            </w:pPr>
            <w:r>
              <w:rPr>
                <w:rFonts w:ascii="sans-serif" w:eastAsia="sans-serif" w:hAnsi="sans-serif" w:cs="sans-serif"/>
                <w:color w:val="000000"/>
                <w:sz w:val="20"/>
                <w:szCs w:val="20"/>
              </w:rPr>
              <w:t>115 </w:t>
            </w:r>
          </w:p>
        </w:tc>
        <w:tc>
          <w:tcPr>
            <w:tcW w:w="0" w:type="auto"/>
            <w:shd w:val="clear" w:color="auto" w:fill="FFFFFF"/>
            <w:tcMar>
              <w:top w:w="40" w:type="dxa"/>
              <w:left w:w="0" w:type="dxa"/>
              <w:bottom w:w="40" w:type="dxa"/>
              <w:right w:w="20" w:type="dxa"/>
            </w:tcMar>
            <w:vAlign w:val="bottom"/>
          </w:tcPr>
          <w:p w14:paraId="7CBDB798" w14:textId="77777777" w:rsidR="007A7712" w:rsidRDefault="007A7712">
            <w:pPr>
              <w:jc w:val="right"/>
              <w:rPr>
                <w:rFonts w:ascii="宋体"/>
              </w:rPr>
            </w:pPr>
          </w:p>
        </w:tc>
      </w:tr>
      <w:tr w:rsidR="007A7712" w14:paraId="7CBDB79D" w14:textId="77777777">
        <w:trPr>
          <w:jc w:val="center"/>
        </w:trPr>
        <w:tc>
          <w:tcPr>
            <w:tcW w:w="0" w:type="auto"/>
            <w:gridSpan w:val="3"/>
            <w:shd w:val="clear" w:color="auto" w:fill="E2EFD9"/>
            <w:tcMar>
              <w:top w:w="40" w:type="dxa"/>
              <w:left w:w="20" w:type="dxa"/>
              <w:bottom w:w="40" w:type="dxa"/>
              <w:right w:w="20" w:type="dxa"/>
            </w:tcMar>
            <w:vAlign w:val="bottom"/>
          </w:tcPr>
          <w:p w14:paraId="7CBDB79A" w14:textId="77777777" w:rsidR="007A7712" w:rsidRDefault="00455E04">
            <w:pPr>
              <w:textAlignment w:val="bottom"/>
            </w:pPr>
            <w:r>
              <w:rPr>
                <w:rFonts w:ascii="sans-serif" w:eastAsia="sans-serif" w:hAnsi="sans-serif" w:cs="sans-serif"/>
                <w:color w:val="000000"/>
                <w:sz w:val="20"/>
                <w:szCs w:val="20"/>
              </w:rPr>
              <w:t>2025</w:t>
            </w:r>
          </w:p>
        </w:tc>
        <w:tc>
          <w:tcPr>
            <w:tcW w:w="0" w:type="auto"/>
            <w:gridSpan w:val="2"/>
            <w:shd w:val="clear" w:color="auto" w:fill="E2EFD9"/>
            <w:tcMar>
              <w:top w:w="40" w:type="dxa"/>
              <w:left w:w="20" w:type="dxa"/>
              <w:bottom w:w="40" w:type="dxa"/>
              <w:right w:w="0" w:type="dxa"/>
            </w:tcMar>
            <w:vAlign w:val="bottom"/>
          </w:tcPr>
          <w:p w14:paraId="7CBDB79B" w14:textId="77777777" w:rsidR="007A7712" w:rsidRDefault="00455E04">
            <w:pPr>
              <w:jc w:val="right"/>
              <w:textAlignment w:val="bottom"/>
            </w:pPr>
            <w:r>
              <w:rPr>
                <w:rFonts w:ascii="sans-serif" w:eastAsia="sans-serif" w:hAnsi="sans-serif" w:cs="sans-serif"/>
                <w:color w:val="000000"/>
                <w:sz w:val="20"/>
                <w:szCs w:val="20"/>
              </w:rPr>
              <w:t>94 </w:t>
            </w:r>
          </w:p>
        </w:tc>
        <w:tc>
          <w:tcPr>
            <w:tcW w:w="0" w:type="auto"/>
            <w:shd w:val="clear" w:color="auto" w:fill="E2EFD9"/>
            <w:tcMar>
              <w:top w:w="40" w:type="dxa"/>
              <w:left w:w="0" w:type="dxa"/>
              <w:bottom w:w="40" w:type="dxa"/>
              <w:right w:w="20" w:type="dxa"/>
            </w:tcMar>
            <w:vAlign w:val="bottom"/>
          </w:tcPr>
          <w:p w14:paraId="7CBDB79C" w14:textId="77777777" w:rsidR="007A7712" w:rsidRDefault="007A7712">
            <w:pPr>
              <w:jc w:val="right"/>
              <w:rPr>
                <w:rFonts w:ascii="宋体"/>
              </w:rPr>
            </w:pPr>
          </w:p>
        </w:tc>
      </w:tr>
      <w:tr w:rsidR="007A7712" w14:paraId="7CBDB7A1" w14:textId="77777777">
        <w:trPr>
          <w:jc w:val="center"/>
        </w:trPr>
        <w:tc>
          <w:tcPr>
            <w:tcW w:w="0" w:type="auto"/>
            <w:gridSpan w:val="3"/>
            <w:shd w:val="clear" w:color="auto" w:fill="FFFFFF"/>
            <w:tcMar>
              <w:top w:w="40" w:type="dxa"/>
              <w:left w:w="20" w:type="dxa"/>
              <w:bottom w:w="40" w:type="dxa"/>
              <w:right w:w="20" w:type="dxa"/>
            </w:tcMar>
            <w:vAlign w:val="bottom"/>
          </w:tcPr>
          <w:p w14:paraId="7CBDB79E" w14:textId="77777777" w:rsidR="007A7712" w:rsidRDefault="00455E04">
            <w:pPr>
              <w:textAlignment w:val="bottom"/>
            </w:pPr>
            <w:r>
              <w:rPr>
                <w:rFonts w:ascii="sans-serif" w:eastAsia="sans-serif" w:hAnsi="sans-serif" w:cs="sans-serif"/>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7CBDB79F" w14:textId="77777777" w:rsidR="007A7712" w:rsidRDefault="00455E04">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7CBDB7A0" w14:textId="77777777" w:rsidR="007A7712" w:rsidRDefault="007A7712">
            <w:pPr>
              <w:jc w:val="right"/>
              <w:rPr>
                <w:rFonts w:ascii="宋体"/>
              </w:rPr>
            </w:pPr>
          </w:p>
        </w:tc>
      </w:tr>
      <w:tr w:rsidR="007A7712" w14:paraId="7CBDB7A5" w14:textId="77777777">
        <w:trPr>
          <w:jc w:val="center"/>
        </w:trPr>
        <w:tc>
          <w:tcPr>
            <w:tcW w:w="0" w:type="auto"/>
            <w:gridSpan w:val="3"/>
            <w:shd w:val="clear" w:color="auto" w:fill="E2EFD9"/>
            <w:tcMar>
              <w:top w:w="40" w:type="dxa"/>
              <w:left w:w="20" w:type="dxa"/>
              <w:bottom w:w="40" w:type="dxa"/>
              <w:right w:w="20" w:type="dxa"/>
            </w:tcMar>
            <w:vAlign w:val="bottom"/>
          </w:tcPr>
          <w:p w14:paraId="7CBDB7A2" w14:textId="77777777" w:rsidR="007A7712" w:rsidRDefault="00455E04">
            <w:pPr>
              <w:textAlignment w:val="bottom"/>
            </w:pPr>
            <w:r>
              <w:rPr>
                <w:rFonts w:ascii="sans-serif" w:eastAsia="sans-serif" w:hAnsi="sans-serif" w:cs="sans-serif"/>
                <w:color w:val="000000"/>
                <w:sz w:val="20"/>
                <w:szCs w:val="20"/>
              </w:rPr>
              <w:t>2027 and thereafter</w:t>
            </w:r>
          </w:p>
        </w:tc>
        <w:tc>
          <w:tcPr>
            <w:tcW w:w="0" w:type="auto"/>
            <w:gridSpan w:val="2"/>
            <w:shd w:val="clear" w:color="auto" w:fill="E2EFD9"/>
            <w:tcMar>
              <w:top w:w="40" w:type="dxa"/>
              <w:left w:w="20" w:type="dxa"/>
              <w:bottom w:w="40" w:type="dxa"/>
              <w:right w:w="0" w:type="dxa"/>
            </w:tcMar>
            <w:vAlign w:val="bottom"/>
          </w:tcPr>
          <w:p w14:paraId="7CBDB7A3" w14:textId="77777777" w:rsidR="007A7712" w:rsidRDefault="00455E04">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left w:w="0" w:type="dxa"/>
              <w:bottom w:w="40" w:type="dxa"/>
              <w:right w:w="20" w:type="dxa"/>
            </w:tcMar>
            <w:vAlign w:val="bottom"/>
          </w:tcPr>
          <w:p w14:paraId="7CBDB7A4" w14:textId="77777777" w:rsidR="007A7712" w:rsidRDefault="007A7712">
            <w:pPr>
              <w:jc w:val="right"/>
              <w:rPr>
                <w:rFonts w:ascii="宋体"/>
              </w:rPr>
            </w:pPr>
          </w:p>
        </w:tc>
      </w:tr>
      <w:tr w:rsidR="007A7712" w14:paraId="7CBDB7A9" w14:textId="77777777">
        <w:trPr>
          <w:jc w:val="center"/>
        </w:trPr>
        <w:tc>
          <w:tcPr>
            <w:tcW w:w="0" w:type="auto"/>
            <w:gridSpan w:val="3"/>
            <w:shd w:val="clear" w:color="auto" w:fill="FFFFFF"/>
            <w:tcMar>
              <w:top w:w="40" w:type="dxa"/>
              <w:left w:w="245" w:type="dxa"/>
              <w:bottom w:w="40" w:type="dxa"/>
              <w:right w:w="20" w:type="dxa"/>
            </w:tcMar>
            <w:vAlign w:val="bottom"/>
          </w:tcPr>
          <w:p w14:paraId="7CBDB7A6" w14:textId="77777777" w:rsidR="007A7712" w:rsidRDefault="00455E04">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7A7" w14:textId="77777777" w:rsidR="007A7712" w:rsidRDefault="00455E04">
            <w:pPr>
              <w:jc w:val="right"/>
              <w:textAlignment w:val="bottom"/>
            </w:pPr>
            <w:r>
              <w:rPr>
                <w:rFonts w:ascii="sans-serif" w:eastAsia="sans-serif" w:hAnsi="sans-serif" w:cs="sans-serif"/>
                <w:color w:val="000000"/>
                <w:sz w:val="20"/>
                <w:szCs w:val="20"/>
              </w:rPr>
              <w:t>870 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7A8" w14:textId="77777777" w:rsidR="007A7712" w:rsidRDefault="007A7712">
            <w:pPr>
              <w:jc w:val="right"/>
              <w:rPr>
                <w:rFonts w:ascii="宋体"/>
              </w:rPr>
            </w:pPr>
          </w:p>
        </w:tc>
      </w:tr>
      <w:tr w:rsidR="007A7712" w14:paraId="7CBDB7AD" w14:textId="77777777">
        <w:trPr>
          <w:jc w:val="center"/>
        </w:trPr>
        <w:tc>
          <w:tcPr>
            <w:tcW w:w="0" w:type="auto"/>
            <w:gridSpan w:val="3"/>
            <w:shd w:val="clear" w:color="auto" w:fill="E2EFD9"/>
            <w:tcMar>
              <w:top w:w="40" w:type="dxa"/>
              <w:left w:w="20" w:type="dxa"/>
              <w:bottom w:w="40" w:type="dxa"/>
              <w:right w:w="20" w:type="dxa"/>
            </w:tcMar>
            <w:vAlign w:val="bottom"/>
          </w:tcPr>
          <w:p w14:paraId="7CBDB7AA" w14:textId="77777777" w:rsidR="007A7712" w:rsidRDefault="00455E04">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7CBDB7AB" w14:textId="77777777" w:rsidR="007A7712" w:rsidRDefault="00455E04">
            <w:pPr>
              <w:jc w:val="right"/>
              <w:textAlignment w:val="bottom"/>
            </w:pPr>
            <w:r>
              <w:rPr>
                <w:rFonts w:ascii="sans-serif" w:eastAsia="sans-serif" w:hAnsi="sans-serif" w:cs="sans-serif"/>
                <w:color w:val="000000"/>
                <w:sz w:val="20"/>
                <w:szCs w:val="20"/>
              </w:rPr>
              <w:t>115 </w:t>
            </w:r>
          </w:p>
        </w:tc>
        <w:tc>
          <w:tcPr>
            <w:tcW w:w="0" w:type="auto"/>
            <w:shd w:val="clear" w:color="auto" w:fill="E2EFD9"/>
            <w:tcMar>
              <w:top w:w="40" w:type="dxa"/>
              <w:left w:w="0" w:type="dxa"/>
              <w:bottom w:w="40" w:type="dxa"/>
              <w:right w:w="20" w:type="dxa"/>
            </w:tcMar>
            <w:vAlign w:val="bottom"/>
          </w:tcPr>
          <w:p w14:paraId="7CBDB7AC" w14:textId="77777777" w:rsidR="007A7712" w:rsidRDefault="007A7712">
            <w:pPr>
              <w:jc w:val="right"/>
              <w:rPr>
                <w:rFonts w:ascii="宋体"/>
              </w:rPr>
            </w:pPr>
          </w:p>
        </w:tc>
      </w:tr>
      <w:tr w:rsidR="007A7712" w14:paraId="7CBDB7B1" w14:textId="77777777">
        <w:trPr>
          <w:jc w:val="center"/>
        </w:trPr>
        <w:tc>
          <w:tcPr>
            <w:tcW w:w="0" w:type="auto"/>
            <w:gridSpan w:val="3"/>
            <w:shd w:val="clear" w:color="auto" w:fill="FFFFFF"/>
            <w:tcMar>
              <w:top w:w="40" w:type="dxa"/>
              <w:left w:w="20" w:type="dxa"/>
              <w:bottom w:w="40" w:type="dxa"/>
              <w:right w:w="20" w:type="dxa"/>
            </w:tcMar>
            <w:vAlign w:val="bottom"/>
          </w:tcPr>
          <w:p w14:paraId="7CBDB7AE" w14:textId="77777777" w:rsidR="007A7712" w:rsidRDefault="00455E04">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7AF" w14:textId="77777777" w:rsidR="007A7712" w:rsidRDefault="00455E04">
            <w:pPr>
              <w:jc w:val="right"/>
              <w:textAlignment w:val="bottom"/>
            </w:pPr>
            <w:r>
              <w:rPr>
                <w:rFonts w:ascii="sans-serif" w:eastAsia="sans-serif" w:hAnsi="sans-serif" w:cs="sans-serif"/>
                <w:color w:val="000000"/>
                <w:sz w:val="20"/>
                <w:szCs w:val="20"/>
              </w:rPr>
              <w:t>755 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7B0" w14:textId="77777777" w:rsidR="007A7712" w:rsidRDefault="007A7712">
            <w:pPr>
              <w:jc w:val="right"/>
              <w:rPr>
                <w:rFonts w:ascii="宋体"/>
              </w:rPr>
            </w:pPr>
          </w:p>
        </w:tc>
      </w:tr>
      <w:tr w:rsidR="007A7712" w14:paraId="7CBDB7B5" w14:textId="77777777">
        <w:trPr>
          <w:jc w:val="center"/>
        </w:trPr>
        <w:tc>
          <w:tcPr>
            <w:tcW w:w="0" w:type="auto"/>
            <w:gridSpan w:val="3"/>
            <w:shd w:val="clear" w:color="auto" w:fill="E2EFD9"/>
            <w:tcMar>
              <w:top w:w="40" w:type="dxa"/>
              <w:left w:w="20" w:type="dxa"/>
              <w:bottom w:w="40" w:type="dxa"/>
              <w:right w:w="20" w:type="dxa"/>
            </w:tcMar>
            <w:vAlign w:val="bottom"/>
          </w:tcPr>
          <w:p w14:paraId="7CBDB7B2" w14:textId="77777777" w:rsidR="007A7712" w:rsidRDefault="00455E04">
            <w:pPr>
              <w:textAlignment w:val="bottom"/>
            </w:pPr>
            <w:r>
              <w:rPr>
                <w:rFonts w:ascii="sans-serif" w:eastAsia="sans-serif" w:hAnsi="sans-serif" w:cs="sans-serif"/>
                <w:color w:val="000000"/>
                <w:sz w:val="20"/>
                <w:szCs w:val="20"/>
              </w:rPr>
              <w:t xml:space="preserve">Less short-term operating lease </w:t>
            </w:r>
            <w:r>
              <w:rPr>
                <w:rFonts w:ascii="sans-serif" w:eastAsia="sans-serif" w:hAnsi="sans-serif" w:cs="sans-serif"/>
                <w:color w:val="000000"/>
                <w:sz w:val="20"/>
                <w:szCs w:val="20"/>
              </w:rPr>
              <w:t>liabilities</w:t>
            </w:r>
          </w:p>
        </w:tc>
        <w:tc>
          <w:tcPr>
            <w:tcW w:w="0" w:type="auto"/>
            <w:gridSpan w:val="2"/>
            <w:shd w:val="clear" w:color="auto" w:fill="E2EFD9"/>
            <w:tcMar>
              <w:top w:w="40" w:type="dxa"/>
              <w:left w:w="20" w:type="dxa"/>
              <w:bottom w:w="40" w:type="dxa"/>
              <w:right w:w="0" w:type="dxa"/>
            </w:tcMar>
            <w:vAlign w:val="bottom"/>
          </w:tcPr>
          <w:p w14:paraId="7CBDB7B3" w14:textId="77777777" w:rsidR="007A7712" w:rsidRDefault="00455E04">
            <w:pPr>
              <w:jc w:val="right"/>
              <w:textAlignment w:val="bottom"/>
            </w:pPr>
            <w:r>
              <w:rPr>
                <w:rFonts w:ascii="sans-serif" w:eastAsia="sans-serif" w:hAnsi="sans-serif" w:cs="sans-serif"/>
                <w:color w:val="000000"/>
                <w:sz w:val="20"/>
                <w:szCs w:val="20"/>
              </w:rPr>
              <w:t>121 </w:t>
            </w:r>
          </w:p>
        </w:tc>
        <w:tc>
          <w:tcPr>
            <w:tcW w:w="0" w:type="auto"/>
            <w:shd w:val="clear" w:color="auto" w:fill="E2EFD9"/>
            <w:tcMar>
              <w:top w:w="40" w:type="dxa"/>
              <w:left w:w="0" w:type="dxa"/>
              <w:bottom w:w="40" w:type="dxa"/>
              <w:right w:w="20" w:type="dxa"/>
            </w:tcMar>
            <w:vAlign w:val="bottom"/>
          </w:tcPr>
          <w:p w14:paraId="7CBDB7B4" w14:textId="77777777" w:rsidR="007A7712" w:rsidRDefault="007A7712">
            <w:pPr>
              <w:jc w:val="right"/>
              <w:rPr>
                <w:rFonts w:ascii="宋体"/>
              </w:rPr>
            </w:pPr>
          </w:p>
        </w:tc>
      </w:tr>
      <w:tr w:rsidR="007A7712" w14:paraId="7CBDB7BA" w14:textId="77777777">
        <w:trPr>
          <w:jc w:val="center"/>
        </w:trPr>
        <w:tc>
          <w:tcPr>
            <w:tcW w:w="0" w:type="auto"/>
            <w:gridSpan w:val="3"/>
            <w:shd w:val="clear" w:color="auto" w:fill="FFFFFF"/>
            <w:tcMar>
              <w:top w:w="40" w:type="dxa"/>
              <w:left w:w="245" w:type="dxa"/>
              <w:bottom w:w="40" w:type="dxa"/>
              <w:right w:w="20" w:type="dxa"/>
            </w:tcMar>
            <w:vAlign w:val="bottom"/>
          </w:tcPr>
          <w:p w14:paraId="7CBDB7B6" w14:textId="77777777" w:rsidR="007A7712" w:rsidRDefault="00455E04">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7B7"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7B8" w14:textId="77777777" w:rsidR="007A7712" w:rsidRDefault="00455E04">
            <w:pPr>
              <w:jc w:val="right"/>
              <w:textAlignment w:val="bottom"/>
            </w:pPr>
            <w:r>
              <w:rPr>
                <w:rFonts w:ascii="sans-serif" w:eastAsia="sans-serif" w:hAnsi="sans-serif" w:cs="sans-serif"/>
                <w:color w:val="000000"/>
                <w:sz w:val="20"/>
                <w:szCs w:val="20"/>
              </w:rPr>
              <w:t>634 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7B9" w14:textId="77777777" w:rsidR="007A7712" w:rsidRDefault="007A7712">
            <w:pPr>
              <w:jc w:val="right"/>
              <w:rPr>
                <w:rFonts w:ascii="宋体"/>
              </w:rPr>
            </w:pPr>
          </w:p>
        </w:tc>
      </w:tr>
    </w:tbl>
    <w:p w14:paraId="7CBDB7BB" w14:textId="77777777" w:rsidR="007A7712" w:rsidRDefault="00455E04">
      <w:pPr>
        <w:jc w:val="both"/>
      </w:pPr>
      <w:r>
        <w:rPr>
          <w:rFonts w:ascii="sans-serif" w:eastAsia="sans-serif" w:hAnsi="sans-serif" w:cs="sans-serif"/>
          <w:color w:val="000000"/>
          <w:sz w:val="20"/>
          <w:szCs w:val="20"/>
        </w:rPr>
        <w:t xml:space="preserve">Operating lease expense for fiscal years 2021, 2020, and 2019 was $145 million, $114 million, $80 million, respectively. Short-term and variable lease expenses for fiscal years 2021 and 2020 were not significant. </w:t>
      </w:r>
    </w:p>
    <w:p w14:paraId="7CBDB7BC" w14:textId="77777777" w:rsidR="007A7712" w:rsidRDefault="007A7712">
      <w:pPr>
        <w:jc w:val="both"/>
      </w:pPr>
    </w:p>
    <w:p w14:paraId="7CBDB7BD" w14:textId="77777777" w:rsidR="007A7712" w:rsidRDefault="00455E04">
      <w:pPr>
        <w:jc w:val="both"/>
      </w:pPr>
      <w:r>
        <w:rPr>
          <w:rFonts w:ascii="sans-serif" w:eastAsia="sans-serif" w:hAnsi="sans-serif" w:cs="sans-serif"/>
          <w:color w:val="000000"/>
          <w:sz w:val="20"/>
          <w:szCs w:val="20"/>
        </w:rPr>
        <w:t>Other information related to leases was a</w:t>
      </w:r>
      <w:r>
        <w:rPr>
          <w:rFonts w:ascii="sans-serif" w:eastAsia="sans-serif" w:hAnsi="sans-serif" w:cs="sans-serif"/>
          <w:color w:val="000000"/>
          <w:sz w:val="20"/>
          <w:szCs w:val="20"/>
        </w:rPr>
        <w:t>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909"/>
        <w:gridCol w:w="36"/>
        <w:gridCol w:w="123"/>
        <w:gridCol w:w="1464"/>
        <w:gridCol w:w="36"/>
        <w:gridCol w:w="36"/>
        <w:gridCol w:w="36"/>
        <w:gridCol w:w="36"/>
        <w:gridCol w:w="123"/>
        <w:gridCol w:w="1464"/>
        <w:gridCol w:w="36"/>
      </w:tblGrid>
      <w:tr w:rsidR="007A7712" w14:paraId="7CBDB7CA" w14:textId="77777777">
        <w:trPr>
          <w:jc w:val="center"/>
        </w:trPr>
        <w:tc>
          <w:tcPr>
            <w:tcW w:w="50" w:type="pct"/>
            <w:shd w:val="clear" w:color="auto" w:fill="auto"/>
          </w:tcPr>
          <w:p w14:paraId="7CBDB7BE" w14:textId="77777777" w:rsidR="007A7712" w:rsidRDefault="007A7712">
            <w:pPr>
              <w:rPr>
                <w:rFonts w:ascii="宋体"/>
              </w:rPr>
            </w:pPr>
          </w:p>
        </w:tc>
        <w:tc>
          <w:tcPr>
            <w:tcW w:w="2982" w:type="pct"/>
            <w:shd w:val="clear" w:color="auto" w:fill="auto"/>
          </w:tcPr>
          <w:p w14:paraId="7CBDB7BF" w14:textId="77777777" w:rsidR="007A7712" w:rsidRDefault="007A7712">
            <w:pPr>
              <w:rPr>
                <w:rFonts w:ascii="宋体"/>
              </w:rPr>
            </w:pPr>
          </w:p>
        </w:tc>
        <w:tc>
          <w:tcPr>
            <w:tcW w:w="5" w:type="pct"/>
            <w:shd w:val="clear" w:color="auto" w:fill="auto"/>
          </w:tcPr>
          <w:p w14:paraId="7CBDB7C0" w14:textId="77777777" w:rsidR="007A7712" w:rsidRDefault="007A7712">
            <w:pPr>
              <w:rPr>
                <w:rFonts w:ascii="宋体"/>
              </w:rPr>
            </w:pPr>
          </w:p>
        </w:tc>
        <w:tc>
          <w:tcPr>
            <w:tcW w:w="50" w:type="pct"/>
            <w:shd w:val="clear" w:color="auto" w:fill="auto"/>
          </w:tcPr>
          <w:p w14:paraId="7CBDB7C1" w14:textId="77777777" w:rsidR="007A7712" w:rsidRDefault="007A7712">
            <w:pPr>
              <w:rPr>
                <w:rFonts w:ascii="宋体"/>
              </w:rPr>
            </w:pPr>
          </w:p>
        </w:tc>
        <w:tc>
          <w:tcPr>
            <w:tcW w:w="911" w:type="pct"/>
            <w:shd w:val="clear" w:color="auto" w:fill="auto"/>
          </w:tcPr>
          <w:p w14:paraId="7CBDB7C2" w14:textId="77777777" w:rsidR="007A7712" w:rsidRDefault="007A7712">
            <w:pPr>
              <w:rPr>
                <w:rFonts w:ascii="宋体"/>
              </w:rPr>
            </w:pPr>
          </w:p>
        </w:tc>
        <w:tc>
          <w:tcPr>
            <w:tcW w:w="5" w:type="pct"/>
            <w:shd w:val="clear" w:color="auto" w:fill="auto"/>
          </w:tcPr>
          <w:p w14:paraId="7CBDB7C3" w14:textId="77777777" w:rsidR="007A7712" w:rsidRDefault="007A7712">
            <w:pPr>
              <w:rPr>
                <w:rFonts w:ascii="宋体"/>
              </w:rPr>
            </w:pPr>
          </w:p>
        </w:tc>
        <w:tc>
          <w:tcPr>
            <w:tcW w:w="5" w:type="pct"/>
            <w:shd w:val="clear" w:color="auto" w:fill="auto"/>
          </w:tcPr>
          <w:p w14:paraId="7CBDB7C4" w14:textId="77777777" w:rsidR="007A7712" w:rsidRDefault="007A7712">
            <w:pPr>
              <w:rPr>
                <w:rFonts w:ascii="宋体"/>
              </w:rPr>
            </w:pPr>
          </w:p>
        </w:tc>
        <w:tc>
          <w:tcPr>
            <w:tcW w:w="19" w:type="pct"/>
            <w:shd w:val="clear" w:color="auto" w:fill="auto"/>
          </w:tcPr>
          <w:p w14:paraId="7CBDB7C5" w14:textId="77777777" w:rsidR="007A7712" w:rsidRDefault="007A7712">
            <w:pPr>
              <w:rPr>
                <w:rFonts w:ascii="宋体"/>
              </w:rPr>
            </w:pPr>
          </w:p>
        </w:tc>
        <w:tc>
          <w:tcPr>
            <w:tcW w:w="5" w:type="pct"/>
            <w:shd w:val="clear" w:color="auto" w:fill="auto"/>
          </w:tcPr>
          <w:p w14:paraId="7CBDB7C6" w14:textId="77777777" w:rsidR="007A7712" w:rsidRDefault="007A7712">
            <w:pPr>
              <w:rPr>
                <w:rFonts w:ascii="宋体"/>
              </w:rPr>
            </w:pPr>
          </w:p>
        </w:tc>
        <w:tc>
          <w:tcPr>
            <w:tcW w:w="50" w:type="pct"/>
            <w:shd w:val="clear" w:color="auto" w:fill="auto"/>
          </w:tcPr>
          <w:p w14:paraId="7CBDB7C7" w14:textId="77777777" w:rsidR="007A7712" w:rsidRDefault="007A7712">
            <w:pPr>
              <w:rPr>
                <w:rFonts w:ascii="宋体"/>
              </w:rPr>
            </w:pPr>
          </w:p>
        </w:tc>
        <w:tc>
          <w:tcPr>
            <w:tcW w:w="911" w:type="pct"/>
            <w:shd w:val="clear" w:color="auto" w:fill="auto"/>
          </w:tcPr>
          <w:p w14:paraId="7CBDB7C8" w14:textId="77777777" w:rsidR="007A7712" w:rsidRDefault="007A7712">
            <w:pPr>
              <w:rPr>
                <w:rFonts w:ascii="宋体"/>
              </w:rPr>
            </w:pPr>
          </w:p>
        </w:tc>
        <w:tc>
          <w:tcPr>
            <w:tcW w:w="5" w:type="pct"/>
            <w:shd w:val="clear" w:color="auto" w:fill="auto"/>
          </w:tcPr>
          <w:p w14:paraId="7CBDB7C9" w14:textId="77777777" w:rsidR="007A7712" w:rsidRDefault="007A7712">
            <w:pPr>
              <w:rPr>
                <w:rFonts w:ascii="宋体"/>
              </w:rPr>
            </w:pPr>
          </w:p>
        </w:tc>
      </w:tr>
      <w:tr w:rsidR="007A7712" w14:paraId="7CBDB7CD" w14:textId="77777777">
        <w:trPr>
          <w:jc w:val="center"/>
        </w:trPr>
        <w:tc>
          <w:tcPr>
            <w:tcW w:w="0" w:type="auto"/>
            <w:gridSpan w:val="3"/>
            <w:shd w:val="clear" w:color="auto" w:fill="auto"/>
            <w:tcMar>
              <w:top w:w="0" w:type="dxa"/>
              <w:left w:w="20" w:type="dxa"/>
              <w:bottom w:w="0" w:type="dxa"/>
              <w:right w:w="20" w:type="dxa"/>
            </w:tcMar>
          </w:tcPr>
          <w:p w14:paraId="7CBDB7CB"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7CC"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7D2" w14:textId="77777777">
        <w:trPr>
          <w:jc w:val="center"/>
        </w:trPr>
        <w:tc>
          <w:tcPr>
            <w:tcW w:w="0" w:type="auto"/>
            <w:gridSpan w:val="3"/>
            <w:shd w:val="clear" w:color="auto" w:fill="auto"/>
            <w:tcMar>
              <w:top w:w="0" w:type="dxa"/>
              <w:left w:w="20" w:type="dxa"/>
              <w:bottom w:w="0" w:type="dxa"/>
              <w:right w:w="20" w:type="dxa"/>
            </w:tcMar>
          </w:tcPr>
          <w:p w14:paraId="7CBDB7C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7CF" w14:textId="77777777" w:rsidR="007A7712" w:rsidRDefault="00455E04">
            <w:pPr>
              <w:jc w:val="center"/>
              <w:textAlignment w:val="bottom"/>
            </w:pPr>
            <w:r>
              <w:rPr>
                <w:rFonts w:ascii="sans-serif" w:eastAsia="sans-serif" w:hAnsi="sans-serif" w:cs="sans-serif"/>
                <w:b/>
                <w:bCs/>
                <w:color w:val="000000"/>
                <w:sz w:val="20"/>
                <w:szCs w:val="20"/>
              </w:rPr>
              <w:t>January 31, 2021</w:t>
            </w:r>
          </w:p>
        </w:tc>
        <w:tc>
          <w:tcPr>
            <w:tcW w:w="0" w:type="auto"/>
            <w:gridSpan w:val="3"/>
            <w:tcBorders>
              <w:top w:val="single" w:sz="8" w:space="0" w:color="000000"/>
            </w:tcBorders>
            <w:shd w:val="clear" w:color="auto" w:fill="auto"/>
            <w:tcMar>
              <w:top w:w="0" w:type="dxa"/>
              <w:left w:w="20" w:type="dxa"/>
              <w:bottom w:w="0" w:type="dxa"/>
              <w:right w:w="20" w:type="dxa"/>
            </w:tcMar>
          </w:tcPr>
          <w:p w14:paraId="7CBDB7D0"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7D1" w14:textId="77777777" w:rsidR="007A7712" w:rsidRDefault="00455E04">
            <w:pPr>
              <w:jc w:val="center"/>
              <w:textAlignment w:val="bottom"/>
            </w:pPr>
            <w:r>
              <w:rPr>
                <w:rFonts w:ascii="sans-serif" w:eastAsia="sans-serif" w:hAnsi="sans-serif" w:cs="sans-serif"/>
                <w:b/>
                <w:bCs/>
                <w:color w:val="000000"/>
                <w:sz w:val="20"/>
                <w:szCs w:val="20"/>
              </w:rPr>
              <w:t>January 26, 2020</w:t>
            </w:r>
          </w:p>
        </w:tc>
      </w:tr>
      <w:tr w:rsidR="007A7712" w14:paraId="7CBDB7D7" w14:textId="77777777">
        <w:trPr>
          <w:trHeight w:val="60"/>
          <w:jc w:val="center"/>
        </w:trPr>
        <w:tc>
          <w:tcPr>
            <w:tcW w:w="0" w:type="auto"/>
            <w:gridSpan w:val="3"/>
            <w:shd w:val="clear" w:color="auto" w:fill="auto"/>
            <w:tcMar>
              <w:top w:w="0" w:type="dxa"/>
              <w:left w:w="20" w:type="dxa"/>
              <w:bottom w:w="0" w:type="dxa"/>
              <w:right w:w="20" w:type="dxa"/>
            </w:tcMar>
          </w:tcPr>
          <w:p w14:paraId="7CBDB7D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7D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7D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7D6" w14:textId="77777777" w:rsidR="007A7712" w:rsidRDefault="007A7712">
            <w:pPr>
              <w:rPr>
                <w:rFonts w:ascii="宋体"/>
              </w:rPr>
            </w:pPr>
          </w:p>
        </w:tc>
      </w:tr>
      <w:tr w:rsidR="007A7712" w14:paraId="7CBDB7DA" w14:textId="77777777">
        <w:trPr>
          <w:jc w:val="center"/>
        </w:trPr>
        <w:tc>
          <w:tcPr>
            <w:tcW w:w="0" w:type="auto"/>
            <w:gridSpan w:val="3"/>
            <w:shd w:val="clear" w:color="auto" w:fill="auto"/>
            <w:tcMar>
              <w:top w:w="40" w:type="dxa"/>
              <w:left w:w="20" w:type="dxa"/>
              <w:bottom w:w="40" w:type="dxa"/>
              <w:right w:w="20" w:type="dxa"/>
            </w:tcMar>
            <w:vAlign w:val="bottom"/>
          </w:tcPr>
          <w:p w14:paraId="7CBDB7D8"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B7D9"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7DF" w14:textId="77777777">
        <w:trPr>
          <w:jc w:val="center"/>
        </w:trPr>
        <w:tc>
          <w:tcPr>
            <w:tcW w:w="0" w:type="auto"/>
            <w:gridSpan w:val="3"/>
            <w:shd w:val="clear" w:color="auto" w:fill="E2EFD9"/>
            <w:tcMar>
              <w:top w:w="40" w:type="dxa"/>
              <w:left w:w="20" w:type="dxa"/>
              <w:bottom w:w="40" w:type="dxa"/>
              <w:right w:w="20" w:type="dxa"/>
            </w:tcMar>
            <w:vAlign w:val="bottom"/>
          </w:tcPr>
          <w:p w14:paraId="7CBDB7DB" w14:textId="77777777" w:rsidR="007A7712" w:rsidRDefault="00455E04">
            <w:pPr>
              <w:jc w:val="both"/>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tcPr>
          <w:p w14:paraId="7CBDB7DC"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7DD"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7DE" w14:textId="77777777" w:rsidR="007A7712" w:rsidRDefault="00455E04">
            <w:pPr>
              <w:textAlignment w:val="bottom"/>
            </w:pPr>
            <w:r>
              <w:rPr>
                <w:rFonts w:ascii="sans-serif" w:eastAsia="sans-serif" w:hAnsi="sans-serif" w:cs="sans-serif"/>
                <w:color w:val="000000"/>
                <w:sz w:val="20"/>
                <w:szCs w:val="20"/>
              </w:rPr>
              <w:t> </w:t>
            </w:r>
          </w:p>
        </w:tc>
      </w:tr>
      <w:tr w:rsidR="007A7712" w14:paraId="7CBDB7E8" w14:textId="77777777">
        <w:trPr>
          <w:jc w:val="center"/>
        </w:trPr>
        <w:tc>
          <w:tcPr>
            <w:tcW w:w="0" w:type="auto"/>
            <w:gridSpan w:val="3"/>
            <w:shd w:val="clear" w:color="auto" w:fill="FFFFFF"/>
            <w:tcMar>
              <w:top w:w="40" w:type="dxa"/>
              <w:left w:w="20" w:type="dxa"/>
              <w:bottom w:w="40" w:type="dxa"/>
              <w:right w:w="20" w:type="dxa"/>
            </w:tcMar>
            <w:vAlign w:val="bottom"/>
          </w:tcPr>
          <w:p w14:paraId="7CBDB7E0" w14:textId="77777777" w:rsidR="007A7712" w:rsidRDefault="00455E04">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7CBDB7E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7E2" w14:textId="77777777" w:rsidR="007A7712" w:rsidRDefault="00455E04">
            <w:pPr>
              <w:jc w:val="right"/>
              <w:textAlignment w:val="bottom"/>
            </w:pPr>
            <w:r>
              <w:rPr>
                <w:rFonts w:ascii="sans-serif" w:eastAsia="sans-serif" w:hAnsi="sans-serif" w:cs="sans-serif"/>
                <w:color w:val="000000"/>
                <w:sz w:val="20"/>
                <w:szCs w:val="20"/>
              </w:rPr>
              <w:t>141 </w:t>
            </w:r>
          </w:p>
        </w:tc>
        <w:tc>
          <w:tcPr>
            <w:tcW w:w="0" w:type="auto"/>
            <w:shd w:val="clear" w:color="auto" w:fill="FFFFFF"/>
            <w:tcMar>
              <w:top w:w="40" w:type="dxa"/>
              <w:left w:w="0" w:type="dxa"/>
              <w:bottom w:w="40" w:type="dxa"/>
              <w:right w:w="20" w:type="dxa"/>
            </w:tcMar>
            <w:vAlign w:val="bottom"/>
          </w:tcPr>
          <w:p w14:paraId="7CBDB7E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7E4"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7E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7E6" w14:textId="77777777" w:rsidR="007A7712" w:rsidRDefault="00455E04">
            <w:pPr>
              <w:jc w:val="right"/>
              <w:textAlignment w:val="bottom"/>
            </w:pPr>
            <w:r>
              <w:rPr>
                <w:rFonts w:ascii="sans-serif" w:eastAsia="sans-serif" w:hAnsi="sans-serif" w:cs="sans-serif"/>
                <w:color w:val="000000"/>
                <w:sz w:val="20"/>
                <w:szCs w:val="20"/>
              </w:rPr>
              <w:t>103 </w:t>
            </w:r>
          </w:p>
        </w:tc>
        <w:tc>
          <w:tcPr>
            <w:tcW w:w="0" w:type="auto"/>
            <w:shd w:val="clear" w:color="auto" w:fill="FFFFFF"/>
            <w:tcMar>
              <w:top w:w="40" w:type="dxa"/>
              <w:left w:w="0" w:type="dxa"/>
              <w:bottom w:w="40" w:type="dxa"/>
              <w:right w:w="20" w:type="dxa"/>
            </w:tcMar>
            <w:vAlign w:val="bottom"/>
          </w:tcPr>
          <w:p w14:paraId="7CBDB7E7" w14:textId="77777777" w:rsidR="007A7712" w:rsidRDefault="007A7712">
            <w:pPr>
              <w:jc w:val="right"/>
              <w:rPr>
                <w:rFonts w:ascii="宋体"/>
              </w:rPr>
            </w:pPr>
          </w:p>
        </w:tc>
      </w:tr>
      <w:tr w:rsidR="007A7712" w14:paraId="7CBDB7F1" w14:textId="77777777">
        <w:trPr>
          <w:jc w:val="center"/>
        </w:trPr>
        <w:tc>
          <w:tcPr>
            <w:tcW w:w="0" w:type="auto"/>
            <w:gridSpan w:val="3"/>
            <w:shd w:val="clear" w:color="auto" w:fill="E2EFD9"/>
            <w:tcMar>
              <w:top w:w="40" w:type="dxa"/>
              <w:left w:w="20" w:type="dxa"/>
              <w:bottom w:w="40" w:type="dxa"/>
              <w:right w:w="20" w:type="dxa"/>
            </w:tcMar>
            <w:vAlign w:val="bottom"/>
          </w:tcPr>
          <w:p w14:paraId="7CBDB7E9" w14:textId="77777777" w:rsidR="007A7712" w:rsidRDefault="00455E04">
            <w:pPr>
              <w:textAlignment w:val="bottom"/>
            </w:pPr>
            <w:r>
              <w:rPr>
                <w:rFonts w:ascii="sans-serif" w:eastAsia="sans-serif" w:hAnsi="sans-serif" w:cs="sans-serif"/>
                <w:color w:val="000000"/>
                <w:sz w:val="20"/>
                <w:szCs w:val="20"/>
              </w:rPr>
              <w:t xml:space="preserve">Operating lease assets obtained in exchange for </w:t>
            </w:r>
            <w:r>
              <w:rPr>
                <w:rFonts w:ascii="sans-serif" w:eastAsia="sans-serif" w:hAnsi="sans-serif" w:cs="sans-serif"/>
                <w:color w:val="000000"/>
                <w:sz w:val="20"/>
                <w:szCs w:val="20"/>
              </w:rPr>
              <w:t>lease obligations (1)</w:t>
            </w:r>
          </w:p>
        </w:tc>
        <w:tc>
          <w:tcPr>
            <w:tcW w:w="0" w:type="auto"/>
            <w:shd w:val="clear" w:color="auto" w:fill="E2EFD9"/>
            <w:tcMar>
              <w:top w:w="40" w:type="dxa"/>
              <w:left w:w="20" w:type="dxa"/>
              <w:bottom w:w="40" w:type="dxa"/>
              <w:right w:w="0" w:type="dxa"/>
            </w:tcMar>
            <w:vAlign w:val="bottom"/>
          </w:tcPr>
          <w:p w14:paraId="7CBDB7E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7EB" w14:textId="77777777" w:rsidR="007A7712" w:rsidRDefault="00455E04">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7CBDB7E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7E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7E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7EF" w14:textId="77777777" w:rsidR="007A7712" w:rsidRDefault="00455E04">
            <w:pPr>
              <w:jc w:val="right"/>
              <w:textAlignment w:val="bottom"/>
            </w:pPr>
            <w:r>
              <w:rPr>
                <w:rFonts w:ascii="sans-serif" w:eastAsia="sans-serif" w:hAnsi="sans-serif" w:cs="sans-serif"/>
                <w:color w:val="000000"/>
                <w:sz w:val="20"/>
                <w:szCs w:val="20"/>
              </w:rPr>
              <w:t>238 </w:t>
            </w:r>
          </w:p>
        </w:tc>
        <w:tc>
          <w:tcPr>
            <w:tcW w:w="0" w:type="auto"/>
            <w:shd w:val="clear" w:color="auto" w:fill="E2EFD9"/>
            <w:tcMar>
              <w:top w:w="40" w:type="dxa"/>
              <w:left w:w="0" w:type="dxa"/>
              <w:bottom w:w="40" w:type="dxa"/>
              <w:right w:w="20" w:type="dxa"/>
            </w:tcMar>
            <w:vAlign w:val="bottom"/>
          </w:tcPr>
          <w:p w14:paraId="7CBDB7F0" w14:textId="77777777" w:rsidR="007A7712" w:rsidRDefault="007A7712">
            <w:pPr>
              <w:jc w:val="right"/>
              <w:rPr>
                <w:rFonts w:ascii="宋体"/>
              </w:rPr>
            </w:pPr>
          </w:p>
        </w:tc>
      </w:tr>
    </w:tbl>
    <w:p w14:paraId="7CBDB7F2" w14:textId="77777777" w:rsidR="007A7712" w:rsidRDefault="00455E04">
      <w:pPr>
        <w:spacing w:after="180"/>
        <w:jc w:val="both"/>
      </w:pPr>
      <w:r>
        <w:rPr>
          <w:rFonts w:ascii="sans-serif" w:eastAsia="sans-serif" w:hAnsi="sans-serif" w:cs="sans-serif"/>
          <w:color w:val="000000"/>
          <w:sz w:val="16"/>
          <w:szCs w:val="16"/>
        </w:rPr>
        <w:t>(1)    Fiscal year 2021 includes $80 million of operating lease assets addition due to a business combination.</w:t>
      </w:r>
    </w:p>
    <w:p w14:paraId="7CBDB7F3" w14:textId="77777777" w:rsidR="007A7712" w:rsidRDefault="00455E04">
      <w:pPr>
        <w:spacing w:after="180"/>
        <w:jc w:val="both"/>
      </w:pPr>
      <w:r>
        <w:rPr>
          <w:rFonts w:ascii="sans-serif" w:eastAsia="sans-serif" w:hAnsi="sans-serif" w:cs="sans-serif"/>
          <w:color w:val="000000"/>
          <w:sz w:val="20"/>
          <w:szCs w:val="20"/>
        </w:rPr>
        <w:t xml:space="preserve">As of January 31, 2021, our operating leases had a weighted average remaining lease term of 7.6 </w:t>
      </w:r>
      <w:r>
        <w:rPr>
          <w:rFonts w:ascii="sans-serif" w:eastAsia="sans-serif" w:hAnsi="sans-serif" w:cs="sans-serif"/>
          <w:color w:val="000000"/>
          <w:sz w:val="20"/>
          <w:szCs w:val="20"/>
        </w:rPr>
        <w:t>years and a weighted average discount rate of 2.87%. As of January 26, 2020, our operating leases had a weighted average remaining lease term of 8.3 years and a weighted average discount rate of 3.45%.</w:t>
      </w:r>
    </w:p>
    <w:p w14:paraId="7CBDB7F4" w14:textId="77777777" w:rsidR="007A7712" w:rsidRDefault="00455E04">
      <w:pPr>
        <w:spacing w:before="240" w:after="120"/>
        <w:jc w:val="both"/>
      </w:pPr>
      <w:r>
        <w:rPr>
          <w:rFonts w:ascii="sans-serif" w:eastAsia="sans-serif" w:hAnsi="sans-serif" w:cs="sans-serif"/>
          <w:b/>
          <w:bCs/>
          <w:color w:val="76B900"/>
          <w:sz w:val="22"/>
          <w:szCs w:val="22"/>
        </w:rPr>
        <w:t>Note 4 - Stock-Based Compensation</w:t>
      </w:r>
    </w:p>
    <w:p w14:paraId="7CBDB7F5" w14:textId="77777777" w:rsidR="007A7712" w:rsidRDefault="00455E04">
      <w:pPr>
        <w:spacing w:after="180"/>
        <w:jc w:val="both"/>
      </w:pPr>
      <w:r>
        <w:rPr>
          <w:rFonts w:ascii="sans-serif" w:eastAsia="sans-serif" w:hAnsi="sans-serif" w:cs="sans-serif"/>
          <w:color w:val="000000"/>
          <w:sz w:val="20"/>
          <w:szCs w:val="20"/>
        </w:rPr>
        <w:t xml:space="preserve">Our </w:t>
      </w:r>
      <w:r>
        <w:rPr>
          <w:rFonts w:ascii="sans-serif" w:eastAsia="sans-serif" w:hAnsi="sans-serif" w:cs="sans-serif"/>
          <w:color w:val="000000"/>
          <w:sz w:val="20"/>
          <w:szCs w:val="20"/>
        </w:rPr>
        <w:t>stock-based compensation expense is associated with restricted stock units, or RSUs, performance stock units that are based on our corporate financial performance targets, or PSUs, performance stock units that are based on market conditions, or market-base</w:t>
      </w:r>
      <w:r>
        <w:rPr>
          <w:rFonts w:ascii="sans-serif" w:eastAsia="sans-serif" w:hAnsi="sans-serif" w:cs="sans-serif"/>
          <w:color w:val="000000"/>
          <w:sz w:val="20"/>
          <w:szCs w:val="20"/>
        </w:rPr>
        <w:t>d PSUs, and our ESPP.</w:t>
      </w:r>
    </w:p>
    <w:p w14:paraId="7CBDB7F6" w14:textId="77777777" w:rsidR="007A7712" w:rsidRDefault="00455E04">
      <w:pPr>
        <w:spacing w:after="180"/>
        <w:jc w:val="center"/>
      </w:pPr>
      <w:r>
        <w:rPr>
          <w:rFonts w:ascii="sans-serif" w:eastAsia="sans-serif" w:hAnsi="sans-serif" w:cs="sans-serif"/>
          <w:color w:val="000000"/>
          <w:sz w:val="20"/>
          <w:szCs w:val="20"/>
        </w:rPr>
        <w:t>60</w:t>
      </w:r>
    </w:p>
    <w:p w14:paraId="7CBDB7F7" w14:textId="77777777" w:rsidR="007A7712" w:rsidRDefault="00455E04">
      <w:r>
        <w:pict w14:anchorId="7CBDCD13">
          <v:rect id="_x0000_i1084" style="width:415.3pt;height:1.5pt" o:hralign="center" o:hrstd="t" o:hr="t" fillcolor="#a0a0a0" stroked="f"/>
        </w:pict>
      </w:r>
    </w:p>
    <w:p w14:paraId="7CBDB7F8" w14:textId="77777777" w:rsidR="007A7712" w:rsidRDefault="00455E04">
      <w:pPr>
        <w:jc w:val="both"/>
      </w:pPr>
      <w:hyperlink r:id="rId167" w:anchor="iad3cb7415e124471a81b6a191fb95bed_7" w:history="1">
        <w:r>
          <w:rPr>
            <w:rStyle w:val="a5"/>
            <w:rFonts w:ascii="sans-serif" w:eastAsia="sans-serif" w:hAnsi="sans-serif" w:cs="sans-serif"/>
            <w:b/>
            <w:bCs/>
            <w:sz w:val="16"/>
            <w:szCs w:val="16"/>
          </w:rPr>
          <w:t>Table of Contents</w:t>
        </w:r>
      </w:hyperlink>
    </w:p>
    <w:p w14:paraId="7CBDB7F9" w14:textId="77777777" w:rsidR="007A7712" w:rsidRDefault="00455E04">
      <w:pPr>
        <w:jc w:val="center"/>
      </w:pPr>
      <w:r>
        <w:rPr>
          <w:rFonts w:ascii="sans-serif" w:eastAsia="sans-serif" w:hAnsi="sans-serif" w:cs="sans-serif"/>
          <w:b/>
          <w:bCs/>
          <w:color w:val="000000"/>
          <w:sz w:val="20"/>
          <w:szCs w:val="20"/>
        </w:rPr>
        <w:t>NVIDIA CORPORATION AND SUBSIDIARIES</w:t>
      </w:r>
    </w:p>
    <w:p w14:paraId="7CBDB7FA"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7FB" w14:textId="77777777" w:rsidR="007A7712" w:rsidRDefault="00455E04">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7CBDB7FC" w14:textId="77777777" w:rsidR="007A7712" w:rsidRDefault="007A7712">
      <w:pPr>
        <w:jc w:val="both"/>
      </w:pPr>
    </w:p>
    <w:p w14:paraId="7CBDB7FD" w14:textId="77777777" w:rsidR="007A7712" w:rsidRDefault="00455E04">
      <w:pPr>
        <w:jc w:val="both"/>
      </w:pPr>
      <w:r>
        <w:rPr>
          <w:rFonts w:ascii="sans-serif" w:eastAsia="sans-serif" w:hAnsi="sans-serif" w:cs="sans-serif"/>
          <w:color w:val="000000"/>
          <w:sz w:val="20"/>
          <w:szCs w:val="20"/>
        </w:rPr>
        <w:t>Our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891"/>
        <w:gridCol w:w="38"/>
        <w:gridCol w:w="123"/>
        <w:gridCol w:w="918"/>
        <w:gridCol w:w="36"/>
        <w:gridCol w:w="36"/>
        <w:gridCol w:w="36"/>
        <w:gridCol w:w="36"/>
        <w:gridCol w:w="123"/>
        <w:gridCol w:w="877"/>
        <w:gridCol w:w="36"/>
        <w:gridCol w:w="36"/>
        <w:gridCol w:w="36"/>
        <w:gridCol w:w="36"/>
        <w:gridCol w:w="123"/>
        <w:gridCol w:w="880"/>
        <w:gridCol w:w="36"/>
      </w:tblGrid>
      <w:tr w:rsidR="007A7712" w14:paraId="7CBDB810" w14:textId="77777777">
        <w:tc>
          <w:tcPr>
            <w:tcW w:w="50" w:type="pct"/>
            <w:shd w:val="clear" w:color="auto" w:fill="auto"/>
          </w:tcPr>
          <w:p w14:paraId="7CBDB7FE" w14:textId="77777777" w:rsidR="007A7712" w:rsidRDefault="007A7712">
            <w:pPr>
              <w:rPr>
                <w:rFonts w:ascii="宋体"/>
              </w:rPr>
            </w:pPr>
          </w:p>
        </w:tc>
        <w:tc>
          <w:tcPr>
            <w:tcW w:w="2964" w:type="pct"/>
            <w:shd w:val="clear" w:color="auto" w:fill="auto"/>
          </w:tcPr>
          <w:p w14:paraId="7CBDB7FF" w14:textId="77777777" w:rsidR="007A7712" w:rsidRDefault="007A7712">
            <w:pPr>
              <w:rPr>
                <w:rFonts w:ascii="宋体"/>
              </w:rPr>
            </w:pPr>
          </w:p>
        </w:tc>
        <w:tc>
          <w:tcPr>
            <w:tcW w:w="5" w:type="pct"/>
            <w:shd w:val="clear" w:color="auto" w:fill="auto"/>
          </w:tcPr>
          <w:p w14:paraId="7CBDB800" w14:textId="77777777" w:rsidR="007A7712" w:rsidRDefault="007A7712">
            <w:pPr>
              <w:rPr>
                <w:rFonts w:ascii="宋体"/>
              </w:rPr>
            </w:pPr>
          </w:p>
        </w:tc>
        <w:tc>
          <w:tcPr>
            <w:tcW w:w="50" w:type="pct"/>
            <w:shd w:val="clear" w:color="auto" w:fill="auto"/>
          </w:tcPr>
          <w:p w14:paraId="7CBDB801" w14:textId="77777777" w:rsidR="007A7712" w:rsidRDefault="007A7712">
            <w:pPr>
              <w:rPr>
                <w:rFonts w:ascii="宋体"/>
              </w:rPr>
            </w:pPr>
          </w:p>
        </w:tc>
        <w:tc>
          <w:tcPr>
            <w:tcW w:w="580" w:type="pct"/>
            <w:shd w:val="clear" w:color="auto" w:fill="auto"/>
          </w:tcPr>
          <w:p w14:paraId="7CBDB802" w14:textId="77777777" w:rsidR="007A7712" w:rsidRDefault="007A7712">
            <w:pPr>
              <w:rPr>
                <w:rFonts w:ascii="宋体"/>
              </w:rPr>
            </w:pPr>
          </w:p>
        </w:tc>
        <w:tc>
          <w:tcPr>
            <w:tcW w:w="5" w:type="pct"/>
            <w:shd w:val="clear" w:color="auto" w:fill="auto"/>
          </w:tcPr>
          <w:p w14:paraId="7CBDB803" w14:textId="77777777" w:rsidR="007A7712" w:rsidRDefault="007A7712">
            <w:pPr>
              <w:rPr>
                <w:rFonts w:ascii="宋体"/>
              </w:rPr>
            </w:pPr>
          </w:p>
        </w:tc>
        <w:tc>
          <w:tcPr>
            <w:tcW w:w="5" w:type="pct"/>
            <w:shd w:val="clear" w:color="auto" w:fill="auto"/>
          </w:tcPr>
          <w:p w14:paraId="7CBDB804" w14:textId="77777777" w:rsidR="007A7712" w:rsidRDefault="007A7712">
            <w:pPr>
              <w:rPr>
                <w:rFonts w:ascii="宋体"/>
              </w:rPr>
            </w:pPr>
          </w:p>
        </w:tc>
        <w:tc>
          <w:tcPr>
            <w:tcW w:w="26" w:type="pct"/>
            <w:shd w:val="clear" w:color="auto" w:fill="auto"/>
          </w:tcPr>
          <w:p w14:paraId="7CBDB805" w14:textId="77777777" w:rsidR="007A7712" w:rsidRDefault="007A7712">
            <w:pPr>
              <w:rPr>
                <w:rFonts w:ascii="宋体"/>
              </w:rPr>
            </w:pPr>
          </w:p>
        </w:tc>
        <w:tc>
          <w:tcPr>
            <w:tcW w:w="5" w:type="pct"/>
            <w:shd w:val="clear" w:color="auto" w:fill="auto"/>
          </w:tcPr>
          <w:p w14:paraId="7CBDB806" w14:textId="77777777" w:rsidR="007A7712" w:rsidRDefault="007A7712">
            <w:pPr>
              <w:rPr>
                <w:rFonts w:ascii="宋体"/>
              </w:rPr>
            </w:pPr>
          </w:p>
        </w:tc>
        <w:tc>
          <w:tcPr>
            <w:tcW w:w="50" w:type="pct"/>
            <w:shd w:val="clear" w:color="auto" w:fill="auto"/>
          </w:tcPr>
          <w:p w14:paraId="7CBDB807" w14:textId="77777777" w:rsidR="007A7712" w:rsidRDefault="007A7712">
            <w:pPr>
              <w:rPr>
                <w:rFonts w:ascii="宋体"/>
              </w:rPr>
            </w:pPr>
          </w:p>
        </w:tc>
        <w:tc>
          <w:tcPr>
            <w:tcW w:w="580" w:type="pct"/>
            <w:shd w:val="clear" w:color="auto" w:fill="auto"/>
          </w:tcPr>
          <w:p w14:paraId="7CBDB808" w14:textId="77777777" w:rsidR="007A7712" w:rsidRDefault="007A7712">
            <w:pPr>
              <w:rPr>
                <w:rFonts w:ascii="宋体"/>
              </w:rPr>
            </w:pPr>
          </w:p>
        </w:tc>
        <w:tc>
          <w:tcPr>
            <w:tcW w:w="5" w:type="pct"/>
            <w:shd w:val="clear" w:color="auto" w:fill="auto"/>
          </w:tcPr>
          <w:p w14:paraId="7CBDB809" w14:textId="77777777" w:rsidR="007A7712" w:rsidRDefault="007A7712">
            <w:pPr>
              <w:rPr>
                <w:rFonts w:ascii="宋体"/>
              </w:rPr>
            </w:pPr>
          </w:p>
        </w:tc>
        <w:tc>
          <w:tcPr>
            <w:tcW w:w="5" w:type="pct"/>
            <w:shd w:val="clear" w:color="auto" w:fill="auto"/>
          </w:tcPr>
          <w:p w14:paraId="7CBDB80A" w14:textId="77777777" w:rsidR="007A7712" w:rsidRDefault="007A7712">
            <w:pPr>
              <w:rPr>
                <w:rFonts w:ascii="宋体"/>
              </w:rPr>
            </w:pPr>
          </w:p>
        </w:tc>
        <w:tc>
          <w:tcPr>
            <w:tcW w:w="26" w:type="pct"/>
            <w:shd w:val="clear" w:color="auto" w:fill="auto"/>
          </w:tcPr>
          <w:p w14:paraId="7CBDB80B" w14:textId="77777777" w:rsidR="007A7712" w:rsidRDefault="007A7712">
            <w:pPr>
              <w:rPr>
                <w:rFonts w:ascii="宋体"/>
              </w:rPr>
            </w:pPr>
          </w:p>
        </w:tc>
        <w:tc>
          <w:tcPr>
            <w:tcW w:w="5" w:type="pct"/>
            <w:shd w:val="clear" w:color="auto" w:fill="auto"/>
          </w:tcPr>
          <w:p w14:paraId="7CBDB80C" w14:textId="77777777" w:rsidR="007A7712" w:rsidRDefault="007A7712">
            <w:pPr>
              <w:rPr>
                <w:rFonts w:ascii="宋体"/>
              </w:rPr>
            </w:pPr>
          </w:p>
        </w:tc>
        <w:tc>
          <w:tcPr>
            <w:tcW w:w="50" w:type="pct"/>
            <w:shd w:val="clear" w:color="auto" w:fill="auto"/>
          </w:tcPr>
          <w:p w14:paraId="7CBDB80D" w14:textId="77777777" w:rsidR="007A7712" w:rsidRDefault="007A7712">
            <w:pPr>
              <w:rPr>
                <w:rFonts w:ascii="宋体"/>
              </w:rPr>
            </w:pPr>
          </w:p>
        </w:tc>
        <w:tc>
          <w:tcPr>
            <w:tcW w:w="581" w:type="pct"/>
            <w:shd w:val="clear" w:color="auto" w:fill="auto"/>
          </w:tcPr>
          <w:p w14:paraId="7CBDB80E" w14:textId="77777777" w:rsidR="007A7712" w:rsidRDefault="007A7712">
            <w:pPr>
              <w:rPr>
                <w:rFonts w:ascii="宋体"/>
              </w:rPr>
            </w:pPr>
          </w:p>
        </w:tc>
        <w:tc>
          <w:tcPr>
            <w:tcW w:w="5" w:type="pct"/>
            <w:shd w:val="clear" w:color="auto" w:fill="auto"/>
          </w:tcPr>
          <w:p w14:paraId="7CBDB80F" w14:textId="77777777" w:rsidR="007A7712" w:rsidRDefault="007A7712">
            <w:pPr>
              <w:rPr>
                <w:rFonts w:ascii="宋体"/>
              </w:rPr>
            </w:pPr>
          </w:p>
        </w:tc>
      </w:tr>
      <w:tr w:rsidR="007A7712" w14:paraId="7CBDB813" w14:textId="77777777">
        <w:tc>
          <w:tcPr>
            <w:tcW w:w="0" w:type="auto"/>
            <w:gridSpan w:val="3"/>
            <w:shd w:val="clear" w:color="auto" w:fill="auto"/>
            <w:tcMar>
              <w:top w:w="40" w:type="dxa"/>
              <w:left w:w="20" w:type="dxa"/>
              <w:bottom w:w="40" w:type="dxa"/>
              <w:right w:w="20" w:type="dxa"/>
            </w:tcMar>
            <w:vAlign w:val="bottom"/>
          </w:tcPr>
          <w:p w14:paraId="7CBDB811"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812"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81A" w14:textId="77777777">
        <w:tc>
          <w:tcPr>
            <w:tcW w:w="0" w:type="auto"/>
            <w:gridSpan w:val="3"/>
            <w:shd w:val="clear" w:color="auto" w:fill="auto"/>
            <w:tcMar>
              <w:top w:w="0" w:type="dxa"/>
              <w:left w:w="20" w:type="dxa"/>
              <w:bottom w:w="0" w:type="dxa"/>
              <w:right w:w="20" w:type="dxa"/>
            </w:tcMar>
          </w:tcPr>
          <w:p w14:paraId="7CBDB814"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15"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B816"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17"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B81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19"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B821" w14:textId="77777777">
        <w:trPr>
          <w:trHeight w:val="60"/>
        </w:trPr>
        <w:tc>
          <w:tcPr>
            <w:tcW w:w="0" w:type="auto"/>
            <w:gridSpan w:val="3"/>
            <w:shd w:val="clear" w:color="auto" w:fill="auto"/>
            <w:tcMar>
              <w:top w:w="0" w:type="dxa"/>
              <w:left w:w="20" w:type="dxa"/>
              <w:bottom w:w="0" w:type="dxa"/>
              <w:right w:w="20" w:type="dxa"/>
            </w:tcMar>
          </w:tcPr>
          <w:p w14:paraId="7CBDB81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1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81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1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81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20" w14:textId="77777777" w:rsidR="007A7712" w:rsidRDefault="007A7712">
            <w:pPr>
              <w:rPr>
                <w:rFonts w:ascii="宋体"/>
              </w:rPr>
            </w:pPr>
          </w:p>
        </w:tc>
      </w:tr>
      <w:tr w:rsidR="007A7712" w14:paraId="7CBDB824" w14:textId="77777777">
        <w:tc>
          <w:tcPr>
            <w:tcW w:w="0" w:type="auto"/>
            <w:gridSpan w:val="3"/>
            <w:shd w:val="clear" w:color="auto" w:fill="auto"/>
            <w:tcMar>
              <w:top w:w="40" w:type="dxa"/>
              <w:left w:w="20" w:type="dxa"/>
              <w:bottom w:w="40" w:type="dxa"/>
              <w:right w:w="20" w:type="dxa"/>
            </w:tcMar>
            <w:vAlign w:val="bottom"/>
          </w:tcPr>
          <w:p w14:paraId="7CBDB822"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823" w14:textId="77777777" w:rsidR="007A7712" w:rsidRDefault="00455E04">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7A7712" w14:paraId="7CBDB831" w14:textId="77777777">
        <w:tc>
          <w:tcPr>
            <w:tcW w:w="0" w:type="auto"/>
            <w:gridSpan w:val="3"/>
            <w:shd w:val="clear" w:color="auto" w:fill="E2EFD9"/>
            <w:tcMar>
              <w:top w:w="40" w:type="dxa"/>
              <w:left w:w="20" w:type="dxa"/>
              <w:bottom w:w="40" w:type="dxa"/>
              <w:right w:w="20" w:type="dxa"/>
            </w:tcMar>
            <w:vAlign w:val="bottom"/>
          </w:tcPr>
          <w:p w14:paraId="7CBDB825" w14:textId="77777777" w:rsidR="007A7712" w:rsidRDefault="00455E04">
            <w:pPr>
              <w:jc w:val="both"/>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7CBDB82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27" w14:textId="77777777" w:rsidR="007A7712" w:rsidRDefault="00455E04">
            <w:pPr>
              <w:jc w:val="right"/>
              <w:textAlignment w:val="bottom"/>
            </w:pPr>
            <w:r>
              <w:rPr>
                <w:rFonts w:ascii="sans-serif" w:eastAsia="sans-serif" w:hAnsi="sans-serif" w:cs="sans-serif"/>
                <w:color w:val="000000"/>
                <w:sz w:val="20"/>
                <w:szCs w:val="20"/>
              </w:rPr>
              <w:t>88 </w:t>
            </w:r>
          </w:p>
        </w:tc>
        <w:tc>
          <w:tcPr>
            <w:tcW w:w="0" w:type="auto"/>
            <w:shd w:val="clear" w:color="auto" w:fill="E2EFD9"/>
            <w:tcMar>
              <w:top w:w="40" w:type="dxa"/>
              <w:left w:w="0" w:type="dxa"/>
              <w:bottom w:w="40" w:type="dxa"/>
              <w:right w:w="20" w:type="dxa"/>
            </w:tcMar>
            <w:vAlign w:val="bottom"/>
          </w:tcPr>
          <w:p w14:paraId="7CBDB82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2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2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2B" w14:textId="77777777" w:rsidR="007A7712" w:rsidRDefault="00455E04">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7CBDB82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2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2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2F" w14:textId="77777777" w:rsidR="007A7712" w:rsidRDefault="00455E04">
            <w:pPr>
              <w:jc w:val="right"/>
              <w:textAlignment w:val="bottom"/>
            </w:pPr>
            <w:r>
              <w:rPr>
                <w:rFonts w:ascii="sans-serif" w:eastAsia="sans-serif" w:hAnsi="sans-serif" w:cs="sans-serif"/>
                <w:color w:val="000000"/>
                <w:sz w:val="20"/>
                <w:szCs w:val="20"/>
              </w:rPr>
              <w:t>27 </w:t>
            </w:r>
          </w:p>
        </w:tc>
        <w:tc>
          <w:tcPr>
            <w:tcW w:w="0" w:type="auto"/>
            <w:shd w:val="clear" w:color="auto" w:fill="E2EFD9"/>
            <w:tcMar>
              <w:top w:w="40" w:type="dxa"/>
              <w:left w:w="0" w:type="dxa"/>
              <w:bottom w:w="40" w:type="dxa"/>
              <w:right w:w="20" w:type="dxa"/>
            </w:tcMar>
            <w:vAlign w:val="bottom"/>
          </w:tcPr>
          <w:p w14:paraId="7CBDB830" w14:textId="77777777" w:rsidR="007A7712" w:rsidRDefault="007A7712">
            <w:pPr>
              <w:jc w:val="right"/>
              <w:rPr>
                <w:rFonts w:ascii="宋体"/>
              </w:rPr>
            </w:pPr>
          </w:p>
        </w:tc>
      </w:tr>
      <w:tr w:rsidR="007A7712" w14:paraId="7CBDB83B" w14:textId="77777777">
        <w:tc>
          <w:tcPr>
            <w:tcW w:w="0" w:type="auto"/>
            <w:gridSpan w:val="3"/>
            <w:shd w:val="clear" w:color="auto" w:fill="FFFFFF"/>
            <w:tcMar>
              <w:top w:w="40" w:type="dxa"/>
              <w:left w:w="20" w:type="dxa"/>
              <w:bottom w:w="40" w:type="dxa"/>
              <w:right w:w="20" w:type="dxa"/>
            </w:tcMar>
            <w:vAlign w:val="bottom"/>
          </w:tcPr>
          <w:p w14:paraId="7CBDB832" w14:textId="77777777" w:rsidR="007A7712" w:rsidRDefault="00455E04">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CBDB833" w14:textId="77777777" w:rsidR="007A7712" w:rsidRDefault="00455E04">
            <w:pPr>
              <w:jc w:val="right"/>
              <w:textAlignment w:val="bottom"/>
            </w:pPr>
            <w:r>
              <w:rPr>
                <w:rFonts w:ascii="sans-serif" w:eastAsia="sans-serif" w:hAnsi="sans-serif" w:cs="sans-serif"/>
                <w:color w:val="000000"/>
                <w:sz w:val="20"/>
                <w:szCs w:val="20"/>
              </w:rPr>
              <w:t>860 </w:t>
            </w:r>
          </w:p>
        </w:tc>
        <w:tc>
          <w:tcPr>
            <w:tcW w:w="0" w:type="auto"/>
            <w:shd w:val="clear" w:color="auto" w:fill="FFFFFF"/>
            <w:tcMar>
              <w:top w:w="40" w:type="dxa"/>
              <w:left w:w="0" w:type="dxa"/>
              <w:bottom w:w="40" w:type="dxa"/>
              <w:right w:w="20" w:type="dxa"/>
            </w:tcMar>
            <w:vAlign w:val="bottom"/>
          </w:tcPr>
          <w:p w14:paraId="7CBDB83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3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836" w14:textId="77777777" w:rsidR="007A7712" w:rsidRDefault="00455E04">
            <w:pPr>
              <w:jc w:val="right"/>
              <w:textAlignment w:val="bottom"/>
            </w:pPr>
            <w:r>
              <w:rPr>
                <w:rFonts w:ascii="sans-serif" w:eastAsia="sans-serif" w:hAnsi="sans-serif" w:cs="sans-serif"/>
                <w:color w:val="000000"/>
                <w:sz w:val="20"/>
                <w:szCs w:val="20"/>
              </w:rPr>
              <w:t>540 </w:t>
            </w:r>
          </w:p>
        </w:tc>
        <w:tc>
          <w:tcPr>
            <w:tcW w:w="0" w:type="auto"/>
            <w:shd w:val="clear" w:color="auto" w:fill="FFFFFF"/>
            <w:tcMar>
              <w:top w:w="40" w:type="dxa"/>
              <w:left w:w="0" w:type="dxa"/>
              <w:bottom w:w="40" w:type="dxa"/>
              <w:right w:w="20" w:type="dxa"/>
            </w:tcMar>
            <w:vAlign w:val="bottom"/>
          </w:tcPr>
          <w:p w14:paraId="7CBDB83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3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839" w14:textId="77777777" w:rsidR="007A7712" w:rsidRDefault="00455E04">
            <w:pPr>
              <w:jc w:val="right"/>
              <w:textAlignment w:val="bottom"/>
            </w:pPr>
            <w:r>
              <w:rPr>
                <w:rFonts w:ascii="sans-serif" w:eastAsia="sans-serif" w:hAnsi="sans-serif" w:cs="sans-serif"/>
                <w:color w:val="000000"/>
                <w:sz w:val="20"/>
                <w:szCs w:val="20"/>
              </w:rPr>
              <w:t>336 </w:t>
            </w:r>
          </w:p>
        </w:tc>
        <w:tc>
          <w:tcPr>
            <w:tcW w:w="0" w:type="auto"/>
            <w:shd w:val="clear" w:color="auto" w:fill="FFFFFF"/>
            <w:tcMar>
              <w:top w:w="40" w:type="dxa"/>
              <w:left w:w="0" w:type="dxa"/>
              <w:bottom w:w="40" w:type="dxa"/>
              <w:right w:w="20" w:type="dxa"/>
            </w:tcMar>
            <w:vAlign w:val="bottom"/>
          </w:tcPr>
          <w:p w14:paraId="7CBDB83A" w14:textId="77777777" w:rsidR="007A7712" w:rsidRDefault="007A7712">
            <w:pPr>
              <w:jc w:val="right"/>
              <w:rPr>
                <w:rFonts w:ascii="宋体"/>
              </w:rPr>
            </w:pPr>
          </w:p>
        </w:tc>
      </w:tr>
      <w:tr w:rsidR="007A7712" w14:paraId="7CBDB845" w14:textId="77777777">
        <w:tc>
          <w:tcPr>
            <w:tcW w:w="0" w:type="auto"/>
            <w:gridSpan w:val="3"/>
            <w:shd w:val="clear" w:color="auto" w:fill="E2EFD9"/>
            <w:tcMar>
              <w:top w:w="40" w:type="dxa"/>
              <w:left w:w="20" w:type="dxa"/>
              <w:bottom w:w="40" w:type="dxa"/>
              <w:right w:w="20" w:type="dxa"/>
            </w:tcMar>
            <w:vAlign w:val="bottom"/>
          </w:tcPr>
          <w:p w14:paraId="7CBDB83C" w14:textId="77777777" w:rsidR="007A7712" w:rsidRDefault="00455E04">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7CBDB83D" w14:textId="77777777" w:rsidR="007A7712" w:rsidRDefault="00455E04">
            <w:pPr>
              <w:jc w:val="right"/>
              <w:textAlignment w:val="bottom"/>
            </w:pPr>
            <w:r>
              <w:rPr>
                <w:rFonts w:ascii="sans-serif" w:eastAsia="sans-serif" w:hAnsi="sans-serif" w:cs="sans-serif"/>
                <w:color w:val="000000"/>
                <w:sz w:val="20"/>
                <w:szCs w:val="20"/>
              </w:rPr>
              <w:t>449 </w:t>
            </w:r>
          </w:p>
        </w:tc>
        <w:tc>
          <w:tcPr>
            <w:tcW w:w="0" w:type="auto"/>
            <w:shd w:val="clear" w:color="auto" w:fill="E2EFD9"/>
            <w:tcMar>
              <w:top w:w="40" w:type="dxa"/>
              <w:left w:w="0" w:type="dxa"/>
              <w:bottom w:w="40" w:type="dxa"/>
              <w:right w:w="20" w:type="dxa"/>
            </w:tcMar>
            <w:vAlign w:val="bottom"/>
          </w:tcPr>
          <w:p w14:paraId="7CBDB83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3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840" w14:textId="77777777" w:rsidR="007A7712" w:rsidRDefault="00455E04">
            <w:pPr>
              <w:jc w:val="right"/>
              <w:textAlignment w:val="bottom"/>
            </w:pPr>
            <w:r>
              <w:rPr>
                <w:rFonts w:ascii="sans-serif" w:eastAsia="sans-serif" w:hAnsi="sans-serif" w:cs="sans-serif"/>
                <w:color w:val="000000"/>
                <w:sz w:val="20"/>
                <w:szCs w:val="20"/>
              </w:rPr>
              <w:t>265 </w:t>
            </w:r>
          </w:p>
        </w:tc>
        <w:tc>
          <w:tcPr>
            <w:tcW w:w="0" w:type="auto"/>
            <w:shd w:val="clear" w:color="auto" w:fill="E2EFD9"/>
            <w:tcMar>
              <w:top w:w="40" w:type="dxa"/>
              <w:left w:w="0" w:type="dxa"/>
              <w:bottom w:w="40" w:type="dxa"/>
              <w:right w:w="20" w:type="dxa"/>
            </w:tcMar>
            <w:vAlign w:val="bottom"/>
          </w:tcPr>
          <w:p w14:paraId="7CBDB84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4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843" w14:textId="77777777" w:rsidR="007A7712" w:rsidRDefault="00455E04">
            <w:pPr>
              <w:jc w:val="right"/>
              <w:textAlignment w:val="bottom"/>
            </w:pPr>
            <w:r>
              <w:rPr>
                <w:rFonts w:ascii="sans-serif" w:eastAsia="sans-serif" w:hAnsi="sans-serif" w:cs="sans-serif"/>
                <w:color w:val="000000"/>
                <w:sz w:val="20"/>
                <w:szCs w:val="20"/>
              </w:rPr>
              <w:t>194 </w:t>
            </w:r>
          </w:p>
        </w:tc>
        <w:tc>
          <w:tcPr>
            <w:tcW w:w="0" w:type="auto"/>
            <w:shd w:val="clear" w:color="auto" w:fill="E2EFD9"/>
            <w:tcMar>
              <w:top w:w="40" w:type="dxa"/>
              <w:left w:w="0" w:type="dxa"/>
              <w:bottom w:w="40" w:type="dxa"/>
              <w:right w:w="20" w:type="dxa"/>
            </w:tcMar>
            <w:vAlign w:val="bottom"/>
          </w:tcPr>
          <w:p w14:paraId="7CBDB844" w14:textId="77777777" w:rsidR="007A7712" w:rsidRDefault="007A7712">
            <w:pPr>
              <w:jc w:val="right"/>
              <w:rPr>
                <w:rFonts w:ascii="宋体"/>
              </w:rPr>
            </w:pPr>
          </w:p>
        </w:tc>
      </w:tr>
      <w:tr w:rsidR="007A7712" w14:paraId="7CBDB852" w14:textId="77777777">
        <w:tc>
          <w:tcPr>
            <w:tcW w:w="0" w:type="auto"/>
            <w:gridSpan w:val="3"/>
            <w:shd w:val="clear" w:color="auto" w:fill="FFFFFF"/>
            <w:tcMar>
              <w:top w:w="40" w:type="dxa"/>
              <w:left w:w="20" w:type="dxa"/>
              <w:bottom w:w="40" w:type="dxa"/>
              <w:right w:w="20" w:type="dxa"/>
            </w:tcMar>
            <w:vAlign w:val="bottom"/>
          </w:tcPr>
          <w:p w14:paraId="7CBDB846"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847"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848" w14:textId="77777777" w:rsidR="007A7712" w:rsidRDefault="00455E04">
            <w:pPr>
              <w:jc w:val="right"/>
              <w:textAlignment w:val="bottom"/>
            </w:pPr>
            <w:r>
              <w:rPr>
                <w:rFonts w:ascii="sans-serif" w:eastAsia="sans-serif" w:hAnsi="sans-serif" w:cs="sans-serif"/>
                <w:color w:val="000000"/>
                <w:sz w:val="20"/>
                <w:szCs w:val="20"/>
              </w:rPr>
              <w:t>1,397 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84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4A"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84B"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84C" w14:textId="77777777" w:rsidR="007A7712" w:rsidRDefault="00455E04">
            <w:pPr>
              <w:jc w:val="right"/>
              <w:textAlignment w:val="bottom"/>
            </w:pPr>
            <w:r>
              <w:rPr>
                <w:rFonts w:ascii="sans-serif" w:eastAsia="sans-serif" w:hAnsi="sans-serif" w:cs="sans-serif"/>
                <w:color w:val="000000"/>
                <w:sz w:val="20"/>
                <w:szCs w:val="20"/>
              </w:rPr>
              <w:t>844 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84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4E"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84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850" w14:textId="77777777" w:rsidR="007A7712" w:rsidRDefault="00455E04">
            <w:pPr>
              <w:jc w:val="right"/>
              <w:textAlignment w:val="bottom"/>
            </w:pPr>
            <w:r>
              <w:rPr>
                <w:rFonts w:ascii="sans-serif" w:eastAsia="sans-serif" w:hAnsi="sans-serif" w:cs="sans-serif"/>
                <w:color w:val="000000"/>
                <w:sz w:val="20"/>
                <w:szCs w:val="20"/>
              </w:rPr>
              <w:t>557 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851" w14:textId="77777777" w:rsidR="007A7712" w:rsidRDefault="007A7712">
            <w:pPr>
              <w:jc w:val="right"/>
              <w:rPr>
                <w:rFonts w:ascii="宋体"/>
              </w:rPr>
            </w:pPr>
          </w:p>
        </w:tc>
      </w:tr>
    </w:tbl>
    <w:p w14:paraId="7CBDB853" w14:textId="77777777" w:rsidR="007A7712" w:rsidRDefault="00455E04">
      <w:pPr>
        <w:spacing w:before="180" w:after="180"/>
        <w:jc w:val="both"/>
      </w:pPr>
      <w:r>
        <w:rPr>
          <w:rFonts w:ascii="sans-serif" w:eastAsia="sans-serif" w:hAnsi="sans-serif" w:cs="sans-serif"/>
          <w:color w:val="000000"/>
          <w:sz w:val="20"/>
          <w:szCs w:val="20"/>
        </w:rPr>
        <w:t xml:space="preserve">Stock-based compensation capitalized in inventories was not significant during fiscal years 2021, 2020, and 2019. </w:t>
      </w:r>
    </w:p>
    <w:p w14:paraId="7CBDB854" w14:textId="77777777" w:rsidR="007A7712" w:rsidRDefault="00455E04">
      <w:pPr>
        <w:jc w:val="both"/>
      </w:pPr>
      <w:r>
        <w:rPr>
          <w:rFonts w:ascii="sans-serif" w:eastAsia="sans-serif" w:hAnsi="sans-serif" w:cs="sans-serif"/>
          <w:color w:val="000000"/>
          <w:sz w:val="20"/>
          <w:szCs w:val="20"/>
        </w:rPr>
        <w:t>The following is a summary of equity awards granted under our equity incentive pl</w:t>
      </w:r>
      <w:r>
        <w:rPr>
          <w:rFonts w:ascii="sans-serif" w:eastAsia="sans-serif" w:hAnsi="sans-serif" w:cs="sans-serif"/>
          <w:color w:val="000000"/>
          <w:sz w:val="20"/>
          <w:szCs w:val="20"/>
        </w:rPr>
        <w:t>ans: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95"/>
        <w:gridCol w:w="36"/>
        <w:gridCol w:w="122"/>
        <w:gridCol w:w="919"/>
        <w:gridCol w:w="36"/>
        <w:gridCol w:w="36"/>
        <w:gridCol w:w="36"/>
        <w:gridCol w:w="36"/>
        <w:gridCol w:w="122"/>
        <w:gridCol w:w="878"/>
        <w:gridCol w:w="36"/>
        <w:gridCol w:w="36"/>
        <w:gridCol w:w="36"/>
        <w:gridCol w:w="36"/>
        <w:gridCol w:w="122"/>
        <w:gridCol w:w="881"/>
        <w:gridCol w:w="36"/>
      </w:tblGrid>
      <w:tr w:rsidR="007A7712" w14:paraId="7CBDB867" w14:textId="77777777">
        <w:tc>
          <w:tcPr>
            <w:tcW w:w="50" w:type="pct"/>
            <w:shd w:val="clear" w:color="auto" w:fill="auto"/>
          </w:tcPr>
          <w:p w14:paraId="7CBDB855" w14:textId="77777777" w:rsidR="007A7712" w:rsidRDefault="007A7712">
            <w:pPr>
              <w:rPr>
                <w:rFonts w:ascii="宋体"/>
              </w:rPr>
            </w:pPr>
          </w:p>
        </w:tc>
        <w:tc>
          <w:tcPr>
            <w:tcW w:w="2964" w:type="pct"/>
            <w:shd w:val="clear" w:color="auto" w:fill="auto"/>
          </w:tcPr>
          <w:p w14:paraId="7CBDB856" w14:textId="77777777" w:rsidR="007A7712" w:rsidRDefault="007A7712">
            <w:pPr>
              <w:rPr>
                <w:rFonts w:ascii="宋体"/>
              </w:rPr>
            </w:pPr>
          </w:p>
        </w:tc>
        <w:tc>
          <w:tcPr>
            <w:tcW w:w="5" w:type="pct"/>
            <w:shd w:val="clear" w:color="auto" w:fill="auto"/>
          </w:tcPr>
          <w:p w14:paraId="7CBDB857" w14:textId="77777777" w:rsidR="007A7712" w:rsidRDefault="007A7712">
            <w:pPr>
              <w:rPr>
                <w:rFonts w:ascii="宋体"/>
              </w:rPr>
            </w:pPr>
          </w:p>
        </w:tc>
        <w:tc>
          <w:tcPr>
            <w:tcW w:w="50" w:type="pct"/>
            <w:shd w:val="clear" w:color="auto" w:fill="auto"/>
          </w:tcPr>
          <w:p w14:paraId="7CBDB858" w14:textId="77777777" w:rsidR="007A7712" w:rsidRDefault="007A7712">
            <w:pPr>
              <w:rPr>
                <w:rFonts w:ascii="宋体"/>
              </w:rPr>
            </w:pPr>
          </w:p>
        </w:tc>
        <w:tc>
          <w:tcPr>
            <w:tcW w:w="580" w:type="pct"/>
            <w:shd w:val="clear" w:color="auto" w:fill="auto"/>
          </w:tcPr>
          <w:p w14:paraId="7CBDB859" w14:textId="77777777" w:rsidR="007A7712" w:rsidRDefault="007A7712">
            <w:pPr>
              <w:rPr>
                <w:rFonts w:ascii="宋体"/>
              </w:rPr>
            </w:pPr>
          </w:p>
        </w:tc>
        <w:tc>
          <w:tcPr>
            <w:tcW w:w="5" w:type="pct"/>
            <w:shd w:val="clear" w:color="auto" w:fill="auto"/>
          </w:tcPr>
          <w:p w14:paraId="7CBDB85A" w14:textId="77777777" w:rsidR="007A7712" w:rsidRDefault="007A7712">
            <w:pPr>
              <w:rPr>
                <w:rFonts w:ascii="宋体"/>
              </w:rPr>
            </w:pPr>
          </w:p>
        </w:tc>
        <w:tc>
          <w:tcPr>
            <w:tcW w:w="5" w:type="pct"/>
            <w:shd w:val="clear" w:color="auto" w:fill="auto"/>
          </w:tcPr>
          <w:p w14:paraId="7CBDB85B" w14:textId="77777777" w:rsidR="007A7712" w:rsidRDefault="007A7712">
            <w:pPr>
              <w:rPr>
                <w:rFonts w:ascii="宋体"/>
              </w:rPr>
            </w:pPr>
          </w:p>
        </w:tc>
        <w:tc>
          <w:tcPr>
            <w:tcW w:w="26" w:type="pct"/>
            <w:shd w:val="clear" w:color="auto" w:fill="auto"/>
          </w:tcPr>
          <w:p w14:paraId="7CBDB85C" w14:textId="77777777" w:rsidR="007A7712" w:rsidRDefault="007A7712">
            <w:pPr>
              <w:rPr>
                <w:rFonts w:ascii="宋体"/>
              </w:rPr>
            </w:pPr>
          </w:p>
        </w:tc>
        <w:tc>
          <w:tcPr>
            <w:tcW w:w="5" w:type="pct"/>
            <w:shd w:val="clear" w:color="auto" w:fill="auto"/>
          </w:tcPr>
          <w:p w14:paraId="7CBDB85D" w14:textId="77777777" w:rsidR="007A7712" w:rsidRDefault="007A7712">
            <w:pPr>
              <w:rPr>
                <w:rFonts w:ascii="宋体"/>
              </w:rPr>
            </w:pPr>
          </w:p>
        </w:tc>
        <w:tc>
          <w:tcPr>
            <w:tcW w:w="50" w:type="pct"/>
            <w:shd w:val="clear" w:color="auto" w:fill="auto"/>
          </w:tcPr>
          <w:p w14:paraId="7CBDB85E" w14:textId="77777777" w:rsidR="007A7712" w:rsidRDefault="007A7712">
            <w:pPr>
              <w:rPr>
                <w:rFonts w:ascii="宋体"/>
              </w:rPr>
            </w:pPr>
          </w:p>
        </w:tc>
        <w:tc>
          <w:tcPr>
            <w:tcW w:w="580" w:type="pct"/>
            <w:shd w:val="clear" w:color="auto" w:fill="auto"/>
          </w:tcPr>
          <w:p w14:paraId="7CBDB85F" w14:textId="77777777" w:rsidR="007A7712" w:rsidRDefault="007A7712">
            <w:pPr>
              <w:rPr>
                <w:rFonts w:ascii="宋体"/>
              </w:rPr>
            </w:pPr>
          </w:p>
        </w:tc>
        <w:tc>
          <w:tcPr>
            <w:tcW w:w="5" w:type="pct"/>
            <w:shd w:val="clear" w:color="auto" w:fill="auto"/>
          </w:tcPr>
          <w:p w14:paraId="7CBDB860" w14:textId="77777777" w:rsidR="007A7712" w:rsidRDefault="007A7712">
            <w:pPr>
              <w:rPr>
                <w:rFonts w:ascii="宋体"/>
              </w:rPr>
            </w:pPr>
          </w:p>
        </w:tc>
        <w:tc>
          <w:tcPr>
            <w:tcW w:w="5" w:type="pct"/>
            <w:shd w:val="clear" w:color="auto" w:fill="auto"/>
          </w:tcPr>
          <w:p w14:paraId="7CBDB861" w14:textId="77777777" w:rsidR="007A7712" w:rsidRDefault="007A7712">
            <w:pPr>
              <w:rPr>
                <w:rFonts w:ascii="宋体"/>
              </w:rPr>
            </w:pPr>
          </w:p>
        </w:tc>
        <w:tc>
          <w:tcPr>
            <w:tcW w:w="26" w:type="pct"/>
            <w:shd w:val="clear" w:color="auto" w:fill="auto"/>
          </w:tcPr>
          <w:p w14:paraId="7CBDB862" w14:textId="77777777" w:rsidR="007A7712" w:rsidRDefault="007A7712">
            <w:pPr>
              <w:rPr>
                <w:rFonts w:ascii="宋体"/>
              </w:rPr>
            </w:pPr>
          </w:p>
        </w:tc>
        <w:tc>
          <w:tcPr>
            <w:tcW w:w="5" w:type="pct"/>
            <w:shd w:val="clear" w:color="auto" w:fill="auto"/>
          </w:tcPr>
          <w:p w14:paraId="7CBDB863" w14:textId="77777777" w:rsidR="007A7712" w:rsidRDefault="007A7712">
            <w:pPr>
              <w:rPr>
                <w:rFonts w:ascii="宋体"/>
              </w:rPr>
            </w:pPr>
          </w:p>
        </w:tc>
        <w:tc>
          <w:tcPr>
            <w:tcW w:w="50" w:type="pct"/>
            <w:shd w:val="clear" w:color="auto" w:fill="auto"/>
          </w:tcPr>
          <w:p w14:paraId="7CBDB864" w14:textId="77777777" w:rsidR="007A7712" w:rsidRDefault="007A7712">
            <w:pPr>
              <w:rPr>
                <w:rFonts w:ascii="宋体"/>
              </w:rPr>
            </w:pPr>
          </w:p>
        </w:tc>
        <w:tc>
          <w:tcPr>
            <w:tcW w:w="581" w:type="pct"/>
            <w:shd w:val="clear" w:color="auto" w:fill="auto"/>
          </w:tcPr>
          <w:p w14:paraId="7CBDB865" w14:textId="77777777" w:rsidR="007A7712" w:rsidRDefault="007A7712">
            <w:pPr>
              <w:rPr>
                <w:rFonts w:ascii="宋体"/>
              </w:rPr>
            </w:pPr>
          </w:p>
        </w:tc>
        <w:tc>
          <w:tcPr>
            <w:tcW w:w="5" w:type="pct"/>
            <w:shd w:val="clear" w:color="auto" w:fill="auto"/>
          </w:tcPr>
          <w:p w14:paraId="7CBDB866" w14:textId="77777777" w:rsidR="007A7712" w:rsidRDefault="007A7712">
            <w:pPr>
              <w:rPr>
                <w:rFonts w:ascii="宋体"/>
              </w:rPr>
            </w:pPr>
          </w:p>
        </w:tc>
      </w:tr>
      <w:tr w:rsidR="007A7712" w14:paraId="7CBDB86A" w14:textId="77777777">
        <w:tc>
          <w:tcPr>
            <w:tcW w:w="0" w:type="auto"/>
            <w:gridSpan w:val="3"/>
            <w:shd w:val="clear" w:color="auto" w:fill="auto"/>
            <w:tcMar>
              <w:top w:w="0" w:type="dxa"/>
              <w:left w:w="20" w:type="dxa"/>
              <w:bottom w:w="0" w:type="dxa"/>
              <w:right w:w="20" w:type="dxa"/>
            </w:tcMar>
          </w:tcPr>
          <w:p w14:paraId="7CBDB868"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B869"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871" w14:textId="77777777">
        <w:tc>
          <w:tcPr>
            <w:tcW w:w="0" w:type="auto"/>
            <w:gridSpan w:val="3"/>
            <w:shd w:val="clear" w:color="auto" w:fill="auto"/>
            <w:tcMar>
              <w:top w:w="0" w:type="dxa"/>
              <w:left w:w="20" w:type="dxa"/>
              <w:bottom w:w="0" w:type="dxa"/>
              <w:right w:w="20" w:type="dxa"/>
            </w:tcMar>
          </w:tcPr>
          <w:p w14:paraId="7CBDB86B"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6C"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B86D"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6E"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B86F"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870"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B878" w14:textId="77777777">
        <w:trPr>
          <w:trHeight w:val="60"/>
        </w:trPr>
        <w:tc>
          <w:tcPr>
            <w:tcW w:w="0" w:type="auto"/>
            <w:gridSpan w:val="3"/>
            <w:shd w:val="clear" w:color="auto" w:fill="auto"/>
            <w:tcMar>
              <w:top w:w="0" w:type="dxa"/>
              <w:left w:w="20" w:type="dxa"/>
              <w:bottom w:w="0" w:type="dxa"/>
              <w:right w:w="20" w:type="dxa"/>
            </w:tcMar>
          </w:tcPr>
          <w:p w14:paraId="7CBDB87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7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87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7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87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877" w14:textId="77777777" w:rsidR="007A7712" w:rsidRDefault="007A7712">
            <w:pPr>
              <w:rPr>
                <w:rFonts w:ascii="宋体"/>
              </w:rPr>
            </w:pPr>
          </w:p>
        </w:tc>
      </w:tr>
      <w:tr w:rsidR="007A7712" w14:paraId="7CBDB87B" w14:textId="77777777">
        <w:tc>
          <w:tcPr>
            <w:tcW w:w="0" w:type="auto"/>
            <w:gridSpan w:val="3"/>
            <w:shd w:val="clear" w:color="auto" w:fill="auto"/>
            <w:tcMar>
              <w:top w:w="0" w:type="dxa"/>
              <w:left w:w="20" w:type="dxa"/>
              <w:bottom w:w="0" w:type="dxa"/>
              <w:right w:w="20" w:type="dxa"/>
            </w:tcMar>
          </w:tcPr>
          <w:p w14:paraId="7CBDB879"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B87A" w14:textId="77777777" w:rsidR="007A7712" w:rsidRDefault="00455E04">
            <w:pPr>
              <w:jc w:val="center"/>
              <w:textAlignment w:val="bottom"/>
            </w:pPr>
            <w:r>
              <w:rPr>
                <w:rFonts w:ascii="sans-serif" w:eastAsia="sans-serif" w:hAnsi="sans-serif" w:cs="sans-serif"/>
                <w:i/>
                <w:iCs/>
                <w:color w:val="000000"/>
                <w:sz w:val="20"/>
                <w:szCs w:val="20"/>
              </w:rPr>
              <w:t>(In millions, except per share data)</w:t>
            </w:r>
          </w:p>
        </w:tc>
      </w:tr>
      <w:tr w:rsidR="007A7712" w14:paraId="7CBDB882" w14:textId="77777777">
        <w:trPr>
          <w:hidden/>
        </w:trPr>
        <w:tc>
          <w:tcPr>
            <w:tcW w:w="0" w:type="auto"/>
            <w:gridSpan w:val="3"/>
            <w:shd w:val="clear" w:color="auto" w:fill="auto"/>
          </w:tcPr>
          <w:p w14:paraId="7CBDB87C" w14:textId="77777777" w:rsidR="007A7712" w:rsidRDefault="007A7712">
            <w:pPr>
              <w:rPr>
                <w:rFonts w:ascii="宋体"/>
                <w:vanish/>
              </w:rPr>
            </w:pPr>
          </w:p>
        </w:tc>
        <w:tc>
          <w:tcPr>
            <w:tcW w:w="0" w:type="auto"/>
            <w:gridSpan w:val="3"/>
            <w:shd w:val="clear" w:color="auto" w:fill="auto"/>
          </w:tcPr>
          <w:p w14:paraId="7CBDB87D" w14:textId="77777777" w:rsidR="007A7712" w:rsidRDefault="007A7712">
            <w:pPr>
              <w:rPr>
                <w:rFonts w:ascii="宋体"/>
                <w:vanish/>
              </w:rPr>
            </w:pPr>
          </w:p>
        </w:tc>
        <w:tc>
          <w:tcPr>
            <w:tcW w:w="0" w:type="auto"/>
            <w:gridSpan w:val="3"/>
            <w:shd w:val="clear" w:color="auto" w:fill="auto"/>
          </w:tcPr>
          <w:p w14:paraId="7CBDB87E" w14:textId="77777777" w:rsidR="007A7712" w:rsidRDefault="007A7712">
            <w:pPr>
              <w:rPr>
                <w:rFonts w:ascii="宋体"/>
                <w:vanish/>
              </w:rPr>
            </w:pPr>
          </w:p>
        </w:tc>
        <w:tc>
          <w:tcPr>
            <w:tcW w:w="0" w:type="auto"/>
            <w:gridSpan w:val="3"/>
            <w:shd w:val="clear" w:color="auto" w:fill="auto"/>
          </w:tcPr>
          <w:p w14:paraId="7CBDB87F" w14:textId="77777777" w:rsidR="007A7712" w:rsidRDefault="007A7712">
            <w:pPr>
              <w:rPr>
                <w:rFonts w:ascii="宋体"/>
                <w:vanish/>
              </w:rPr>
            </w:pPr>
          </w:p>
        </w:tc>
        <w:tc>
          <w:tcPr>
            <w:tcW w:w="0" w:type="auto"/>
            <w:gridSpan w:val="3"/>
            <w:shd w:val="clear" w:color="auto" w:fill="auto"/>
          </w:tcPr>
          <w:p w14:paraId="7CBDB880" w14:textId="77777777" w:rsidR="007A7712" w:rsidRDefault="007A7712">
            <w:pPr>
              <w:rPr>
                <w:rFonts w:ascii="宋体"/>
                <w:vanish/>
              </w:rPr>
            </w:pPr>
          </w:p>
        </w:tc>
        <w:tc>
          <w:tcPr>
            <w:tcW w:w="0" w:type="auto"/>
            <w:gridSpan w:val="3"/>
            <w:shd w:val="clear" w:color="auto" w:fill="auto"/>
          </w:tcPr>
          <w:p w14:paraId="7CBDB881" w14:textId="77777777" w:rsidR="007A7712" w:rsidRDefault="007A7712">
            <w:pPr>
              <w:rPr>
                <w:rFonts w:ascii="宋体"/>
                <w:vanish/>
              </w:rPr>
            </w:pPr>
          </w:p>
        </w:tc>
      </w:tr>
      <w:tr w:rsidR="007A7712" w14:paraId="7CBDB889" w14:textId="77777777">
        <w:trPr>
          <w:hidden/>
        </w:trPr>
        <w:tc>
          <w:tcPr>
            <w:tcW w:w="0" w:type="auto"/>
            <w:gridSpan w:val="3"/>
            <w:shd w:val="clear" w:color="auto" w:fill="auto"/>
          </w:tcPr>
          <w:p w14:paraId="7CBDB883" w14:textId="77777777" w:rsidR="007A7712" w:rsidRDefault="007A7712">
            <w:pPr>
              <w:rPr>
                <w:rFonts w:ascii="宋体"/>
                <w:vanish/>
              </w:rPr>
            </w:pPr>
          </w:p>
        </w:tc>
        <w:tc>
          <w:tcPr>
            <w:tcW w:w="0" w:type="auto"/>
            <w:gridSpan w:val="3"/>
            <w:shd w:val="clear" w:color="auto" w:fill="auto"/>
          </w:tcPr>
          <w:p w14:paraId="7CBDB884" w14:textId="77777777" w:rsidR="007A7712" w:rsidRDefault="007A7712">
            <w:pPr>
              <w:rPr>
                <w:rFonts w:ascii="宋体"/>
                <w:vanish/>
              </w:rPr>
            </w:pPr>
          </w:p>
        </w:tc>
        <w:tc>
          <w:tcPr>
            <w:tcW w:w="0" w:type="auto"/>
            <w:gridSpan w:val="3"/>
            <w:shd w:val="clear" w:color="auto" w:fill="auto"/>
          </w:tcPr>
          <w:p w14:paraId="7CBDB885" w14:textId="77777777" w:rsidR="007A7712" w:rsidRDefault="007A7712">
            <w:pPr>
              <w:rPr>
                <w:rFonts w:ascii="宋体"/>
                <w:vanish/>
              </w:rPr>
            </w:pPr>
          </w:p>
        </w:tc>
        <w:tc>
          <w:tcPr>
            <w:tcW w:w="0" w:type="auto"/>
            <w:gridSpan w:val="3"/>
            <w:shd w:val="clear" w:color="auto" w:fill="auto"/>
          </w:tcPr>
          <w:p w14:paraId="7CBDB886" w14:textId="77777777" w:rsidR="007A7712" w:rsidRDefault="007A7712">
            <w:pPr>
              <w:rPr>
                <w:rFonts w:ascii="宋体"/>
                <w:vanish/>
              </w:rPr>
            </w:pPr>
          </w:p>
        </w:tc>
        <w:tc>
          <w:tcPr>
            <w:tcW w:w="0" w:type="auto"/>
            <w:gridSpan w:val="3"/>
            <w:shd w:val="clear" w:color="auto" w:fill="auto"/>
          </w:tcPr>
          <w:p w14:paraId="7CBDB887" w14:textId="77777777" w:rsidR="007A7712" w:rsidRDefault="007A7712">
            <w:pPr>
              <w:rPr>
                <w:rFonts w:ascii="宋体"/>
                <w:vanish/>
              </w:rPr>
            </w:pPr>
          </w:p>
        </w:tc>
        <w:tc>
          <w:tcPr>
            <w:tcW w:w="0" w:type="auto"/>
            <w:gridSpan w:val="3"/>
            <w:shd w:val="clear" w:color="auto" w:fill="auto"/>
          </w:tcPr>
          <w:p w14:paraId="7CBDB888" w14:textId="77777777" w:rsidR="007A7712" w:rsidRDefault="007A7712">
            <w:pPr>
              <w:rPr>
                <w:rFonts w:ascii="宋体"/>
                <w:vanish/>
              </w:rPr>
            </w:pPr>
          </w:p>
        </w:tc>
      </w:tr>
      <w:tr w:rsidR="007A7712" w14:paraId="7CBDB890" w14:textId="77777777">
        <w:trPr>
          <w:hidden/>
        </w:trPr>
        <w:tc>
          <w:tcPr>
            <w:tcW w:w="0" w:type="auto"/>
            <w:gridSpan w:val="3"/>
            <w:shd w:val="clear" w:color="auto" w:fill="auto"/>
          </w:tcPr>
          <w:p w14:paraId="7CBDB88A" w14:textId="77777777" w:rsidR="007A7712" w:rsidRDefault="007A7712">
            <w:pPr>
              <w:rPr>
                <w:rFonts w:ascii="宋体"/>
                <w:vanish/>
              </w:rPr>
            </w:pPr>
          </w:p>
        </w:tc>
        <w:tc>
          <w:tcPr>
            <w:tcW w:w="0" w:type="auto"/>
            <w:gridSpan w:val="3"/>
            <w:shd w:val="clear" w:color="auto" w:fill="auto"/>
          </w:tcPr>
          <w:p w14:paraId="7CBDB88B" w14:textId="77777777" w:rsidR="007A7712" w:rsidRDefault="007A7712">
            <w:pPr>
              <w:rPr>
                <w:rFonts w:ascii="宋体"/>
                <w:vanish/>
              </w:rPr>
            </w:pPr>
          </w:p>
        </w:tc>
        <w:tc>
          <w:tcPr>
            <w:tcW w:w="0" w:type="auto"/>
            <w:gridSpan w:val="3"/>
            <w:shd w:val="clear" w:color="auto" w:fill="auto"/>
          </w:tcPr>
          <w:p w14:paraId="7CBDB88C" w14:textId="77777777" w:rsidR="007A7712" w:rsidRDefault="007A7712">
            <w:pPr>
              <w:rPr>
                <w:rFonts w:ascii="宋体"/>
                <w:vanish/>
              </w:rPr>
            </w:pPr>
          </w:p>
        </w:tc>
        <w:tc>
          <w:tcPr>
            <w:tcW w:w="0" w:type="auto"/>
            <w:gridSpan w:val="3"/>
            <w:shd w:val="clear" w:color="auto" w:fill="auto"/>
          </w:tcPr>
          <w:p w14:paraId="7CBDB88D" w14:textId="77777777" w:rsidR="007A7712" w:rsidRDefault="007A7712">
            <w:pPr>
              <w:rPr>
                <w:rFonts w:ascii="宋体"/>
                <w:vanish/>
              </w:rPr>
            </w:pPr>
          </w:p>
        </w:tc>
        <w:tc>
          <w:tcPr>
            <w:tcW w:w="0" w:type="auto"/>
            <w:gridSpan w:val="3"/>
            <w:shd w:val="clear" w:color="auto" w:fill="auto"/>
          </w:tcPr>
          <w:p w14:paraId="7CBDB88E" w14:textId="77777777" w:rsidR="007A7712" w:rsidRDefault="007A7712">
            <w:pPr>
              <w:rPr>
                <w:rFonts w:ascii="宋体"/>
                <w:vanish/>
              </w:rPr>
            </w:pPr>
          </w:p>
        </w:tc>
        <w:tc>
          <w:tcPr>
            <w:tcW w:w="0" w:type="auto"/>
            <w:gridSpan w:val="3"/>
            <w:shd w:val="clear" w:color="auto" w:fill="auto"/>
          </w:tcPr>
          <w:p w14:paraId="7CBDB88F" w14:textId="77777777" w:rsidR="007A7712" w:rsidRDefault="007A7712">
            <w:pPr>
              <w:rPr>
                <w:rFonts w:ascii="宋体"/>
                <w:vanish/>
              </w:rPr>
            </w:pPr>
          </w:p>
        </w:tc>
      </w:tr>
      <w:tr w:rsidR="007A7712" w14:paraId="7CBDB897" w14:textId="77777777">
        <w:trPr>
          <w:hidden/>
        </w:trPr>
        <w:tc>
          <w:tcPr>
            <w:tcW w:w="0" w:type="auto"/>
            <w:gridSpan w:val="3"/>
            <w:shd w:val="clear" w:color="auto" w:fill="auto"/>
          </w:tcPr>
          <w:p w14:paraId="7CBDB891" w14:textId="77777777" w:rsidR="007A7712" w:rsidRDefault="007A7712">
            <w:pPr>
              <w:rPr>
                <w:rFonts w:ascii="宋体"/>
                <w:vanish/>
              </w:rPr>
            </w:pPr>
          </w:p>
        </w:tc>
        <w:tc>
          <w:tcPr>
            <w:tcW w:w="0" w:type="auto"/>
            <w:gridSpan w:val="3"/>
            <w:shd w:val="clear" w:color="auto" w:fill="auto"/>
          </w:tcPr>
          <w:p w14:paraId="7CBDB892" w14:textId="77777777" w:rsidR="007A7712" w:rsidRDefault="007A7712">
            <w:pPr>
              <w:rPr>
                <w:rFonts w:ascii="宋体"/>
                <w:vanish/>
              </w:rPr>
            </w:pPr>
          </w:p>
        </w:tc>
        <w:tc>
          <w:tcPr>
            <w:tcW w:w="0" w:type="auto"/>
            <w:gridSpan w:val="3"/>
            <w:shd w:val="clear" w:color="auto" w:fill="auto"/>
          </w:tcPr>
          <w:p w14:paraId="7CBDB893" w14:textId="77777777" w:rsidR="007A7712" w:rsidRDefault="007A7712">
            <w:pPr>
              <w:rPr>
                <w:rFonts w:ascii="宋体"/>
                <w:vanish/>
              </w:rPr>
            </w:pPr>
          </w:p>
        </w:tc>
        <w:tc>
          <w:tcPr>
            <w:tcW w:w="0" w:type="auto"/>
            <w:gridSpan w:val="3"/>
            <w:shd w:val="clear" w:color="auto" w:fill="auto"/>
          </w:tcPr>
          <w:p w14:paraId="7CBDB894" w14:textId="77777777" w:rsidR="007A7712" w:rsidRDefault="007A7712">
            <w:pPr>
              <w:rPr>
                <w:rFonts w:ascii="宋体"/>
                <w:vanish/>
              </w:rPr>
            </w:pPr>
          </w:p>
        </w:tc>
        <w:tc>
          <w:tcPr>
            <w:tcW w:w="0" w:type="auto"/>
            <w:gridSpan w:val="3"/>
            <w:shd w:val="clear" w:color="auto" w:fill="auto"/>
          </w:tcPr>
          <w:p w14:paraId="7CBDB895" w14:textId="77777777" w:rsidR="007A7712" w:rsidRDefault="007A7712">
            <w:pPr>
              <w:rPr>
                <w:rFonts w:ascii="宋体"/>
                <w:vanish/>
              </w:rPr>
            </w:pPr>
          </w:p>
        </w:tc>
        <w:tc>
          <w:tcPr>
            <w:tcW w:w="0" w:type="auto"/>
            <w:gridSpan w:val="3"/>
            <w:shd w:val="clear" w:color="auto" w:fill="auto"/>
          </w:tcPr>
          <w:p w14:paraId="7CBDB896" w14:textId="77777777" w:rsidR="007A7712" w:rsidRDefault="007A7712">
            <w:pPr>
              <w:rPr>
                <w:rFonts w:ascii="宋体"/>
                <w:vanish/>
              </w:rPr>
            </w:pPr>
          </w:p>
        </w:tc>
      </w:tr>
      <w:tr w:rsidR="007A7712" w14:paraId="7CBDB89E" w14:textId="77777777">
        <w:trPr>
          <w:hidden/>
        </w:trPr>
        <w:tc>
          <w:tcPr>
            <w:tcW w:w="0" w:type="auto"/>
            <w:gridSpan w:val="3"/>
            <w:shd w:val="clear" w:color="auto" w:fill="auto"/>
          </w:tcPr>
          <w:p w14:paraId="7CBDB898" w14:textId="77777777" w:rsidR="007A7712" w:rsidRDefault="007A7712">
            <w:pPr>
              <w:rPr>
                <w:rFonts w:ascii="宋体"/>
                <w:vanish/>
              </w:rPr>
            </w:pPr>
          </w:p>
        </w:tc>
        <w:tc>
          <w:tcPr>
            <w:tcW w:w="0" w:type="auto"/>
            <w:gridSpan w:val="3"/>
            <w:shd w:val="clear" w:color="auto" w:fill="auto"/>
          </w:tcPr>
          <w:p w14:paraId="7CBDB899" w14:textId="77777777" w:rsidR="007A7712" w:rsidRDefault="007A7712">
            <w:pPr>
              <w:rPr>
                <w:rFonts w:ascii="宋体"/>
                <w:vanish/>
              </w:rPr>
            </w:pPr>
          </w:p>
        </w:tc>
        <w:tc>
          <w:tcPr>
            <w:tcW w:w="0" w:type="auto"/>
            <w:gridSpan w:val="3"/>
            <w:shd w:val="clear" w:color="auto" w:fill="auto"/>
          </w:tcPr>
          <w:p w14:paraId="7CBDB89A" w14:textId="77777777" w:rsidR="007A7712" w:rsidRDefault="007A7712">
            <w:pPr>
              <w:rPr>
                <w:rFonts w:ascii="宋体"/>
                <w:vanish/>
              </w:rPr>
            </w:pPr>
          </w:p>
        </w:tc>
        <w:tc>
          <w:tcPr>
            <w:tcW w:w="0" w:type="auto"/>
            <w:gridSpan w:val="3"/>
            <w:shd w:val="clear" w:color="auto" w:fill="auto"/>
          </w:tcPr>
          <w:p w14:paraId="7CBDB89B" w14:textId="77777777" w:rsidR="007A7712" w:rsidRDefault="007A7712">
            <w:pPr>
              <w:rPr>
                <w:rFonts w:ascii="宋体"/>
                <w:vanish/>
              </w:rPr>
            </w:pPr>
          </w:p>
        </w:tc>
        <w:tc>
          <w:tcPr>
            <w:tcW w:w="0" w:type="auto"/>
            <w:gridSpan w:val="3"/>
            <w:shd w:val="clear" w:color="auto" w:fill="auto"/>
          </w:tcPr>
          <w:p w14:paraId="7CBDB89C" w14:textId="77777777" w:rsidR="007A7712" w:rsidRDefault="007A7712">
            <w:pPr>
              <w:rPr>
                <w:rFonts w:ascii="宋体"/>
                <w:vanish/>
              </w:rPr>
            </w:pPr>
          </w:p>
        </w:tc>
        <w:tc>
          <w:tcPr>
            <w:tcW w:w="0" w:type="auto"/>
            <w:gridSpan w:val="3"/>
            <w:shd w:val="clear" w:color="auto" w:fill="auto"/>
          </w:tcPr>
          <w:p w14:paraId="7CBDB89D" w14:textId="77777777" w:rsidR="007A7712" w:rsidRDefault="007A7712">
            <w:pPr>
              <w:rPr>
                <w:rFonts w:ascii="宋体"/>
                <w:vanish/>
              </w:rPr>
            </w:pPr>
          </w:p>
        </w:tc>
      </w:tr>
      <w:tr w:rsidR="007A7712" w14:paraId="7CBDB8A5" w14:textId="77777777">
        <w:tc>
          <w:tcPr>
            <w:tcW w:w="0" w:type="auto"/>
            <w:gridSpan w:val="3"/>
            <w:shd w:val="clear" w:color="auto" w:fill="FFFFFF"/>
            <w:tcMar>
              <w:top w:w="40" w:type="dxa"/>
              <w:left w:w="20" w:type="dxa"/>
              <w:bottom w:w="40" w:type="dxa"/>
              <w:right w:w="20" w:type="dxa"/>
            </w:tcMar>
            <w:vAlign w:val="bottom"/>
          </w:tcPr>
          <w:p w14:paraId="7CBDB89F" w14:textId="77777777" w:rsidR="007A7712" w:rsidRDefault="00455E04">
            <w:pPr>
              <w:textAlignment w:val="bottom"/>
            </w:pPr>
            <w:r>
              <w:rPr>
                <w:rFonts w:ascii="sans-serif" w:eastAsia="sans-serif" w:hAnsi="sans-serif" w:cs="sans-serif"/>
                <w:b/>
                <w:bCs/>
                <w:color w:val="000000"/>
                <w:sz w:val="20"/>
                <w:szCs w:val="20"/>
              </w:rPr>
              <w:t>RSUs, PSUs and Market-based PSUs</w:t>
            </w:r>
          </w:p>
        </w:tc>
        <w:tc>
          <w:tcPr>
            <w:tcW w:w="0" w:type="auto"/>
            <w:gridSpan w:val="3"/>
            <w:shd w:val="clear" w:color="auto" w:fill="FFFFFF"/>
            <w:tcMar>
              <w:top w:w="0" w:type="dxa"/>
              <w:left w:w="20" w:type="dxa"/>
              <w:bottom w:w="0" w:type="dxa"/>
              <w:right w:w="20" w:type="dxa"/>
            </w:tcMar>
          </w:tcPr>
          <w:p w14:paraId="7CBDB8A0"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A1"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A2"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A3"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A4" w14:textId="77777777" w:rsidR="007A7712" w:rsidRDefault="007A7712">
            <w:pPr>
              <w:rPr>
                <w:rFonts w:ascii="宋体"/>
              </w:rPr>
            </w:pPr>
          </w:p>
        </w:tc>
      </w:tr>
      <w:tr w:rsidR="007A7712" w14:paraId="7CBDB8AF" w14:textId="77777777">
        <w:tc>
          <w:tcPr>
            <w:tcW w:w="0" w:type="auto"/>
            <w:gridSpan w:val="3"/>
            <w:shd w:val="clear" w:color="auto" w:fill="E2EFD9"/>
            <w:tcMar>
              <w:top w:w="40" w:type="dxa"/>
              <w:left w:w="20" w:type="dxa"/>
              <w:bottom w:w="40" w:type="dxa"/>
              <w:right w:w="20" w:type="dxa"/>
            </w:tcMar>
            <w:vAlign w:val="bottom"/>
          </w:tcPr>
          <w:p w14:paraId="7CBDB8A6" w14:textId="77777777" w:rsidR="007A7712" w:rsidRDefault="00455E04">
            <w:pPr>
              <w:textAlignment w:val="bottom"/>
            </w:pPr>
            <w:r>
              <w:rPr>
                <w:rFonts w:ascii="sans-serif" w:eastAsia="sans-serif" w:hAnsi="sans-serif" w:cs="sans-serif"/>
                <w:color w:val="000000"/>
                <w:sz w:val="20"/>
                <w:szCs w:val="20"/>
              </w:rPr>
              <w:t>Awards granted</w:t>
            </w:r>
          </w:p>
        </w:tc>
        <w:tc>
          <w:tcPr>
            <w:tcW w:w="0" w:type="auto"/>
            <w:gridSpan w:val="2"/>
            <w:shd w:val="clear" w:color="auto" w:fill="E2EFD9"/>
            <w:tcMar>
              <w:top w:w="40" w:type="dxa"/>
              <w:left w:w="20" w:type="dxa"/>
              <w:bottom w:w="40" w:type="dxa"/>
              <w:right w:w="0" w:type="dxa"/>
            </w:tcMar>
            <w:vAlign w:val="bottom"/>
          </w:tcPr>
          <w:p w14:paraId="7CBDB8A7"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7CBDB8A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A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8AA" w14:textId="77777777" w:rsidR="007A7712" w:rsidRDefault="00455E04">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7CBDB8A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A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8AD"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7CBDB8AE" w14:textId="77777777" w:rsidR="007A7712" w:rsidRDefault="007A7712">
            <w:pPr>
              <w:jc w:val="right"/>
              <w:rPr>
                <w:rFonts w:ascii="宋体"/>
              </w:rPr>
            </w:pPr>
          </w:p>
        </w:tc>
      </w:tr>
      <w:tr w:rsidR="007A7712" w14:paraId="7CBDB8BC" w14:textId="77777777">
        <w:tc>
          <w:tcPr>
            <w:tcW w:w="0" w:type="auto"/>
            <w:gridSpan w:val="3"/>
            <w:shd w:val="clear" w:color="auto" w:fill="FFFFFF"/>
            <w:tcMar>
              <w:top w:w="40" w:type="dxa"/>
              <w:left w:w="20" w:type="dxa"/>
              <w:bottom w:w="40" w:type="dxa"/>
              <w:right w:w="20" w:type="dxa"/>
            </w:tcMar>
            <w:vAlign w:val="bottom"/>
          </w:tcPr>
          <w:p w14:paraId="7CBDB8B0" w14:textId="77777777" w:rsidR="007A7712" w:rsidRDefault="00455E04">
            <w:pPr>
              <w:textAlignment w:val="bottom"/>
            </w:pPr>
            <w:r>
              <w:rPr>
                <w:rFonts w:ascii="sans-serif" w:eastAsia="sans-serif" w:hAnsi="sans-serif" w:cs="sans-serif"/>
                <w:color w:val="000000"/>
                <w:sz w:val="20"/>
                <w:szCs w:val="20"/>
              </w:rPr>
              <w:t>Estimated total grant-date fair value</w:t>
            </w:r>
          </w:p>
        </w:tc>
        <w:tc>
          <w:tcPr>
            <w:tcW w:w="0" w:type="auto"/>
            <w:shd w:val="clear" w:color="auto" w:fill="FFFFFF"/>
            <w:tcMar>
              <w:top w:w="40" w:type="dxa"/>
              <w:left w:w="20" w:type="dxa"/>
              <w:bottom w:w="40" w:type="dxa"/>
              <w:right w:w="0" w:type="dxa"/>
            </w:tcMar>
            <w:vAlign w:val="bottom"/>
          </w:tcPr>
          <w:p w14:paraId="7CBDB8B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B2" w14:textId="77777777" w:rsidR="007A7712" w:rsidRDefault="00455E04">
            <w:pPr>
              <w:jc w:val="right"/>
              <w:textAlignment w:val="bottom"/>
            </w:pPr>
            <w:r>
              <w:rPr>
                <w:rFonts w:ascii="sans-serif" w:eastAsia="sans-serif" w:hAnsi="sans-serif" w:cs="sans-serif"/>
                <w:color w:val="000000"/>
                <w:sz w:val="20"/>
                <w:szCs w:val="20"/>
              </w:rPr>
              <w:t>2,764 </w:t>
            </w:r>
          </w:p>
        </w:tc>
        <w:tc>
          <w:tcPr>
            <w:tcW w:w="0" w:type="auto"/>
            <w:shd w:val="clear" w:color="auto" w:fill="FFFFFF"/>
            <w:tcMar>
              <w:top w:w="40" w:type="dxa"/>
              <w:left w:w="0" w:type="dxa"/>
              <w:bottom w:w="40" w:type="dxa"/>
              <w:right w:w="20" w:type="dxa"/>
            </w:tcMar>
            <w:vAlign w:val="bottom"/>
          </w:tcPr>
          <w:p w14:paraId="7CBDB8B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B4"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8B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B6" w14:textId="77777777" w:rsidR="007A7712" w:rsidRDefault="00455E04">
            <w:pPr>
              <w:jc w:val="right"/>
              <w:textAlignment w:val="bottom"/>
            </w:pPr>
            <w:r>
              <w:rPr>
                <w:rFonts w:ascii="sans-serif" w:eastAsia="sans-serif" w:hAnsi="sans-serif" w:cs="sans-serif"/>
                <w:color w:val="000000"/>
                <w:sz w:val="20"/>
                <w:szCs w:val="20"/>
              </w:rPr>
              <w:t>1,282 </w:t>
            </w:r>
          </w:p>
        </w:tc>
        <w:tc>
          <w:tcPr>
            <w:tcW w:w="0" w:type="auto"/>
            <w:shd w:val="clear" w:color="auto" w:fill="FFFFFF"/>
            <w:tcMar>
              <w:top w:w="40" w:type="dxa"/>
              <w:left w:w="0" w:type="dxa"/>
              <w:bottom w:w="40" w:type="dxa"/>
              <w:right w:w="20" w:type="dxa"/>
            </w:tcMar>
            <w:vAlign w:val="bottom"/>
          </w:tcPr>
          <w:p w14:paraId="7CBDB8B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B8"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8B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BA" w14:textId="77777777" w:rsidR="007A7712" w:rsidRDefault="00455E04">
            <w:pPr>
              <w:jc w:val="right"/>
              <w:textAlignment w:val="bottom"/>
            </w:pPr>
            <w:r>
              <w:rPr>
                <w:rFonts w:ascii="sans-serif" w:eastAsia="sans-serif" w:hAnsi="sans-serif" w:cs="sans-serif"/>
                <w:color w:val="000000"/>
                <w:sz w:val="20"/>
                <w:szCs w:val="20"/>
              </w:rPr>
              <w:t>1,109 </w:t>
            </w:r>
          </w:p>
        </w:tc>
        <w:tc>
          <w:tcPr>
            <w:tcW w:w="0" w:type="auto"/>
            <w:shd w:val="clear" w:color="auto" w:fill="FFFFFF"/>
            <w:tcMar>
              <w:top w:w="40" w:type="dxa"/>
              <w:left w:w="0" w:type="dxa"/>
              <w:bottom w:w="40" w:type="dxa"/>
              <w:right w:w="20" w:type="dxa"/>
            </w:tcMar>
            <w:vAlign w:val="bottom"/>
          </w:tcPr>
          <w:p w14:paraId="7CBDB8BB" w14:textId="77777777" w:rsidR="007A7712" w:rsidRDefault="007A7712">
            <w:pPr>
              <w:jc w:val="right"/>
              <w:rPr>
                <w:rFonts w:ascii="宋体"/>
              </w:rPr>
            </w:pPr>
          </w:p>
        </w:tc>
      </w:tr>
      <w:tr w:rsidR="007A7712" w14:paraId="7CBDB8C9" w14:textId="77777777">
        <w:tc>
          <w:tcPr>
            <w:tcW w:w="0" w:type="auto"/>
            <w:gridSpan w:val="3"/>
            <w:shd w:val="clear" w:color="auto" w:fill="E2EFD9"/>
            <w:tcMar>
              <w:top w:w="40" w:type="dxa"/>
              <w:left w:w="20" w:type="dxa"/>
              <w:bottom w:w="40" w:type="dxa"/>
              <w:right w:w="20" w:type="dxa"/>
            </w:tcMar>
            <w:vAlign w:val="bottom"/>
          </w:tcPr>
          <w:p w14:paraId="7CBDB8BD" w14:textId="77777777" w:rsidR="007A7712" w:rsidRDefault="00455E04">
            <w:pPr>
              <w:textAlignment w:val="bottom"/>
            </w:pPr>
            <w:r>
              <w:rPr>
                <w:rFonts w:ascii="sans-serif" w:eastAsia="sans-serif" w:hAnsi="sans-serif" w:cs="sans-serif"/>
                <w:color w:val="000000"/>
                <w:sz w:val="20"/>
                <w:szCs w:val="20"/>
              </w:rPr>
              <w:t>Weighted average grant-date fair value per share</w:t>
            </w:r>
          </w:p>
        </w:tc>
        <w:tc>
          <w:tcPr>
            <w:tcW w:w="0" w:type="auto"/>
            <w:shd w:val="clear" w:color="auto" w:fill="E2EFD9"/>
            <w:tcMar>
              <w:top w:w="40" w:type="dxa"/>
              <w:left w:w="20" w:type="dxa"/>
              <w:bottom w:w="40" w:type="dxa"/>
              <w:right w:w="0" w:type="dxa"/>
            </w:tcMar>
            <w:vAlign w:val="bottom"/>
          </w:tcPr>
          <w:p w14:paraId="7CBDB8B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BF" w14:textId="77777777" w:rsidR="007A7712" w:rsidRDefault="00455E04">
            <w:pPr>
              <w:jc w:val="right"/>
              <w:textAlignment w:val="bottom"/>
            </w:pPr>
            <w:r>
              <w:rPr>
                <w:rFonts w:ascii="sans-serif" w:eastAsia="sans-serif" w:hAnsi="sans-serif" w:cs="sans-serif"/>
                <w:color w:val="000000"/>
                <w:sz w:val="20"/>
                <w:szCs w:val="20"/>
              </w:rPr>
              <w:t>307.25 </w:t>
            </w:r>
          </w:p>
        </w:tc>
        <w:tc>
          <w:tcPr>
            <w:tcW w:w="0" w:type="auto"/>
            <w:shd w:val="clear" w:color="auto" w:fill="E2EFD9"/>
            <w:tcMar>
              <w:top w:w="40" w:type="dxa"/>
              <w:left w:w="0" w:type="dxa"/>
              <w:bottom w:w="40" w:type="dxa"/>
              <w:right w:w="20" w:type="dxa"/>
            </w:tcMar>
            <w:vAlign w:val="bottom"/>
          </w:tcPr>
          <w:p w14:paraId="7CBDB8C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C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C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C3" w14:textId="77777777" w:rsidR="007A7712" w:rsidRDefault="00455E04">
            <w:pPr>
              <w:jc w:val="right"/>
              <w:textAlignment w:val="bottom"/>
            </w:pPr>
            <w:r>
              <w:rPr>
                <w:rFonts w:ascii="sans-serif" w:eastAsia="sans-serif" w:hAnsi="sans-serif" w:cs="sans-serif"/>
                <w:color w:val="000000"/>
                <w:sz w:val="20"/>
                <w:szCs w:val="20"/>
              </w:rPr>
              <w:t>184.47 </w:t>
            </w:r>
          </w:p>
        </w:tc>
        <w:tc>
          <w:tcPr>
            <w:tcW w:w="0" w:type="auto"/>
            <w:shd w:val="clear" w:color="auto" w:fill="E2EFD9"/>
            <w:tcMar>
              <w:top w:w="40" w:type="dxa"/>
              <w:left w:w="0" w:type="dxa"/>
              <w:bottom w:w="40" w:type="dxa"/>
              <w:right w:w="20" w:type="dxa"/>
            </w:tcMar>
            <w:vAlign w:val="bottom"/>
          </w:tcPr>
          <w:p w14:paraId="7CBDB8C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C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C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C7" w14:textId="77777777" w:rsidR="007A7712" w:rsidRDefault="00455E04">
            <w:pPr>
              <w:jc w:val="right"/>
              <w:textAlignment w:val="bottom"/>
            </w:pPr>
            <w:r>
              <w:rPr>
                <w:rFonts w:ascii="sans-serif" w:eastAsia="sans-serif" w:hAnsi="sans-serif" w:cs="sans-serif"/>
                <w:color w:val="000000"/>
                <w:sz w:val="20"/>
                <w:szCs w:val="20"/>
              </w:rPr>
              <w:t>258.26 </w:t>
            </w:r>
          </w:p>
        </w:tc>
        <w:tc>
          <w:tcPr>
            <w:tcW w:w="0" w:type="auto"/>
            <w:shd w:val="clear" w:color="auto" w:fill="E2EFD9"/>
            <w:tcMar>
              <w:top w:w="40" w:type="dxa"/>
              <w:left w:w="0" w:type="dxa"/>
              <w:bottom w:w="40" w:type="dxa"/>
              <w:right w:w="20" w:type="dxa"/>
            </w:tcMar>
            <w:vAlign w:val="bottom"/>
          </w:tcPr>
          <w:p w14:paraId="7CBDB8C8" w14:textId="77777777" w:rsidR="007A7712" w:rsidRDefault="007A7712">
            <w:pPr>
              <w:jc w:val="right"/>
              <w:rPr>
                <w:rFonts w:ascii="宋体"/>
              </w:rPr>
            </w:pPr>
          </w:p>
        </w:tc>
      </w:tr>
      <w:tr w:rsidR="007A7712" w14:paraId="7CBDB8D0" w14:textId="77777777">
        <w:trPr>
          <w:trHeight w:val="300"/>
        </w:trPr>
        <w:tc>
          <w:tcPr>
            <w:tcW w:w="0" w:type="auto"/>
            <w:gridSpan w:val="3"/>
            <w:shd w:val="clear" w:color="auto" w:fill="FFFFFF"/>
            <w:tcMar>
              <w:top w:w="0" w:type="dxa"/>
              <w:left w:w="20" w:type="dxa"/>
              <w:bottom w:w="0" w:type="dxa"/>
              <w:right w:w="20" w:type="dxa"/>
            </w:tcMar>
          </w:tcPr>
          <w:p w14:paraId="7CBDB8CA"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CB"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CC"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CD"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CE"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8CF" w14:textId="77777777" w:rsidR="007A7712" w:rsidRDefault="007A7712">
            <w:pPr>
              <w:rPr>
                <w:rFonts w:ascii="宋体"/>
              </w:rPr>
            </w:pPr>
          </w:p>
        </w:tc>
      </w:tr>
      <w:tr w:rsidR="007A7712" w14:paraId="7CBDB8D7" w14:textId="77777777">
        <w:tc>
          <w:tcPr>
            <w:tcW w:w="0" w:type="auto"/>
            <w:gridSpan w:val="3"/>
            <w:shd w:val="clear" w:color="auto" w:fill="E2EFD9"/>
            <w:tcMar>
              <w:top w:w="40" w:type="dxa"/>
              <w:left w:w="20" w:type="dxa"/>
              <w:bottom w:w="40" w:type="dxa"/>
              <w:right w:w="20" w:type="dxa"/>
            </w:tcMar>
            <w:vAlign w:val="bottom"/>
          </w:tcPr>
          <w:p w14:paraId="7CBDB8D1" w14:textId="77777777" w:rsidR="007A7712" w:rsidRDefault="00455E04">
            <w:pPr>
              <w:textAlignment w:val="bottom"/>
            </w:pPr>
            <w:r>
              <w:rPr>
                <w:rFonts w:ascii="sans-serif" w:eastAsia="sans-serif" w:hAnsi="sans-serif" w:cs="sans-serif"/>
                <w:b/>
                <w:bCs/>
                <w:color w:val="000000"/>
                <w:sz w:val="20"/>
                <w:szCs w:val="20"/>
              </w:rPr>
              <w:t>ESPP</w:t>
            </w:r>
          </w:p>
        </w:tc>
        <w:tc>
          <w:tcPr>
            <w:tcW w:w="0" w:type="auto"/>
            <w:gridSpan w:val="3"/>
            <w:shd w:val="clear" w:color="auto" w:fill="E2EFD9"/>
            <w:tcMar>
              <w:top w:w="0" w:type="dxa"/>
              <w:left w:w="20" w:type="dxa"/>
              <w:bottom w:w="0" w:type="dxa"/>
              <w:right w:w="20" w:type="dxa"/>
            </w:tcMar>
          </w:tcPr>
          <w:p w14:paraId="7CBDB8D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8D3"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8D4"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8D5"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8D6" w14:textId="77777777" w:rsidR="007A7712" w:rsidRDefault="007A7712">
            <w:pPr>
              <w:rPr>
                <w:rFonts w:ascii="宋体"/>
              </w:rPr>
            </w:pPr>
          </w:p>
        </w:tc>
      </w:tr>
      <w:tr w:rsidR="007A7712" w14:paraId="7CBDB8E1" w14:textId="77777777">
        <w:tc>
          <w:tcPr>
            <w:tcW w:w="0" w:type="auto"/>
            <w:gridSpan w:val="3"/>
            <w:shd w:val="clear" w:color="auto" w:fill="FFFFFF"/>
            <w:tcMar>
              <w:top w:w="40" w:type="dxa"/>
              <w:left w:w="20" w:type="dxa"/>
              <w:bottom w:w="40" w:type="dxa"/>
              <w:right w:w="20" w:type="dxa"/>
            </w:tcMar>
            <w:vAlign w:val="bottom"/>
          </w:tcPr>
          <w:p w14:paraId="7CBDB8D8" w14:textId="77777777" w:rsidR="007A7712" w:rsidRDefault="00455E04">
            <w:pPr>
              <w:textAlignment w:val="bottom"/>
            </w:pPr>
            <w:r>
              <w:rPr>
                <w:rFonts w:ascii="sans-serif" w:eastAsia="sans-serif" w:hAnsi="sans-serif" w:cs="sans-serif"/>
                <w:color w:val="000000"/>
                <w:sz w:val="20"/>
                <w:szCs w:val="20"/>
              </w:rPr>
              <w:t>Shares purchased</w:t>
            </w:r>
          </w:p>
        </w:tc>
        <w:tc>
          <w:tcPr>
            <w:tcW w:w="0" w:type="auto"/>
            <w:gridSpan w:val="2"/>
            <w:shd w:val="clear" w:color="auto" w:fill="FFFFFF"/>
            <w:tcMar>
              <w:top w:w="40" w:type="dxa"/>
              <w:left w:w="20" w:type="dxa"/>
              <w:bottom w:w="40" w:type="dxa"/>
              <w:right w:w="0" w:type="dxa"/>
            </w:tcMar>
            <w:vAlign w:val="bottom"/>
          </w:tcPr>
          <w:p w14:paraId="7CBDB8D9"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8D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D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8DC"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8D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D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8DF"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8E0" w14:textId="77777777" w:rsidR="007A7712" w:rsidRDefault="007A7712">
            <w:pPr>
              <w:jc w:val="right"/>
              <w:rPr>
                <w:rFonts w:ascii="宋体"/>
              </w:rPr>
            </w:pPr>
          </w:p>
        </w:tc>
      </w:tr>
      <w:tr w:rsidR="007A7712" w14:paraId="7CBDB8EE" w14:textId="77777777">
        <w:tc>
          <w:tcPr>
            <w:tcW w:w="0" w:type="auto"/>
            <w:gridSpan w:val="3"/>
            <w:shd w:val="clear" w:color="auto" w:fill="E2EFD9"/>
            <w:tcMar>
              <w:top w:w="40" w:type="dxa"/>
              <w:left w:w="20" w:type="dxa"/>
              <w:bottom w:w="40" w:type="dxa"/>
              <w:right w:w="20" w:type="dxa"/>
            </w:tcMar>
            <w:vAlign w:val="bottom"/>
          </w:tcPr>
          <w:p w14:paraId="7CBDB8E2" w14:textId="77777777" w:rsidR="007A7712" w:rsidRDefault="00455E04">
            <w:pPr>
              <w:textAlignment w:val="bottom"/>
            </w:pPr>
            <w:r>
              <w:rPr>
                <w:rFonts w:ascii="sans-serif" w:eastAsia="sans-serif" w:hAnsi="sans-serif" w:cs="sans-serif"/>
                <w:color w:val="000000"/>
                <w:sz w:val="20"/>
                <w:szCs w:val="20"/>
              </w:rPr>
              <w:t>Weighted average price per share</w:t>
            </w:r>
          </w:p>
        </w:tc>
        <w:tc>
          <w:tcPr>
            <w:tcW w:w="0" w:type="auto"/>
            <w:shd w:val="clear" w:color="auto" w:fill="E2EFD9"/>
            <w:tcMar>
              <w:top w:w="40" w:type="dxa"/>
              <w:left w:w="20" w:type="dxa"/>
              <w:bottom w:w="40" w:type="dxa"/>
              <w:right w:w="0" w:type="dxa"/>
            </w:tcMar>
            <w:vAlign w:val="bottom"/>
          </w:tcPr>
          <w:p w14:paraId="7CBDB8E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E4" w14:textId="77777777" w:rsidR="007A7712" w:rsidRDefault="00455E04">
            <w:pPr>
              <w:jc w:val="right"/>
              <w:textAlignment w:val="bottom"/>
            </w:pPr>
            <w:r>
              <w:rPr>
                <w:rFonts w:ascii="sans-serif" w:eastAsia="sans-serif" w:hAnsi="sans-serif" w:cs="sans-serif"/>
                <w:color w:val="000000"/>
                <w:sz w:val="20"/>
                <w:szCs w:val="20"/>
              </w:rPr>
              <w:t>139.19 </w:t>
            </w:r>
          </w:p>
        </w:tc>
        <w:tc>
          <w:tcPr>
            <w:tcW w:w="0" w:type="auto"/>
            <w:shd w:val="clear" w:color="auto" w:fill="E2EFD9"/>
            <w:tcMar>
              <w:top w:w="40" w:type="dxa"/>
              <w:left w:w="0" w:type="dxa"/>
              <w:bottom w:w="40" w:type="dxa"/>
              <w:right w:w="20" w:type="dxa"/>
            </w:tcMar>
            <w:vAlign w:val="bottom"/>
          </w:tcPr>
          <w:p w14:paraId="7CBDB8E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E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E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E8" w14:textId="77777777" w:rsidR="007A7712" w:rsidRDefault="00455E04">
            <w:pPr>
              <w:jc w:val="right"/>
              <w:textAlignment w:val="bottom"/>
            </w:pPr>
            <w:r>
              <w:rPr>
                <w:rFonts w:ascii="sans-serif" w:eastAsia="sans-serif" w:hAnsi="sans-serif" w:cs="sans-serif"/>
                <w:color w:val="000000"/>
                <w:sz w:val="20"/>
                <w:szCs w:val="20"/>
              </w:rPr>
              <w:t>148.76 </w:t>
            </w:r>
          </w:p>
        </w:tc>
        <w:tc>
          <w:tcPr>
            <w:tcW w:w="0" w:type="auto"/>
            <w:shd w:val="clear" w:color="auto" w:fill="E2EFD9"/>
            <w:tcMar>
              <w:top w:w="40" w:type="dxa"/>
              <w:left w:w="0" w:type="dxa"/>
              <w:bottom w:w="40" w:type="dxa"/>
              <w:right w:w="20" w:type="dxa"/>
            </w:tcMar>
            <w:vAlign w:val="bottom"/>
          </w:tcPr>
          <w:p w14:paraId="7CBDB8E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8E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8E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8EC" w14:textId="77777777" w:rsidR="007A7712" w:rsidRDefault="00455E04">
            <w:pPr>
              <w:jc w:val="right"/>
              <w:textAlignment w:val="bottom"/>
            </w:pPr>
            <w:r>
              <w:rPr>
                <w:rFonts w:ascii="sans-serif" w:eastAsia="sans-serif" w:hAnsi="sans-serif" w:cs="sans-serif"/>
                <w:color w:val="000000"/>
                <w:sz w:val="20"/>
                <w:szCs w:val="20"/>
              </w:rPr>
              <w:t>107.48 </w:t>
            </w:r>
          </w:p>
        </w:tc>
        <w:tc>
          <w:tcPr>
            <w:tcW w:w="0" w:type="auto"/>
            <w:shd w:val="clear" w:color="auto" w:fill="E2EFD9"/>
            <w:tcMar>
              <w:top w:w="40" w:type="dxa"/>
              <w:left w:w="0" w:type="dxa"/>
              <w:bottom w:w="40" w:type="dxa"/>
              <w:right w:w="20" w:type="dxa"/>
            </w:tcMar>
            <w:vAlign w:val="bottom"/>
          </w:tcPr>
          <w:p w14:paraId="7CBDB8ED" w14:textId="77777777" w:rsidR="007A7712" w:rsidRDefault="007A7712">
            <w:pPr>
              <w:jc w:val="right"/>
              <w:rPr>
                <w:rFonts w:ascii="宋体"/>
              </w:rPr>
            </w:pPr>
          </w:p>
        </w:tc>
      </w:tr>
      <w:tr w:rsidR="007A7712" w14:paraId="7CBDB8FB" w14:textId="77777777">
        <w:tc>
          <w:tcPr>
            <w:tcW w:w="0" w:type="auto"/>
            <w:gridSpan w:val="3"/>
            <w:shd w:val="clear" w:color="auto" w:fill="FFFFFF"/>
            <w:tcMar>
              <w:top w:w="40" w:type="dxa"/>
              <w:left w:w="20" w:type="dxa"/>
              <w:bottom w:w="40" w:type="dxa"/>
              <w:right w:w="20" w:type="dxa"/>
            </w:tcMar>
            <w:vAlign w:val="bottom"/>
          </w:tcPr>
          <w:p w14:paraId="7CBDB8EF" w14:textId="77777777" w:rsidR="007A7712" w:rsidRDefault="00455E04">
            <w:pPr>
              <w:textAlignment w:val="bottom"/>
            </w:pPr>
            <w:r>
              <w:rPr>
                <w:rFonts w:ascii="sans-serif" w:eastAsia="sans-serif" w:hAnsi="sans-serif" w:cs="sans-serif"/>
                <w:color w:val="000000"/>
                <w:sz w:val="20"/>
                <w:szCs w:val="20"/>
              </w:rPr>
              <w:t>Weighted average grant-date fair value per share</w:t>
            </w:r>
          </w:p>
        </w:tc>
        <w:tc>
          <w:tcPr>
            <w:tcW w:w="0" w:type="auto"/>
            <w:shd w:val="clear" w:color="auto" w:fill="FFFFFF"/>
            <w:tcMar>
              <w:top w:w="40" w:type="dxa"/>
              <w:left w:w="20" w:type="dxa"/>
              <w:bottom w:w="40" w:type="dxa"/>
              <w:right w:w="0" w:type="dxa"/>
            </w:tcMar>
            <w:vAlign w:val="bottom"/>
          </w:tcPr>
          <w:p w14:paraId="7CBDB8F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F1" w14:textId="77777777" w:rsidR="007A7712" w:rsidRDefault="00455E04">
            <w:pPr>
              <w:jc w:val="right"/>
              <w:textAlignment w:val="bottom"/>
            </w:pPr>
            <w:r>
              <w:rPr>
                <w:rFonts w:ascii="sans-serif" w:eastAsia="sans-serif" w:hAnsi="sans-serif" w:cs="sans-serif"/>
                <w:color w:val="000000"/>
                <w:sz w:val="20"/>
                <w:szCs w:val="20"/>
              </w:rPr>
              <w:t>67.65 </w:t>
            </w:r>
          </w:p>
        </w:tc>
        <w:tc>
          <w:tcPr>
            <w:tcW w:w="0" w:type="auto"/>
            <w:shd w:val="clear" w:color="auto" w:fill="FFFFFF"/>
            <w:tcMar>
              <w:top w:w="40" w:type="dxa"/>
              <w:left w:w="0" w:type="dxa"/>
              <w:bottom w:w="40" w:type="dxa"/>
              <w:right w:w="20" w:type="dxa"/>
            </w:tcMar>
            <w:vAlign w:val="bottom"/>
          </w:tcPr>
          <w:p w14:paraId="7CBDB8F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F3"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8F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F5" w14:textId="77777777" w:rsidR="007A7712" w:rsidRDefault="00455E04">
            <w:pPr>
              <w:jc w:val="right"/>
              <w:textAlignment w:val="bottom"/>
            </w:pPr>
            <w:r>
              <w:rPr>
                <w:rFonts w:ascii="sans-serif" w:eastAsia="sans-serif" w:hAnsi="sans-serif" w:cs="sans-serif"/>
                <w:color w:val="000000"/>
                <w:sz w:val="20"/>
                <w:szCs w:val="20"/>
              </w:rPr>
              <w:t>64.87 </w:t>
            </w:r>
          </w:p>
        </w:tc>
        <w:tc>
          <w:tcPr>
            <w:tcW w:w="0" w:type="auto"/>
            <w:shd w:val="clear" w:color="auto" w:fill="FFFFFF"/>
            <w:tcMar>
              <w:top w:w="40" w:type="dxa"/>
              <w:left w:w="0" w:type="dxa"/>
              <w:bottom w:w="40" w:type="dxa"/>
              <w:right w:w="20" w:type="dxa"/>
            </w:tcMar>
            <w:vAlign w:val="bottom"/>
          </w:tcPr>
          <w:p w14:paraId="7CBDB8F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8F7"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8F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8F9" w14:textId="77777777" w:rsidR="007A7712" w:rsidRDefault="00455E04">
            <w:pPr>
              <w:jc w:val="right"/>
              <w:textAlignment w:val="bottom"/>
            </w:pPr>
            <w:r>
              <w:rPr>
                <w:rFonts w:ascii="sans-serif" w:eastAsia="sans-serif" w:hAnsi="sans-serif" w:cs="sans-serif"/>
                <w:color w:val="000000"/>
                <w:sz w:val="20"/>
                <w:szCs w:val="20"/>
              </w:rPr>
              <w:t>38.51 </w:t>
            </w:r>
          </w:p>
        </w:tc>
        <w:tc>
          <w:tcPr>
            <w:tcW w:w="0" w:type="auto"/>
            <w:shd w:val="clear" w:color="auto" w:fill="FFFFFF"/>
            <w:tcMar>
              <w:top w:w="40" w:type="dxa"/>
              <w:left w:w="0" w:type="dxa"/>
              <w:bottom w:w="40" w:type="dxa"/>
              <w:right w:w="20" w:type="dxa"/>
            </w:tcMar>
            <w:vAlign w:val="bottom"/>
          </w:tcPr>
          <w:p w14:paraId="7CBDB8FA" w14:textId="77777777" w:rsidR="007A7712" w:rsidRDefault="007A7712">
            <w:pPr>
              <w:jc w:val="right"/>
              <w:rPr>
                <w:rFonts w:ascii="宋体"/>
              </w:rPr>
            </w:pPr>
          </w:p>
        </w:tc>
      </w:tr>
    </w:tbl>
    <w:p w14:paraId="7CBDB8FC" w14:textId="77777777" w:rsidR="007A7712" w:rsidRDefault="00455E04">
      <w:pPr>
        <w:spacing w:before="240" w:after="180"/>
        <w:jc w:val="both"/>
      </w:pPr>
      <w:r>
        <w:rPr>
          <w:rFonts w:ascii="sans-serif" w:eastAsia="sans-serif" w:hAnsi="sans-serif" w:cs="sans-serif"/>
          <w:color w:val="000000"/>
          <w:sz w:val="20"/>
          <w:szCs w:val="20"/>
        </w:rPr>
        <w:t>As of January 31, 2021, there was $3.17 billion of aggregate unearned stock-based compensation expense, net of forfeitures. This amount is expected to be recognized over a weighted average period of 2.5 years for RSUs, PSUs, and market-ba</w:t>
      </w:r>
      <w:r>
        <w:rPr>
          <w:rFonts w:ascii="sans-serif" w:eastAsia="sans-serif" w:hAnsi="sans-serif" w:cs="sans-serif"/>
          <w:color w:val="000000"/>
          <w:sz w:val="20"/>
          <w:szCs w:val="20"/>
        </w:rPr>
        <w:t>sed PSUs, and 0.9 years for ESPP.</w:t>
      </w:r>
    </w:p>
    <w:p w14:paraId="7CBDB8FD" w14:textId="77777777" w:rsidR="007A7712" w:rsidRDefault="00455E04">
      <w:pPr>
        <w:spacing w:after="120"/>
        <w:jc w:val="both"/>
      </w:pPr>
      <w:r>
        <w:rPr>
          <w:rFonts w:ascii="sans-serif" w:eastAsia="sans-serif" w:hAnsi="sans-serif" w:cs="sans-serif"/>
          <w:color w:val="000000"/>
          <w:sz w:val="20"/>
          <w:szCs w:val="20"/>
        </w:rPr>
        <w:t>The fair value of shares issued under our ESPP have been estimated with the following assumptions:</w:t>
      </w:r>
    </w:p>
    <w:tbl>
      <w:tblPr>
        <w:tblW w:w="4993" w:type="pct"/>
        <w:tblCellMar>
          <w:top w:w="15" w:type="dxa"/>
          <w:left w:w="15" w:type="dxa"/>
          <w:bottom w:w="15" w:type="dxa"/>
          <w:right w:w="15" w:type="dxa"/>
        </w:tblCellMar>
        <w:tblLook w:val="04A0" w:firstRow="1" w:lastRow="0" w:firstColumn="1" w:lastColumn="0" w:noHBand="0" w:noVBand="1"/>
      </w:tblPr>
      <w:tblGrid>
        <w:gridCol w:w="60"/>
        <w:gridCol w:w="4910"/>
        <w:gridCol w:w="36"/>
        <w:gridCol w:w="71"/>
        <w:gridCol w:w="933"/>
        <w:gridCol w:w="38"/>
        <w:gridCol w:w="37"/>
        <w:gridCol w:w="37"/>
        <w:gridCol w:w="37"/>
        <w:gridCol w:w="71"/>
        <w:gridCol w:w="919"/>
        <w:gridCol w:w="37"/>
        <w:gridCol w:w="36"/>
        <w:gridCol w:w="36"/>
        <w:gridCol w:w="36"/>
        <w:gridCol w:w="71"/>
        <w:gridCol w:w="922"/>
        <w:gridCol w:w="37"/>
      </w:tblGrid>
      <w:tr w:rsidR="007A7712" w14:paraId="7CBDB910" w14:textId="77777777">
        <w:tc>
          <w:tcPr>
            <w:tcW w:w="50" w:type="pct"/>
            <w:shd w:val="clear" w:color="auto" w:fill="auto"/>
          </w:tcPr>
          <w:p w14:paraId="7CBDB8FE" w14:textId="77777777" w:rsidR="007A7712" w:rsidRDefault="007A7712">
            <w:pPr>
              <w:rPr>
                <w:rFonts w:ascii="宋体"/>
              </w:rPr>
            </w:pPr>
          </w:p>
        </w:tc>
        <w:tc>
          <w:tcPr>
            <w:tcW w:w="2961" w:type="pct"/>
            <w:shd w:val="clear" w:color="auto" w:fill="auto"/>
          </w:tcPr>
          <w:p w14:paraId="7CBDB8FF" w14:textId="77777777" w:rsidR="007A7712" w:rsidRDefault="007A7712">
            <w:pPr>
              <w:rPr>
                <w:rFonts w:ascii="宋体"/>
              </w:rPr>
            </w:pPr>
          </w:p>
        </w:tc>
        <w:tc>
          <w:tcPr>
            <w:tcW w:w="5" w:type="pct"/>
            <w:shd w:val="clear" w:color="auto" w:fill="auto"/>
          </w:tcPr>
          <w:p w14:paraId="7CBDB900" w14:textId="77777777" w:rsidR="007A7712" w:rsidRDefault="007A7712">
            <w:pPr>
              <w:rPr>
                <w:rFonts w:ascii="宋体"/>
              </w:rPr>
            </w:pPr>
          </w:p>
        </w:tc>
        <w:tc>
          <w:tcPr>
            <w:tcW w:w="50" w:type="pct"/>
            <w:shd w:val="clear" w:color="auto" w:fill="auto"/>
          </w:tcPr>
          <w:p w14:paraId="7CBDB901" w14:textId="77777777" w:rsidR="007A7712" w:rsidRDefault="007A7712">
            <w:pPr>
              <w:rPr>
                <w:rFonts w:ascii="宋体"/>
              </w:rPr>
            </w:pPr>
          </w:p>
        </w:tc>
        <w:tc>
          <w:tcPr>
            <w:tcW w:w="581" w:type="pct"/>
            <w:shd w:val="clear" w:color="auto" w:fill="auto"/>
          </w:tcPr>
          <w:p w14:paraId="7CBDB902" w14:textId="77777777" w:rsidR="007A7712" w:rsidRDefault="007A7712">
            <w:pPr>
              <w:rPr>
                <w:rFonts w:ascii="宋体"/>
              </w:rPr>
            </w:pPr>
          </w:p>
        </w:tc>
        <w:tc>
          <w:tcPr>
            <w:tcW w:w="5" w:type="pct"/>
            <w:shd w:val="clear" w:color="auto" w:fill="auto"/>
          </w:tcPr>
          <w:p w14:paraId="7CBDB903" w14:textId="77777777" w:rsidR="007A7712" w:rsidRDefault="007A7712">
            <w:pPr>
              <w:rPr>
                <w:rFonts w:ascii="宋体"/>
              </w:rPr>
            </w:pPr>
          </w:p>
        </w:tc>
        <w:tc>
          <w:tcPr>
            <w:tcW w:w="5" w:type="pct"/>
            <w:shd w:val="clear" w:color="auto" w:fill="auto"/>
          </w:tcPr>
          <w:p w14:paraId="7CBDB904" w14:textId="77777777" w:rsidR="007A7712" w:rsidRDefault="007A7712">
            <w:pPr>
              <w:rPr>
                <w:rFonts w:ascii="宋体"/>
              </w:rPr>
            </w:pPr>
          </w:p>
        </w:tc>
        <w:tc>
          <w:tcPr>
            <w:tcW w:w="26" w:type="pct"/>
            <w:shd w:val="clear" w:color="auto" w:fill="auto"/>
          </w:tcPr>
          <w:p w14:paraId="7CBDB905" w14:textId="77777777" w:rsidR="007A7712" w:rsidRDefault="007A7712">
            <w:pPr>
              <w:rPr>
                <w:rFonts w:ascii="宋体"/>
              </w:rPr>
            </w:pPr>
          </w:p>
        </w:tc>
        <w:tc>
          <w:tcPr>
            <w:tcW w:w="5" w:type="pct"/>
            <w:shd w:val="clear" w:color="auto" w:fill="auto"/>
          </w:tcPr>
          <w:p w14:paraId="7CBDB906" w14:textId="77777777" w:rsidR="007A7712" w:rsidRDefault="007A7712">
            <w:pPr>
              <w:rPr>
                <w:rFonts w:ascii="宋体"/>
              </w:rPr>
            </w:pPr>
          </w:p>
        </w:tc>
        <w:tc>
          <w:tcPr>
            <w:tcW w:w="50" w:type="pct"/>
            <w:shd w:val="clear" w:color="auto" w:fill="auto"/>
          </w:tcPr>
          <w:p w14:paraId="7CBDB907" w14:textId="77777777" w:rsidR="007A7712" w:rsidRDefault="007A7712">
            <w:pPr>
              <w:rPr>
                <w:rFonts w:ascii="宋体"/>
              </w:rPr>
            </w:pPr>
          </w:p>
        </w:tc>
        <w:tc>
          <w:tcPr>
            <w:tcW w:w="581" w:type="pct"/>
            <w:shd w:val="clear" w:color="auto" w:fill="auto"/>
          </w:tcPr>
          <w:p w14:paraId="7CBDB908" w14:textId="77777777" w:rsidR="007A7712" w:rsidRDefault="007A7712">
            <w:pPr>
              <w:rPr>
                <w:rFonts w:ascii="宋体"/>
              </w:rPr>
            </w:pPr>
          </w:p>
        </w:tc>
        <w:tc>
          <w:tcPr>
            <w:tcW w:w="5" w:type="pct"/>
            <w:shd w:val="clear" w:color="auto" w:fill="auto"/>
          </w:tcPr>
          <w:p w14:paraId="7CBDB909" w14:textId="77777777" w:rsidR="007A7712" w:rsidRDefault="007A7712">
            <w:pPr>
              <w:rPr>
                <w:rFonts w:ascii="宋体"/>
              </w:rPr>
            </w:pPr>
          </w:p>
        </w:tc>
        <w:tc>
          <w:tcPr>
            <w:tcW w:w="5" w:type="pct"/>
            <w:shd w:val="clear" w:color="auto" w:fill="auto"/>
          </w:tcPr>
          <w:p w14:paraId="7CBDB90A" w14:textId="77777777" w:rsidR="007A7712" w:rsidRDefault="007A7712">
            <w:pPr>
              <w:rPr>
                <w:rFonts w:ascii="宋体"/>
              </w:rPr>
            </w:pPr>
          </w:p>
        </w:tc>
        <w:tc>
          <w:tcPr>
            <w:tcW w:w="26" w:type="pct"/>
            <w:shd w:val="clear" w:color="auto" w:fill="auto"/>
          </w:tcPr>
          <w:p w14:paraId="7CBDB90B" w14:textId="77777777" w:rsidR="007A7712" w:rsidRDefault="007A7712">
            <w:pPr>
              <w:rPr>
                <w:rFonts w:ascii="宋体"/>
              </w:rPr>
            </w:pPr>
          </w:p>
        </w:tc>
        <w:tc>
          <w:tcPr>
            <w:tcW w:w="5" w:type="pct"/>
            <w:shd w:val="clear" w:color="auto" w:fill="auto"/>
          </w:tcPr>
          <w:p w14:paraId="7CBDB90C" w14:textId="77777777" w:rsidR="007A7712" w:rsidRDefault="007A7712">
            <w:pPr>
              <w:rPr>
                <w:rFonts w:ascii="宋体"/>
              </w:rPr>
            </w:pPr>
          </w:p>
        </w:tc>
        <w:tc>
          <w:tcPr>
            <w:tcW w:w="50" w:type="pct"/>
            <w:shd w:val="clear" w:color="auto" w:fill="auto"/>
          </w:tcPr>
          <w:p w14:paraId="7CBDB90D" w14:textId="77777777" w:rsidR="007A7712" w:rsidRDefault="007A7712">
            <w:pPr>
              <w:rPr>
                <w:rFonts w:ascii="宋体"/>
              </w:rPr>
            </w:pPr>
          </w:p>
        </w:tc>
        <w:tc>
          <w:tcPr>
            <w:tcW w:w="582" w:type="pct"/>
            <w:shd w:val="clear" w:color="auto" w:fill="auto"/>
          </w:tcPr>
          <w:p w14:paraId="7CBDB90E" w14:textId="77777777" w:rsidR="007A7712" w:rsidRDefault="007A7712">
            <w:pPr>
              <w:rPr>
                <w:rFonts w:ascii="宋体"/>
              </w:rPr>
            </w:pPr>
          </w:p>
        </w:tc>
        <w:tc>
          <w:tcPr>
            <w:tcW w:w="5" w:type="pct"/>
            <w:shd w:val="clear" w:color="auto" w:fill="auto"/>
          </w:tcPr>
          <w:p w14:paraId="7CBDB90F" w14:textId="77777777" w:rsidR="007A7712" w:rsidRDefault="007A7712">
            <w:pPr>
              <w:rPr>
                <w:rFonts w:ascii="宋体"/>
              </w:rPr>
            </w:pPr>
          </w:p>
        </w:tc>
      </w:tr>
      <w:tr w:rsidR="007A7712" w14:paraId="7CBDB913" w14:textId="77777777">
        <w:tc>
          <w:tcPr>
            <w:tcW w:w="0" w:type="auto"/>
            <w:gridSpan w:val="3"/>
            <w:shd w:val="clear" w:color="auto" w:fill="auto"/>
            <w:tcMar>
              <w:top w:w="40" w:type="dxa"/>
              <w:left w:w="20" w:type="dxa"/>
              <w:bottom w:w="40" w:type="dxa"/>
              <w:right w:w="20" w:type="dxa"/>
            </w:tcMar>
            <w:vAlign w:val="bottom"/>
          </w:tcPr>
          <w:p w14:paraId="7CBDB911"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912"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91A" w14:textId="77777777">
        <w:tc>
          <w:tcPr>
            <w:tcW w:w="0" w:type="auto"/>
            <w:gridSpan w:val="3"/>
            <w:shd w:val="clear" w:color="auto" w:fill="auto"/>
            <w:tcMar>
              <w:top w:w="40" w:type="dxa"/>
              <w:left w:w="20" w:type="dxa"/>
              <w:bottom w:w="40" w:type="dxa"/>
              <w:right w:w="20" w:type="dxa"/>
            </w:tcMar>
            <w:vAlign w:val="bottom"/>
          </w:tcPr>
          <w:p w14:paraId="7CBDB91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15"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B916"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17"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B91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19"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B921" w14:textId="77777777">
        <w:trPr>
          <w:trHeight w:val="60"/>
        </w:trPr>
        <w:tc>
          <w:tcPr>
            <w:tcW w:w="0" w:type="auto"/>
            <w:gridSpan w:val="3"/>
            <w:shd w:val="clear" w:color="auto" w:fill="auto"/>
            <w:tcMar>
              <w:top w:w="0" w:type="dxa"/>
              <w:left w:w="20" w:type="dxa"/>
              <w:bottom w:w="0" w:type="dxa"/>
              <w:right w:w="20" w:type="dxa"/>
            </w:tcMar>
          </w:tcPr>
          <w:p w14:paraId="7CBDB91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1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1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1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1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20" w14:textId="77777777" w:rsidR="007A7712" w:rsidRDefault="007A7712">
            <w:pPr>
              <w:rPr>
                <w:rFonts w:ascii="宋体"/>
              </w:rPr>
            </w:pPr>
          </w:p>
        </w:tc>
      </w:tr>
      <w:tr w:rsidR="007A7712" w14:paraId="7CBDB924" w14:textId="77777777">
        <w:tc>
          <w:tcPr>
            <w:tcW w:w="0" w:type="auto"/>
            <w:gridSpan w:val="3"/>
            <w:shd w:val="clear" w:color="auto" w:fill="auto"/>
            <w:tcMar>
              <w:top w:w="0" w:type="dxa"/>
              <w:left w:w="20" w:type="dxa"/>
              <w:bottom w:w="0" w:type="dxa"/>
              <w:right w:w="20" w:type="dxa"/>
            </w:tcMar>
          </w:tcPr>
          <w:p w14:paraId="7CBDB922"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B923" w14:textId="77777777" w:rsidR="007A7712" w:rsidRDefault="00455E04">
            <w:pPr>
              <w:jc w:val="center"/>
              <w:textAlignment w:val="bottom"/>
            </w:pPr>
            <w:r>
              <w:rPr>
                <w:rFonts w:ascii="sans-serif" w:eastAsia="sans-serif" w:hAnsi="sans-serif" w:cs="sans-serif"/>
                <w:i/>
                <w:iCs/>
                <w:color w:val="000000"/>
                <w:sz w:val="20"/>
                <w:szCs w:val="20"/>
              </w:rPr>
              <w:t xml:space="preserve">(Using the </w:t>
            </w:r>
            <w:r>
              <w:rPr>
                <w:rFonts w:ascii="sans-serif" w:eastAsia="sans-serif" w:hAnsi="sans-serif" w:cs="sans-serif"/>
                <w:i/>
                <w:iCs/>
                <w:color w:val="000000"/>
                <w:sz w:val="20"/>
                <w:szCs w:val="20"/>
              </w:rPr>
              <w:t>Black-Scholes model)</w:t>
            </w:r>
          </w:p>
        </w:tc>
      </w:tr>
      <w:tr w:rsidR="007A7712" w14:paraId="7CBDB92B" w14:textId="77777777">
        <w:tc>
          <w:tcPr>
            <w:tcW w:w="0" w:type="auto"/>
            <w:gridSpan w:val="3"/>
            <w:shd w:val="clear" w:color="auto" w:fill="auto"/>
            <w:tcMar>
              <w:top w:w="40" w:type="dxa"/>
              <w:left w:w="20" w:type="dxa"/>
              <w:bottom w:w="40" w:type="dxa"/>
              <w:right w:w="20" w:type="dxa"/>
            </w:tcMar>
            <w:vAlign w:val="bottom"/>
          </w:tcPr>
          <w:p w14:paraId="7CBDB925" w14:textId="77777777" w:rsidR="007A7712" w:rsidRDefault="00455E04">
            <w:pPr>
              <w:jc w:val="both"/>
              <w:textAlignment w:val="bottom"/>
            </w:pPr>
            <w:r>
              <w:rPr>
                <w:rFonts w:ascii="sans-serif" w:eastAsia="sans-serif" w:hAnsi="sans-serif" w:cs="sans-serif"/>
                <w:b/>
                <w:bCs/>
                <w:color w:val="000000"/>
                <w:sz w:val="20"/>
                <w:szCs w:val="20"/>
              </w:rPr>
              <w:t>ESPP</w:t>
            </w:r>
          </w:p>
        </w:tc>
        <w:tc>
          <w:tcPr>
            <w:tcW w:w="0" w:type="auto"/>
            <w:gridSpan w:val="3"/>
            <w:shd w:val="clear" w:color="auto" w:fill="auto"/>
            <w:tcMar>
              <w:top w:w="0" w:type="dxa"/>
              <w:left w:w="20" w:type="dxa"/>
              <w:bottom w:w="0" w:type="dxa"/>
              <w:right w:w="20" w:type="dxa"/>
            </w:tcMar>
          </w:tcPr>
          <w:p w14:paraId="7CBDB92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2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2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2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2A" w14:textId="77777777" w:rsidR="007A7712" w:rsidRDefault="007A7712">
            <w:pPr>
              <w:rPr>
                <w:rFonts w:ascii="宋体"/>
              </w:rPr>
            </w:pPr>
          </w:p>
        </w:tc>
      </w:tr>
      <w:tr w:rsidR="007A7712" w14:paraId="7CBDB932" w14:textId="77777777">
        <w:tc>
          <w:tcPr>
            <w:tcW w:w="0" w:type="auto"/>
            <w:gridSpan w:val="3"/>
            <w:shd w:val="clear" w:color="auto" w:fill="E2EFD9"/>
            <w:tcMar>
              <w:top w:w="40" w:type="dxa"/>
              <w:left w:w="20" w:type="dxa"/>
              <w:bottom w:w="40" w:type="dxa"/>
              <w:right w:w="20" w:type="dxa"/>
            </w:tcMar>
            <w:vAlign w:val="bottom"/>
          </w:tcPr>
          <w:p w14:paraId="7CBDB92C" w14:textId="77777777" w:rsidR="007A7712" w:rsidRDefault="00455E04">
            <w:pPr>
              <w:textAlignment w:val="bottom"/>
            </w:pPr>
            <w:r>
              <w:rPr>
                <w:rFonts w:ascii="sans-serif" w:eastAsia="sans-serif" w:hAnsi="sans-serif" w:cs="sans-serif"/>
                <w:color w:val="000000"/>
                <w:sz w:val="20"/>
                <w:szCs w:val="20"/>
              </w:rPr>
              <w:t>Weighted average expected life (in years)</w:t>
            </w:r>
          </w:p>
        </w:tc>
        <w:tc>
          <w:tcPr>
            <w:tcW w:w="0" w:type="auto"/>
            <w:gridSpan w:val="3"/>
            <w:shd w:val="clear" w:color="auto" w:fill="E2EFD9"/>
            <w:tcMar>
              <w:top w:w="40" w:type="dxa"/>
              <w:left w:w="20" w:type="dxa"/>
              <w:bottom w:w="40" w:type="dxa"/>
              <w:right w:w="20" w:type="dxa"/>
            </w:tcMar>
            <w:vAlign w:val="bottom"/>
          </w:tcPr>
          <w:p w14:paraId="7CBDB92D" w14:textId="77777777" w:rsidR="007A7712" w:rsidRDefault="00455E04">
            <w:pPr>
              <w:jc w:val="right"/>
              <w:textAlignment w:val="bottom"/>
            </w:pPr>
            <w:r>
              <w:rPr>
                <w:rFonts w:ascii="sans-serif" w:eastAsia="sans-serif" w:hAnsi="sans-serif" w:cs="sans-serif"/>
                <w:color w:val="000000"/>
                <w:sz w:val="20"/>
                <w:szCs w:val="20"/>
              </w:rPr>
              <w:t>0.1-2.0</w:t>
            </w:r>
          </w:p>
        </w:tc>
        <w:tc>
          <w:tcPr>
            <w:tcW w:w="0" w:type="auto"/>
            <w:gridSpan w:val="3"/>
            <w:shd w:val="clear" w:color="auto" w:fill="E2EFD9"/>
            <w:tcMar>
              <w:top w:w="0" w:type="dxa"/>
              <w:left w:w="20" w:type="dxa"/>
              <w:bottom w:w="0" w:type="dxa"/>
              <w:right w:w="20" w:type="dxa"/>
            </w:tcMar>
          </w:tcPr>
          <w:p w14:paraId="7CBDB92E"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2F" w14:textId="77777777" w:rsidR="007A7712" w:rsidRDefault="00455E04">
            <w:pPr>
              <w:jc w:val="right"/>
              <w:textAlignment w:val="bottom"/>
            </w:pPr>
            <w:r>
              <w:rPr>
                <w:rFonts w:ascii="sans-serif" w:eastAsia="sans-serif" w:hAnsi="sans-serif" w:cs="sans-serif"/>
                <w:color w:val="000000"/>
                <w:sz w:val="20"/>
                <w:szCs w:val="20"/>
              </w:rPr>
              <w:t>0.1-2.0</w:t>
            </w:r>
          </w:p>
        </w:tc>
        <w:tc>
          <w:tcPr>
            <w:tcW w:w="0" w:type="auto"/>
            <w:gridSpan w:val="3"/>
            <w:shd w:val="clear" w:color="auto" w:fill="E2EFD9"/>
            <w:tcMar>
              <w:top w:w="0" w:type="dxa"/>
              <w:left w:w="20" w:type="dxa"/>
              <w:bottom w:w="0" w:type="dxa"/>
              <w:right w:w="20" w:type="dxa"/>
            </w:tcMar>
          </w:tcPr>
          <w:p w14:paraId="7CBDB930"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31" w14:textId="77777777" w:rsidR="007A7712" w:rsidRDefault="00455E04">
            <w:pPr>
              <w:jc w:val="right"/>
              <w:textAlignment w:val="bottom"/>
            </w:pPr>
            <w:r>
              <w:rPr>
                <w:rFonts w:ascii="sans-serif" w:eastAsia="sans-serif" w:hAnsi="sans-serif" w:cs="sans-serif"/>
                <w:color w:val="000000"/>
                <w:sz w:val="20"/>
                <w:szCs w:val="20"/>
              </w:rPr>
              <w:t>0.1-2.0</w:t>
            </w:r>
          </w:p>
        </w:tc>
      </w:tr>
      <w:tr w:rsidR="007A7712" w14:paraId="7CBDB939" w14:textId="77777777">
        <w:tc>
          <w:tcPr>
            <w:tcW w:w="0" w:type="auto"/>
            <w:gridSpan w:val="3"/>
            <w:shd w:val="clear" w:color="auto" w:fill="FFFFFF"/>
            <w:tcMar>
              <w:top w:w="40" w:type="dxa"/>
              <w:left w:w="20" w:type="dxa"/>
              <w:bottom w:w="40" w:type="dxa"/>
              <w:right w:w="20" w:type="dxa"/>
            </w:tcMar>
            <w:vAlign w:val="bottom"/>
          </w:tcPr>
          <w:p w14:paraId="7CBDB933" w14:textId="77777777" w:rsidR="007A7712" w:rsidRDefault="00455E04">
            <w:pPr>
              <w:textAlignment w:val="bottom"/>
            </w:pPr>
            <w:r>
              <w:rPr>
                <w:rFonts w:ascii="sans-serif" w:eastAsia="sans-serif" w:hAnsi="sans-serif" w:cs="sans-serif"/>
                <w:color w:val="000000"/>
                <w:sz w:val="20"/>
                <w:szCs w:val="20"/>
              </w:rPr>
              <w:t>Risk-free interest rate</w:t>
            </w:r>
          </w:p>
        </w:tc>
        <w:tc>
          <w:tcPr>
            <w:tcW w:w="0" w:type="auto"/>
            <w:gridSpan w:val="3"/>
            <w:shd w:val="clear" w:color="auto" w:fill="auto"/>
            <w:tcMar>
              <w:top w:w="40" w:type="dxa"/>
              <w:left w:w="20" w:type="dxa"/>
              <w:bottom w:w="40" w:type="dxa"/>
              <w:right w:w="20" w:type="dxa"/>
            </w:tcMar>
            <w:vAlign w:val="bottom"/>
          </w:tcPr>
          <w:p w14:paraId="7CBDB934" w14:textId="77777777" w:rsidR="007A7712" w:rsidRDefault="00455E04">
            <w:pPr>
              <w:jc w:val="right"/>
              <w:textAlignment w:val="bottom"/>
            </w:pPr>
            <w:r>
              <w:rPr>
                <w:rFonts w:ascii="sans-serif" w:eastAsia="sans-serif" w:hAnsi="sans-serif" w:cs="sans-serif"/>
                <w:color w:val="000000"/>
                <w:sz w:val="20"/>
                <w:szCs w:val="20"/>
              </w:rPr>
              <w:t>0.1%-1.6%</w:t>
            </w:r>
          </w:p>
        </w:tc>
        <w:tc>
          <w:tcPr>
            <w:tcW w:w="0" w:type="auto"/>
            <w:gridSpan w:val="3"/>
            <w:shd w:val="clear" w:color="auto" w:fill="FFFFFF"/>
            <w:tcMar>
              <w:top w:w="0" w:type="dxa"/>
              <w:left w:w="20" w:type="dxa"/>
              <w:bottom w:w="0" w:type="dxa"/>
              <w:right w:w="20" w:type="dxa"/>
            </w:tcMar>
          </w:tcPr>
          <w:p w14:paraId="7CBDB93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936" w14:textId="77777777" w:rsidR="007A7712" w:rsidRDefault="00455E04">
            <w:pPr>
              <w:jc w:val="right"/>
              <w:textAlignment w:val="bottom"/>
            </w:pPr>
            <w:r>
              <w:rPr>
                <w:rFonts w:ascii="sans-serif" w:eastAsia="sans-serif" w:hAnsi="sans-serif" w:cs="sans-serif"/>
                <w:color w:val="000000"/>
                <w:sz w:val="20"/>
                <w:szCs w:val="20"/>
              </w:rPr>
              <w:t>1.5%-2.6%</w:t>
            </w:r>
          </w:p>
        </w:tc>
        <w:tc>
          <w:tcPr>
            <w:tcW w:w="0" w:type="auto"/>
            <w:gridSpan w:val="3"/>
            <w:shd w:val="clear" w:color="auto" w:fill="auto"/>
            <w:tcMar>
              <w:top w:w="0" w:type="dxa"/>
              <w:left w:w="20" w:type="dxa"/>
              <w:bottom w:w="0" w:type="dxa"/>
              <w:right w:w="20" w:type="dxa"/>
            </w:tcMar>
          </w:tcPr>
          <w:p w14:paraId="7CBDB93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938" w14:textId="77777777" w:rsidR="007A7712" w:rsidRDefault="00455E04">
            <w:pPr>
              <w:jc w:val="right"/>
              <w:textAlignment w:val="bottom"/>
            </w:pPr>
            <w:r>
              <w:rPr>
                <w:rFonts w:ascii="sans-serif" w:eastAsia="sans-serif" w:hAnsi="sans-serif" w:cs="sans-serif"/>
                <w:color w:val="000000"/>
                <w:sz w:val="20"/>
                <w:szCs w:val="20"/>
              </w:rPr>
              <w:t>1.6%-2.8%</w:t>
            </w:r>
          </w:p>
        </w:tc>
      </w:tr>
      <w:tr w:rsidR="007A7712" w14:paraId="7CBDB940" w14:textId="77777777">
        <w:tc>
          <w:tcPr>
            <w:tcW w:w="0" w:type="auto"/>
            <w:gridSpan w:val="3"/>
            <w:shd w:val="clear" w:color="auto" w:fill="E2EFD9"/>
            <w:tcMar>
              <w:top w:w="40" w:type="dxa"/>
              <w:left w:w="20" w:type="dxa"/>
              <w:bottom w:w="40" w:type="dxa"/>
              <w:right w:w="20" w:type="dxa"/>
            </w:tcMar>
            <w:vAlign w:val="bottom"/>
          </w:tcPr>
          <w:p w14:paraId="7CBDB93A" w14:textId="77777777" w:rsidR="007A7712" w:rsidRDefault="00455E04">
            <w:pPr>
              <w:jc w:val="both"/>
              <w:textAlignment w:val="bottom"/>
            </w:pPr>
            <w:r>
              <w:rPr>
                <w:rFonts w:ascii="sans-serif" w:eastAsia="sans-serif" w:hAnsi="sans-serif" w:cs="sans-serif"/>
                <w:color w:val="000000"/>
                <w:sz w:val="20"/>
                <w:szCs w:val="20"/>
              </w:rPr>
              <w:t>Volatility</w:t>
            </w:r>
          </w:p>
        </w:tc>
        <w:tc>
          <w:tcPr>
            <w:tcW w:w="0" w:type="auto"/>
            <w:gridSpan w:val="3"/>
            <w:shd w:val="clear" w:color="auto" w:fill="E2EFD9"/>
            <w:tcMar>
              <w:top w:w="40" w:type="dxa"/>
              <w:left w:w="20" w:type="dxa"/>
              <w:bottom w:w="40" w:type="dxa"/>
              <w:right w:w="20" w:type="dxa"/>
            </w:tcMar>
            <w:vAlign w:val="bottom"/>
          </w:tcPr>
          <w:p w14:paraId="7CBDB93B" w14:textId="77777777" w:rsidR="007A7712" w:rsidRDefault="00455E04">
            <w:pPr>
              <w:jc w:val="right"/>
              <w:textAlignment w:val="bottom"/>
            </w:pPr>
            <w:r>
              <w:rPr>
                <w:rFonts w:ascii="sans-serif" w:eastAsia="sans-serif" w:hAnsi="sans-serif" w:cs="sans-serif"/>
                <w:color w:val="000000"/>
                <w:sz w:val="20"/>
                <w:szCs w:val="20"/>
              </w:rPr>
              <w:t>26%-89%</w:t>
            </w:r>
          </w:p>
        </w:tc>
        <w:tc>
          <w:tcPr>
            <w:tcW w:w="0" w:type="auto"/>
            <w:gridSpan w:val="3"/>
            <w:shd w:val="clear" w:color="auto" w:fill="E2EFD9"/>
            <w:tcMar>
              <w:top w:w="0" w:type="dxa"/>
              <w:left w:w="20" w:type="dxa"/>
              <w:bottom w:w="0" w:type="dxa"/>
              <w:right w:w="20" w:type="dxa"/>
            </w:tcMar>
          </w:tcPr>
          <w:p w14:paraId="7CBDB93C"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3D" w14:textId="77777777" w:rsidR="007A7712" w:rsidRDefault="00455E04">
            <w:pPr>
              <w:jc w:val="right"/>
              <w:textAlignment w:val="bottom"/>
            </w:pPr>
            <w:r>
              <w:rPr>
                <w:rFonts w:ascii="sans-serif" w:eastAsia="sans-serif" w:hAnsi="sans-serif" w:cs="sans-serif"/>
                <w:color w:val="000000"/>
                <w:sz w:val="20"/>
                <w:szCs w:val="20"/>
              </w:rPr>
              <w:t>30%-82%</w:t>
            </w:r>
          </w:p>
        </w:tc>
        <w:tc>
          <w:tcPr>
            <w:tcW w:w="0" w:type="auto"/>
            <w:gridSpan w:val="3"/>
            <w:shd w:val="clear" w:color="auto" w:fill="E2EFD9"/>
            <w:tcMar>
              <w:top w:w="0" w:type="dxa"/>
              <w:left w:w="20" w:type="dxa"/>
              <w:bottom w:w="0" w:type="dxa"/>
              <w:right w:w="20" w:type="dxa"/>
            </w:tcMar>
          </w:tcPr>
          <w:p w14:paraId="7CBDB93E"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3F" w14:textId="77777777" w:rsidR="007A7712" w:rsidRDefault="00455E04">
            <w:pPr>
              <w:jc w:val="right"/>
              <w:textAlignment w:val="bottom"/>
            </w:pPr>
            <w:r>
              <w:rPr>
                <w:rFonts w:ascii="sans-serif" w:eastAsia="sans-serif" w:hAnsi="sans-serif" w:cs="sans-serif"/>
                <w:color w:val="000000"/>
                <w:sz w:val="20"/>
                <w:szCs w:val="20"/>
              </w:rPr>
              <w:t>24%-75%</w:t>
            </w:r>
          </w:p>
        </w:tc>
      </w:tr>
      <w:tr w:rsidR="007A7712" w14:paraId="7CBDB947" w14:textId="77777777">
        <w:tc>
          <w:tcPr>
            <w:tcW w:w="0" w:type="auto"/>
            <w:gridSpan w:val="3"/>
            <w:shd w:val="clear" w:color="auto" w:fill="FFFFFF"/>
            <w:tcMar>
              <w:top w:w="40" w:type="dxa"/>
              <w:left w:w="20" w:type="dxa"/>
              <w:bottom w:w="40" w:type="dxa"/>
              <w:right w:w="20" w:type="dxa"/>
            </w:tcMar>
            <w:vAlign w:val="bottom"/>
          </w:tcPr>
          <w:p w14:paraId="7CBDB941" w14:textId="77777777" w:rsidR="007A7712" w:rsidRDefault="00455E04">
            <w:pPr>
              <w:jc w:val="both"/>
              <w:textAlignment w:val="bottom"/>
            </w:pPr>
            <w:r>
              <w:rPr>
                <w:rFonts w:ascii="sans-serif" w:eastAsia="sans-serif" w:hAnsi="sans-serif" w:cs="sans-serif"/>
                <w:color w:val="000000"/>
                <w:sz w:val="20"/>
                <w:szCs w:val="20"/>
              </w:rPr>
              <w:t>Dividend yield</w:t>
            </w:r>
          </w:p>
        </w:tc>
        <w:tc>
          <w:tcPr>
            <w:tcW w:w="0" w:type="auto"/>
            <w:gridSpan w:val="3"/>
            <w:shd w:val="clear" w:color="auto" w:fill="FFFFFF"/>
            <w:tcMar>
              <w:top w:w="40" w:type="dxa"/>
              <w:left w:w="20" w:type="dxa"/>
              <w:bottom w:w="40" w:type="dxa"/>
              <w:right w:w="20" w:type="dxa"/>
            </w:tcMar>
            <w:vAlign w:val="bottom"/>
          </w:tcPr>
          <w:p w14:paraId="7CBDB942" w14:textId="77777777" w:rsidR="007A7712" w:rsidRDefault="00455E04">
            <w:pPr>
              <w:jc w:val="right"/>
              <w:textAlignment w:val="bottom"/>
            </w:pPr>
            <w:r>
              <w:rPr>
                <w:rFonts w:ascii="sans-serif" w:eastAsia="sans-serif" w:hAnsi="sans-serif" w:cs="sans-serif"/>
                <w:color w:val="000000"/>
                <w:sz w:val="20"/>
                <w:szCs w:val="20"/>
              </w:rPr>
              <w:t>0.1%-0.3%</w:t>
            </w:r>
          </w:p>
        </w:tc>
        <w:tc>
          <w:tcPr>
            <w:tcW w:w="0" w:type="auto"/>
            <w:gridSpan w:val="3"/>
            <w:shd w:val="clear" w:color="auto" w:fill="FFFFFF"/>
            <w:tcMar>
              <w:top w:w="0" w:type="dxa"/>
              <w:left w:w="20" w:type="dxa"/>
              <w:bottom w:w="0" w:type="dxa"/>
              <w:right w:w="20" w:type="dxa"/>
            </w:tcMar>
          </w:tcPr>
          <w:p w14:paraId="7CBDB943"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944" w14:textId="77777777" w:rsidR="007A7712" w:rsidRDefault="00455E04">
            <w:pPr>
              <w:jc w:val="right"/>
              <w:textAlignment w:val="bottom"/>
            </w:pPr>
            <w:r>
              <w:rPr>
                <w:rFonts w:ascii="sans-serif" w:eastAsia="sans-serif" w:hAnsi="sans-serif" w:cs="sans-serif"/>
                <w:color w:val="000000"/>
                <w:sz w:val="20"/>
                <w:szCs w:val="20"/>
              </w:rPr>
              <w:t>0.3%-0.4%</w:t>
            </w:r>
          </w:p>
        </w:tc>
        <w:tc>
          <w:tcPr>
            <w:tcW w:w="0" w:type="auto"/>
            <w:gridSpan w:val="3"/>
            <w:shd w:val="clear" w:color="auto" w:fill="FFFFFF"/>
            <w:tcMar>
              <w:top w:w="0" w:type="dxa"/>
              <w:left w:w="20" w:type="dxa"/>
              <w:bottom w:w="0" w:type="dxa"/>
              <w:right w:w="20" w:type="dxa"/>
            </w:tcMar>
          </w:tcPr>
          <w:p w14:paraId="7CBDB945"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946" w14:textId="77777777" w:rsidR="007A7712" w:rsidRDefault="00455E04">
            <w:pPr>
              <w:jc w:val="right"/>
              <w:textAlignment w:val="bottom"/>
            </w:pPr>
            <w:r>
              <w:rPr>
                <w:rFonts w:ascii="sans-serif" w:eastAsia="sans-serif" w:hAnsi="sans-serif" w:cs="sans-serif"/>
                <w:color w:val="000000"/>
                <w:sz w:val="20"/>
                <w:szCs w:val="20"/>
              </w:rPr>
              <w:t>0.3%-0.4%</w:t>
            </w:r>
          </w:p>
        </w:tc>
      </w:tr>
    </w:tbl>
    <w:p w14:paraId="7CBDB948" w14:textId="77777777" w:rsidR="007A7712" w:rsidRDefault="00455E04">
      <w:pPr>
        <w:spacing w:before="180" w:after="180"/>
        <w:jc w:val="both"/>
      </w:pPr>
      <w:r>
        <w:rPr>
          <w:rFonts w:ascii="sans-serif" w:eastAsia="sans-serif" w:hAnsi="sans-serif" w:cs="sans-serif"/>
          <w:color w:val="000000"/>
          <w:sz w:val="20"/>
          <w:szCs w:val="20"/>
        </w:rPr>
        <w:t xml:space="preserve">For </w:t>
      </w:r>
      <w:r>
        <w:rPr>
          <w:rFonts w:ascii="sans-serif" w:eastAsia="sans-serif" w:hAnsi="sans-serif" w:cs="sans-serif"/>
          <w:color w:val="000000"/>
          <w:sz w:val="20"/>
          <w:szCs w:val="20"/>
        </w:rPr>
        <w:t xml:space="preserve">ESPP shares, the expected term represents the average term from the first day of the offering period to the purchase date. The risk-free interest rate assumption used to value ESPP shares is based upon observed interest rates on Treasury bills appropriate </w:t>
      </w:r>
      <w:r>
        <w:rPr>
          <w:rFonts w:ascii="sans-serif" w:eastAsia="sans-serif" w:hAnsi="sans-serif" w:cs="sans-serif"/>
          <w:color w:val="000000"/>
          <w:sz w:val="20"/>
          <w:szCs w:val="20"/>
        </w:rPr>
        <w:t>for the expected term. Our expected stock price volatility assumption for ESPP is estimated using historical volatility. For awards granted, we use the dividend yield at grant date. Our RSU, PSU, and market-based PSU awards are not eligible for cash divide</w:t>
      </w:r>
      <w:r>
        <w:rPr>
          <w:rFonts w:ascii="sans-serif" w:eastAsia="sans-serif" w:hAnsi="sans-serif" w:cs="sans-serif"/>
          <w:color w:val="000000"/>
          <w:sz w:val="20"/>
          <w:szCs w:val="20"/>
        </w:rPr>
        <w:t>nds prior to vesting; therefore, the fair values of RSUs, PSUs, and market-based PSUs are discounted for the dividend yield.</w:t>
      </w:r>
    </w:p>
    <w:p w14:paraId="7CBDB949" w14:textId="77777777" w:rsidR="007A7712" w:rsidRDefault="00455E04">
      <w:pPr>
        <w:spacing w:after="180"/>
        <w:jc w:val="center"/>
      </w:pPr>
      <w:r>
        <w:rPr>
          <w:rFonts w:ascii="sans-serif" w:eastAsia="sans-serif" w:hAnsi="sans-serif" w:cs="sans-serif"/>
          <w:color w:val="000000"/>
          <w:sz w:val="20"/>
          <w:szCs w:val="20"/>
        </w:rPr>
        <w:t>61</w:t>
      </w:r>
    </w:p>
    <w:p w14:paraId="7CBDB94A" w14:textId="77777777" w:rsidR="007A7712" w:rsidRDefault="00455E04">
      <w:r>
        <w:pict w14:anchorId="7CBDCD14">
          <v:rect id="_x0000_i1085" style="width:415.3pt;height:1.5pt" o:hralign="center" o:hrstd="t" o:hr="t" fillcolor="#a0a0a0" stroked="f"/>
        </w:pict>
      </w:r>
    </w:p>
    <w:p w14:paraId="7CBDB94B" w14:textId="77777777" w:rsidR="007A7712" w:rsidRDefault="00455E04">
      <w:pPr>
        <w:jc w:val="both"/>
      </w:pPr>
      <w:hyperlink r:id="rId168" w:anchor="iad3cb7415e124471a81b6a191fb95bed_7" w:history="1">
        <w:r>
          <w:rPr>
            <w:rStyle w:val="a5"/>
            <w:rFonts w:ascii="sans-serif" w:eastAsia="sans-serif" w:hAnsi="sans-serif" w:cs="sans-serif"/>
            <w:b/>
            <w:bCs/>
            <w:sz w:val="16"/>
            <w:szCs w:val="16"/>
          </w:rPr>
          <w:t>Table of Contents</w:t>
        </w:r>
      </w:hyperlink>
    </w:p>
    <w:p w14:paraId="7CBDB94C" w14:textId="77777777" w:rsidR="007A7712" w:rsidRDefault="00455E04">
      <w:pPr>
        <w:jc w:val="center"/>
      </w:pPr>
      <w:r>
        <w:rPr>
          <w:rFonts w:ascii="sans-serif" w:eastAsia="sans-serif" w:hAnsi="sans-serif" w:cs="sans-serif"/>
          <w:b/>
          <w:bCs/>
          <w:color w:val="000000"/>
          <w:sz w:val="20"/>
          <w:szCs w:val="20"/>
        </w:rPr>
        <w:t>NVIDIA CORPORATION AND SUBSIDIARIES</w:t>
      </w:r>
    </w:p>
    <w:p w14:paraId="7CBDB94D"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94E" w14:textId="77777777" w:rsidR="007A7712" w:rsidRDefault="00455E04">
      <w:pPr>
        <w:jc w:val="center"/>
      </w:pPr>
      <w:r>
        <w:rPr>
          <w:rFonts w:ascii="sans-serif" w:eastAsia="sans-serif" w:hAnsi="sans-serif" w:cs="sans-serif"/>
          <w:b/>
          <w:bCs/>
          <w:color w:val="000000"/>
          <w:sz w:val="20"/>
          <w:szCs w:val="20"/>
        </w:rPr>
        <w:t>(Continued)</w:t>
      </w:r>
    </w:p>
    <w:p w14:paraId="7CBDB94F" w14:textId="77777777" w:rsidR="007A7712" w:rsidRDefault="007A7712">
      <w:pPr>
        <w:jc w:val="both"/>
      </w:pPr>
    </w:p>
    <w:p w14:paraId="7CBDB950" w14:textId="77777777" w:rsidR="007A7712" w:rsidRDefault="00455E04">
      <w:pPr>
        <w:spacing w:after="180"/>
        <w:jc w:val="both"/>
      </w:pPr>
      <w:r>
        <w:rPr>
          <w:rFonts w:ascii="sans-serif" w:eastAsia="sans-serif" w:hAnsi="sans-serif" w:cs="sans-serif"/>
          <w:color w:val="000000"/>
          <w:sz w:val="20"/>
          <w:szCs w:val="20"/>
        </w:rPr>
        <w:t xml:space="preserve">Additionally, for RSU, PSU, and market-based PSU awards, we estimate forfeitures semi-annually and revise the </w:t>
      </w:r>
      <w:r>
        <w:rPr>
          <w:rFonts w:ascii="sans-serif" w:eastAsia="sans-serif" w:hAnsi="sans-serif" w:cs="sans-serif"/>
          <w:color w:val="000000"/>
          <w:sz w:val="20"/>
          <w:szCs w:val="20"/>
        </w:rPr>
        <w:t>estimates of forfeiture in subsequent periods if actual forfeitures differ from those estimates. Forfeitures are estimated based on historical experience.</w:t>
      </w:r>
    </w:p>
    <w:p w14:paraId="7CBDB951" w14:textId="77777777" w:rsidR="007A7712" w:rsidRDefault="00455E04">
      <w:pPr>
        <w:spacing w:before="240" w:after="60"/>
        <w:jc w:val="both"/>
      </w:pPr>
      <w:r>
        <w:rPr>
          <w:rFonts w:ascii="sans-serif" w:eastAsia="sans-serif" w:hAnsi="sans-serif" w:cs="sans-serif"/>
          <w:b/>
          <w:bCs/>
          <w:color w:val="76B900"/>
          <w:sz w:val="20"/>
          <w:szCs w:val="20"/>
        </w:rPr>
        <w:t>Equity Incentive Program</w:t>
      </w:r>
    </w:p>
    <w:p w14:paraId="7CBDB952" w14:textId="77777777" w:rsidR="007A7712" w:rsidRDefault="00455E04">
      <w:pPr>
        <w:spacing w:after="180"/>
        <w:jc w:val="both"/>
      </w:pPr>
      <w:r>
        <w:rPr>
          <w:rFonts w:ascii="sans-serif" w:eastAsia="sans-serif" w:hAnsi="sans-serif" w:cs="sans-serif"/>
          <w:color w:val="000000"/>
          <w:sz w:val="20"/>
          <w:szCs w:val="20"/>
        </w:rPr>
        <w:t>We grant or have granted stock options, RSUs, PSUs, market-based PSUs, and s</w:t>
      </w:r>
      <w:r>
        <w:rPr>
          <w:rFonts w:ascii="sans-serif" w:eastAsia="sans-serif" w:hAnsi="sans-serif" w:cs="sans-serif"/>
          <w:color w:val="000000"/>
          <w:sz w:val="20"/>
          <w:szCs w:val="20"/>
        </w:rPr>
        <w:t>tock purchase rights under the following equity incentive plans. In addition, in connection with our acquisitions of various companies, we have assumed the stock-based awards granted under their stock incentive plans and substituted them with our RSUs.</w:t>
      </w:r>
    </w:p>
    <w:p w14:paraId="7CBDB953" w14:textId="77777777" w:rsidR="007A7712" w:rsidRDefault="00455E04">
      <w:pPr>
        <w:spacing w:before="120" w:after="120"/>
        <w:jc w:val="both"/>
      </w:pPr>
      <w:r>
        <w:rPr>
          <w:rFonts w:ascii="sans-serif" w:eastAsia="sans-serif" w:hAnsi="sans-serif" w:cs="sans-serif"/>
          <w:b/>
          <w:bCs/>
          <w:color w:val="000000"/>
          <w:sz w:val="20"/>
          <w:szCs w:val="20"/>
        </w:rPr>
        <w:t>Ame</w:t>
      </w:r>
      <w:r>
        <w:rPr>
          <w:rFonts w:ascii="sans-serif" w:eastAsia="sans-serif" w:hAnsi="sans-serif" w:cs="sans-serif"/>
          <w:b/>
          <w:bCs/>
          <w:color w:val="000000"/>
          <w:sz w:val="20"/>
          <w:szCs w:val="20"/>
        </w:rPr>
        <w:t>nded and Restated 2007 Equity Incentive Plan</w:t>
      </w:r>
    </w:p>
    <w:p w14:paraId="7CBDB954" w14:textId="77777777" w:rsidR="007A7712" w:rsidRDefault="00455E04">
      <w:pPr>
        <w:spacing w:after="200"/>
        <w:jc w:val="both"/>
      </w:pPr>
      <w:r>
        <w:rPr>
          <w:rFonts w:ascii="sans-serif" w:eastAsia="sans-serif" w:hAnsi="sans-serif" w:cs="sans-serif"/>
          <w:color w:val="000000"/>
          <w:sz w:val="20"/>
          <w:szCs w:val="20"/>
        </w:rPr>
        <w:t>In 2007, our shareholders approved the NVIDIA Corporation 2007 Equity Incentive Plan, as most recently amended and restated, the 2007 Plan.</w:t>
      </w:r>
    </w:p>
    <w:p w14:paraId="7CBDB955" w14:textId="77777777" w:rsidR="007A7712" w:rsidRDefault="00455E04">
      <w:pPr>
        <w:spacing w:after="180"/>
        <w:jc w:val="both"/>
      </w:pPr>
      <w:r>
        <w:rPr>
          <w:rFonts w:ascii="sans-serif" w:eastAsia="sans-serif" w:hAnsi="sans-serif" w:cs="sans-serif"/>
          <w:color w:val="000000"/>
          <w:sz w:val="20"/>
          <w:szCs w:val="20"/>
        </w:rPr>
        <w:t>The 2007 Plan authorizes the issuance of incentive stock options, non-s</w:t>
      </w:r>
      <w:r>
        <w:rPr>
          <w:rFonts w:ascii="sans-serif" w:eastAsia="sans-serif" w:hAnsi="sans-serif" w:cs="sans-serif"/>
          <w:color w:val="000000"/>
          <w:sz w:val="20"/>
          <w:szCs w:val="20"/>
        </w:rPr>
        <w:t>tatutory stock options, restricted stock, restricted stock units, stock appreciation rights, performance stock awards, performance cash awards, and other stock-based awards to employees, directors and consultants. Only our employees may receive incentive s</w:t>
      </w:r>
      <w:r>
        <w:rPr>
          <w:rFonts w:ascii="sans-serif" w:eastAsia="sans-serif" w:hAnsi="sans-serif" w:cs="sans-serif"/>
          <w:color w:val="000000"/>
          <w:sz w:val="20"/>
          <w:szCs w:val="20"/>
        </w:rPr>
        <w:t>tock options. As of January 31, 2021, up to 244 million shares of our common stock could be issued pursuant to stock awards granted under the 2007 Plan, of which 2 million shares were issuable upon the exercise of outstanding stock options. All options are</w:t>
      </w:r>
      <w:r>
        <w:rPr>
          <w:rFonts w:ascii="sans-serif" w:eastAsia="sans-serif" w:hAnsi="sans-serif" w:cs="sans-serif"/>
          <w:color w:val="000000"/>
          <w:sz w:val="20"/>
          <w:szCs w:val="20"/>
        </w:rPr>
        <w:t xml:space="preserve"> fully vested, the last of which will expire by May 2024 if not exercised. Currently, we grant RSUs, PSUs and market-based PSUs under the 2007 Plan, under which, as of January 31, 2021, there were 37 million shares available for future issuance.</w:t>
      </w:r>
    </w:p>
    <w:p w14:paraId="7CBDB956" w14:textId="77777777" w:rsidR="007A7712" w:rsidRDefault="00455E04">
      <w:pPr>
        <w:spacing w:after="180"/>
        <w:jc w:val="both"/>
      </w:pPr>
      <w:r>
        <w:rPr>
          <w:rFonts w:ascii="sans-serif" w:eastAsia="sans-serif" w:hAnsi="sans-serif" w:cs="sans-serif"/>
          <w:color w:val="000000"/>
          <w:sz w:val="20"/>
          <w:szCs w:val="20"/>
        </w:rPr>
        <w:t>Subject to</w:t>
      </w:r>
      <w:r>
        <w:rPr>
          <w:rFonts w:ascii="sans-serif" w:eastAsia="sans-serif" w:hAnsi="sans-serif" w:cs="sans-serif"/>
          <w:color w:val="000000"/>
          <w:sz w:val="20"/>
          <w:szCs w:val="20"/>
        </w:rPr>
        <w:t xml:space="preserve"> certain exceptions, RSUs and PSUs granted to employees either vest (A) over a four-year period, subject to continued service, with 25% vesting on a pre-determined date that is close to the anniversary of the date of grant and 6.25% vesting quarterly there</w:t>
      </w:r>
      <w:r>
        <w:rPr>
          <w:rFonts w:ascii="sans-serif" w:eastAsia="sans-serif" w:hAnsi="sans-serif" w:cs="sans-serif"/>
          <w:color w:val="000000"/>
          <w:sz w:val="20"/>
          <w:szCs w:val="20"/>
        </w:rPr>
        <w:t>after, or (B) over a three-year period, subject to continued service, with 40% vesting on a pre-determined date that is close to the anniversary of the date of grant and 7.5% vesting quarterly thereafter. Market-based PSUs vest 100% on approximately the th</w:t>
      </w:r>
      <w:r>
        <w:rPr>
          <w:rFonts w:ascii="sans-serif" w:eastAsia="sans-serif" w:hAnsi="sans-serif" w:cs="sans-serif"/>
          <w:color w:val="000000"/>
          <w:sz w:val="20"/>
          <w:szCs w:val="20"/>
        </w:rPr>
        <w:t>ree-year anniversary of the date of grant. However, the number of shares subject to both PSUs and market-based PSUs that are eligible to vest is generally determined by the Compensation Committee based on achievement of pre-determined criteria.</w:t>
      </w:r>
    </w:p>
    <w:p w14:paraId="7CBDB957" w14:textId="77777777" w:rsidR="007A7712" w:rsidRDefault="00455E04">
      <w:pPr>
        <w:spacing w:before="120" w:after="200"/>
        <w:jc w:val="both"/>
      </w:pPr>
      <w:r>
        <w:rPr>
          <w:rFonts w:ascii="sans-serif" w:eastAsia="sans-serif" w:hAnsi="sans-serif" w:cs="sans-serif"/>
          <w:b/>
          <w:bCs/>
          <w:color w:val="000000"/>
          <w:sz w:val="20"/>
          <w:szCs w:val="20"/>
        </w:rPr>
        <w:t>Amended and</w:t>
      </w:r>
      <w:r>
        <w:rPr>
          <w:rFonts w:ascii="sans-serif" w:eastAsia="sans-serif" w:hAnsi="sans-serif" w:cs="sans-serif"/>
          <w:b/>
          <w:bCs/>
          <w:color w:val="000000"/>
          <w:sz w:val="20"/>
          <w:szCs w:val="20"/>
        </w:rPr>
        <w:t xml:space="preserve"> Restated 2012 Employee Stock Purchase Plan</w:t>
      </w:r>
    </w:p>
    <w:p w14:paraId="7CBDB958" w14:textId="77777777" w:rsidR="007A7712" w:rsidRDefault="00455E04">
      <w:pPr>
        <w:spacing w:after="180"/>
        <w:jc w:val="both"/>
      </w:pPr>
      <w:r>
        <w:rPr>
          <w:rFonts w:ascii="sans-serif" w:eastAsia="sans-serif" w:hAnsi="sans-serif" w:cs="sans-serif"/>
          <w:color w:val="000000"/>
          <w:sz w:val="20"/>
          <w:szCs w:val="20"/>
        </w:rPr>
        <w:t>In 2012, our shareholders approved the 2012 Employee Stock Purchase Plan, as most recently amended and restated, the 2012 Plan.</w:t>
      </w:r>
    </w:p>
    <w:p w14:paraId="7CBDB959" w14:textId="77777777" w:rsidR="007A7712" w:rsidRDefault="00455E04">
      <w:pPr>
        <w:spacing w:after="200"/>
        <w:jc w:val="both"/>
      </w:pPr>
      <w:r>
        <w:rPr>
          <w:rFonts w:ascii="sans-serif" w:eastAsia="sans-serif" w:hAnsi="sans-serif" w:cs="sans-serif"/>
          <w:color w:val="000000"/>
          <w:sz w:val="20"/>
          <w:szCs w:val="20"/>
        </w:rPr>
        <w:t>Employees who participate may have up to 10% of their earnings withheld to the purch</w:t>
      </w:r>
      <w:r>
        <w:rPr>
          <w:rFonts w:ascii="sans-serif" w:eastAsia="sans-serif" w:hAnsi="sans-serif" w:cs="sans-serif"/>
          <w:color w:val="000000"/>
          <w:sz w:val="20"/>
          <w:szCs w:val="20"/>
        </w:rPr>
        <w:t>ase of shares of common stock. Starting in March 2021, employees who participate may have up to 15% of their earnings withheld to purchase shares of common stock. The Board may decrease this percentage at its discretion. Each offering period is approximate</w:t>
      </w:r>
      <w:r>
        <w:rPr>
          <w:rFonts w:ascii="sans-serif" w:eastAsia="sans-serif" w:hAnsi="sans-serif" w:cs="sans-serif"/>
          <w:color w:val="000000"/>
          <w:sz w:val="20"/>
          <w:szCs w:val="20"/>
        </w:rPr>
        <w:t>ly 24 months, which is generally divided into four purchase periods of six months. The price of common stock purchased under our 2012 Plan will be equal to 85% of the lower of the fair market value of the common stock on the commencement date of each offer</w:t>
      </w:r>
      <w:r>
        <w:rPr>
          <w:rFonts w:ascii="sans-serif" w:eastAsia="sans-serif" w:hAnsi="sans-serif" w:cs="sans-serif"/>
          <w:color w:val="000000"/>
          <w:sz w:val="20"/>
          <w:szCs w:val="20"/>
        </w:rPr>
        <w:t>ing period and the fair market value on each purchase date within the offering. As of January 31, 2021, we had 60 million shares reserved for future issuance under the 2012 Plan.</w:t>
      </w:r>
    </w:p>
    <w:p w14:paraId="7CBDB95A" w14:textId="77777777" w:rsidR="007A7712" w:rsidRDefault="00455E04">
      <w:pPr>
        <w:spacing w:after="180"/>
        <w:jc w:val="center"/>
      </w:pPr>
      <w:r>
        <w:rPr>
          <w:rFonts w:ascii="sans-serif" w:eastAsia="sans-serif" w:hAnsi="sans-serif" w:cs="sans-serif"/>
          <w:color w:val="000000"/>
          <w:sz w:val="20"/>
          <w:szCs w:val="20"/>
        </w:rPr>
        <w:t>62</w:t>
      </w:r>
    </w:p>
    <w:p w14:paraId="7CBDB95B" w14:textId="77777777" w:rsidR="007A7712" w:rsidRDefault="00455E04">
      <w:r>
        <w:pict w14:anchorId="7CBDCD15">
          <v:rect id="_x0000_i1086" style="width:415.3pt;height:1.5pt" o:hralign="center" o:hrstd="t" o:hr="t" fillcolor="#a0a0a0" stroked="f"/>
        </w:pict>
      </w:r>
    </w:p>
    <w:p w14:paraId="7CBDB95C" w14:textId="77777777" w:rsidR="007A7712" w:rsidRDefault="00455E04">
      <w:pPr>
        <w:jc w:val="both"/>
      </w:pPr>
      <w:hyperlink r:id="rId169" w:anchor="iad3cb7415e124471a81b6a191fb95bed_7" w:history="1">
        <w:r>
          <w:rPr>
            <w:rStyle w:val="a5"/>
            <w:rFonts w:ascii="sans-serif" w:eastAsia="sans-serif" w:hAnsi="sans-serif" w:cs="sans-serif"/>
            <w:b/>
            <w:bCs/>
            <w:sz w:val="16"/>
            <w:szCs w:val="16"/>
          </w:rPr>
          <w:t>Table of Contents</w:t>
        </w:r>
      </w:hyperlink>
    </w:p>
    <w:p w14:paraId="7CBDB95D" w14:textId="77777777" w:rsidR="007A7712" w:rsidRDefault="00455E04">
      <w:pPr>
        <w:jc w:val="center"/>
      </w:pPr>
      <w:r>
        <w:rPr>
          <w:rFonts w:ascii="sans-serif" w:eastAsia="sans-serif" w:hAnsi="sans-serif" w:cs="sans-serif"/>
          <w:b/>
          <w:bCs/>
          <w:color w:val="000000"/>
          <w:sz w:val="20"/>
          <w:szCs w:val="20"/>
        </w:rPr>
        <w:t>NVIDIA CORPORATION AND SUBSIDIARIES</w:t>
      </w:r>
    </w:p>
    <w:p w14:paraId="7CBDB95E"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95F" w14:textId="77777777" w:rsidR="007A7712" w:rsidRDefault="00455E04">
      <w:pPr>
        <w:jc w:val="center"/>
      </w:pPr>
      <w:r>
        <w:rPr>
          <w:rFonts w:ascii="sans-serif" w:eastAsia="sans-serif" w:hAnsi="sans-serif" w:cs="sans-serif"/>
          <w:b/>
          <w:bCs/>
          <w:color w:val="000000"/>
          <w:sz w:val="20"/>
          <w:szCs w:val="20"/>
        </w:rPr>
        <w:t>(Continued)</w:t>
      </w:r>
    </w:p>
    <w:p w14:paraId="7CBDB960" w14:textId="77777777" w:rsidR="007A7712" w:rsidRDefault="007A7712">
      <w:pPr>
        <w:jc w:val="both"/>
      </w:pPr>
    </w:p>
    <w:p w14:paraId="7CBDB961" w14:textId="77777777" w:rsidR="007A7712" w:rsidRDefault="00455E04">
      <w:pPr>
        <w:spacing w:before="240" w:after="60"/>
        <w:jc w:val="both"/>
      </w:pPr>
      <w:r>
        <w:rPr>
          <w:rFonts w:ascii="sans-serif" w:eastAsia="sans-serif" w:hAnsi="sans-serif" w:cs="sans-serif"/>
          <w:b/>
          <w:bCs/>
          <w:color w:val="76B900"/>
          <w:sz w:val="20"/>
          <w:szCs w:val="20"/>
        </w:rPr>
        <w:t>Equity Award Activity</w:t>
      </w:r>
    </w:p>
    <w:p w14:paraId="7CBDB962" w14:textId="77777777" w:rsidR="007A7712" w:rsidRDefault="00455E04">
      <w:pPr>
        <w:spacing w:after="120"/>
        <w:jc w:val="both"/>
      </w:pPr>
      <w:r>
        <w:rPr>
          <w:rFonts w:ascii="sans-serif" w:eastAsia="sans-serif" w:hAnsi="sans-serif" w:cs="sans-serif"/>
          <w:color w:val="000000"/>
          <w:sz w:val="20"/>
          <w:szCs w:val="20"/>
        </w:rPr>
        <w:t xml:space="preserve">The following is a summary of our </w:t>
      </w:r>
      <w:r>
        <w:rPr>
          <w:rFonts w:ascii="sans-serif" w:eastAsia="sans-serif" w:hAnsi="sans-serif" w:cs="sans-serif"/>
          <w:color w:val="000000"/>
          <w:sz w:val="20"/>
          <w:szCs w:val="20"/>
        </w:rPr>
        <w:t>equity award transactions under our equity incentive plans: </w:t>
      </w:r>
    </w:p>
    <w:tbl>
      <w:tblPr>
        <w:tblW w:w="5000" w:type="pct"/>
        <w:tblCellMar>
          <w:top w:w="15" w:type="dxa"/>
          <w:left w:w="15" w:type="dxa"/>
          <w:bottom w:w="15" w:type="dxa"/>
          <w:right w:w="15" w:type="dxa"/>
        </w:tblCellMar>
        <w:tblLook w:val="04A0" w:firstRow="1" w:lastRow="0" w:firstColumn="1" w:lastColumn="0" w:noHBand="0" w:noVBand="1"/>
      </w:tblPr>
      <w:tblGrid>
        <w:gridCol w:w="52"/>
        <w:gridCol w:w="4424"/>
        <w:gridCol w:w="38"/>
        <w:gridCol w:w="52"/>
        <w:gridCol w:w="1730"/>
        <w:gridCol w:w="38"/>
        <w:gridCol w:w="37"/>
        <w:gridCol w:w="38"/>
        <w:gridCol w:w="36"/>
        <w:gridCol w:w="123"/>
        <w:gridCol w:w="1731"/>
        <w:gridCol w:w="37"/>
      </w:tblGrid>
      <w:tr w:rsidR="007A7712" w14:paraId="7CBDB96F" w14:textId="77777777">
        <w:tc>
          <w:tcPr>
            <w:tcW w:w="50" w:type="pct"/>
            <w:shd w:val="clear" w:color="auto" w:fill="auto"/>
          </w:tcPr>
          <w:p w14:paraId="7CBDB963" w14:textId="77777777" w:rsidR="007A7712" w:rsidRDefault="007A7712">
            <w:pPr>
              <w:rPr>
                <w:rFonts w:ascii="宋体"/>
              </w:rPr>
            </w:pPr>
          </w:p>
        </w:tc>
        <w:tc>
          <w:tcPr>
            <w:tcW w:w="2671" w:type="pct"/>
            <w:shd w:val="clear" w:color="auto" w:fill="auto"/>
          </w:tcPr>
          <w:p w14:paraId="7CBDB964" w14:textId="77777777" w:rsidR="007A7712" w:rsidRDefault="007A7712">
            <w:pPr>
              <w:rPr>
                <w:rFonts w:ascii="宋体"/>
              </w:rPr>
            </w:pPr>
          </w:p>
        </w:tc>
        <w:tc>
          <w:tcPr>
            <w:tcW w:w="5" w:type="pct"/>
            <w:shd w:val="clear" w:color="auto" w:fill="auto"/>
          </w:tcPr>
          <w:p w14:paraId="7CBDB965" w14:textId="77777777" w:rsidR="007A7712" w:rsidRDefault="007A7712">
            <w:pPr>
              <w:rPr>
                <w:rFonts w:ascii="宋体"/>
              </w:rPr>
            </w:pPr>
          </w:p>
        </w:tc>
        <w:tc>
          <w:tcPr>
            <w:tcW w:w="50" w:type="pct"/>
            <w:shd w:val="clear" w:color="auto" w:fill="auto"/>
          </w:tcPr>
          <w:p w14:paraId="7CBDB966" w14:textId="77777777" w:rsidR="007A7712" w:rsidRDefault="007A7712">
            <w:pPr>
              <w:rPr>
                <w:rFonts w:ascii="宋体"/>
              </w:rPr>
            </w:pPr>
          </w:p>
        </w:tc>
        <w:tc>
          <w:tcPr>
            <w:tcW w:w="1056" w:type="pct"/>
            <w:shd w:val="clear" w:color="auto" w:fill="auto"/>
          </w:tcPr>
          <w:p w14:paraId="7CBDB967" w14:textId="77777777" w:rsidR="007A7712" w:rsidRDefault="007A7712">
            <w:pPr>
              <w:rPr>
                <w:rFonts w:ascii="宋体"/>
              </w:rPr>
            </w:pPr>
          </w:p>
        </w:tc>
        <w:tc>
          <w:tcPr>
            <w:tcW w:w="5" w:type="pct"/>
            <w:shd w:val="clear" w:color="auto" w:fill="auto"/>
          </w:tcPr>
          <w:p w14:paraId="7CBDB968" w14:textId="77777777" w:rsidR="007A7712" w:rsidRDefault="007A7712">
            <w:pPr>
              <w:rPr>
                <w:rFonts w:ascii="宋体"/>
              </w:rPr>
            </w:pPr>
          </w:p>
        </w:tc>
        <w:tc>
          <w:tcPr>
            <w:tcW w:w="5" w:type="pct"/>
            <w:shd w:val="clear" w:color="auto" w:fill="auto"/>
          </w:tcPr>
          <w:p w14:paraId="7CBDB969" w14:textId="77777777" w:rsidR="007A7712" w:rsidRDefault="007A7712">
            <w:pPr>
              <w:rPr>
                <w:rFonts w:ascii="宋体"/>
              </w:rPr>
            </w:pPr>
          </w:p>
        </w:tc>
        <w:tc>
          <w:tcPr>
            <w:tcW w:w="41" w:type="pct"/>
            <w:shd w:val="clear" w:color="auto" w:fill="auto"/>
          </w:tcPr>
          <w:p w14:paraId="7CBDB96A" w14:textId="77777777" w:rsidR="007A7712" w:rsidRDefault="007A7712">
            <w:pPr>
              <w:rPr>
                <w:rFonts w:ascii="宋体"/>
              </w:rPr>
            </w:pPr>
          </w:p>
        </w:tc>
        <w:tc>
          <w:tcPr>
            <w:tcW w:w="5" w:type="pct"/>
            <w:shd w:val="clear" w:color="auto" w:fill="auto"/>
          </w:tcPr>
          <w:p w14:paraId="7CBDB96B" w14:textId="77777777" w:rsidR="007A7712" w:rsidRDefault="007A7712">
            <w:pPr>
              <w:rPr>
                <w:rFonts w:ascii="宋体"/>
              </w:rPr>
            </w:pPr>
          </w:p>
        </w:tc>
        <w:tc>
          <w:tcPr>
            <w:tcW w:w="50" w:type="pct"/>
            <w:shd w:val="clear" w:color="auto" w:fill="auto"/>
          </w:tcPr>
          <w:p w14:paraId="7CBDB96C" w14:textId="77777777" w:rsidR="007A7712" w:rsidRDefault="007A7712">
            <w:pPr>
              <w:rPr>
                <w:rFonts w:ascii="宋体"/>
              </w:rPr>
            </w:pPr>
          </w:p>
        </w:tc>
        <w:tc>
          <w:tcPr>
            <w:tcW w:w="1056" w:type="pct"/>
            <w:shd w:val="clear" w:color="auto" w:fill="auto"/>
          </w:tcPr>
          <w:p w14:paraId="7CBDB96D" w14:textId="77777777" w:rsidR="007A7712" w:rsidRDefault="007A7712">
            <w:pPr>
              <w:rPr>
                <w:rFonts w:ascii="宋体"/>
              </w:rPr>
            </w:pPr>
          </w:p>
        </w:tc>
        <w:tc>
          <w:tcPr>
            <w:tcW w:w="5" w:type="pct"/>
            <w:shd w:val="clear" w:color="auto" w:fill="auto"/>
          </w:tcPr>
          <w:p w14:paraId="7CBDB96E" w14:textId="77777777" w:rsidR="007A7712" w:rsidRDefault="007A7712">
            <w:pPr>
              <w:rPr>
                <w:rFonts w:ascii="宋体"/>
              </w:rPr>
            </w:pPr>
          </w:p>
        </w:tc>
      </w:tr>
      <w:tr w:rsidR="007A7712" w14:paraId="7CBDB972" w14:textId="77777777">
        <w:tc>
          <w:tcPr>
            <w:tcW w:w="0" w:type="auto"/>
            <w:gridSpan w:val="3"/>
            <w:shd w:val="clear" w:color="auto" w:fill="auto"/>
            <w:tcMar>
              <w:top w:w="0" w:type="dxa"/>
              <w:left w:w="20" w:type="dxa"/>
              <w:bottom w:w="0" w:type="dxa"/>
              <w:right w:w="20" w:type="dxa"/>
            </w:tcMar>
          </w:tcPr>
          <w:p w14:paraId="7CBDB970"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971" w14:textId="77777777" w:rsidR="007A7712" w:rsidRDefault="00455E04">
            <w:pPr>
              <w:jc w:val="center"/>
              <w:textAlignment w:val="bottom"/>
            </w:pPr>
            <w:r>
              <w:rPr>
                <w:rFonts w:ascii="sans-serif" w:eastAsia="sans-serif" w:hAnsi="sans-serif" w:cs="sans-serif"/>
                <w:b/>
                <w:bCs/>
                <w:color w:val="000000"/>
                <w:sz w:val="18"/>
                <w:szCs w:val="18"/>
              </w:rPr>
              <w:t>RSUs, PSUs and Market-based PSUs Outstanding</w:t>
            </w:r>
          </w:p>
        </w:tc>
      </w:tr>
      <w:tr w:rsidR="007A7712" w14:paraId="7CBDB977" w14:textId="77777777">
        <w:tc>
          <w:tcPr>
            <w:tcW w:w="0" w:type="auto"/>
            <w:gridSpan w:val="3"/>
            <w:shd w:val="clear" w:color="auto" w:fill="auto"/>
            <w:tcMar>
              <w:top w:w="40" w:type="dxa"/>
              <w:left w:w="20" w:type="dxa"/>
              <w:bottom w:w="40" w:type="dxa"/>
              <w:right w:w="20" w:type="dxa"/>
            </w:tcMar>
            <w:vAlign w:val="bottom"/>
          </w:tcPr>
          <w:p w14:paraId="7CBDB973"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74" w14:textId="77777777" w:rsidR="007A7712" w:rsidRDefault="00455E04">
            <w:pPr>
              <w:jc w:val="center"/>
              <w:textAlignment w:val="bottom"/>
            </w:pPr>
            <w:r>
              <w:rPr>
                <w:rFonts w:ascii="sans-serif" w:eastAsia="sans-serif" w:hAnsi="sans-serif" w:cs="sans-serif"/>
                <w:b/>
                <w:bCs/>
                <w:color w:val="000000"/>
                <w:sz w:val="18"/>
                <w:szCs w:val="18"/>
              </w:rPr>
              <w:t>Number of Shares</w:t>
            </w:r>
          </w:p>
        </w:tc>
        <w:tc>
          <w:tcPr>
            <w:tcW w:w="0" w:type="auto"/>
            <w:gridSpan w:val="3"/>
            <w:tcBorders>
              <w:top w:val="single" w:sz="8" w:space="0" w:color="000000"/>
            </w:tcBorders>
            <w:shd w:val="clear" w:color="auto" w:fill="auto"/>
            <w:tcMar>
              <w:top w:w="0" w:type="dxa"/>
              <w:left w:w="20" w:type="dxa"/>
              <w:bottom w:w="0" w:type="dxa"/>
              <w:right w:w="20" w:type="dxa"/>
            </w:tcMar>
          </w:tcPr>
          <w:p w14:paraId="7CBDB975"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76" w14:textId="77777777" w:rsidR="007A7712" w:rsidRDefault="00455E04">
            <w:pPr>
              <w:jc w:val="center"/>
              <w:textAlignment w:val="bottom"/>
            </w:pPr>
            <w:r>
              <w:rPr>
                <w:rFonts w:ascii="sans-serif" w:eastAsia="sans-serif" w:hAnsi="sans-serif" w:cs="sans-serif"/>
                <w:b/>
                <w:bCs/>
                <w:color w:val="000000"/>
                <w:sz w:val="18"/>
                <w:szCs w:val="18"/>
              </w:rPr>
              <w:t>Weighted Average Grant-Date Fair Value</w:t>
            </w:r>
          </w:p>
        </w:tc>
      </w:tr>
      <w:tr w:rsidR="007A7712" w14:paraId="7CBDB97C" w14:textId="77777777">
        <w:trPr>
          <w:trHeight w:val="60"/>
        </w:trPr>
        <w:tc>
          <w:tcPr>
            <w:tcW w:w="0" w:type="auto"/>
            <w:gridSpan w:val="3"/>
            <w:shd w:val="clear" w:color="auto" w:fill="auto"/>
            <w:tcMar>
              <w:top w:w="0" w:type="dxa"/>
              <w:left w:w="20" w:type="dxa"/>
              <w:bottom w:w="0" w:type="dxa"/>
              <w:right w:w="20" w:type="dxa"/>
            </w:tcMar>
          </w:tcPr>
          <w:p w14:paraId="7CBDB978" w14:textId="77777777" w:rsidR="007A7712" w:rsidRDefault="007A771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CBDB979"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97A" w14:textId="77777777" w:rsidR="007A7712" w:rsidRDefault="007A7712">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CBDB97B" w14:textId="77777777" w:rsidR="007A7712" w:rsidRDefault="007A7712">
            <w:pPr>
              <w:rPr>
                <w:rFonts w:ascii="宋体"/>
              </w:rPr>
            </w:pPr>
          </w:p>
        </w:tc>
      </w:tr>
      <w:tr w:rsidR="007A7712" w14:paraId="7CBDB97F" w14:textId="77777777">
        <w:tc>
          <w:tcPr>
            <w:tcW w:w="0" w:type="auto"/>
            <w:gridSpan w:val="3"/>
            <w:shd w:val="clear" w:color="auto" w:fill="auto"/>
            <w:tcMar>
              <w:top w:w="0" w:type="dxa"/>
              <w:left w:w="20" w:type="dxa"/>
              <w:bottom w:w="0" w:type="dxa"/>
              <w:right w:w="20" w:type="dxa"/>
            </w:tcMar>
          </w:tcPr>
          <w:p w14:paraId="7CBDB97D" w14:textId="77777777" w:rsidR="007A7712" w:rsidRDefault="007A7712">
            <w:pPr>
              <w:rPr>
                <w:rFonts w:ascii="宋体"/>
              </w:rPr>
            </w:pPr>
          </w:p>
        </w:tc>
        <w:tc>
          <w:tcPr>
            <w:tcW w:w="0" w:type="auto"/>
            <w:gridSpan w:val="9"/>
            <w:shd w:val="clear" w:color="auto" w:fill="FFFFFF"/>
            <w:tcMar>
              <w:top w:w="40" w:type="dxa"/>
              <w:left w:w="20" w:type="dxa"/>
              <w:bottom w:w="40" w:type="dxa"/>
              <w:right w:w="20" w:type="dxa"/>
            </w:tcMar>
            <w:vAlign w:val="bottom"/>
          </w:tcPr>
          <w:p w14:paraId="7CBDB97E" w14:textId="77777777" w:rsidR="007A7712" w:rsidRDefault="00455E04">
            <w:pPr>
              <w:jc w:val="center"/>
              <w:textAlignment w:val="bottom"/>
            </w:pPr>
            <w:r>
              <w:rPr>
                <w:rFonts w:ascii="sans-serif" w:eastAsia="sans-serif" w:hAnsi="sans-serif" w:cs="sans-serif"/>
                <w:color w:val="000000"/>
                <w:sz w:val="20"/>
                <w:szCs w:val="20"/>
              </w:rPr>
              <w:t>(In millions, except years and per share data)</w:t>
            </w:r>
          </w:p>
        </w:tc>
      </w:tr>
      <w:tr w:rsidR="007A7712" w14:paraId="7CBDB987" w14:textId="77777777">
        <w:tc>
          <w:tcPr>
            <w:tcW w:w="0" w:type="auto"/>
            <w:gridSpan w:val="3"/>
            <w:shd w:val="clear" w:color="auto" w:fill="E2EFD9"/>
            <w:tcMar>
              <w:top w:w="40" w:type="dxa"/>
              <w:left w:w="20" w:type="dxa"/>
              <w:bottom w:w="40" w:type="dxa"/>
              <w:right w:w="20" w:type="dxa"/>
            </w:tcMar>
            <w:vAlign w:val="bottom"/>
          </w:tcPr>
          <w:p w14:paraId="7CBDB980" w14:textId="77777777" w:rsidR="007A7712" w:rsidRDefault="00455E04">
            <w:pPr>
              <w:jc w:val="both"/>
              <w:textAlignment w:val="bottom"/>
            </w:pPr>
            <w:r>
              <w:rPr>
                <w:rFonts w:ascii="sans-serif" w:eastAsia="sans-serif" w:hAnsi="sans-serif" w:cs="sans-serif"/>
                <w:color w:val="000000"/>
                <w:sz w:val="20"/>
                <w:szCs w:val="20"/>
              </w:rPr>
              <w:t xml:space="preserve">Balances, </w:t>
            </w:r>
            <w:r>
              <w:rPr>
                <w:rFonts w:ascii="sans-serif" w:eastAsia="sans-serif" w:hAnsi="sans-serif" w:cs="sans-serif"/>
                <w:color w:val="000000"/>
                <w:sz w:val="20"/>
                <w:szCs w:val="20"/>
              </w:rPr>
              <w:t>January 26, 2020</w:t>
            </w:r>
          </w:p>
        </w:tc>
        <w:tc>
          <w:tcPr>
            <w:tcW w:w="0" w:type="auto"/>
            <w:gridSpan w:val="2"/>
            <w:shd w:val="clear" w:color="auto" w:fill="E2EFD9"/>
            <w:tcMar>
              <w:top w:w="40" w:type="dxa"/>
              <w:left w:w="20" w:type="dxa"/>
              <w:bottom w:w="40" w:type="dxa"/>
              <w:right w:w="0" w:type="dxa"/>
            </w:tcMar>
            <w:vAlign w:val="bottom"/>
          </w:tcPr>
          <w:p w14:paraId="7CBDB981" w14:textId="77777777" w:rsidR="007A7712" w:rsidRDefault="00455E04">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7CBDB98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98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98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985" w14:textId="77777777" w:rsidR="007A7712" w:rsidRDefault="00455E04">
            <w:pPr>
              <w:jc w:val="right"/>
              <w:textAlignment w:val="bottom"/>
            </w:pPr>
            <w:r>
              <w:rPr>
                <w:rFonts w:ascii="sans-serif" w:eastAsia="sans-serif" w:hAnsi="sans-serif" w:cs="sans-serif"/>
                <w:color w:val="000000"/>
                <w:sz w:val="20"/>
                <w:szCs w:val="20"/>
              </w:rPr>
              <w:t>176.72 </w:t>
            </w:r>
          </w:p>
        </w:tc>
        <w:tc>
          <w:tcPr>
            <w:tcW w:w="0" w:type="auto"/>
            <w:shd w:val="clear" w:color="auto" w:fill="E2EFD9"/>
            <w:tcMar>
              <w:top w:w="40" w:type="dxa"/>
              <w:left w:w="0" w:type="dxa"/>
              <w:bottom w:w="40" w:type="dxa"/>
              <w:right w:w="20" w:type="dxa"/>
            </w:tcMar>
            <w:vAlign w:val="bottom"/>
          </w:tcPr>
          <w:p w14:paraId="7CBDB986" w14:textId="77777777" w:rsidR="007A7712" w:rsidRDefault="007A7712">
            <w:pPr>
              <w:jc w:val="right"/>
              <w:rPr>
                <w:rFonts w:ascii="宋体"/>
              </w:rPr>
            </w:pPr>
          </w:p>
        </w:tc>
      </w:tr>
      <w:tr w:rsidR="007A7712" w14:paraId="7CBDB98F" w14:textId="77777777">
        <w:tc>
          <w:tcPr>
            <w:tcW w:w="0" w:type="auto"/>
            <w:gridSpan w:val="3"/>
            <w:shd w:val="clear" w:color="auto" w:fill="FFFFFF"/>
            <w:tcMar>
              <w:top w:w="40" w:type="dxa"/>
              <w:left w:w="245" w:type="dxa"/>
              <w:bottom w:w="40" w:type="dxa"/>
              <w:right w:w="20" w:type="dxa"/>
            </w:tcMar>
            <w:vAlign w:val="bottom"/>
          </w:tcPr>
          <w:p w14:paraId="7CBDB988" w14:textId="77777777" w:rsidR="007A7712" w:rsidRDefault="00455E04">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CBDB989"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7CBDB98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8B"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98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98D" w14:textId="77777777" w:rsidR="007A7712" w:rsidRDefault="00455E04">
            <w:pPr>
              <w:jc w:val="right"/>
              <w:textAlignment w:val="bottom"/>
            </w:pPr>
            <w:r>
              <w:rPr>
                <w:rFonts w:ascii="sans-serif" w:eastAsia="sans-serif" w:hAnsi="sans-serif" w:cs="sans-serif"/>
                <w:color w:val="000000"/>
                <w:sz w:val="20"/>
                <w:szCs w:val="20"/>
              </w:rPr>
              <w:t>307.25 </w:t>
            </w:r>
          </w:p>
        </w:tc>
        <w:tc>
          <w:tcPr>
            <w:tcW w:w="0" w:type="auto"/>
            <w:shd w:val="clear" w:color="auto" w:fill="FFFFFF"/>
            <w:tcMar>
              <w:top w:w="40" w:type="dxa"/>
              <w:left w:w="0" w:type="dxa"/>
              <w:bottom w:w="40" w:type="dxa"/>
              <w:right w:w="20" w:type="dxa"/>
            </w:tcMar>
            <w:vAlign w:val="bottom"/>
          </w:tcPr>
          <w:p w14:paraId="7CBDB98E" w14:textId="77777777" w:rsidR="007A7712" w:rsidRDefault="007A7712">
            <w:pPr>
              <w:jc w:val="right"/>
              <w:rPr>
                <w:rFonts w:ascii="宋体"/>
              </w:rPr>
            </w:pPr>
          </w:p>
        </w:tc>
      </w:tr>
      <w:tr w:rsidR="007A7712" w14:paraId="7CBDB997" w14:textId="77777777">
        <w:tc>
          <w:tcPr>
            <w:tcW w:w="0" w:type="auto"/>
            <w:gridSpan w:val="3"/>
            <w:shd w:val="clear" w:color="auto" w:fill="E2EFD9"/>
            <w:tcMar>
              <w:top w:w="40" w:type="dxa"/>
              <w:left w:w="245" w:type="dxa"/>
              <w:bottom w:w="40" w:type="dxa"/>
              <w:right w:w="20" w:type="dxa"/>
            </w:tcMar>
            <w:vAlign w:val="bottom"/>
          </w:tcPr>
          <w:p w14:paraId="7CBDB990" w14:textId="77777777" w:rsidR="007A7712" w:rsidRDefault="00455E04">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7CBDB991" w14:textId="77777777" w:rsidR="007A7712" w:rsidRDefault="00455E04">
            <w:pPr>
              <w:jc w:val="right"/>
              <w:textAlignment w:val="bottom"/>
            </w:pPr>
            <w:r>
              <w:rPr>
                <w:rFonts w:ascii="sans-serif" w:eastAsia="sans-serif" w:hAnsi="sans-serif" w:cs="sans-serif"/>
                <w:color w:val="000000"/>
                <w:sz w:val="20"/>
                <w:szCs w:val="20"/>
              </w:rPr>
              <w:t>(7)</w:t>
            </w:r>
          </w:p>
        </w:tc>
        <w:tc>
          <w:tcPr>
            <w:tcW w:w="0" w:type="auto"/>
            <w:shd w:val="clear" w:color="auto" w:fill="E2EFD9"/>
            <w:tcMar>
              <w:top w:w="40" w:type="dxa"/>
              <w:left w:w="0" w:type="dxa"/>
              <w:bottom w:w="40" w:type="dxa"/>
              <w:right w:w="20" w:type="dxa"/>
            </w:tcMar>
            <w:vAlign w:val="bottom"/>
          </w:tcPr>
          <w:p w14:paraId="7CBDB99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99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99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995" w14:textId="77777777" w:rsidR="007A7712" w:rsidRDefault="00455E04">
            <w:pPr>
              <w:jc w:val="right"/>
              <w:textAlignment w:val="bottom"/>
            </w:pPr>
            <w:r>
              <w:rPr>
                <w:rFonts w:ascii="sans-serif" w:eastAsia="sans-serif" w:hAnsi="sans-serif" w:cs="sans-serif"/>
                <w:color w:val="000000"/>
                <w:sz w:val="20"/>
                <w:szCs w:val="20"/>
              </w:rPr>
              <w:t>159.35 </w:t>
            </w:r>
          </w:p>
        </w:tc>
        <w:tc>
          <w:tcPr>
            <w:tcW w:w="0" w:type="auto"/>
            <w:shd w:val="clear" w:color="auto" w:fill="E2EFD9"/>
            <w:tcMar>
              <w:top w:w="40" w:type="dxa"/>
              <w:left w:w="0" w:type="dxa"/>
              <w:bottom w:w="40" w:type="dxa"/>
              <w:right w:w="20" w:type="dxa"/>
            </w:tcMar>
            <w:vAlign w:val="bottom"/>
          </w:tcPr>
          <w:p w14:paraId="7CBDB996" w14:textId="77777777" w:rsidR="007A7712" w:rsidRDefault="007A7712">
            <w:pPr>
              <w:jc w:val="right"/>
              <w:rPr>
                <w:rFonts w:ascii="宋体"/>
              </w:rPr>
            </w:pPr>
          </w:p>
        </w:tc>
      </w:tr>
      <w:tr w:rsidR="007A7712" w14:paraId="7CBDB99F" w14:textId="77777777">
        <w:tc>
          <w:tcPr>
            <w:tcW w:w="0" w:type="auto"/>
            <w:gridSpan w:val="3"/>
            <w:shd w:val="clear" w:color="auto" w:fill="FFFFFF"/>
            <w:tcMar>
              <w:top w:w="40" w:type="dxa"/>
              <w:left w:w="245" w:type="dxa"/>
              <w:bottom w:w="40" w:type="dxa"/>
              <w:right w:w="20" w:type="dxa"/>
            </w:tcMar>
            <w:vAlign w:val="bottom"/>
          </w:tcPr>
          <w:p w14:paraId="7CBDB998" w14:textId="77777777" w:rsidR="007A7712" w:rsidRDefault="00455E04">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7CBDB999" w14:textId="77777777" w:rsidR="007A7712" w:rsidRDefault="00455E04">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7CBDB99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9B"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99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99D" w14:textId="77777777" w:rsidR="007A7712" w:rsidRDefault="00455E04">
            <w:pPr>
              <w:jc w:val="right"/>
              <w:textAlignment w:val="bottom"/>
            </w:pPr>
            <w:r>
              <w:rPr>
                <w:rFonts w:ascii="sans-serif" w:eastAsia="sans-serif" w:hAnsi="sans-serif" w:cs="sans-serif"/>
                <w:color w:val="000000"/>
                <w:sz w:val="20"/>
                <w:szCs w:val="20"/>
              </w:rPr>
              <w:t>193.83 </w:t>
            </w:r>
          </w:p>
        </w:tc>
        <w:tc>
          <w:tcPr>
            <w:tcW w:w="0" w:type="auto"/>
            <w:shd w:val="clear" w:color="auto" w:fill="FFFFFF"/>
            <w:tcMar>
              <w:top w:w="40" w:type="dxa"/>
              <w:left w:w="0" w:type="dxa"/>
              <w:bottom w:w="40" w:type="dxa"/>
              <w:right w:w="20" w:type="dxa"/>
            </w:tcMar>
            <w:vAlign w:val="bottom"/>
          </w:tcPr>
          <w:p w14:paraId="7CBDB99E" w14:textId="77777777" w:rsidR="007A7712" w:rsidRDefault="007A7712">
            <w:pPr>
              <w:jc w:val="right"/>
              <w:rPr>
                <w:rFonts w:ascii="宋体"/>
              </w:rPr>
            </w:pPr>
          </w:p>
        </w:tc>
      </w:tr>
      <w:tr w:rsidR="007A7712" w14:paraId="7CBDB9A7" w14:textId="77777777">
        <w:tc>
          <w:tcPr>
            <w:tcW w:w="0" w:type="auto"/>
            <w:gridSpan w:val="3"/>
            <w:shd w:val="clear" w:color="auto" w:fill="E2EFD9"/>
            <w:tcMar>
              <w:top w:w="40" w:type="dxa"/>
              <w:left w:w="20" w:type="dxa"/>
              <w:bottom w:w="40" w:type="dxa"/>
              <w:right w:w="20" w:type="dxa"/>
            </w:tcMar>
            <w:vAlign w:val="bottom"/>
          </w:tcPr>
          <w:p w14:paraId="7CBDB9A0" w14:textId="77777777" w:rsidR="007A7712" w:rsidRDefault="00455E04">
            <w:pPr>
              <w:jc w:val="both"/>
              <w:textAlignment w:val="bottom"/>
            </w:pPr>
            <w:r>
              <w:rPr>
                <w:rFonts w:ascii="sans-serif" w:eastAsia="sans-serif" w:hAnsi="sans-serif" w:cs="sans-serif"/>
                <w:color w:val="000000"/>
                <w:sz w:val="20"/>
                <w:szCs w:val="20"/>
              </w:rPr>
              <w:t>Balances, January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B9A1" w14:textId="77777777" w:rsidR="007A7712" w:rsidRDefault="00455E04">
            <w:pPr>
              <w:jc w:val="right"/>
              <w:textAlignment w:val="bottom"/>
            </w:pPr>
            <w:r>
              <w:rPr>
                <w:rFonts w:ascii="sans-serif" w:eastAsia="sans-serif" w:hAnsi="sans-serif" w:cs="sans-serif"/>
                <w:color w:val="000000"/>
                <w:sz w:val="20"/>
                <w:szCs w:val="20"/>
              </w:rPr>
              <w:t>15 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B9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9A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9A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9A5" w14:textId="77777777" w:rsidR="007A7712" w:rsidRDefault="00455E04">
            <w:pPr>
              <w:jc w:val="right"/>
              <w:textAlignment w:val="bottom"/>
            </w:pPr>
            <w:r>
              <w:rPr>
                <w:rFonts w:ascii="sans-serif" w:eastAsia="sans-serif" w:hAnsi="sans-serif" w:cs="sans-serif"/>
                <w:color w:val="000000"/>
                <w:sz w:val="20"/>
                <w:szCs w:val="20"/>
              </w:rPr>
              <w:t>264.69 </w:t>
            </w:r>
          </w:p>
        </w:tc>
        <w:tc>
          <w:tcPr>
            <w:tcW w:w="0" w:type="auto"/>
            <w:shd w:val="clear" w:color="auto" w:fill="E2EFD9"/>
            <w:tcMar>
              <w:top w:w="40" w:type="dxa"/>
              <w:left w:w="0" w:type="dxa"/>
              <w:bottom w:w="40" w:type="dxa"/>
              <w:right w:w="20" w:type="dxa"/>
            </w:tcMar>
            <w:vAlign w:val="bottom"/>
          </w:tcPr>
          <w:p w14:paraId="7CBDB9A6" w14:textId="77777777" w:rsidR="007A7712" w:rsidRDefault="007A7712">
            <w:pPr>
              <w:jc w:val="right"/>
              <w:rPr>
                <w:rFonts w:ascii="宋体"/>
              </w:rPr>
            </w:pPr>
          </w:p>
        </w:tc>
      </w:tr>
      <w:tr w:rsidR="007A7712" w14:paraId="7CBDB9AF" w14:textId="77777777">
        <w:tc>
          <w:tcPr>
            <w:tcW w:w="0" w:type="auto"/>
            <w:gridSpan w:val="3"/>
            <w:shd w:val="clear" w:color="auto" w:fill="auto"/>
            <w:tcMar>
              <w:top w:w="40" w:type="dxa"/>
              <w:left w:w="20" w:type="dxa"/>
              <w:bottom w:w="40" w:type="dxa"/>
              <w:right w:w="20" w:type="dxa"/>
            </w:tcMar>
            <w:vAlign w:val="bottom"/>
          </w:tcPr>
          <w:p w14:paraId="7CBDB9A8" w14:textId="77777777" w:rsidR="007A7712" w:rsidRDefault="00455E04">
            <w:pPr>
              <w:jc w:val="both"/>
              <w:textAlignment w:val="bottom"/>
            </w:pPr>
            <w:r>
              <w:rPr>
                <w:rFonts w:ascii="sans-serif" w:eastAsia="sans-serif" w:hAnsi="sans-serif" w:cs="sans-serif"/>
                <w:color w:val="000000"/>
                <w:sz w:val="20"/>
                <w:szCs w:val="20"/>
              </w:rPr>
              <w:t>Vested and expected to vest after January 31, 2021</w:t>
            </w:r>
          </w:p>
        </w:tc>
        <w:tc>
          <w:tcPr>
            <w:tcW w:w="0" w:type="auto"/>
            <w:gridSpan w:val="2"/>
            <w:tcBorders>
              <w:top w:val="double" w:sz="6" w:space="0" w:color="000000"/>
              <w:bottom w:val="double" w:sz="6" w:space="0" w:color="000000"/>
            </w:tcBorders>
            <w:shd w:val="clear" w:color="auto" w:fill="auto"/>
            <w:tcMar>
              <w:top w:w="40" w:type="dxa"/>
              <w:left w:w="20" w:type="dxa"/>
              <w:bottom w:w="40" w:type="dxa"/>
              <w:right w:w="0" w:type="dxa"/>
            </w:tcMar>
            <w:vAlign w:val="bottom"/>
          </w:tcPr>
          <w:p w14:paraId="7CBDB9A9" w14:textId="77777777" w:rsidR="007A7712" w:rsidRDefault="00455E04">
            <w:pPr>
              <w:jc w:val="right"/>
              <w:textAlignment w:val="bottom"/>
            </w:pPr>
            <w:r>
              <w:rPr>
                <w:rFonts w:ascii="sans-serif" w:eastAsia="sans-serif" w:hAnsi="sans-serif" w:cs="sans-serif"/>
                <w:color w:val="000000"/>
                <w:sz w:val="20"/>
                <w:szCs w:val="20"/>
              </w:rPr>
              <w:t>14 </w:t>
            </w:r>
          </w:p>
        </w:tc>
        <w:tc>
          <w:tcPr>
            <w:tcW w:w="0" w:type="auto"/>
            <w:tcBorders>
              <w:top w:val="double" w:sz="6" w:space="0" w:color="000000"/>
              <w:bottom w:val="double" w:sz="6" w:space="0" w:color="000000"/>
            </w:tcBorders>
            <w:shd w:val="clear" w:color="auto" w:fill="auto"/>
            <w:tcMar>
              <w:top w:w="40" w:type="dxa"/>
              <w:left w:w="0" w:type="dxa"/>
              <w:bottom w:w="40" w:type="dxa"/>
              <w:right w:w="20" w:type="dxa"/>
            </w:tcMar>
            <w:vAlign w:val="bottom"/>
          </w:tcPr>
          <w:p w14:paraId="7CBDB9AA" w14:textId="77777777" w:rsidR="007A7712" w:rsidRDefault="007A7712">
            <w:pPr>
              <w:jc w:val="right"/>
              <w:rPr>
                <w:rFonts w:ascii="宋体"/>
              </w:rPr>
            </w:pPr>
          </w:p>
        </w:tc>
        <w:tc>
          <w:tcPr>
            <w:tcW w:w="0" w:type="auto"/>
            <w:gridSpan w:val="3"/>
            <w:shd w:val="clear" w:color="auto" w:fill="auto"/>
            <w:tcMar>
              <w:top w:w="0" w:type="dxa"/>
              <w:left w:w="20" w:type="dxa"/>
              <w:bottom w:w="0" w:type="dxa"/>
              <w:right w:w="20" w:type="dxa"/>
            </w:tcMar>
          </w:tcPr>
          <w:p w14:paraId="7CBDB9AB" w14:textId="77777777" w:rsidR="007A7712" w:rsidRDefault="007A7712">
            <w:pPr>
              <w:rPr>
                <w:rFonts w:ascii="宋体"/>
              </w:rPr>
            </w:pPr>
          </w:p>
        </w:tc>
        <w:tc>
          <w:tcPr>
            <w:tcW w:w="0" w:type="auto"/>
            <w:shd w:val="clear" w:color="auto" w:fill="auto"/>
            <w:tcMar>
              <w:top w:w="40" w:type="dxa"/>
              <w:left w:w="20" w:type="dxa"/>
              <w:bottom w:w="40" w:type="dxa"/>
              <w:right w:w="0" w:type="dxa"/>
            </w:tcMar>
            <w:vAlign w:val="bottom"/>
          </w:tcPr>
          <w:p w14:paraId="7CBDB9A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B9AD" w14:textId="77777777" w:rsidR="007A7712" w:rsidRDefault="00455E04">
            <w:pPr>
              <w:jc w:val="right"/>
              <w:textAlignment w:val="bottom"/>
            </w:pPr>
            <w:r>
              <w:rPr>
                <w:rFonts w:ascii="sans-serif" w:eastAsia="sans-serif" w:hAnsi="sans-serif" w:cs="sans-serif"/>
                <w:color w:val="000000"/>
                <w:sz w:val="20"/>
                <w:szCs w:val="20"/>
              </w:rPr>
              <w:t>264.13 </w:t>
            </w:r>
          </w:p>
        </w:tc>
        <w:tc>
          <w:tcPr>
            <w:tcW w:w="0" w:type="auto"/>
            <w:shd w:val="clear" w:color="auto" w:fill="auto"/>
            <w:tcMar>
              <w:top w:w="40" w:type="dxa"/>
              <w:left w:w="0" w:type="dxa"/>
              <w:bottom w:w="40" w:type="dxa"/>
              <w:right w:w="20" w:type="dxa"/>
            </w:tcMar>
            <w:vAlign w:val="bottom"/>
          </w:tcPr>
          <w:p w14:paraId="7CBDB9AE" w14:textId="77777777" w:rsidR="007A7712" w:rsidRDefault="007A7712">
            <w:pPr>
              <w:jc w:val="right"/>
              <w:rPr>
                <w:rFonts w:ascii="宋体"/>
              </w:rPr>
            </w:pPr>
          </w:p>
        </w:tc>
      </w:tr>
    </w:tbl>
    <w:p w14:paraId="7CBDB9B0" w14:textId="77777777" w:rsidR="007A7712" w:rsidRDefault="007A7712">
      <w:pPr>
        <w:spacing w:after="60"/>
        <w:jc w:val="both"/>
      </w:pPr>
    </w:p>
    <w:p w14:paraId="7CBDB9B1" w14:textId="77777777" w:rsidR="007A7712" w:rsidRDefault="00455E04">
      <w:pPr>
        <w:spacing w:after="180"/>
        <w:jc w:val="both"/>
      </w:pPr>
      <w:r>
        <w:rPr>
          <w:rFonts w:ascii="sans-serif" w:eastAsia="sans-serif" w:hAnsi="sans-serif" w:cs="sans-serif"/>
          <w:color w:val="000000"/>
          <w:sz w:val="20"/>
          <w:szCs w:val="20"/>
        </w:rPr>
        <w:t>As of January 31, 2021 and January 26, 2020, there were 37 million and 29 million shares, respectively, of common stock reserved for future issuance under our equity incentive plans. </w:t>
      </w:r>
    </w:p>
    <w:p w14:paraId="7CBDB9B2" w14:textId="77777777" w:rsidR="007A7712" w:rsidRDefault="00455E04">
      <w:pPr>
        <w:spacing w:after="180"/>
        <w:jc w:val="both"/>
      </w:pPr>
      <w:r>
        <w:rPr>
          <w:rFonts w:ascii="sans-serif" w:eastAsia="sans-serif" w:hAnsi="sans-serif" w:cs="sans-serif"/>
          <w:color w:val="000000"/>
          <w:sz w:val="20"/>
          <w:szCs w:val="20"/>
        </w:rPr>
        <w:t>As of January 31, 2021, the total intrinsic value of options currently exercisable and outstanding was $1.20 billion, with an average exercise price of $14.40 per share and an average remaining term of 1.7 years. The total intrinsic value of options exerci</w:t>
      </w:r>
      <w:r>
        <w:rPr>
          <w:rFonts w:ascii="sans-serif" w:eastAsia="sans-serif" w:hAnsi="sans-serif" w:cs="sans-serif"/>
          <w:color w:val="000000"/>
          <w:sz w:val="20"/>
          <w:szCs w:val="20"/>
        </w:rPr>
        <w:t xml:space="preserve">sed was $521 million, $84 million, and $180 million for fiscal years 2021, 2020, and 2019, respectively. Upon the exercise of an option, we issue new shares of stock. </w:t>
      </w:r>
    </w:p>
    <w:p w14:paraId="7CBDB9B3" w14:textId="77777777" w:rsidR="007A7712" w:rsidRDefault="00455E04">
      <w:pPr>
        <w:spacing w:after="180"/>
        <w:jc w:val="both"/>
      </w:pPr>
      <w:r>
        <w:rPr>
          <w:rFonts w:ascii="sans-serif" w:eastAsia="sans-serif" w:hAnsi="sans-serif" w:cs="sans-serif"/>
          <w:color w:val="000000"/>
          <w:sz w:val="20"/>
          <w:szCs w:val="20"/>
        </w:rPr>
        <w:t xml:space="preserve">The total fair value of RSUs and PSUs, as of their respective vesting dates, during the </w:t>
      </w:r>
      <w:r>
        <w:rPr>
          <w:rFonts w:ascii="sans-serif" w:eastAsia="sans-serif" w:hAnsi="sans-serif" w:cs="sans-serif"/>
          <w:color w:val="000000"/>
          <w:sz w:val="20"/>
          <w:szCs w:val="20"/>
        </w:rPr>
        <w:t>years ended January 31, 2021, January 26, 2020, and January 27, 2019, was $2.67 billion, $1.45 billion, and $2.62 billion, respectively.</w:t>
      </w:r>
    </w:p>
    <w:p w14:paraId="7CBDB9B4" w14:textId="77777777" w:rsidR="007A7712" w:rsidRDefault="00455E04">
      <w:pPr>
        <w:spacing w:before="240" w:after="120"/>
        <w:jc w:val="both"/>
      </w:pPr>
      <w:r>
        <w:rPr>
          <w:rFonts w:ascii="sans-serif" w:eastAsia="sans-serif" w:hAnsi="sans-serif" w:cs="sans-serif"/>
          <w:b/>
          <w:bCs/>
          <w:color w:val="76B900"/>
          <w:sz w:val="22"/>
          <w:szCs w:val="22"/>
        </w:rPr>
        <w:t>Note 5 - Net Income Per Share</w:t>
      </w:r>
    </w:p>
    <w:p w14:paraId="7CBDB9B5" w14:textId="77777777" w:rsidR="007A7712" w:rsidRDefault="00455E04">
      <w:pPr>
        <w:spacing w:after="120"/>
        <w:jc w:val="both"/>
      </w:pPr>
      <w:r>
        <w:rPr>
          <w:rFonts w:ascii="sans-serif" w:eastAsia="sans-serif" w:hAnsi="sans-serif" w:cs="sans-serif"/>
          <w:color w:val="000000"/>
          <w:sz w:val="20"/>
          <w:szCs w:val="20"/>
        </w:rPr>
        <w:t xml:space="preserve">The following is a reconciliation of the denominator of the basic and diluted net </w:t>
      </w:r>
      <w:r>
        <w:rPr>
          <w:rFonts w:ascii="sans-serif" w:eastAsia="sans-serif" w:hAnsi="sans-serif" w:cs="sans-serif"/>
          <w:color w:val="000000"/>
          <w:sz w:val="20"/>
          <w:szCs w:val="20"/>
        </w:rPr>
        <w:t>income per share computations for the periods presented:</w:t>
      </w:r>
    </w:p>
    <w:tbl>
      <w:tblPr>
        <w:tblW w:w="4993" w:type="pct"/>
        <w:tblCellMar>
          <w:top w:w="15" w:type="dxa"/>
          <w:left w:w="15" w:type="dxa"/>
          <w:bottom w:w="15" w:type="dxa"/>
          <w:right w:w="15" w:type="dxa"/>
        </w:tblCellMar>
        <w:tblLook w:val="04A0" w:firstRow="1" w:lastRow="0" w:firstColumn="1" w:lastColumn="0" w:noHBand="0" w:noVBand="1"/>
      </w:tblPr>
      <w:tblGrid>
        <w:gridCol w:w="39"/>
        <w:gridCol w:w="4879"/>
        <w:gridCol w:w="38"/>
        <w:gridCol w:w="123"/>
        <w:gridCol w:w="918"/>
        <w:gridCol w:w="36"/>
        <w:gridCol w:w="36"/>
        <w:gridCol w:w="36"/>
        <w:gridCol w:w="36"/>
        <w:gridCol w:w="123"/>
        <w:gridCol w:w="877"/>
        <w:gridCol w:w="36"/>
        <w:gridCol w:w="36"/>
        <w:gridCol w:w="36"/>
        <w:gridCol w:w="36"/>
        <w:gridCol w:w="123"/>
        <w:gridCol w:w="880"/>
        <w:gridCol w:w="36"/>
      </w:tblGrid>
      <w:tr w:rsidR="007A7712" w14:paraId="7CBDB9C8" w14:textId="77777777">
        <w:tc>
          <w:tcPr>
            <w:tcW w:w="50" w:type="pct"/>
            <w:shd w:val="clear" w:color="auto" w:fill="auto"/>
          </w:tcPr>
          <w:p w14:paraId="7CBDB9B6" w14:textId="77777777" w:rsidR="007A7712" w:rsidRDefault="007A7712">
            <w:pPr>
              <w:rPr>
                <w:rFonts w:ascii="宋体"/>
              </w:rPr>
            </w:pPr>
          </w:p>
        </w:tc>
        <w:tc>
          <w:tcPr>
            <w:tcW w:w="2961" w:type="pct"/>
            <w:shd w:val="clear" w:color="auto" w:fill="auto"/>
          </w:tcPr>
          <w:p w14:paraId="7CBDB9B7" w14:textId="77777777" w:rsidR="007A7712" w:rsidRDefault="007A7712">
            <w:pPr>
              <w:rPr>
                <w:rFonts w:ascii="宋体"/>
              </w:rPr>
            </w:pPr>
          </w:p>
        </w:tc>
        <w:tc>
          <w:tcPr>
            <w:tcW w:w="5" w:type="pct"/>
            <w:shd w:val="clear" w:color="auto" w:fill="auto"/>
          </w:tcPr>
          <w:p w14:paraId="7CBDB9B8" w14:textId="77777777" w:rsidR="007A7712" w:rsidRDefault="007A7712">
            <w:pPr>
              <w:rPr>
                <w:rFonts w:ascii="宋体"/>
              </w:rPr>
            </w:pPr>
          </w:p>
        </w:tc>
        <w:tc>
          <w:tcPr>
            <w:tcW w:w="50" w:type="pct"/>
            <w:shd w:val="clear" w:color="auto" w:fill="auto"/>
          </w:tcPr>
          <w:p w14:paraId="7CBDB9B9" w14:textId="77777777" w:rsidR="007A7712" w:rsidRDefault="007A7712">
            <w:pPr>
              <w:rPr>
                <w:rFonts w:ascii="宋体"/>
              </w:rPr>
            </w:pPr>
          </w:p>
        </w:tc>
        <w:tc>
          <w:tcPr>
            <w:tcW w:w="581" w:type="pct"/>
            <w:shd w:val="clear" w:color="auto" w:fill="auto"/>
          </w:tcPr>
          <w:p w14:paraId="7CBDB9BA" w14:textId="77777777" w:rsidR="007A7712" w:rsidRDefault="007A7712">
            <w:pPr>
              <w:rPr>
                <w:rFonts w:ascii="宋体"/>
              </w:rPr>
            </w:pPr>
          </w:p>
        </w:tc>
        <w:tc>
          <w:tcPr>
            <w:tcW w:w="5" w:type="pct"/>
            <w:shd w:val="clear" w:color="auto" w:fill="auto"/>
          </w:tcPr>
          <w:p w14:paraId="7CBDB9BB" w14:textId="77777777" w:rsidR="007A7712" w:rsidRDefault="007A7712">
            <w:pPr>
              <w:rPr>
                <w:rFonts w:ascii="宋体"/>
              </w:rPr>
            </w:pPr>
          </w:p>
        </w:tc>
        <w:tc>
          <w:tcPr>
            <w:tcW w:w="5" w:type="pct"/>
            <w:shd w:val="clear" w:color="auto" w:fill="auto"/>
          </w:tcPr>
          <w:p w14:paraId="7CBDB9BC" w14:textId="77777777" w:rsidR="007A7712" w:rsidRDefault="007A7712">
            <w:pPr>
              <w:rPr>
                <w:rFonts w:ascii="宋体"/>
              </w:rPr>
            </w:pPr>
          </w:p>
        </w:tc>
        <w:tc>
          <w:tcPr>
            <w:tcW w:w="26" w:type="pct"/>
            <w:shd w:val="clear" w:color="auto" w:fill="auto"/>
          </w:tcPr>
          <w:p w14:paraId="7CBDB9BD" w14:textId="77777777" w:rsidR="007A7712" w:rsidRDefault="007A7712">
            <w:pPr>
              <w:rPr>
                <w:rFonts w:ascii="宋体"/>
              </w:rPr>
            </w:pPr>
          </w:p>
        </w:tc>
        <w:tc>
          <w:tcPr>
            <w:tcW w:w="5" w:type="pct"/>
            <w:shd w:val="clear" w:color="auto" w:fill="auto"/>
          </w:tcPr>
          <w:p w14:paraId="7CBDB9BE" w14:textId="77777777" w:rsidR="007A7712" w:rsidRDefault="007A7712">
            <w:pPr>
              <w:rPr>
                <w:rFonts w:ascii="宋体"/>
              </w:rPr>
            </w:pPr>
          </w:p>
        </w:tc>
        <w:tc>
          <w:tcPr>
            <w:tcW w:w="50" w:type="pct"/>
            <w:shd w:val="clear" w:color="auto" w:fill="auto"/>
          </w:tcPr>
          <w:p w14:paraId="7CBDB9BF" w14:textId="77777777" w:rsidR="007A7712" w:rsidRDefault="007A7712">
            <w:pPr>
              <w:rPr>
                <w:rFonts w:ascii="宋体"/>
              </w:rPr>
            </w:pPr>
          </w:p>
        </w:tc>
        <w:tc>
          <w:tcPr>
            <w:tcW w:w="581" w:type="pct"/>
            <w:shd w:val="clear" w:color="auto" w:fill="auto"/>
          </w:tcPr>
          <w:p w14:paraId="7CBDB9C0" w14:textId="77777777" w:rsidR="007A7712" w:rsidRDefault="007A7712">
            <w:pPr>
              <w:rPr>
                <w:rFonts w:ascii="宋体"/>
              </w:rPr>
            </w:pPr>
          </w:p>
        </w:tc>
        <w:tc>
          <w:tcPr>
            <w:tcW w:w="5" w:type="pct"/>
            <w:shd w:val="clear" w:color="auto" w:fill="auto"/>
          </w:tcPr>
          <w:p w14:paraId="7CBDB9C1" w14:textId="77777777" w:rsidR="007A7712" w:rsidRDefault="007A7712">
            <w:pPr>
              <w:rPr>
                <w:rFonts w:ascii="宋体"/>
              </w:rPr>
            </w:pPr>
          </w:p>
        </w:tc>
        <w:tc>
          <w:tcPr>
            <w:tcW w:w="5" w:type="pct"/>
            <w:shd w:val="clear" w:color="auto" w:fill="auto"/>
          </w:tcPr>
          <w:p w14:paraId="7CBDB9C2" w14:textId="77777777" w:rsidR="007A7712" w:rsidRDefault="007A7712">
            <w:pPr>
              <w:rPr>
                <w:rFonts w:ascii="宋体"/>
              </w:rPr>
            </w:pPr>
          </w:p>
        </w:tc>
        <w:tc>
          <w:tcPr>
            <w:tcW w:w="26" w:type="pct"/>
            <w:shd w:val="clear" w:color="auto" w:fill="auto"/>
          </w:tcPr>
          <w:p w14:paraId="7CBDB9C3" w14:textId="77777777" w:rsidR="007A7712" w:rsidRDefault="007A7712">
            <w:pPr>
              <w:rPr>
                <w:rFonts w:ascii="宋体"/>
              </w:rPr>
            </w:pPr>
          </w:p>
        </w:tc>
        <w:tc>
          <w:tcPr>
            <w:tcW w:w="5" w:type="pct"/>
            <w:shd w:val="clear" w:color="auto" w:fill="auto"/>
          </w:tcPr>
          <w:p w14:paraId="7CBDB9C4" w14:textId="77777777" w:rsidR="007A7712" w:rsidRDefault="007A7712">
            <w:pPr>
              <w:rPr>
                <w:rFonts w:ascii="宋体"/>
              </w:rPr>
            </w:pPr>
          </w:p>
        </w:tc>
        <w:tc>
          <w:tcPr>
            <w:tcW w:w="50" w:type="pct"/>
            <w:shd w:val="clear" w:color="auto" w:fill="auto"/>
          </w:tcPr>
          <w:p w14:paraId="7CBDB9C5" w14:textId="77777777" w:rsidR="007A7712" w:rsidRDefault="007A7712">
            <w:pPr>
              <w:rPr>
                <w:rFonts w:ascii="宋体"/>
              </w:rPr>
            </w:pPr>
          </w:p>
        </w:tc>
        <w:tc>
          <w:tcPr>
            <w:tcW w:w="582" w:type="pct"/>
            <w:shd w:val="clear" w:color="auto" w:fill="auto"/>
          </w:tcPr>
          <w:p w14:paraId="7CBDB9C6" w14:textId="77777777" w:rsidR="007A7712" w:rsidRDefault="007A7712">
            <w:pPr>
              <w:rPr>
                <w:rFonts w:ascii="宋体"/>
              </w:rPr>
            </w:pPr>
          </w:p>
        </w:tc>
        <w:tc>
          <w:tcPr>
            <w:tcW w:w="5" w:type="pct"/>
            <w:shd w:val="clear" w:color="auto" w:fill="auto"/>
          </w:tcPr>
          <w:p w14:paraId="7CBDB9C7" w14:textId="77777777" w:rsidR="007A7712" w:rsidRDefault="007A7712">
            <w:pPr>
              <w:rPr>
                <w:rFonts w:ascii="宋体"/>
              </w:rPr>
            </w:pPr>
          </w:p>
        </w:tc>
      </w:tr>
      <w:tr w:rsidR="007A7712" w14:paraId="7CBDB9CB" w14:textId="77777777">
        <w:tc>
          <w:tcPr>
            <w:tcW w:w="0" w:type="auto"/>
            <w:gridSpan w:val="3"/>
            <w:shd w:val="clear" w:color="auto" w:fill="auto"/>
            <w:tcMar>
              <w:top w:w="40" w:type="dxa"/>
              <w:left w:w="20" w:type="dxa"/>
              <w:bottom w:w="40" w:type="dxa"/>
              <w:right w:w="20" w:type="dxa"/>
            </w:tcMar>
            <w:vAlign w:val="bottom"/>
          </w:tcPr>
          <w:p w14:paraId="7CBDB9C9"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9CA"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B9D2" w14:textId="77777777">
        <w:tc>
          <w:tcPr>
            <w:tcW w:w="0" w:type="auto"/>
            <w:gridSpan w:val="3"/>
            <w:shd w:val="clear" w:color="auto" w:fill="auto"/>
            <w:tcMar>
              <w:top w:w="40" w:type="dxa"/>
              <w:left w:w="20" w:type="dxa"/>
              <w:bottom w:w="40" w:type="dxa"/>
              <w:right w:w="20" w:type="dxa"/>
            </w:tcMar>
            <w:vAlign w:val="bottom"/>
          </w:tcPr>
          <w:p w14:paraId="7CBDB9CC"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CD"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B9C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CF"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B9D0"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9D1"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B9D9" w14:textId="77777777">
        <w:trPr>
          <w:trHeight w:val="60"/>
        </w:trPr>
        <w:tc>
          <w:tcPr>
            <w:tcW w:w="0" w:type="auto"/>
            <w:gridSpan w:val="3"/>
            <w:shd w:val="clear" w:color="auto" w:fill="auto"/>
            <w:tcMar>
              <w:top w:w="0" w:type="dxa"/>
              <w:left w:w="20" w:type="dxa"/>
              <w:bottom w:w="0" w:type="dxa"/>
              <w:right w:w="20" w:type="dxa"/>
            </w:tcMar>
          </w:tcPr>
          <w:p w14:paraId="7CBDB9D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D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D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D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9D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9D8" w14:textId="77777777" w:rsidR="007A7712" w:rsidRDefault="007A7712">
            <w:pPr>
              <w:rPr>
                <w:rFonts w:ascii="宋体"/>
              </w:rPr>
            </w:pPr>
          </w:p>
        </w:tc>
      </w:tr>
      <w:tr w:rsidR="007A7712" w14:paraId="7CBDB9DC" w14:textId="77777777">
        <w:tc>
          <w:tcPr>
            <w:tcW w:w="0" w:type="auto"/>
            <w:gridSpan w:val="3"/>
            <w:shd w:val="clear" w:color="auto" w:fill="auto"/>
            <w:tcMar>
              <w:top w:w="40" w:type="dxa"/>
              <w:left w:w="20" w:type="dxa"/>
              <w:bottom w:w="40" w:type="dxa"/>
              <w:right w:w="20" w:type="dxa"/>
            </w:tcMar>
            <w:vAlign w:val="bottom"/>
          </w:tcPr>
          <w:p w14:paraId="7CBDB9DA"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9DB" w14:textId="77777777" w:rsidR="007A7712" w:rsidRDefault="00455E04">
            <w:pPr>
              <w:jc w:val="center"/>
              <w:textAlignment w:val="bottom"/>
            </w:pPr>
            <w:r>
              <w:rPr>
                <w:rFonts w:ascii="sans-serif" w:eastAsia="sans-serif" w:hAnsi="sans-serif" w:cs="sans-serif"/>
                <w:i/>
                <w:iCs/>
                <w:color w:val="000000"/>
                <w:sz w:val="20"/>
                <w:szCs w:val="20"/>
              </w:rPr>
              <w:t>(In millions, except per share data)</w:t>
            </w:r>
          </w:p>
        </w:tc>
      </w:tr>
      <w:tr w:rsidR="007A7712" w14:paraId="7CBDB9E3" w14:textId="77777777">
        <w:tc>
          <w:tcPr>
            <w:tcW w:w="0" w:type="auto"/>
            <w:gridSpan w:val="3"/>
            <w:shd w:val="clear" w:color="auto" w:fill="E2EFD9"/>
            <w:tcMar>
              <w:top w:w="40" w:type="dxa"/>
              <w:left w:w="20" w:type="dxa"/>
              <w:bottom w:w="40" w:type="dxa"/>
              <w:right w:w="20" w:type="dxa"/>
            </w:tcMar>
            <w:vAlign w:val="bottom"/>
          </w:tcPr>
          <w:p w14:paraId="7CBDB9DD" w14:textId="77777777" w:rsidR="007A7712" w:rsidRDefault="00455E04">
            <w:pPr>
              <w:jc w:val="both"/>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7CBDB9DE"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9DF"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E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9E1"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9E2" w14:textId="77777777" w:rsidR="007A7712" w:rsidRDefault="00455E04">
            <w:pPr>
              <w:textAlignment w:val="bottom"/>
            </w:pPr>
            <w:r>
              <w:rPr>
                <w:rFonts w:ascii="sans-serif" w:eastAsia="sans-serif" w:hAnsi="sans-serif" w:cs="sans-serif"/>
                <w:color w:val="000000"/>
                <w:sz w:val="20"/>
                <w:szCs w:val="20"/>
              </w:rPr>
              <w:t> </w:t>
            </w:r>
          </w:p>
        </w:tc>
      </w:tr>
      <w:tr w:rsidR="007A7712" w14:paraId="7CBDB9F0" w14:textId="77777777">
        <w:tc>
          <w:tcPr>
            <w:tcW w:w="0" w:type="auto"/>
            <w:gridSpan w:val="3"/>
            <w:shd w:val="clear" w:color="auto" w:fill="FFFFFF"/>
            <w:tcMar>
              <w:top w:w="40" w:type="dxa"/>
              <w:left w:w="245" w:type="dxa"/>
              <w:bottom w:w="40" w:type="dxa"/>
              <w:right w:w="20" w:type="dxa"/>
            </w:tcMar>
            <w:vAlign w:val="bottom"/>
          </w:tcPr>
          <w:p w14:paraId="7CBDB9E4" w14:textId="77777777" w:rsidR="007A7712" w:rsidRDefault="00455E04">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7CBDB9E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9E6" w14:textId="77777777" w:rsidR="007A7712" w:rsidRDefault="00455E04">
            <w:pPr>
              <w:jc w:val="right"/>
              <w:textAlignment w:val="bottom"/>
            </w:pPr>
            <w:r>
              <w:rPr>
                <w:rFonts w:ascii="sans-serif" w:eastAsia="sans-serif" w:hAnsi="sans-serif" w:cs="sans-serif"/>
                <w:color w:val="000000"/>
                <w:sz w:val="20"/>
                <w:szCs w:val="20"/>
              </w:rPr>
              <w:t>4,332 </w:t>
            </w:r>
          </w:p>
        </w:tc>
        <w:tc>
          <w:tcPr>
            <w:tcW w:w="0" w:type="auto"/>
            <w:shd w:val="clear" w:color="auto" w:fill="FFFFFF"/>
            <w:tcMar>
              <w:top w:w="40" w:type="dxa"/>
              <w:left w:w="0" w:type="dxa"/>
              <w:bottom w:w="40" w:type="dxa"/>
              <w:right w:w="20" w:type="dxa"/>
            </w:tcMar>
            <w:vAlign w:val="bottom"/>
          </w:tcPr>
          <w:p w14:paraId="7CBDB9E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E8"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9E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9EA" w14:textId="77777777" w:rsidR="007A7712" w:rsidRDefault="00455E04">
            <w:pPr>
              <w:jc w:val="right"/>
              <w:textAlignment w:val="bottom"/>
            </w:pPr>
            <w:r>
              <w:rPr>
                <w:rFonts w:ascii="sans-serif" w:eastAsia="sans-serif" w:hAnsi="sans-serif" w:cs="sans-serif"/>
                <w:color w:val="000000"/>
                <w:sz w:val="20"/>
                <w:szCs w:val="20"/>
              </w:rPr>
              <w:t>2,796 </w:t>
            </w:r>
          </w:p>
        </w:tc>
        <w:tc>
          <w:tcPr>
            <w:tcW w:w="0" w:type="auto"/>
            <w:shd w:val="clear" w:color="auto" w:fill="FFFFFF"/>
            <w:tcMar>
              <w:top w:w="40" w:type="dxa"/>
              <w:left w:w="0" w:type="dxa"/>
              <w:bottom w:w="40" w:type="dxa"/>
              <w:right w:w="20" w:type="dxa"/>
            </w:tcMar>
            <w:vAlign w:val="bottom"/>
          </w:tcPr>
          <w:p w14:paraId="7CBDB9E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EC"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9E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9EE" w14:textId="77777777" w:rsidR="007A7712" w:rsidRDefault="00455E04">
            <w:pPr>
              <w:jc w:val="right"/>
              <w:textAlignment w:val="bottom"/>
            </w:pPr>
            <w:r>
              <w:rPr>
                <w:rFonts w:ascii="sans-serif" w:eastAsia="sans-serif" w:hAnsi="sans-serif" w:cs="sans-serif"/>
                <w:color w:val="000000"/>
                <w:sz w:val="20"/>
                <w:szCs w:val="20"/>
              </w:rPr>
              <w:t>4,141 </w:t>
            </w:r>
          </w:p>
        </w:tc>
        <w:tc>
          <w:tcPr>
            <w:tcW w:w="0" w:type="auto"/>
            <w:shd w:val="clear" w:color="auto" w:fill="FFFFFF"/>
            <w:tcMar>
              <w:top w:w="40" w:type="dxa"/>
              <w:left w:w="0" w:type="dxa"/>
              <w:bottom w:w="40" w:type="dxa"/>
              <w:right w:w="20" w:type="dxa"/>
            </w:tcMar>
            <w:vAlign w:val="bottom"/>
          </w:tcPr>
          <w:p w14:paraId="7CBDB9EF" w14:textId="77777777" w:rsidR="007A7712" w:rsidRDefault="007A7712">
            <w:pPr>
              <w:jc w:val="right"/>
              <w:rPr>
                <w:rFonts w:ascii="宋体"/>
              </w:rPr>
            </w:pPr>
          </w:p>
        </w:tc>
      </w:tr>
      <w:tr w:rsidR="007A7712" w14:paraId="7CBDB9F7" w14:textId="77777777">
        <w:tc>
          <w:tcPr>
            <w:tcW w:w="0" w:type="auto"/>
            <w:gridSpan w:val="3"/>
            <w:shd w:val="clear" w:color="auto" w:fill="E2EFD9"/>
            <w:tcMar>
              <w:top w:w="40" w:type="dxa"/>
              <w:left w:w="20" w:type="dxa"/>
              <w:bottom w:w="40" w:type="dxa"/>
              <w:right w:w="20" w:type="dxa"/>
            </w:tcMar>
            <w:vAlign w:val="bottom"/>
          </w:tcPr>
          <w:p w14:paraId="7CBDB9F1" w14:textId="77777777" w:rsidR="007A7712" w:rsidRDefault="00455E04">
            <w:pPr>
              <w:jc w:val="both"/>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9F2"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9F3" w14:textId="77777777" w:rsidR="007A7712" w:rsidRDefault="007A7712">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9F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9F5" w14:textId="77777777" w:rsidR="007A7712" w:rsidRDefault="007A7712">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9F6" w14:textId="77777777" w:rsidR="007A7712" w:rsidRDefault="00455E04">
            <w:pPr>
              <w:textAlignment w:val="bottom"/>
            </w:pPr>
            <w:r>
              <w:rPr>
                <w:rFonts w:ascii="sans-serif" w:eastAsia="sans-serif" w:hAnsi="sans-serif" w:cs="sans-serif"/>
                <w:color w:val="000000"/>
                <w:sz w:val="20"/>
                <w:szCs w:val="20"/>
              </w:rPr>
              <w:t> </w:t>
            </w:r>
          </w:p>
        </w:tc>
      </w:tr>
      <w:tr w:rsidR="007A7712" w14:paraId="7CBDBA01" w14:textId="77777777">
        <w:tc>
          <w:tcPr>
            <w:tcW w:w="0" w:type="auto"/>
            <w:gridSpan w:val="3"/>
            <w:shd w:val="clear" w:color="auto" w:fill="FFFFFF"/>
            <w:tcMar>
              <w:top w:w="40" w:type="dxa"/>
              <w:left w:w="245" w:type="dxa"/>
              <w:bottom w:w="40" w:type="dxa"/>
              <w:right w:w="20" w:type="dxa"/>
            </w:tcMar>
            <w:vAlign w:val="bottom"/>
          </w:tcPr>
          <w:p w14:paraId="7CBDB9F8" w14:textId="77777777" w:rsidR="007A7712" w:rsidRDefault="00455E04">
            <w:pPr>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7CBDB9F9" w14:textId="77777777" w:rsidR="007A7712" w:rsidRDefault="00455E04">
            <w:pPr>
              <w:jc w:val="right"/>
              <w:textAlignment w:val="bottom"/>
            </w:pPr>
            <w:r>
              <w:rPr>
                <w:rFonts w:ascii="sans-serif" w:eastAsia="sans-serif" w:hAnsi="sans-serif" w:cs="sans-serif"/>
                <w:color w:val="000000"/>
                <w:sz w:val="20"/>
                <w:szCs w:val="20"/>
              </w:rPr>
              <w:t>617 </w:t>
            </w:r>
          </w:p>
        </w:tc>
        <w:tc>
          <w:tcPr>
            <w:tcW w:w="0" w:type="auto"/>
            <w:shd w:val="clear" w:color="auto" w:fill="FFFFFF"/>
            <w:tcMar>
              <w:top w:w="40" w:type="dxa"/>
              <w:left w:w="0" w:type="dxa"/>
              <w:bottom w:w="40" w:type="dxa"/>
              <w:right w:w="20" w:type="dxa"/>
            </w:tcMar>
            <w:vAlign w:val="bottom"/>
          </w:tcPr>
          <w:p w14:paraId="7CBDB9F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F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9FC" w14:textId="77777777" w:rsidR="007A7712" w:rsidRDefault="00455E04">
            <w:pPr>
              <w:jc w:val="right"/>
              <w:textAlignment w:val="bottom"/>
            </w:pPr>
            <w:r>
              <w:rPr>
                <w:rFonts w:ascii="sans-serif" w:eastAsia="sans-serif" w:hAnsi="sans-serif" w:cs="sans-serif"/>
                <w:color w:val="000000"/>
                <w:sz w:val="20"/>
                <w:szCs w:val="20"/>
              </w:rPr>
              <w:t>609 </w:t>
            </w:r>
          </w:p>
        </w:tc>
        <w:tc>
          <w:tcPr>
            <w:tcW w:w="0" w:type="auto"/>
            <w:shd w:val="clear" w:color="auto" w:fill="FFFFFF"/>
            <w:tcMar>
              <w:top w:w="40" w:type="dxa"/>
              <w:left w:w="0" w:type="dxa"/>
              <w:bottom w:w="40" w:type="dxa"/>
              <w:right w:w="20" w:type="dxa"/>
            </w:tcMar>
            <w:vAlign w:val="bottom"/>
          </w:tcPr>
          <w:p w14:paraId="7CBDB9F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9F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9FF" w14:textId="77777777" w:rsidR="007A7712" w:rsidRDefault="00455E04">
            <w:pPr>
              <w:jc w:val="right"/>
              <w:textAlignment w:val="bottom"/>
            </w:pPr>
            <w:r>
              <w:rPr>
                <w:rFonts w:ascii="sans-serif" w:eastAsia="sans-serif" w:hAnsi="sans-serif" w:cs="sans-serif"/>
                <w:color w:val="000000"/>
                <w:sz w:val="20"/>
                <w:szCs w:val="20"/>
              </w:rPr>
              <w:t>608 </w:t>
            </w:r>
          </w:p>
        </w:tc>
        <w:tc>
          <w:tcPr>
            <w:tcW w:w="0" w:type="auto"/>
            <w:shd w:val="clear" w:color="auto" w:fill="FFFFFF"/>
            <w:tcMar>
              <w:top w:w="40" w:type="dxa"/>
              <w:left w:w="0" w:type="dxa"/>
              <w:bottom w:w="40" w:type="dxa"/>
              <w:right w:w="20" w:type="dxa"/>
            </w:tcMar>
            <w:vAlign w:val="bottom"/>
          </w:tcPr>
          <w:p w14:paraId="7CBDBA00" w14:textId="77777777" w:rsidR="007A7712" w:rsidRDefault="007A7712">
            <w:pPr>
              <w:jc w:val="right"/>
              <w:rPr>
                <w:rFonts w:ascii="宋体"/>
              </w:rPr>
            </w:pPr>
          </w:p>
        </w:tc>
      </w:tr>
      <w:tr w:rsidR="007A7712" w14:paraId="7CBDBA0B" w14:textId="77777777">
        <w:tc>
          <w:tcPr>
            <w:tcW w:w="0" w:type="auto"/>
            <w:gridSpan w:val="3"/>
            <w:shd w:val="clear" w:color="auto" w:fill="E2EFD9"/>
            <w:tcMar>
              <w:top w:w="40" w:type="dxa"/>
              <w:left w:w="245" w:type="dxa"/>
              <w:bottom w:w="40" w:type="dxa"/>
              <w:right w:w="20" w:type="dxa"/>
            </w:tcMar>
            <w:vAlign w:val="bottom"/>
          </w:tcPr>
          <w:p w14:paraId="7CBDBA02" w14:textId="77777777" w:rsidR="007A7712" w:rsidRDefault="00455E04">
            <w:pPr>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7CBDBA03" w14:textId="77777777" w:rsidR="007A7712" w:rsidRDefault="00455E04">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left w:w="0" w:type="dxa"/>
              <w:bottom w:w="40" w:type="dxa"/>
              <w:right w:w="20" w:type="dxa"/>
            </w:tcMar>
            <w:vAlign w:val="bottom"/>
          </w:tcPr>
          <w:p w14:paraId="7CBDBA0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0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A06"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7CBDBA0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0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A09" w14:textId="77777777" w:rsidR="007A7712" w:rsidRDefault="00455E04">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7CBDBA0A" w14:textId="77777777" w:rsidR="007A7712" w:rsidRDefault="007A7712">
            <w:pPr>
              <w:jc w:val="right"/>
              <w:rPr>
                <w:rFonts w:ascii="宋体"/>
              </w:rPr>
            </w:pPr>
          </w:p>
        </w:tc>
      </w:tr>
      <w:tr w:rsidR="007A7712" w14:paraId="7CBDBA12" w14:textId="77777777">
        <w:trPr>
          <w:hidden/>
        </w:trPr>
        <w:tc>
          <w:tcPr>
            <w:tcW w:w="0" w:type="auto"/>
            <w:gridSpan w:val="3"/>
            <w:shd w:val="clear" w:color="auto" w:fill="auto"/>
          </w:tcPr>
          <w:p w14:paraId="7CBDBA0C" w14:textId="77777777" w:rsidR="007A7712" w:rsidRDefault="007A7712">
            <w:pPr>
              <w:rPr>
                <w:rFonts w:ascii="宋体"/>
                <w:vanish/>
              </w:rPr>
            </w:pPr>
          </w:p>
        </w:tc>
        <w:tc>
          <w:tcPr>
            <w:tcW w:w="0" w:type="auto"/>
            <w:gridSpan w:val="3"/>
            <w:shd w:val="clear" w:color="auto" w:fill="auto"/>
          </w:tcPr>
          <w:p w14:paraId="7CBDBA0D" w14:textId="77777777" w:rsidR="007A7712" w:rsidRDefault="007A7712">
            <w:pPr>
              <w:rPr>
                <w:rFonts w:ascii="宋体"/>
                <w:vanish/>
              </w:rPr>
            </w:pPr>
          </w:p>
        </w:tc>
        <w:tc>
          <w:tcPr>
            <w:tcW w:w="0" w:type="auto"/>
            <w:gridSpan w:val="3"/>
            <w:shd w:val="clear" w:color="auto" w:fill="auto"/>
          </w:tcPr>
          <w:p w14:paraId="7CBDBA0E" w14:textId="77777777" w:rsidR="007A7712" w:rsidRDefault="007A7712">
            <w:pPr>
              <w:rPr>
                <w:rFonts w:ascii="宋体"/>
                <w:vanish/>
              </w:rPr>
            </w:pPr>
          </w:p>
        </w:tc>
        <w:tc>
          <w:tcPr>
            <w:tcW w:w="0" w:type="auto"/>
            <w:gridSpan w:val="3"/>
            <w:shd w:val="clear" w:color="auto" w:fill="auto"/>
          </w:tcPr>
          <w:p w14:paraId="7CBDBA0F" w14:textId="77777777" w:rsidR="007A7712" w:rsidRDefault="007A7712">
            <w:pPr>
              <w:rPr>
                <w:rFonts w:ascii="宋体"/>
                <w:vanish/>
              </w:rPr>
            </w:pPr>
          </w:p>
        </w:tc>
        <w:tc>
          <w:tcPr>
            <w:tcW w:w="0" w:type="auto"/>
            <w:gridSpan w:val="3"/>
            <w:shd w:val="clear" w:color="auto" w:fill="auto"/>
          </w:tcPr>
          <w:p w14:paraId="7CBDBA10" w14:textId="77777777" w:rsidR="007A7712" w:rsidRDefault="007A7712">
            <w:pPr>
              <w:rPr>
                <w:rFonts w:ascii="宋体"/>
                <w:vanish/>
              </w:rPr>
            </w:pPr>
          </w:p>
        </w:tc>
        <w:tc>
          <w:tcPr>
            <w:tcW w:w="0" w:type="auto"/>
            <w:gridSpan w:val="3"/>
            <w:shd w:val="clear" w:color="auto" w:fill="auto"/>
          </w:tcPr>
          <w:p w14:paraId="7CBDBA11" w14:textId="77777777" w:rsidR="007A7712" w:rsidRDefault="007A7712">
            <w:pPr>
              <w:rPr>
                <w:rFonts w:ascii="宋体"/>
                <w:vanish/>
              </w:rPr>
            </w:pPr>
          </w:p>
        </w:tc>
      </w:tr>
      <w:tr w:rsidR="007A7712" w14:paraId="7CBDBA19" w14:textId="77777777">
        <w:trPr>
          <w:hidden/>
        </w:trPr>
        <w:tc>
          <w:tcPr>
            <w:tcW w:w="0" w:type="auto"/>
            <w:gridSpan w:val="3"/>
            <w:shd w:val="clear" w:color="auto" w:fill="auto"/>
          </w:tcPr>
          <w:p w14:paraId="7CBDBA13" w14:textId="77777777" w:rsidR="007A7712" w:rsidRDefault="007A7712">
            <w:pPr>
              <w:rPr>
                <w:rFonts w:ascii="宋体"/>
                <w:vanish/>
              </w:rPr>
            </w:pPr>
          </w:p>
        </w:tc>
        <w:tc>
          <w:tcPr>
            <w:tcW w:w="0" w:type="auto"/>
            <w:gridSpan w:val="3"/>
            <w:shd w:val="clear" w:color="auto" w:fill="auto"/>
          </w:tcPr>
          <w:p w14:paraId="7CBDBA14" w14:textId="77777777" w:rsidR="007A7712" w:rsidRDefault="007A7712">
            <w:pPr>
              <w:rPr>
                <w:rFonts w:ascii="宋体"/>
                <w:vanish/>
              </w:rPr>
            </w:pPr>
          </w:p>
        </w:tc>
        <w:tc>
          <w:tcPr>
            <w:tcW w:w="0" w:type="auto"/>
            <w:gridSpan w:val="3"/>
            <w:shd w:val="clear" w:color="auto" w:fill="auto"/>
          </w:tcPr>
          <w:p w14:paraId="7CBDBA15" w14:textId="77777777" w:rsidR="007A7712" w:rsidRDefault="007A7712">
            <w:pPr>
              <w:rPr>
                <w:rFonts w:ascii="宋体"/>
                <w:vanish/>
              </w:rPr>
            </w:pPr>
          </w:p>
        </w:tc>
        <w:tc>
          <w:tcPr>
            <w:tcW w:w="0" w:type="auto"/>
            <w:gridSpan w:val="3"/>
            <w:shd w:val="clear" w:color="auto" w:fill="auto"/>
          </w:tcPr>
          <w:p w14:paraId="7CBDBA16" w14:textId="77777777" w:rsidR="007A7712" w:rsidRDefault="007A7712">
            <w:pPr>
              <w:rPr>
                <w:rFonts w:ascii="宋体"/>
                <w:vanish/>
              </w:rPr>
            </w:pPr>
          </w:p>
        </w:tc>
        <w:tc>
          <w:tcPr>
            <w:tcW w:w="0" w:type="auto"/>
            <w:gridSpan w:val="3"/>
            <w:shd w:val="clear" w:color="auto" w:fill="auto"/>
          </w:tcPr>
          <w:p w14:paraId="7CBDBA17" w14:textId="77777777" w:rsidR="007A7712" w:rsidRDefault="007A7712">
            <w:pPr>
              <w:rPr>
                <w:rFonts w:ascii="宋体"/>
                <w:vanish/>
              </w:rPr>
            </w:pPr>
          </w:p>
        </w:tc>
        <w:tc>
          <w:tcPr>
            <w:tcW w:w="0" w:type="auto"/>
            <w:gridSpan w:val="3"/>
            <w:shd w:val="clear" w:color="auto" w:fill="auto"/>
          </w:tcPr>
          <w:p w14:paraId="7CBDBA18" w14:textId="77777777" w:rsidR="007A7712" w:rsidRDefault="007A7712">
            <w:pPr>
              <w:rPr>
                <w:rFonts w:ascii="宋体"/>
                <w:vanish/>
              </w:rPr>
            </w:pPr>
          </w:p>
        </w:tc>
      </w:tr>
      <w:tr w:rsidR="007A7712" w14:paraId="7CBDBA23" w14:textId="77777777">
        <w:tc>
          <w:tcPr>
            <w:tcW w:w="0" w:type="auto"/>
            <w:gridSpan w:val="3"/>
            <w:shd w:val="clear" w:color="auto" w:fill="FFFFFF"/>
            <w:tcMar>
              <w:top w:w="40" w:type="dxa"/>
              <w:left w:w="245" w:type="dxa"/>
              <w:bottom w:w="40" w:type="dxa"/>
              <w:right w:w="20" w:type="dxa"/>
            </w:tcMar>
            <w:vAlign w:val="bottom"/>
          </w:tcPr>
          <w:p w14:paraId="7CBDBA1A" w14:textId="77777777" w:rsidR="007A7712" w:rsidRDefault="00455E04">
            <w:pPr>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A1B" w14:textId="77777777" w:rsidR="007A7712" w:rsidRDefault="00455E04">
            <w:pPr>
              <w:jc w:val="right"/>
              <w:textAlignment w:val="bottom"/>
            </w:pPr>
            <w:r>
              <w:rPr>
                <w:rFonts w:ascii="sans-serif" w:eastAsia="sans-serif" w:hAnsi="sans-serif" w:cs="sans-serif"/>
                <w:color w:val="000000"/>
                <w:sz w:val="20"/>
                <w:szCs w:val="20"/>
              </w:rPr>
              <w:t>628 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A1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1D"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A1E" w14:textId="77777777" w:rsidR="007A7712" w:rsidRDefault="00455E04">
            <w:pPr>
              <w:jc w:val="right"/>
              <w:textAlignment w:val="bottom"/>
            </w:pPr>
            <w:r>
              <w:rPr>
                <w:rFonts w:ascii="sans-serif" w:eastAsia="sans-serif" w:hAnsi="sans-serif" w:cs="sans-serif"/>
                <w:color w:val="000000"/>
                <w:sz w:val="20"/>
                <w:szCs w:val="20"/>
              </w:rPr>
              <w:t>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A1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20"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A21" w14:textId="77777777" w:rsidR="007A7712" w:rsidRDefault="00455E04">
            <w:pPr>
              <w:jc w:val="right"/>
              <w:textAlignment w:val="bottom"/>
            </w:pPr>
            <w:r>
              <w:rPr>
                <w:rFonts w:ascii="sans-serif" w:eastAsia="sans-serif" w:hAnsi="sans-serif" w:cs="sans-serif"/>
                <w:color w:val="000000"/>
                <w:sz w:val="20"/>
                <w:szCs w:val="20"/>
              </w:rPr>
              <w:t>625 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A22" w14:textId="77777777" w:rsidR="007A7712" w:rsidRDefault="007A7712">
            <w:pPr>
              <w:jc w:val="right"/>
              <w:rPr>
                <w:rFonts w:ascii="宋体"/>
              </w:rPr>
            </w:pPr>
          </w:p>
        </w:tc>
      </w:tr>
      <w:tr w:rsidR="007A7712" w14:paraId="7CBDBA2A" w14:textId="77777777">
        <w:tc>
          <w:tcPr>
            <w:tcW w:w="0" w:type="auto"/>
            <w:gridSpan w:val="3"/>
            <w:shd w:val="clear" w:color="auto" w:fill="E2EFD9"/>
            <w:tcMar>
              <w:top w:w="40" w:type="dxa"/>
              <w:left w:w="20" w:type="dxa"/>
              <w:bottom w:w="40" w:type="dxa"/>
              <w:right w:w="20" w:type="dxa"/>
            </w:tcMar>
            <w:vAlign w:val="bottom"/>
          </w:tcPr>
          <w:p w14:paraId="7CBDBA24" w14:textId="77777777" w:rsidR="007A7712" w:rsidRDefault="00455E04">
            <w:pPr>
              <w:jc w:val="both"/>
              <w:textAlignment w:val="bottom"/>
            </w:pPr>
            <w:r>
              <w:rPr>
                <w:rFonts w:ascii="sans-serif" w:eastAsia="sans-serif" w:hAnsi="sans-serif" w:cs="sans-serif"/>
                <w:color w:val="000000"/>
                <w:sz w:val="20"/>
                <w:szCs w:val="20"/>
              </w:rPr>
              <w:t>Net inc</w:t>
            </w:r>
            <w:r>
              <w:rPr>
                <w:rFonts w:ascii="sans-serif" w:eastAsia="sans-serif" w:hAnsi="sans-serif" w:cs="sans-serif"/>
                <w:color w:val="000000"/>
                <w:sz w:val="20"/>
                <w:szCs w:val="20"/>
              </w:rPr>
              <w:t>ome per share:</w:t>
            </w: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A2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A26" w14:textId="77777777" w:rsidR="007A7712" w:rsidRDefault="007A7712">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A2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BA28" w14:textId="77777777" w:rsidR="007A7712" w:rsidRDefault="007A7712">
            <w:pPr>
              <w:rPr>
                <w:rFonts w:ascii="宋体"/>
              </w:rPr>
            </w:pPr>
          </w:p>
        </w:tc>
        <w:tc>
          <w:tcPr>
            <w:tcW w:w="0" w:type="auto"/>
            <w:gridSpan w:val="3"/>
            <w:tcBorders>
              <w:top w:val="double" w:sz="6" w:space="0" w:color="000000"/>
            </w:tcBorders>
            <w:shd w:val="clear" w:color="auto" w:fill="E2EFD9"/>
            <w:tcMar>
              <w:top w:w="40" w:type="dxa"/>
              <w:left w:w="20" w:type="dxa"/>
              <w:bottom w:w="40" w:type="dxa"/>
              <w:right w:w="20" w:type="dxa"/>
            </w:tcMar>
            <w:vAlign w:val="bottom"/>
          </w:tcPr>
          <w:p w14:paraId="7CBDBA29" w14:textId="77777777" w:rsidR="007A7712" w:rsidRDefault="00455E04">
            <w:pPr>
              <w:textAlignment w:val="bottom"/>
            </w:pPr>
            <w:r>
              <w:rPr>
                <w:rFonts w:ascii="sans-serif" w:eastAsia="sans-serif" w:hAnsi="sans-serif" w:cs="sans-serif"/>
                <w:color w:val="000000"/>
                <w:sz w:val="20"/>
                <w:szCs w:val="20"/>
              </w:rPr>
              <w:t> </w:t>
            </w:r>
          </w:p>
        </w:tc>
      </w:tr>
      <w:tr w:rsidR="007A7712" w14:paraId="7CBDBA37" w14:textId="77777777">
        <w:tc>
          <w:tcPr>
            <w:tcW w:w="0" w:type="auto"/>
            <w:gridSpan w:val="3"/>
            <w:shd w:val="clear" w:color="auto" w:fill="FFFFFF"/>
            <w:tcMar>
              <w:top w:w="40" w:type="dxa"/>
              <w:left w:w="245" w:type="dxa"/>
              <w:bottom w:w="40" w:type="dxa"/>
              <w:right w:w="20" w:type="dxa"/>
            </w:tcMar>
            <w:vAlign w:val="bottom"/>
          </w:tcPr>
          <w:p w14:paraId="7CBDBA2B" w14:textId="77777777" w:rsidR="007A7712" w:rsidRDefault="00455E04">
            <w:pPr>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7CBDBA2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A2D" w14:textId="77777777" w:rsidR="007A7712" w:rsidRDefault="00455E04">
            <w:pPr>
              <w:jc w:val="right"/>
              <w:textAlignment w:val="bottom"/>
            </w:pPr>
            <w:r>
              <w:rPr>
                <w:rFonts w:ascii="sans-serif" w:eastAsia="sans-serif" w:hAnsi="sans-serif" w:cs="sans-serif"/>
                <w:color w:val="000000"/>
                <w:sz w:val="20"/>
                <w:szCs w:val="20"/>
              </w:rPr>
              <w:t>7.02 </w:t>
            </w:r>
          </w:p>
        </w:tc>
        <w:tc>
          <w:tcPr>
            <w:tcW w:w="0" w:type="auto"/>
            <w:shd w:val="clear" w:color="auto" w:fill="FFFFFF"/>
            <w:tcMar>
              <w:top w:w="40" w:type="dxa"/>
              <w:left w:w="0" w:type="dxa"/>
              <w:bottom w:w="40" w:type="dxa"/>
              <w:right w:w="20" w:type="dxa"/>
            </w:tcMar>
            <w:vAlign w:val="bottom"/>
          </w:tcPr>
          <w:p w14:paraId="7CBDBA2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2F"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A3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A31" w14:textId="77777777" w:rsidR="007A7712" w:rsidRDefault="00455E04">
            <w:pPr>
              <w:jc w:val="right"/>
              <w:textAlignment w:val="bottom"/>
            </w:pPr>
            <w:r>
              <w:rPr>
                <w:rFonts w:ascii="sans-serif" w:eastAsia="sans-serif" w:hAnsi="sans-serif" w:cs="sans-serif"/>
                <w:color w:val="000000"/>
                <w:sz w:val="20"/>
                <w:szCs w:val="20"/>
              </w:rPr>
              <w:t>4.59 </w:t>
            </w:r>
          </w:p>
        </w:tc>
        <w:tc>
          <w:tcPr>
            <w:tcW w:w="0" w:type="auto"/>
            <w:shd w:val="clear" w:color="auto" w:fill="FFFFFF"/>
            <w:tcMar>
              <w:top w:w="40" w:type="dxa"/>
              <w:left w:w="0" w:type="dxa"/>
              <w:bottom w:w="40" w:type="dxa"/>
              <w:right w:w="20" w:type="dxa"/>
            </w:tcMar>
            <w:vAlign w:val="bottom"/>
          </w:tcPr>
          <w:p w14:paraId="7CBDBA3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33"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A3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A35" w14:textId="77777777" w:rsidR="007A7712" w:rsidRDefault="00455E04">
            <w:pPr>
              <w:jc w:val="right"/>
              <w:textAlignment w:val="bottom"/>
            </w:pPr>
            <w:r>
              <w:rPr>
                <w:rFonts w:ascii="sans-serif" w:eastAsia="sans-serif" w:hAnsi="sans-serif" w:cs="sans-serif"/>
                <w:color w:val="000000"/>
                <w:sz w:val="20"/>
                <w:szCs w:val="20"/>
              </w:rPr>
              <w:t>6.81 </w:t>
            </w:r>
          </w:p>
        </w:tc>
        <w:tc>
          <w:tcPr>
            <w:tcW w:w="0" w:type="auto"/>
            <w:shd w:val="clear" w:color="auto" w:fill="FFFFFF"/>
            <w:tcMar>
              <w:top w:w="40" w:type="dxa"/>
              <w:left w:w="0" w:type="dxa"/>
              <w:bottom w:w="40" w:type="dxa"/>
              <w:right w:w="20" w:type="dxa"/>
            </w:tcMar>
            <w:vAlign w:val="bottom"/>
          </w:tcPr>
          <w:p w14:paraId="7CBDBA36" w14:textId="77777777" w:rsidR="007A7712" w:rsidRDefault="007A7712">
            <w:pPr>
              <w:jc w:val="right"/>
              <w:rPr>
                <w:rFonts w:ascii="宋体"/>
              </w:rPr>
            </w:pPr>
          </w:p>
        </w:tc>
      </w:tr>
      <w:tr w:rsidR="007A7712" w14:paraId="7CBDBA44" w14:textId="77777777">
        <w:tc>
          <w:tcPr>
            <w:tcW w:w="0" w:type="auto"/>
            <w:gridSpan w:val="3"/>
            <w:shd w:val="clear" w:color="auto" w:fill="E2EFD9"/>
            <w:tcMar>
              <w:top w:w="40" w:type="dxa"/>
              <w:left w:w="245" w:type="dxa"/>
              <w:bottom w:w="40" w:type="dxa"/>
              <w:right w:w="20" w:type="dxa"/>
            </w:tcMar>
            <w:vAlign w:val="bottom"/>
          </w:tcPr>
          <w:p w14:paraId="7CBDBA38" w14:textId="77777777" w:rsidR="007A7712" w:rsidRDefault="00455E04">
            <w:pPr>
              <w:textAlignment w:val="bottom"/>
            </w:pPr>
            <w:r>
              <w:rPr>
                <w:rFonts w:ascii="sans-serif" w:eastAsia="sans-serif" w:hAnsi="sans-serif" w:cs="sans-serif"/>
                <w:color w:val="000000"/>
                <w:sz w:val="20"/>
                <w:szCs w:val="20"/>
              </w:rPr>
              <w:t>Diluted (2)</w:t>
            </w:r>
          </w:p>
        </w:tc>
        <w:tc>
          <w:tcPr>
            <w:tcW w:w="0" w:type="auto"/>
            <w:shd w:val="clear" w:color="auto" w:fill="E2EFD9"/>
            <w:tcMar>
              <w:top w:w="40" w:type="dxa"/>
              <w:left w:w="20" w:type="dxa"/>
              <w:bottom w:w="40" w:type="dxa"/>
              <w:right w:w="0" w:type="dxa"/>
            </w:tcMar>
            <w:vAlign w:val="bottom"/>
          </w:tcPr>
          <w:p w14:paraId="7CBDBA3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3A" w14:textId="77777777" w:rsidR="007A7712" w:rsidRDefault="00455E04">
            <w:pPr>
              <w:jc w:val="right"/>
              <w:textAlignment w:val="bottom"/>
            </w:pPr>
            <w:r>
              <w:rPr>
                <w:rFonts w:ascii="sans-serif" w:eastAsia="sans-serif" w:hAnsi="sans-serif" w:cs="sans-serif"/>
                <w:color w:val="000000"/>
                <w:sz w:val="20"/>
                <w:szCs w:val="20"/>
              </w:rPr>
              <w:t>6.90 </w:t>
            </w:r>
          </w:p>
        </w:tc>
        <w:tc>
          <w:tcPr>
            <w:tcW w:w="0" w:type="auto"/>
            <w:shd w:val="clear" w:color="auto" w:fill="E2EFD9"/>
            <w:tcMar>
              <w:top w:w="40" w:type="dxa"/>
              <w:left w:w="0" w:type="dxa"/>
              <w:bottom w:w="40" w:type="dxa"/>
              <w:right w:w="20" w:type="dxa"/>
            </w:tcMar>
            <w:vAlign w:val="bottom"/>
          </w:tcPr>
          <w:p w14:paraId="7CBDBA3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3C"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3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3E" w14:textId="77777777" w:rsidR="007A7712" w:rsidRDefault="00455E04">
            <w:pPr>
              <w:jc w:val="right"/>
              <w:textAlignment w:val="bottom"/>
            </w:pPr>
            <w:r>
              <w:rPr>
                <w:rFonts w:ascii="sans-serif" w:eastAsia="sans-serif" w:hAnsi="sans-serif" w:cs="sans-serif"/>
                <w:color w:val="000000"/>
                <w:sz w:val="20"/>
                <w:szCs w:val="20"/>
              </w:rPr>
              <w:t>4.52 </w:t>
            </w:r>
          </w:p>
        </w:tc>
        <w:tc>
          <w:tcPr>
            <w:tcW w:w="0" w:type="auto"/>
            <w:shd w:val="clear" w:color="auto" w:fill="E2EFD9"/>
            <w:tcMar>
              <w:top w:w="40" w:type="dxa"/>
              <w:left w:w="0" w:type="dxa"/>
              <w:bottom w:w="40" w:type="dxa"/>
              <w:right w:w="20" w:type="dxa"/>
            </w:tcMar>
            <w:vAlign w:val="bottom"/>
          </w:tcPr>
          <w:p w14:paraId="7CBDBA3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4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4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42" w14:textId="77777777" w:rsidR="007A7712" w:rsidRDefault="00455E04">
            <w:pPr>
              <w:jc w:val="right"/>
              <w:textAlignment w:val="bottom"/>
            </w:pPr>
            <w:r>
              <w:rPr>
                <w:rFonts w:ascii="sans-serif" w:eastAsia="sans-serif" w:hAnsi="sans-serif" w:cs="sans-serif"/>
                <w:color w:val="000000"/>
                <w:sz w:val="20"/>
                <w:szCs w:val="20"/>
              </w:rPr>
              <w:t>6.63 </w:t>
            </w:r>
          </w:p>
        </w:tc>
        <w:tc>
          <w:tcPr>
            <w:tcW w:w="0" w:type="auto"/>
            <w:shd w:val="clear" w:color="auto" w:fill="E2EFD9"/>
            <w:tcMar>
              <w:top w:w="40" w:type="dxa"/>
              <w:left w:w="0" w:type="dxa"/>
              <w:bottom w:w="40" w:type="dxa"/>
              <w:right w:w="20" w:type="dxa"/>
            </w:tcMar>
            <w:vAlign w:val="bottom"/>
          </w:tcPr>
          <w:p w14:paraId="7CBDBA43" w14:textId="77777777" w:rsidR="007A7712" w:rsidRDefault="007A7712">
            <w:pPr>
              <w:jc w:val="right"/>
              <w:rPr>
                <w:rFonts w:ascii="宋体"/>
              </w:rPr>
            </w:pPr>
          </w:p>
        </w:tc>
      </w:tr>
      <w:tr w:rsidR="007A7712" w14:paraId="7CBDBA4E" w14:textId="77777777">
        <w:tc>
          <w:tcPr>
            <w:tcW w:w="0" w:type="auto"/>
            <w:gridSpan w:val="3"/>
            <w:shd w:val="clear" w:color="auto" w:fill="FFFFFF"/>
            <w:tcMar>
              <w:top w:w="40" w:type="dxa"/>
              <w:left w:w="20" w:type="dxa"/>
              <w:bottom w:w="40" w:type="dxa"/>
              <w:right w:w="20" w:type="dxa"/>
            </w:tcMar>
            <w:vAlign w:val="bottom"/>
          </w:tcPr>
          <w:p w14:paraId="7CBDBA45" w14:textId="77777777" w:rsidR="007A7712" w:rsidRDefault="00455E04">
            <w:pPr>
              <w:spacing w:before="100" w:after="100"/>
              <w:jc w:val="both"/>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shd w:val="clear" w:color="auto" w:fill="FFFFFF"/>
            <w:tcMar>
              <w:top w:w="40" w:type="dxa"/>
              <w:left w:w="20" w:type="dxa"/>
              <w:bottom w:w="40" w:type="dxa"/>
              <w:right w:w="0" w:type="dxa"/>
            </w:tcMar>
            <w:vAlign w:val="bottom"/>
          </w:tcPr>
          <w:p w14:paraId="7CBDBA46" w14:textId="77777777" w:rsidR="007A7712" w:rsidRDefault="00455E04">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7CBDBA4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4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49" w14:textId="77777777" w:rsidR="007A7712" w:rsidRDefault="00455E04">
            <w:pPr>
              <w:jc w:val="right"/>
              <w:textAlignment w:val="bottom"/>
            </w:pPr>
            <w:r>
              <w:rPr>
                <w:rFonts w:ascii="sans-serif" w:eastAsia="sans-serif" w:hAnsi="sans-serif" w:cs="sans-serif"/>
                <w:color w:val="000000"/>
                <w:sz w:val="20"/>
                <w:szCs w:val="20"/>
              </w:rPr>
              <w:t>11 </w:t>
            </w:r>
          </w:p>
        </w:tc>
        <w:tc>
          <w:tcPr>
            <w:tcW w:w="0" w:type="auto"/>
            <w:shd w:val="clear" w:color="auto" w:fill="FFFFFF"/>
            <w:tcMar>
              <w:top w:w="40" w:type="dxa"/>
              <w:left w:w="0" w:type="dxa"/>
              <w:bottom w:w="40" w:type="dxa"/>
              <w:right w:w="20" w:type="dxa"/>
            </w:tcMar>
            <w:vAlign w:val="bottom"/>
          </w:tcPr>
          <w:p w14:paraId="7CBDBA4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4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4C" w14:textId="77777777" w:rsidR="007A7712" w:rsidRDefault="00455E04">
            <w:pPr>
              <w:jc w:val="right"/>
              <w:textAlignment w:val="bottom"/>
            </w:pPr>
            <w:r>
              <w:rPr>
                <w:rFonts w:ascii="sans-serif" w:eastAsia="sans-serif" w:hAnsi="sans-serif" w:cs="sans-serif"/>
                <w:color w:val="000000"/>
                <w:sz w:val="20"/>
                <w:szCs w:val="20"/>
              </w:rPr>
              <w:t>5 </w:t>
            </w:r>
          </w:p>
        </w:tc>
        <w:tc>
          <w:tcPr>
            <w:tcW w:w="0" w:type="auto"/>
            <w:shd w:val="clear" w:color="auto" w:fill="FFFFFF"/>
            <w:tcMar>
              <w:top w:w="40" w:type="dxa"/>
              <w:left w:w="0" w:type="dxa"/>
              <w:bottom w:w="40" w:type="dxa"/>
              <w:right w:w="20" w:type="dxa"/>
            </w:tcMar>
            <w:vAlign w:val="bottom"/>
          </w:tcPr>
          <w:p w14:paraId="7CBDBA4D" w14:textId="77777777" w:rsidR="007A7712" w:rsidRDefault="007A7712">
            <w:pPr>
              <w:jc w:val="right"/>
              <w:rPr>
                <w:rFonts w:ascii="宋体"/>
              </w:rPr>
            </w:pPr>
          </w:p>
        </w:tc>
      </w:tr>
    </w:tbl>
    <w:p w14:paraId="7CBDBA4F" w14:textId="77777777" w:rsidR="007A7712" w:rsidRDefault="00455E04">
      <w:pPr>
        <w:spacing w:after="60"/>
        <w:ind w:hanging="360"/>
        <w:jc w:val="both"/>
      </w:pPr>
      <w:r>
        <w:rPr>
          <w:rFonts w:ascii="sans-serif" w:eastAsia="sans-serif" w:hAnsi="sans-serif" w:cs="sans-serif"/>
          <w:color w:val="000000"/>
          <w:sz w:val="16"/>
          <w:szCs w:val="16"/>
        </w:rPr>
        <w:t xml:space="preserve">(1)    Calculated as net income </w:t>
      </w:r>
      <w:r>
        <w:rPr>
          <w:rFonts w:ascii="sans-serif" w:eastAsia="sans-serif" w:hAnsi="sans-serif" w:cs="sans-serif"/>
          <w:color w:val="000000"/>
          <w:sz w:val="16"/>
          <w:szCs w:val="16"/>
        </w:rPr>
        <w:t>divided by basic weighted average shares.</w:t>
      </w:r>
    </w:p>
    <w:p w14:paraId="7CBDBA50" w14:textId="77777777" w:rsidR="007A7712" w:rsidRDefault="00455E04">
      <w:pPr>
        <w:spacing w:after="180"/>
        <w:ind w:hanging="360"/>
        <w:jc w:val="both"/>
      </w:pPr>
      <w:r>
        <w:rPr>
          <w:rFonts w:ascii="sans-serif" w:eastAsia="sans-serif" w:hAnsi="sans-serif" w:cs="sans-serif"/>
          <w:color w:val="000000"/>
          <w:sz w:val="16"/>
          <w:szCs w:val="16"/>
        </w:rPr>
        <w:t>(2)    Calculated as net income divided by diluted weighted average shares.</w:t>
      </w:r>
    </w:p>
    <w:p w14:paraId="7CBDBA51" w14:textId="77777777" w:rsidR="007A7712" w:rsidRDefault="00455E04">
      <w:pPr>
        <w:spacing w:after="180"/>
        <w:jc w:val="center"/>
      </w:pPr>
      <w:r>
        <w:rPr>
          <w:rFonts w:ascii="sans-serif" w:eastAsia="sans-serif" w:hAnsi="sans-serif" w:cs="sans-serif"/>
          <w:color w:val="000000"/>
          <w:sz w:val="20"/>
          <w:szCs w:val="20"/>
        </w:rPr>
        <w:t>63</w:t>
      </w:r>
    </w:p>
    <w:p w14:paraId="7CBDBA52" w14:textId="77777777" w:rsidR="007A7712" w:rsidRDefault="00455E04">
      <w:r>
        <w:pict w14:anchorId="7CBDCD16">
          <v:rect id="_x0000_i1087" style="width:415.3pt;height:1.5pt" o:hralign="center" o:hrstd="t" o:hr="t" fillcolor="#a0a0a0" stroked="f"/>
        </w:pict>
      </w:r>
    </w:p>
    <w:p w14:paraId="7CBDBA53" w14:textId="77777777" w:rsidR="007A7712" w:rsidRDefault="00455E04">
      <w:pPr>
        <w:jc w:val="both"/>
      </w:pPr>
      <w:hyperlink r:id="rId170" w:anchor="iad3cb7415e124471a81b6a191fb95bed_7" w:history="1">
        <w:r>
          <w:rPr>
            <w:rStyle w:val="a5"/>
            <w:rFonts w:ascii="sans-serif" w:eastAsia="sans-serif" w:hAnsi="sans-serif" w:cs="sans-serif"/>
            <w:b/>
            <w:bCs/>
            <w:sz w:val="16"/>
            <w:szCs w:val="16"/>
          </w:rPr>
          <w:t>Table of Contents</w:t>
        </w:r>
      </w:hyperlink>
    </w:p>
    <w:p w14:paraId="7CBDBA54" w14:textId="77777777" w:rsidR="007A7712" w:rsidRDefault="00455E04">
      <w:pPr>
        <w:jc w:val="center"/>
      </w:pPr>
      <w:r>
        <w:rPr>
          <w:rFonts w:ascii="sans-serif" w:eastAsia="sans-serif" w:hAnsi="sans-serif" w:cs="sans-serif"/>
          <w:b/>
          <w:bCs/>
          <w:color w:val="000000"/>
          <w:sz w:val="20"/>
          <w:szCs w:val="20"/>
        </w:rPr>
        <w:t>NVIDIA CORPORATION AND SUBSIDIARIES</w:t>
      </w:r>
    </w:p>
    <w:p w14:paraId="7CBDBA55" w14:textId="77777777" w:rsidR="007A7712" w:rsidRDefault="00455E04">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7CBDBA56" w14:textId="77777777" w:rsidR="007A7712" w:rsidRDefault="00455E04">
      <w:pPr>
        <w:jc w:val="center"/>
      </w:pPr>
      <w:r>
        <w:rPr>
          <w:rFonts w:ascii="sans-serif" w:eastAsia="sans-serif" w:hAnsi="sans-serif" w:cs="sans-serif"/>
          <w:b/>
          <w:bCs/>
          <w:color w:val="000000"/>
          <w:sz w:val="20"/>
          <w:szCs w:val="20"/>
        </w:rPr>
        <w:t>(Continued)</w:t>
      </w:r>
    </w:p>
    <w:p w14:paraId="7CBDBA57" w14:textId="77777777" w:rsidR="007A7712" w:rsidRDefault="007A7712">
      <w:pPr>
        <w:jc w:val="both"/>
      </w:pPr>
    </w:p>
    <w:p w14:paraId="7CBDBA58" w14:textId="77777777" w:rsidR="007A7712" w:rsidRDefault="00455E04">
      <w:pPr>
        <w:spacing w:before="240" w:after="120"/>
        <w:jc w:val="both"/>
      </w:pPr>
      <w:r>
        <w:rPr>
          <w:rFonts w:ascii="sans-serif" w:eastAsia="sans-serif" w:hAnsi="sans-serif" w:cs="sans-serif"/>
          <w:b/>
          <w:bCs/>
          <w:color w:val="76B900"/>
          <w:sz w:val="22"/>
          <w:szCs w:val="22"/>
        </w:rPr>
        <w:t>Note 6 - Goodwill</w:t>
      </w:r>
    </w:p>
    <w:p w14:paraId="7CBDBA59" w14:textId="77777777" w:rsidR="007A7712" w:rsidRDefault="00455E04">
      <w:pPr>
        <w:spacing w:before="240" w:after="120"/>
        <w:jc w:val="both"/>
      </w:pPr>
      <w:r>
        <w:rPr>
          <w:rFonts w:ascii="sans-serif" w:eastAsia="sans-serif" w:hAnsi="sans-serif" w:cs="sans-serif"/>
          <w:color w:val="000000"/>
          <w:sz w:val="20"/>
          <w:szCs w:val="20"/>
        </w:rPr>
        <w:t>We changed our reportable segments to "Graphics" and "Compute &amp; Networking" starting with the first quarter of fiscal year 2021, as discussed in Note 17 of these Notes to the Consolidated Financial Statements. As a</w:t>
      </w:r>
      <w:r>
        <w:rPr>
          <w:rFonts w:ascii="sans-serif" w:eastAsia="sans-serif" w:hAnsi="sans-serif" w:cs="sans-serif"/>
          <w:color w:val="000000"/>
          <w:sz w:val="20"/>
          <w:szCs w:val="20"/>
        </w:rPr>
        <w:t xml:space="preserve"> result, our reporting units also changed, and we reassigned the goodwill balance to the new reporting units based on their relative fair values. Comparative periods presented reflect this change. We determined there was no goodwill impairment immediately </w:t>
      </w:r>
      <w:r>
        <w:rPr>
          <w:rFonts w:ascii="sans-serif" w:eastAsia="sans-serif" w:hAnsi="sans-serif" w:cs="sans-serif"/>
          <w:color w:val="000000"/>
          <w:sz w:val="20"/>
          <w:szCs w:val="20"/>
        </w:rPr>
        <w:t xml:space="preserve">prior to the reorganization. As of January 31, 2021, the total carrying amount of goodwill was $4.19 billion and the amount of goodwill allocated to our Graphics and Compute &amp; Networking reporting units was $347 million and $3.85 billion, respectively. As </w:t>
      </w:r>
      <w:r>
        <w:rPr>
          <w:rFonts w:ascii="sans-serif" w:eastAsia="sans-serif" w:hAnsi="sans-serif" w:cs="sans-serif"/>
          <w:color w:val="000000"/>
          <w:sz w:val="20"/>
          <w:szCs w:val="20"/>
        </w:rPr>
        <w:t>of January 26, 2020, the total carrying amount of goodwill was $618 million and the amount of goodwill allocated to our Graphics and Compute &amp; Networking reporting units was $347 million and $271 million, respectively. Goodwill increased by $3.57 billion i</w:t>
      </w:r>
      <w:r>
        <w:rPr>
          <w:rFonts w:ascii="sans-serif" w:eastAsia="sans-serif" w:hAnsi="sans-serif" w:cs="sans-serif"/>
          <w:color w:val="000000"/>
          <w:sz w:val="20"/>
          <w:szCs w:val="20"/>
        </w:rPr>
        <w:t>n fiscal year 2021 due to goodwill of $3.43 billion arising from the Mellanox acquisition, and goodwill of $143 million from other acquisition activities, all of which were allocated to the Compute &amp; Networking reporting unit. During the fourth quarters of</w:t>
      </w:r>
      <w:r>
        <w:rPr>
          <w:rFonts w:ascii="sans-serif" w:eastAsia="sans-serif" w:hAnsi="sans-serif" w:cs="sans-serif"/>
          <w:color w:val="000000"/>
          <w:sz w:val="20"/>
          <w:szCs w:val="20"/>
        </w:rPr>
        <w:t xml:space="preserve"> fiscal years 2021, 2020, and 2019, we completed our annual impairment tests and concluded that goodwill was not impaired in any of these years. </w:t>
      </w:r>
    </w:p>
    <w:p w14:paraId="7CBDBA5A" w14:textId="77777777" w:rsidR="007A7712" w:rsidRDefault="00455E04">
      <w:pPr>
        <w:spacing w:before="240" w:after="120"/>
        <w:jc w:val="both"/>
      </w:pPr>
      <w:r>
        <w:rPr>
          <w:rFonts w:ascii="sans-serif" w:eastAsia="sans-serif" w:hAnsi="sans-serif" w:cs="sans-serif"/>
          <w:b/>
          <w:bCs/>
          <w:color w:val="76B900"/>
          <w:sz w:val="22"/>
          <w:szCs w:val="22"/>
        </w:rPr>
        <w:t>Note 7 - Amortizable Intangible Assets</w:t>
      </w:r>
    </w:p>
    <w:p w14:paraId="7CBDBA5B" w14:textId="77777777" w:rsidR="007A7712" w:rsidRDefault="00455E04">
      <w:pPr>
        <w:spacing w:after="120"/>
        <w:jc w:val="both"/>
      </w:pPr>
      <w:r>
        <w:rPr>
          <w:rFonts w:ascii="sans-serif" w:eastAsia="sans-serif" w:hAnsi="sans-serif" w:cs="sans-serif"/>
          <w:color w:val="000000"/>
          <w:sz w:val="20"/>
          <w:szCs w:val="20"/>
        </w:rPr>
        <w:t>The components of our amortizable intangible assets are as follows:</w:t>
      </w:r>
    </w:p>
    <w:tbl>
      <w:tblPr>
        <w:tblW w:w="4985" w:type="pct"/>
        <w:tblCellMar>
          <w:top w:w="15" w:type="dxa"/>
          <w:left w:w="15" w:type="dxa"/>
          <w:bottom w:w="15" w:type="dxa"/>
          <w:right w:w="15" w:type="dxa"/>
        </w:tblCellMar>
        <w:tblLook w:val="04A0" w:firstRow="1" w:lastRow="0" w:firstColumn="1" w:lastColumn="0" w:noHBand="0" w:noVBand="1"/>
      </w:tblPr>
      <w:tblGrid>
        <w:gridCol w:w="72"/>
        <w:gridCol w:w="1641"/>
        <w:gridCol w:w="36"/>
        <w:gridCol w:w="123"/>
        <w:gridCol w:w="886"/>
        <w:gridCol w:w="36"/>
        <w:gridCol w:w="36"/>
        <w:gridCol w:w="36"/>
        <w:gridCol w:w="36"/>
        <w:gridCol w:w="123"/>
        <w:gridCol w:w="1041"/>
        <w:gridCol w:w="36"/>
        <w:gridCol w:w="36"/>
        <w:gridCol w:w="36"/>
        <w:gridCol w:w="36"/>
        <w:gridCol w:w="123"/>
        <w:gridCol w:w="664"/>
        <w:gridCol w:w="36"/>
        <w:gridCol w:w="36"/>
        <w:gridCol w:w="36"/>
        <w:gridCol w:w="36"/>
        <w:gridCol w:w="123"/>
        <w:gridCol w:w="718"/>
        <w:gridCol w:w="36"/>
        <w:gridCol w:w="36"/>
        <w:gridCol w:w="36"/>
        <w:gridCol w:w="36"/>
        <w:gridCol w:w="123"/>
        <w:gridCol w:w="1040"/>
        <w:gridCol w:w="36"/>
        <w:gridCol w:w="36"/>
        <w:gridCol w:w="36"/>
        <w:gridCol w:w="36"/>
        <w:gridCol w:w="123"/>
        <w:gridCol w:w="719"/>
        <w:gridCol w:w="36"/>
      </w:tblGrid>
      <w:tr w:rsidR="007A7712" w14:paraId="7CBDBA80" w14:textId="77777777">
        <w:tc>
          <w:tcPr>
            <w:tcW w:w="50" w:type="pct"/>
            <w:shd w:val="clear" w:color="auto" w:fill="auto"/>
          </w:tcPr>
          <w:p w14:paraId="7CBDBA5C" w14:textId="77777777" w:rsidR="007A7712" w:rsidRDefault="007A7712">
            <w:pPr>
              <w:rPr>
                <w:rFonts w:ascii="宋体"/>
              </w:rPr>
            </w:pPr>
          </w:p>
        </w:tc>
        <w:tc>
          <w:tcPr>
            <w:tcW w:w="1052" w:type="pct"/>
            <w:shd w:val="clear" w:color="auto" w:fill="auto"/>
          </w:tcPr>
          <w:p w14:paraId="7CBDBA5D" w14:textId="77777777" w:rsidR="007A7712" w:rsidRDefault="007A7712">
            <w:pPr>
              <w:rPr>
                <w:rFonts w:ascii="宋体"/>
              </w:rPr>
            </w:pPr>
          </w:p>
        </w:tc>
        <w:tc>
          <w:tcPr>
            <w:tcW w:w="5" w:type="pct"/>
            <w:shd w:val="clear" w:color="auto" w:fill="auto"/>
          </w:tcPr>
          <w:p w14:paraId="7CBDBA5E" w14:textId="77777777" w:rsidR="007A7712" w:rsidRDefault="007A7712">
            <w:pPr>
              <w:rPr>
                <w:rFonts w:ascii="宋体"/>
              </w:rPr>
            </w:pPr>
          </w:p>
        </w:tc>
        <w:tc>
          <w:tcPr>
            <w:tcW w:w="50" w:type="pct"/>
            <w:shd w:val="clear" w:color="auto" w:fill="auto"/>
          </w:tcPr>
          <w:p w14:paraId="7CBDBA5F" w14:textId="77777777" w:rsidR="007A7712" w:rsidRDefault="007A7712">
            <w:pPr>
              <w:rPr>
                <w:rFonts w:ascii="宋体"/>
              </w:rPr>
            </w:pPr>
          </w:p>
        </w:tc>
        <w:tc>
          <w:tcPr>
            <w:tcW w:w="568" w:type="pct"/>
            <w:shd w:val="clear" w:color="auto" w:fill="auto"/>
          </w:tcPr>
          <w:p w14:paraId="7CBDBA60" w14:textId="77777777" w:rsidR="007A7712" w:rsidRDefault="007A7712">
            <w:pPr>
              <w:rPr>
                <w:rFonts w:ascii="宋体"/>
              </w:rPr>
            </w:pPr>
          </w:p>
        </w:tc>
        <w:tc>
          <w:tcPr>
            <w:tcW w:w="5" w:type="pct"/>
            <w:shd w:val="clear" w:color="auto" w:fill="auto"/>
          </w:tcPr>
          <w:p w14:paraId="7CBDBA61" w14:textId="77777777" w:rsidR="007A7712" w:rsidRDefault="007A7712">
            <w:pPr>
              <w:rPr>
                <w:rFonts w:ascii="宋体"/>
              </w:rPr>
            </w:pPr>
          </w:p>
        </w:tc>
        <w:tc>
          <w:tcPr>
            <w:tcW w:w="5" w:type="pct"/>
            <w:shd w:val="clear" w:color="auto" w:fill="auto"/>
          </w:tcPr>
          <w:p w14:paraId="7CBDBA62" w14:textId="77777777" w:rsidR="007A7712" w:rsidRDefault="007A7712">
            <w:pPr>
              <w:rPr>
                <w:rFonts w:ascii="宋体"/>
              </w:rPr>
            </w:pPr>
          </w:p>
        </w:tc>
        <w:tc>
          <w:tcPr>
            <w:tcW w:w="26" w:type="pct"/>
            <w:shd w:val="clear" w:color="auto" w:fill="auto"/>
          </w:tcPr>
          <w:p w14:paraId="7CBDBA63" w14:textId="77777777" w:rsidR="007A7712" w:rsidRDefault="007A7712">
            <w:pPr>
              <w:rPr>
                <w:rFonts w:ascii="宋体"/>
              </w:rPr>
            </w:pPr>
          </w:p>
        </w:tc>
        <w:tc>
          <w:tcPr>
            <w:tcW w:w="5" w:type="pct"/>
            <w:shd w:val="clear" w:color="auto" w:fill="auto"/>
          </w:tcPr>
          <w:p w14:paraId="7CBDBA64" w14:textId="77777777" w:rsidR="007A7712" w:rsidRDefault="007A7712">
            <w:pPr>
              <w:rPr>
                <w:rFonts w:ascii="宋体"/>
              </w:rPr>
            </w:pPr>
          </w:p>
        </w:tc>
        <w:tc>
          <w:tcPr>
            <w:tcW w:w="50" w:type="pct"/>
            <w:shd w:val="clear" w:color="auto" w:fill="auto"/>
          </w:tcPr>
          <w:p w14:paraId="7CBDBA65" w14:textId="77777777" w:rsidR="007A7712" w:rsidRDefault="007A7712">
            <w:pPr>
              <w:rPr>
                <w:rFonts w:ascii="宋体"/>
              </w:rPr>
            </w:pPr>
          </w:p>
        </w:tc>
        <w:tc>
          <w:tcPr>
            <w:tcW w:w="626" w:type="pct"/>
            <w:shd w:val="clear" w:color="auto" w:fill="auto"/>
          </w:tcPr>
          <w:p w14:paraId="7CBDBA66" w14:textId="77777777" w:rsidR="007A7712" w:rsidRDefault="007A7712">
            <w:pPr>
              <w:rPr>
                <w:rFonts w:ascii="宋体"/>
              </w:rPr>
            </w:pPr>
          </w:p>
        </w:tc>
        <w:tc>
          <w:tcPr>
            <w:tcW w:w="5" w:type="pct"/>
            <w:shd w:val="clear" w:color="auto" w:fill="auto"/>
          </w:tcPr>
          <w:p w14:paraId="7CBDBA67" w14:textId="77777777" w:rsidR="007A7712" w:rsidRDefault="007A7712">
            <w:pPr>
              <w:rPr>
                <w:rFonts w:ascii="宋体"/>
              </w:rPr>
            </w:pPr>
          </w:p>
        </w:tc>
        <w:tc>
          <w:tcPr>
            <w:tcW w:w="5" w:type="pct"/>
            <w:shd w:val="clear" w:color="auto" w:fill="auto"/>
          </w:tcPr>
          <w:p w14:paraId="7CBDBA68" w14:textId="77777777" w:rsidR="007A7712" w:rsidRDefault="007A7712">
            <w:pPr>
              <w:rPr>
                <w:rFonts w:ascii="宋体"/>
              </w:rPr>
            </w:pPr>
          </w:p>
        </w:tc>
        <w:tc>
          <w:tcPr>
            <w:tcW w:w="26" w:type="pct"/>
            <w:shd w:val="clear" w:color="auto" w:fill="auto"/>
          </w:tcPr>
          <w:p w14:paraId="7CBDBA69" w14:textId="77777777" w:rsidR="007A7712" w:rsidRDefault="007A7712">
            <w:pPr>
              <w:rPr>
                <w:rFonts w:ascii="宋体"/>
              </w:rPr>
            </w:pPr>
          </w:p>
        </w:tc>
        <w:tc>
          <w:tcPr>
            <w:tcW w:w="5" w:type="pct"/>
            <w:shd w:val="clear" w:color="auto" w:fill="auto"/>
          </w:tcPr>
          <w:p w14:paraId="7CBDBA6A" w14:textId="77777777" w:rsidR="007A7712" w:rsidRDefault="007A7712">
            <w:pPr>
              <w:rPr>
                <w:rFonts w:ascii="宋体"/>
              </w:rPr>
            </w:pPr>
          </w:p>
        </w:tc>
        <w:tc>
          <w:tcPr>
            <w:tcW w:w="50" w:type="pct"/>
            <w:shd w:val="clear" w:color="auto" w:fill="auto"/>
          </w:tcPr>
          <w:p w14:paraId="7CBDBA6B" w14:textId="77777777" w:rsidR="007A7712" w:rsidRDefault="007A7712">
            <w:pPr>
              <w:rPr>
                <w:rFonts w:ascii="宋体"/>
              </w:rPr>
            </w:pPr>
          </w:p>
        </w:tc>
        <w:tc>
          <w:tcPr>
            <w:tcW w:w="531" w:type="pct"/>
            <w:shd w:val="clear" w:color="auto" w:fill="auto"/>
          </w:tcPr>
          <w:p w14:paraId="7CBDBA6C" w14:textId="77777777" w:rsidR="007A7712" w:rsidRDefault="007A7712">
            <w:pPr>
              <w:rPr>
                <w:rFonts w:ascii="宋体"/>
              </w:rPr>
            </w:pPr>
          </w:p>
        </w:tc>
        <w:tc>
          <w:tcPr>
            <w:tcW w:w="5" w:type="pct"/>
            <w:shd w:val="clear" w:color="auto" w:fill="auto"/>
          </w:tcPr>
          <w:p w14:paraId="7CBDBA6D" w14:textId="77777777" w:rsidR="007A7712" w:rsidRDefault="007A7712">
            <w:pPr>
              <w:rPr>
                <w:rFonts w:ascii="宋体"/>
              </w:rPr>
            </w:pPr>
          </w:p>
        </w:tc>
        <w:tc>
          <w:tcPr>
            <w:tcW w:w="5" w:type="pct"/>
            <w:shd w:val="clear" w:color="auto" w:fill="auto"/>
          </w:tcPr>
          <w:p w14:paraId="7CBDBA6E" w14:textId="77777777" w:rsidR="007A7712" w:rsidRDefault="007A7712">
            <w:pPr>
              <w:rPr>
                <w:rFonts w:ascii="宋体"/>
              </w:rPr>
            </w:pPr>
          </w:p>
        </w:tc>
        <w:tc>
          <w:tcPr>
            <w:tcW w:w="26" w:type="pct"/>
            <w:shd w:val="clear" w:color="auto" w:fill="auto"/>
          </w:tcPr>
          <w:p w14:paraId="7CBDBA6F" w14:textId="77777777" w:rsidR="007A7712" w:rsidRDefault="007A7712">
            <w:pPr>
              <w:rPr>
                <w:rFonts w:ascii="宋体"/>
              </w:rPr>
            </w:pPr>
          </w:p>
        </w:tc>
        <w:tc>
          <w:tcPr>
            <w:tcW w:w="5" w:type="pct"/>
            <w:shd w:val="clear" w:color="auto" w:fill="auto"/>
          </w:tcPr>
          <w:p w14:paraId="7CBDBA70" w14:textId="77777777" w:rsidR="007A7712" w:rsidRDefault="007A7712">
            <w:pPr>
              <w:rPr>
                <w:rFonts w:ascii="宋体"/>
              </w:rPr>
            </w:pPr>
          </w:p>
        </w:tc>
        <w:tc>
          <w:tcPr>
            <w:tcW w:w="50" w:type="pct"/>
            <w:shd w:val="clear" w:color="auto" w:fill="auto"/>
          </w:tcPr>
          <w:p w14:paraId="7CBDBA71" w14:textId="77777777" w:rsidR="007A7712" w:rsidRDefault="007A7712">
            <w:pPr>
              <w:rPr>
                <w:rFonts w:ascii="宋体"/>
              </w:rPr>
            </w:pPr>
          </w:p>
        </w:tc>
        <w:tc>
          <w:tcPr>
            <w:tcW w:w="502" w:type="pct"/>
            <w:shd w:val="clear" w:color="auto" w:fill="auto"/>
          </w:tcPr>
          <w:p w14:paraId="7CBDBA72" w14:textId="77777777" w:rsidR="007A7712" w:rsidRDefault="007A7712">
            <w:pPr>
              <w:rPr>
                <w:rFonts w:ascii="宋体"/>
              </w:rPr>
            </w:pPr>
          </w:p>
        </w:tc>
        <w:tc>
          <w:tcPr>
            <w:tcW w:w="5" w:type="pct"/>
            <w:shd w:val="clear" w:color="auto" w:fill="auto"/>
          </w:tcPr>
          <w:p w14:paraId="7CBDBA73" w14:textId="77777777" w:rsidR="007A7712" w:rsidRDefault="007A7712">
            <w:pPr>
              <w:rPr>
                <w:rFonts w:ascii="宋体"/>
              </w:rPr>
            </w:pPr>
          </w:p>
        </w:tc>
        <w:tc>
          <w:tcPr>
            <w:tcW w:w="5" w:type="pct"/>
            <w:shd w:val="clear" w:color="auto" w:fill="auto"/>
          </w:tcPr>
          <w:p w14:paraId="7CBDBA74" w14:textId="77777777" w:rsidR="007A7712" w:rsidRDefault="007A7712">
            <w:pPr>
              <w:rPr>
                <w:rFonts w:ascii="宋体"/>
              </w:rPr>
            </w:pPr>
          </w:p>
        </w:tc>
        <w:tc>
          <w:tcPr>
            <w:tcW w:w="26" w:type="pct"/>
            <w:shd w:val="clear" w:color="auto" w:fill="auto"/>
          </w:tcPr>
          <w:p w14:paraId="7CBDBA75" w14:textId="77777777" w:rsidR="007A7712" w:rsidRDefault="007A7712">
            <w:pPr>
              <w:rPr>
                <w:rFonts w:ascii="宋体"/>
              </w:rPr>
            </w:pPr>
          </w:p>
        </w:tc>
        <w:tc>
          <w:tcPr>
            <w:tcW w:w="5" w:type="pct"/>
            <w:shd w:val="clear" w:color="auto" w:fill="auto"/>
          </w:tcPr>
          <w:p w14:paraId="7CBDBA76" w14:textId="77777777" w:rsidR="007A7712" w:rsidRDefault="007A7712">
            <w:pPr>
              <w:rPr>
                <w:rFonts w:ascii="宋体"/>
              </w:rPr>
            </w:pPr>
          </w:p>
        </w:tc>
        <w:tc>
          <w:tcPr>
            <w:tcW w:w="50" w:type="pct"/>
            <w:shd w:val="clear" w:color="auto" w:fill="auto"/>
          </w:tcPr>
          <w:p w14:paraId="7CBDBA77" w14:textId="77777777" w:rsidR="007A7712" w:rsidRDefault="007A7712">
            <w:pPr>
              <w:rPr>
                <w:rFonts w:ascii="宋体"/>
              </w:rPr>
            </w:pPr>
          </w:p>
        </w:tc>
        <w:tc>
          <w:tcPr>
            <w:tcW w:w="619" w:type="pct"/>
            <w:shd w:val="clear" w:color="auto" w:fill="auto"/>
          </w:tcPr>
          <w:p w14:paraId="7CBDBA78" w14:textId="77777777" w:rsidR="007A7712" w:rsidRDefault="007A7712">
            <w:pPr>
              <w:rPr>
                <w:rFonts w:ascii="宋体"/>
              </w:rPr>
            </w:pPr>
          </w:p>
        </w:tc>
        <w:tc>
          <w:tcPr>
            <w:tcW w:w="5" w:type="pct"/>
            <w:shd w:val="clear" w:color="auto" w:fill="auto"/>
          </w:tcPr>
          <w:p w14:paraId="7CBDBA79" w14:textId="77777777" w:rsidR="007A7712" w:rsidRDefault="007A7712">
            <w:pPr>
              <w:rPr>
                <w:rFonts w:ascii="宋体"/>
              </w:rPr>
            </w:pPr>
          </w:p>
        </w:tc>
        <w:tc>
          <w:tcPr>
            <w:tcW w:w="5" w:type="pct"/>
            <w:shd w:val="clear" w:color="auto" w:fill="auto"/>
          </w:tcPr>
          <w:p w14:paraId="7CBDBA7A" w14:textId="77777777" w:rsidR="007A7712" w:rsidRDefault="007A7712">
            <w:pPr>
              <w:rPr>
                <w:rFonts w:ascii="宋体"/>
              </w:rPr>
            </w:pPr>
          </w:p>
        </w:tc>
        <w:tc>
          <w:tcPr>
            <w:tcW w:w="26" w:type="pct"/>
            <w:shd w:val="clear" w:color="auto" w:fill="auto"/>
          </w:tcPr>
          <w:p w14:paraId="7CBDBA7B" w14:textId="77777777" w:rsidR="007A7712" w:rsidRDefault="007A7712">
            <w:pPr>
              <w:rPr>
                <w:rFonts w:ascii="宋体"/>
              </w:rPr>
            </w:pPr>
          </w:p>
        </w:tc>
        <w:tc>
          <w:tcPr>
            <w:tcW w:w="5" w:type="pct"/>
            <w:shd w:val="clear" w:color="auto" w:fill="auto"/>
          </w:tcPr>
          <w:p w14:paraId="7CBDBA7C" w14:textId="77777777" w:rsidR="007A7712" w:rsidRDefault="007A7712">
            <w:pPr>
              <w:rPr>
                <w:rFonts w:ascii="宋体"/>
              </w:rPr>
            </w:pPr>
          </w:p>
        </w:tc>
        <w:tc>
          <w:tcPr>
            <w:tcW w:w="50" w:type="pct"/>
            <w:shd w:val="clear" w:color="auto" w:fill="auto"/>
          </w:tcPr>
          <w:p w14:paraId="7CBDBA7D" w14:textId="77777777" w:rsidR="007A7712" w:rsidRDefault="007A7712">
            <w:pPr>
              <w:rPr>
                <w:rFonts w:ascii="宋体"/>
              </w:rPr>
            </w:pPr>
          </w:p>
        </w:tc>
        <w:tc>
          <w:tcPr>
            <w:tcW w:w="531" w:type="pct"/>
            <w:shd w:val="clear" w:color="auto" w:fill="auto"/>
          </w:tcPr>
          <w:p w14:paraId="7CBDBA7E" w14:textId="77777777" w:rsidR="007A7712" w:rsidRDefault="007A7712">
            <w:pPr>
              <w:rPr>
                <w:rFonts w:ascii="宋体"/>
              </w:rPr>
            </w:pPr>
          </w:p>
        </w:tc>
        <w:tc>
          <w:tcPr>
            <w:tcW w:w="5" w:type="pct"/>
            <w:shd w:val="clear" w:color="auto" w:fill="auto"/>
          </w:tcPr>
          <w:p w14:paraId="7CBDBA7F" w14:textId="77777777" w:rsidR="007A7712" w:rsidRDefault="007A7712">
            <w:pPr>
              <w:rPr>
                <w:rFonts w:ascii="宋体"/>
              </w:rPr>
            </w:pPr>
          </w:p>
        </w:tc>
      </w:tr>
      <w:tr w:rsidR="007A7712" w14:paraId="7CBDBA85" w14:textId="77777777">
        <w:tc>
          <w:tcPr>
            <w:tcW w:w="0" w:type="auto"/>
            <w:gridSpan w:val="3"/>
            <w:shd w:val="clear" w:color="auto" w:fill="auto"/>
            <w:tcMar>
              <w:top w:w="40" w:type="dxa"/>
              <w:left w:w="20" w:type="dxa"/>
              <w:bottom w:w="40" w:type="dxa"/>
              <w:right w:w="20" w:type="dxa"/>
            </w:tcMar>
            <w:vAlign w:val="bottom"/>
          </w:tcPr>
          <w:p w14:paraId="7CBDBA81"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A82" w14:textId="77777777" w:rsidR="007A7712" w:rsidRDefault="00455E04">
            <w:pPr>
              <w:jc w:val="center"/>
              <w:textAlignment w:val="bottom"/>
            </w:pPr>
            <w:r>
              <w:rPr>
                <w:rFonts w:ascii="sans-serif" w:eastAsia="sans-serif" w:hAnsi="sans-serif" w:cs="sans-serif"/>
                <w:b/>
                <w:bCs/>
                <w:color w:val="000000"/>
                <w:sz w:val="20"/>
                <w:szCs w:val="20"/>
              </w:rPr>
              <w:t>January 31, 2021</w:t>
            </w:r>
          </w:p>
        </w:tc>
        <w:tc>
          <w:tcPr>
            <w:tcW w:w="0" w:type="auto"/>
            <w:gridSpan w:val="3"/>
            <w:shd w:val="clear" w:color="auto" w:fill="auto"/>
            <w:tcMar>
              <w:top w:w="0" w:type="dxa"/>
              <w:left w:w="20" w:type="dxa"/>
              <w:bottom w:w="0" w:type="dxa"/>
              <w:right w:w="20" w:type="dxa"/>
            </w:tcMar>
          </w:tcPr>
          <w:p w14:paraId="7CBDBA83"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BA84" w14:textId="77777777" w:rsidR="007A7712" w:rsidRDefault="00455E04">
            <w:pPr>
              <w:jc w:val="center"/>
              <w:textAlignment w:val="bottom"/>
            </w:pPr>
            <w:r>
              <w:rPr>
                <w:rFonts w:ascii="sans-serif" w:eastAsia="sans-serif" w:hAnsi="sans-serif" w:cs="sans-serif"/>
                <w:b/>
                <w:bCs/>
                <w:color w:val="000000"/>
                <w:sz w:val="20"/>
                <w:szCs w:val="20"/>
              </w:rPr>
              <w:t>January 26, 2020</w:t>
            </w:r>
          </w:p>
        </w:tc>
      </w:tr>
      <w:tr w:rsidR="007A7712" w14:paraId="7CBDBA96" w14:textId="77777777">
        <w:tc>
          <w:tcPr>
            <w:tcW w:w="0" w:type="auto"/>
            <w:gridSpan w:val="3"/>
            <w:shd w:val="clear" w:color="auto" w:fill="auto"/>
            <w:tcMar>
              <w:top w:w="40" w:type="dxa"/>
              <w:left w:w="20" w:type="dxa"/>
              <w:bottom w:w="40" w:type="dxa"/>
              <w:right w:w="20" w:type="dxa"/>
            </w:tcMar>
            <w:vAlign w:val="center"/>
          </w:tcPr>
          <w:p w14:paraId="7CBDBA86" w14:textId="77777777" w:rsidR="007A7712" w:rsidRDefault="00455E04">
            <w:pPr>
              <w:jc w:val="cente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87" w14:textId="77777777" w:rsidR="007A7712" w:rsidRDefault="00455E04">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color w:val="000000"/>
                <w:sz w:val="20"/>
                <w:szCs w:val="20"/>
              </w:rPr>
              <w:t xml:space="preserve"> </w:t>
            </w:r>
          </w:p>
          <w:p w14:paraId="7CBDBA88" w14:textId="77777777" w:rsidR="007A7712" w:rsidRDefault="00455E04">
            <w:pPr>
              <w:jc w:val="center"/>
              <w:textAlignment w:val="bottom"/>
            </w:pPr>
            <w:r>
              <w:rPr>
                <w:rFonts w:ascii="sans-serif" w:eastAsia="sans-serif" w:hAnsi="sans-serif" w:cs="sans-serif"/>
                <w:b/>
                <w:bCs/>
                <w:color w:val="000000"/>
                <w:sz w:val="20"/>
                <w:szCs w:val="20"/>
              </w:rPr>
              <w:t>Carrying</w:t>
            </w:r>
          </w:p>
          <w:p w14:paraId="7CBDBA89" w14:textId="77777777" w:rsidR="007A7712" w:rsidRDefault="00455E04">
            <w:pPr>
              <w:jc w:val="center"/>
              <w:textAlignment w:val="bottom"/>
            </w:pPr>
            <w:r>
              <w:rPr>
                <w:rFonts w:ascii="sans-serif" w:eastAsia="sans-serif" w:hAnsi="sans-serif" w:cs="sans-serif"/>
                <w:b/>
                <w:bCs/>
                <w:color w:val="000000"/>
                <w:sz w:val="20"/>
                <w:szCs w:val="20"/>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CBDBA8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8B" w14:textId="77777777" w:rsidR="007A7712" w:rsidRDefault="00455E04">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CBDBA8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8D" w14:textId="77777777" w:rsidR="007A7712" w:rsidRDefault="00455E04">
            <w:pPr>
              <w:jc w:val="center"/>
              <w:textAlignment w:val="bottom"/>
            </w:pPr>
            <w:r>
              <w:rPr>
                <w:rFonts w:ascii="sans-serif" w:eastAsia="sans-serif" w:hAnsi="sans-serif" w:cs="sans-serif"/>
                <w:b/>
                <w:bCs/>
                <w:color w:val="000000"/>
                <w:sz w:val="20"/>
                <w:szCs w:val="20"/>
              </w:rPr>
              <w:t>Net </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Amount</w:t>
            </w:r>
          </w:p>
        </w:tc>
        <w:tc>
          <w:tcPr>
            <w:tcW w:w="0" w:type="auto"/>
            <w:gridSpan w:val="3"/>
            <w:shd w:val="clear" w:color="auto" w:fill="auto"/>
            <w:tcMar>
              <w:top w:w="0" w:type="dxa"/>
              <w:left w:w="20" w:type="dxa"/>
              <w:bottom w:w="0" w:type="dxa"/>
              <w:right w:w="20" w:type="dxa"/>
            </w:tcMar>
          </w:tcPr>
          <w:p w14:paraId="7CBDBA8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8F" w14:textId="77777777" w:rsidR="007A7712" w:rsidRDefault="00455E04">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color w:val="000000"/>
                <w:sz w:val="20"/>
                <w:szCs w:val="20"/>
              </w:rPr>
              <w:t xml:space="preserve"> </w:t>
            </w:r>
          </w:p>
          <w:p w14:paraId="7CBDBA90" w14:textId="77777777" w:rsidR="007A7712" w:rsidRDefault="00455E04">
            <w:pPr>
              <w:jc w:val="center"/>
              <w:textAlignment w:val="bottom"/>
            </w:pPr>
            <w:r>
              <w:rPr>
                <w:rFonts w:ascii="sans-serif" w:eastAsia="sans-serif" w:hAnsi="sans-serif" w:cs="sans-serif"/>
                <w:b/>
                <w:bCs/>
                <w:color w:val="000000"/>
                <w:sz w:val="20"/>
                <w:szCs w:val="20"/>
              </w:rPr>
              <w:t>Carrying</w:t>
            </w:r>
          </w:p>
          <w:p w14:paraId="7CBDBA91" w14:textId="77777777" w:rsidR="007A7712" w:rsidRDefault="00455E04">
            <w:pPr>
              <w:jc w:val="center"/>
              <w:textAlignment w:val="bottom"/>
            </w:pPr>
            <w:r>
              <w:rPr>
                <w:rFonts w:ascii="sans-serif" w:eastAsia="sans-serif" w:hAnsi="sans-serif" w:cs="sans-serif"/>
                <w:b/>
                <w:bCs/>
                <w:color w:val="000000"/>
                <w:sz w:val="20"/>
                <w:szCs w:val="20"/>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7CBDBA92"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93" w14:textId="77777777" w:rsidR="007A7712" w:rsidRDefault="00455E04">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7CBDBA94"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A95" w14:textId="77777777" w:rsidR="007A7712" w:rsidRDefault="00455E04">
            <w:pPr>
              <w:jc w:val="center"/>
              <w:textAlignment w:val="bottom"/>
            </w:pPr>
            <w:r>
              <w:rPr>
                <w:rFonts w:ascii="sans-serif" w:eastAsia="sans-serif" w:hAnsi="sans-serif" w:cs="sans-serif"/>
                <w:b/>
                <w:bCs/>
                <w:color w:val="000000"/>
                <w:sz w:val="20"/>
                <w:szCs w:val="20"/>
              </w:rPr>
              <w:t>Net </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r>
      <w:tr w:rsidR="007A7712" w14:paraId="7CBDBAA3" w14:textId="77777777">
        <w:trPr>
          <w:trHeight w:val="60"/>
        </w:trPr>
        <w:tc>
          <w:tcPr>
            <w:tcW w:w="0" w:type="auto"/>
            <w:gridSpan w:val="3"/>
            <w:shd w:val="clear" w:color="auto" w:fill="auto"/>
            <w:tcMar>
              <w:top w:w="0" w:type="dxa"/>
              <w:left w:w="20" w:type="dxa"/>
              <w:bottom w:w="0" w:type="dxa"/>
              <w:right w:w="20" w:type="dxa"/>
            </w:tcMar>
          </w:tcPr>
          <w:p w14:paraId="7CBDBA9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9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A99"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9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A9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9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A9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9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A9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A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AA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AA2" w14:textId="77777777" w:rsidR="007A7712" w:rsidRDefault="007A7712">
            <w:pPr>
              <w:rPr>
                <w:rFonts w:ascii="宋体"/>
              </w:rPr>
            </w:pPr>
          </w:p>
        </w:tc>
      </w:tr>
      <w:tr w:rsidR="007A7712" w14:paraId="7CBDBAA8" w14:textId="77777777">
        <w:tc>
          <w:tcPr>
            <w:tcW w:w="0" w:type="auto"/>
            <w:gridSpan w:val="3"/>
            <w:shd w:val="clear" w:color="auto" w:fill="auto"/>
            <w:tcMar>
              <w:top w:w="40" w:type="dxa"/>
              <w:left w:w="20" w:type="dxa"/>
              <w:bottom w:w="40" w:type="dxa"/>
              <w:right w:w="20" w:type="dxa"/>
            </w:tcMar>
            <w:vAlign w:val="bottom"/>
          </w:tcPr>
          <w:p w14:paraId="7CBDBAA4"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BAA5" w14:textId="77777777" w:rsidR="007A7712" w:rsidRDefault="00455E04">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tcPr>
          <w:p w14:paraId="7CBDBAA6"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BAA7"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AC1" w14:textId="77777777">
        <w:tc>
          <w:tcPr>
            <w:tcW w:w="0" w:type="auto"/>
            <w:gridSpan w:val="3"/>
            <w:shd w:val="clear" w:color="auto" w:fill="E2EFD9"/>
            <w:tcMar>
              <w:top w:w="40" w:type="dxa"/>
              <w:left w:w="20" w:type="dxa"/>
              <w:bottom w:w="40" w:type="dxa"/>
              <w:right w:w="20" w:type="dxa"/>
            </w:tcMar>
            <w:vAlign w:val="bottom"/>
          </w:tcPr>
          <w:p w14:paraId="7CBDBAA9" w14:textId="77777777" w:rsidR="007A7712" w:rsidRDefault="00455E04">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7CBDBAA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AB" w14:textId="77777777" w:rsidR="007A7712" w:rsidRDefault="00455E04">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7CBDBAA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A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A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AF" w14:textId="77777777" w:rsidR="007A7712" w:rsidRDefault="00455E04">
            <w:pPr>
              <w:jc w:val="right"/>
              <w:textAlignment w:val="bottom"/>
            </w:pPr>
            <w:r>
              <w:rPr>
                <w:rFonts w:ascii="sans-serif" w:eastAsia="sans-serif" w:hAnsi="sans-serif" w:cs="sans-serif"/>
                <w:color w:val="000000"/>
                <w:sz w:val="20"/>
                <w:szCs w:val="20"/>
              </w:rPr>
              <w:t>(774)</w:t>
            </w:r>
          </w:p>
        </w:tc>
        <w:tc>
          <w:tcPr>
            <w:tcW w:w="0" w:type="auto"/>
            <w:shd w:val="clear" w:color="auto" w:fill="E2EFD9"/>
            <w:tcMar>
              <w:top w:w="40" w:type="dxa"/>
              <w:left w:w="0" w:type="dxa"/>
              <w:bottom w:w="40" w:type="dxa"/>
              <w:right w:w="20" w:type="dxa"/>
            </w:tcMar>
            <w:vAlign w:val="bottom"/>
          </w:tcPr>
          <w:p w14:paraId="7CBDBAB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B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B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B3" w14:textId="77777777" w:rsidR="007A7712" w:rsidRDefault="00455E04">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7CBDBAB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B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B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B7" w14:textId="77777777" w:rsidR="007A7712" w:rsidRDefault="00455E04">
            <w:pPr>
              <w:jc w:val="right"/>
              <w:textAlignment w:val="bottom"/>
            </w:pPr>
            <w:r>
              <w:rPr>
                <w:rFonts w:ascii="sans-serif" w:eastAsia="sans-serif" w:hAnsi="sans-serif" w:cs="sans-serif"/>
                <w:color w:val="000000"/>
                <w:sz w:val="20"/>
                <w:szCs w:val="20"/>
              </w:rPr>
              <w:t>195 </w:t>
            </w:r>
          </w:p>
        </w:tc>
        <w:tc>
          <w:tcPr>
            <w:tcW w:w="0" w:type="auto"/>
            <w:shd w:val="clear" w:color="auto" w:fill="E2EFD9"/>
            <w:tcMar>
              <w:top w:w="40" w:type="dxa"/>
              <w:left w:w="0" w:type="dxa"/>
              <w:bottom w:w="40" w:type="dxa"/>
              <w:right w:w="20" w:type="dxa"/>
            </w:tcMar>
            <w:vAlign w:val="bottom"/>
          </w:tcPr>
          <w:p w14:paraId="7CBDBAB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B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B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BB" w14:textId="77777777" w:rsidR="007A7712" w:rsidRDefault="00455E04">
            <w:pPr>
              <w:jc w:val="right"/>
              <w:textAlignment w:val="bottom"/>
            </w:pPr>
            <w:r>
              <w:rPr>
                <w:rFonts w:ascii="sans-serif" w:eastAsia="sans-serif" w:hAnsi="sans-serif" w:cs="sans-serif"/>
                <w:color w:val="000000"/>
                <w:sz w:val="20"/>
                <w:szCs w:val="20"/>
              </w:rPr>
              <w:t>(192)</w:t>
            </w:r>
          </w:p>
        </w:tc>
        <w:tc>
          <w:tcPr>
            <w:tcW w:w="0" w:type="auto"/>
            <w:shd w:val="clear" w:color="auto" w:fill="E2EFD9"/>
            <w:tcMar>
              <w:top w:w="40" w:type="dxa"/>
              <w:left w:w="0" w:type="dxa"/>
              <w:bottom w:w="40" w:type="dxa"/>
              <w:right w:w="20" w:type="dxa"/>
            </w:tcMar>
            <w:vAlign w:val="bottom"/>
          </w:tcPr>
          <w:p w14:paraId="7CBDBAB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B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AB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ABF" w14:textId="77777777" w:rsidR="007A7712" w:rsidRDefault="00455E04">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7CBDBAC0" w14:textId="77777777" w:rsidR="007A7712" w:rsidRDefault="007A7712">
            <w:pPr>
              <w:jc w:val="right"/>
              <w:rPr>
                <w:rFonts w:ascii="宋体"/>
              </w:rPr>
            </w:pPr>
          </w:p>
        </w:tc>
      </w:tr>
      <w:tr w:rsidR="007A7712" w14:paraId="7CBDBAD4" w14:textId="77777777">
        <w:tc>
          <w:tcPr>
            <w:tcW w:w="0" w:type="auto"/>
            <w:gridSpan w:val="3"/>
            <w:shd w:val="clear" w:color="auto" w:fill="FFFFFF"/>
            <w:tcMar>
              <w:top w:w="40" w:type="dxa"/>
              <w:left w:w="20" w:type="dxa"/>
              <w:bottom w:w="40" w:type="dxa"/>
              <w:right w:w="20" w:type="dxa"/>
            </w:tcMar>
            <w:vAlign w:val="bottom"/>
          </w:tcPr>
          <w:p w14:paraId="7CBDBAC2" w14:textId="77777777" w:rsidR="007A7712" w:rsidRDefault="00455E04">
            <w:pPr>
              <w:textAlignment w:val="bottom"/>
            </w:pPr>
            <w:r>
              <w:rPr>
                <w:rFonts w:ascii="sans-serif" w:eastAsia="sans-serif" w:hAnsi="sans-serif" w:cs="sans-serif"/>
                <w:color w:val="000000"/>
                <w:sz w:val="20"/>
                <w:szCs w:val="20"/>
              </w:rPr>
              <w:t>Patents and licensed technology</w:t>
            </w:r>
          </w:p>
        </w:tc>
        <w:tc>
          <w:tcPr>
            <w:tcW w:w="0" w:type="auto"/>
            <w:gridSpan w:val="2"/>
            <w:shd w:val="clear" w:color="auto" w:fill="FFFFFF"/>
            <w:tcMar>
              <w:top w:w="40" w:type="dxa"/>
              <w:left w:w="20" w:type="dxa"/>
              <w:bottom w:w="40" w:type="dxa"/>
              <w:right w:w="0" w:type="dxa"/>
            </w:tcMar>
            <w:vAlign w:val="bottom"/>
          </w:tcPr>
          <w:p w14:paraId="7CBDBAC3" w14:textId="77777777" w:rsidR="007A7712" w:rsidRDefault="00455E04">
            <w:pPr>
              <w:jc w:val="right"/>
              <w:textAlignment w:val="bottom"/>
            </w:pPr>
            <w:r>
              <w:rPr>
                <w:rFonts w:ascii="sans-serif" w:eastAsia="sans-serif" w:hAnsi="sans-serif" w:cs="sans-serif"/>
                <w:color w:val="000000"/>
                <w:sz w:val="20"/>
                <w:szCs w:val="20"/>
              </w:rPr>
              <w:t>706 </w:t>
            </w:r>
          </w:p>
        </w:tc>
        <w:tc>
          <w:tcPr>
            <w:tcW w:w="0" w:type="auto"/>
            <w:shd w:val="clear" w:color="auto" w:fill="FFFFFF"/>
            <w:tcMar>
              <w:top w:w="40" w:type="dxa"/>
              <w:left w:w="0" w:type="dxa"/>
              <w:bottom w:w="40" w:type="dxa"/>
              <w:right w:w="20" w:type="dxa"/>
            </w:tcMar>
            <w:vAlign w:val="bottom"/>
          </w:tcPr>
          <w:p w14:paraId="7CBDBAC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C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C6" w14:textId="77777777" w:rsidR="007A7712" w:rsidRDefault="00455E04">
            <w:pPr>
              <w:jc w:val="right"/>
              <w:textAlignment w:val="bottom"/>
            </w:pPr>
            <w:r>
              <w:rPr>
                <w:rFonts w:ascii="sans-serif" w:eastAsia="sans-serif" w:hAnsi="sans-serif" w:cs="sans-serif"/>
                <w:color w:val="000000"/>
                <w:sz w:val="20"/>
                <w:szCs w:val="20"/>
              </w:rPr>
              <w:t>(475)</w:t>
            </w:r>
          </w:p>
        </w:tc>
        <w:tc>
          <w:tcPr>
            <w:tcW w:w="0" w:type="auto"/>
            <w:shd w:val="clear" w:color="auto" w:fill="FFFFFF"/>
            <w:tcMar>
              <w:top w:w="40" w:type="dxa"/>
              <w:left w:w="0" w:type="dxa"/>
              <w:bottom w:w="40" w:type="dxa"/>
              <w:right w:w="20" w:type="dxa"/>
            </w:tcMar>
            <w:vAlign w:val="bottom"/>
          </w:tcPr>
          <w:p w14:paraId="7CBDBAC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C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C9" w14:textId="77777777" w:rsidR="007A7712" w:rsidRDefault="00455E04">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7CBDBAC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C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CC" w14:textId="77777777" w:rsidR="007A7712" w:rsidRDefault="00455E04">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left w:w="0" w:type="dxa"/>
              <w:bottom w:w="40" w:type="dxa"/>
              <w:right w:w="20" w:type="dxa"/>
            </w:tcMar>
            <w:vAlign w:val="bottom"/>
          </w:tcPr>
          <w:p w14:paraId="7CBDBAC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C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CF" w14:textId="77777777" w:rsidR="007A7712" w:rsidRDefault="00455E04">
            <w:pPr>
              <w:jc w:val="right"/>
              <w:textAlignment w:val="bottom"/>
            </w:pPr>
            <w:r>
              <w:rPr>
                <w:rFonts w:ascii="sans-serif" w:eastAsia="sans-serif" w:hAnsi="sans-serif" w:cs="sans-serif"/>
                <w:color w:val="000000"/>
                <w:sz w:val="20"/>
                <w:szCs w:val="20"/>
              </w:rPr>
              <w:t>(474)</w:t>
            </w:r>
          </w:p>
        </w:tc>
        <w:tc>
          <w:tcPr>
            <w:tcW w:w="0" w:type="auto"/>
            <w:shd w:val="clear" w:color="auto" w:fill="FFFFFF"/>
            <w:tcMar>
              <w:top w:w="40" w:type="dxa"/>
              <w:left w:w="0" w:type="dxa"/>
              <w:bottom w:w="40" w:type="dxa"/>
              <w:right w:w="20" w:type="dxa"/>
            </w:tcMar>
            <w:vAlign w:val="bottom"/>
          </w:tcPr>
          <w:p w14:paraId="7CBDBAD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AD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AD2" w14:textId="77777777" w:rsidR="007A7712" w:rsidRDefault="00455E04">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7CBDBAD3" w14:textId="77777777" w:rsidR="007A7712" w:rsidRDefault="007A7712">
            <w:pPr>
              <w:jc w:val="right"/>
              <w:rPr>
                <w:rFonts w:ascii="宋体"/>
              </w:rPr>
            </w:pPr>
          </w:p>
        </w:tc>
      </w:tr>
      <w:tr w:rsidR="007A7712" w14:paraId="7CBDBAED" w14:textId="77777777">
        <w:tc>
          <w:tcPr>
            <w:tcW w:w="0" w:type="auto"/>
            <w:gridSpan w:val="3"/>
            <w:shd w:val="clear" w:color="auto" w:fill="E2EFD9"/>
            <w:tcMar>
              <w:top w:w="40" w:type="dxa"/>
              <w:left w:w="20" w:type="dxa"/>
              <w:bottom w:w="40" w:type="dxa"/>
              <w:right w:w="20" w:type="dxa"/>
            </w:tcMar>
            <w:vAlign w:val="bottom"/>
          </w:tcPr>
          <w:p w14:paraId="7CBDBAD5" w14:textId="77777777" w:rsidR="007A7712" w:rsidRDefault="00455E04">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D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D7" w14:textId="77777777" w:rsidR="007A7712" w:rsidRDefault="00455E04">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D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D9"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D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DB" w14:textId="77777777" w:rsidR="007A7712" w:rsidRDefault="00455E04">
            <w:pPr>
              <w:jc w:val="right"/>
              <w:textAlignment w:val="bottom"/>
            </w:pPr>
            <w:r>
              <w:rPr>
                <w:rFonts w:ascii="sans-serif" w:eastAsia="sans-serif" w:hAnsi="sans-serif" w:cs="sans-serif"/>
                <w:color w:val="000000"/>
                <w:sz w:val="20"/>
                <w:szCs w:val="20"/>
              </w:rPr>
              <w:t>(1,249)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D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DD"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D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DF" w14:textId="77777777" w:rsidR="007A7712" w:rsidRDefault="00455E04">
            <w:pPr>
              <w:jc w:val="right"/>
              <w:textAlignment w:val="bottom"/>
            </w:pPr>
            <w:r>
              <w:rPr>
                <w:rFonts w:ascii="sans-serif" w:eastAsia="sans-serif" w:hAnsi="sans-serif" w:cs="sans-serif"/>
                <w:color w:val="000000"/>
                <w:sz w:val="20"/>
                <w:szCs w:val="20"/>
              </w:rPr>
              <w:t>2,737 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E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E1"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E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E3" w14:textId="77777777" w:rsidR="007A7712" w:rsidRDefault="00455E04">
            <w:pPr>
              <w:jc w:val="right"/>
              <w:textAlignment w:val="bottom"/>
            </w:pPr>
            <w:r>
              <w:rPr>
                <w:rFonts w:ascii="sans-serif" w:eastAsia="sans-serif" w:hAnsi="sans-serif" w:cs="sans-serif"/>
                <w:color w:val="000000"/>
                <w:sz w:val="20"/>
                <w:szCs w:val="20"/>
              </w:rPr>
              <w:t>715 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E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E5"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E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E7" w14:textId="77777777" w:rsidR="007A7712" w:rsidRDefault="00455E04">
            <w:pPr>
              <w:jc w:val="right"/>
              <w:textAlignment w:val="bottom"/>
            </w:pPr>
            <w:r>
              <w:rPr>
                <w:rFonts w:ascii="sans-serif" w:eastAsia="sans-serif" w:hAnsi="sans-serif" w:cs="sans-serif"/>
                <w:color w:val="000000"/>
                <w:sz w:val="20"/>
                <w:szCs w:val="20"/>
              </w:rPr>
              <w:t>(666)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E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AE9"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AE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AEB" w14:textId="77777777" w:rsidR="007A7712" w:rsidRDefault="00455E04">
            <w:pPr>
              <w:jc w:val="right"/>
              <w:textAlignment w:val="bottom"/>
            </w:pPr>
            <w:r>
              <w:rPr>
                <w:rFonts w:ascii="sans-serif" w:eastAsia="sans-serif" w:hAnsi="sans-serif" w:cs="sans-serif"/>
                <w:color w:val="000000"/>
                <w:sz w:val="20"/>
                <w:szCs w:val="20"/>
              </w:rPr>
              <w:t>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AEC" w14:textId="77777777" w:rsidR="007A7712" w:rsidRDefault="007A7712">
            <w:pPr>
              <w:jc w:val="right"/>
              <w:rPr>
                <w:rFonts w:ascii="宋体"/>
              </w:rPr>
            </w:pPr>
          </w:p>
        </w:tc>
      </w:tr>
    </w:tbl>
    <w:p w14:paraId="7CBDBAEE" w14:textId="77777777" w:rsidR="007A7712" w:rsidRDefault="00455E04">
      <w:pPr>
        <w:spacing w:before="240" w:after="120"/>
        <w:ind w:hanging="360"/>
        <w:jc w:val="both"/>
      </w:pPr>
      <w:r>
        <w:rPr>
          <w:rFonts w:ascii="sans-serif" w:eastAsia="sans-serif" w:hAnsi="sans-serif" w:cs="sans-serif"/>
          <w:color w:val="000000"/>
          <w:sz w:val="16"/>
          <w:szCs w:val="16"/>
        </w:rPr>
        <w:t>(1)    As of January 31, 2021, acquisition-related intangible assets include the fair value of a Mellanox IPR&amp;D project of $630 million, which has not been amortized. O</w:t>
      </w:r>
      <w:r>
        <w:rPr>
          <w:rFonts w:ascii="sans-serif" w:eastAsia="sans-serif" w:hAnsi="sans-serif" w:cs="sans-serif"/>
          <w:color w:val="000000"/>
          <w:sz w:val="16"/>
          <w:szCs w:val="16"/>
        </w:rPr>
        <w:t>nce the project reaches technological feasibility, we will begin to amortize the intangible asset over its estimated useful life. Refer to Note 2</w:t>
      </w:r>
      <w:r>
        <w:rPr>
          <w:rFonts w:ascii="sans-serif" w:eastAsia="sans-serif" w:hAnsi="sans-serif" w:cs="sans-serif"/>
          <w:b/>
          <w:bCs/>
          <w:color w:val="76B900"/>
          <w:sz w:val="22"/>
          <w:szCs w:val="22"/>
        </w:rPr>
        <w:t xml:space="preserve"> </w:t>
      </w:r>
      <w:r>
        <w:rPr>
          <w:rFonts w:ascii="sans-serif" w:eastAsia="sans-serif" w:hAnsi="sans-serif" w:cs="sans-serif"/>
          <w:color w:val="000000"/>
          <w:sz w:val="16"/>
          <w:szCs w:val="16"/>
        </w:rPr>
        <w:t>of these Notes to the Consolidated Financial Statements for further details.</w:t>
      </w:r>
    </w:p>
    <w:p w14:paraId="7CBDBAEF" w14:textId="77777777" w:rsidR="007A7712" w:rsidRDefault="00455E04">
      <w:pPr>
        <w:spacing w:after="180"/>
        <w:jc w:val="both"/>
      </w:pPr>
      <w:r>
        <w:rPr>
          <w:rFonts w:ascii="sans-serif" w:eastAsia="sans-serif" w:hAnsi="sans-serif" w:cs="sans-serif"/>
          <w:color w:val="000000"/>
          <w:sz w:val="20"/>
          <w:szCs w:val="20"/>
        </w:rPr>
        <w:t xml:space="preserve">Amortization expense </w:t>
      </w:r>
      <w:r>
        <w:rPr>
          <w:rFonts w:ascii="sans-serif" w:eastAsia="sans-serif" w:hAnsi="sans-serif" w:cs="sans-serif"/>
          <w:color w:val="000000"/>
          <w:sz w:val="20"/>
          <w:szCs w:val="20"/>
        </w:rPr>
        <w:t>associated with intangible assets for fiscal years 2021, 2020, and 2019 was $612 million, $25 million, and $29 million, respectively. Future amortization expense related to the net carrying amount of intangible assets as of January 31, 2021 is estimated to</w:t>
      </w:r>
      <w:r>
        <w:rPr>
          <w:rFonts w:ascii="sans-serif" w:eastAsia="sans-serif" w:hAnsi="sans-serif" w:cs="sans-serif"/>
          <w:color w:val="000000"/>
          <w:sz w:val="20"/>
          <w:szCs w:val="20"/>
        </w:rPr>
        <w:t xml:space="preserve"> be $548 million in fiscal year 2022, $545 million in fiscal year 2023, $423 million in fiscal year 2024, $367 million in fiscal year 2025, $97 million in fiscal year 2026, and $757 million in fiscal year 2027 and thereafter.</w:t>
      </w:r>
    </w:p>
    <w:p w14:paraId="7CBDBAF0" w14:textId="77777777" w:rsidR="007A7712" w:rsidRDefault="00455E04">
      <w:pPr>
        <w:spacing w:before="240" w:after="120"/>
        <w:jc w:val="both"/>
      </w:pPr>
      <w:r>
        <w:rPr>
          <w:rFonts w:ascii="sans-serif" w:eastAsia="sans-serif" w:hAnsi="sans-serif" w:cs="sans-serif"/>
          <w:b/>
          <w:bCs/>
          <w:color w:val="76B900"/>
          <w:sz w:val="22"/>
          <w:szCs w:val="22"/>
        </w:rPr>
        <w:t xml:space="preserve">Note 8 - Cash Equivalents and </w:t>
      </w:r>
      <w:r>
        <w:rPr>
          <w:rFonts w:ascii="sans-serif" w:eastAsia="sans-serif" w:hAnsi="sans-serif" w:cs="sans-serif"/>
          <w:b/>
          <w:bCs/>
          <w:color w:val="76B900"/>
          <w:sz w:val="22"/>
          <w:szCs w:val="22"/>
        </w:rPr>
        <w:t>Marketable Securities</w:t>
      </w:r>
    </w:p>
    <w:p w14:paraId="7CBDBAF1" w14:textId="77777777" w:rsidR="007A7712" w:rsidRDefault="00455E04">
      <w:pPr>
        <w:spacing w:after="180"/>
        <w:jc w:val="both"/>
      </w:pPr>
      <w:r>
        <w:rPr>
          <w:rFonts w:ascii="sans-serif" w:eastAsia="sans-serif" w:hAnsi="sans-serif" w:cs="sans-serif"/>
          <w:color w:val="000000"/>
          <w:sz w:val="20"/>
          <w:szCs w:val="20"/>
        </w:rPr>
        <w:t xml:space="preserve">Our cash equivalents and marketable securities related to debt securities are classified as “available-for-sale” debt securities. </w:t>
      </w:r>
    </w:p>
    <w:p w14:paraId="7CBDBAF2" w14:textId="77777777" w:rsidR="007A7712" w:rsidRDefault="007A7712">
      <w:pPr>
        <w:jc w:val="both"/>
      </w:pPr>
    </w:p>
    <w:p w14:paraId="7CBDBAF3" w14:textId="77777777" w:rsidR="007A7712" w:rsidRDefault="00455E04">
      <w:pPr>
        <w:spacing w:after="180"/>
        <w:jc w:val="center"/>
      </w:pPr>
      <w:r>
        <w:rPr>
          <w:rFonts w:ascii="sans-serif" w:eastAsia="sans-serif" w:hAnsi="sans-serif" w:cs="sans-serif"/>
          <w:color w:val="000000"/>
          <w:sz w:val="20"/>
          <w:szCs w:val="20"/>
        </w:rPr>
        <w:t>64</w:t>
      </w:r>
    </w:p>
    <w:p w14:paraId="7CBDBAF4" w14:textId="77777777" w:rsidR="007A7712" w:rsidRDefault="00455E04">
      <w:r>
        <w:pict w14:anchorId="7CBDCD17">
          <v:rect id="_x0000_i1088" style="width:415.3pt;height:1.5pt" o:hralign="center" o:hrstd="t" o:hr="t" fillcolor="#a0a0a0" stroked="f"/>
        </w:pict>
      </w:r>
    </w:p>
    <w:p w14:paraId="7CBDBAF5" w14:textId="77777777" w:rsidR="007A7712" w:rsidRDefault="00455E04">
      <w:pPr>
        <w:jc w:val="both"/>
      </w:pPr>
      <w:hyperlink r:id="rId171" w:anchor="iad3cb7415e124471a81b6a191fb95bed_7" w:history="1">
        <w:r>
          <w:rPr>
            <w:rStyle w:val="a5"/>
            <w:rFonts w:ascii="sans-serif" w:eastAsia="sans-serif" w:hAnsi="sans-serif" w:cs="sans-serif"/>
            <w:b/>
            <w:bCs/>
            <w:sz w:val="16"/>
            <w:szCs w:val="16"/>
          </w:rPr>
          <w:t>Table of Contents</w:t>
        </w:r>
      </w:hyperlink>
    </w:p>
    <w:p w14:paraId="7CBDBAF6" w14:textId="77777777" w:rsidR="007A7712" w:rsidRDefault="00455E04">
      <w:pPr>
        <w:jc w:val="center"/>
      </w:pPr>
      <w:r>
        <w:rPr>
          <w:rFonts w:ascii="sans-serif" w:eastAsia="sans-serif" w:hAnsi="sans-serif" w:cs="sans-serif"/>
          <w:b/>
          <w:bCs/>
          <w:color w:val="000000"/>
          <w:sz w:val="20"/>
          <w:szCs w:val="20"/>
        </w:rPr>
        <w:t>NVIDIA CORPORATION AND SUBSIDIARIES</w:t>
      </w:r>
    </w:p>
    <w:p w14:paraId="7CBDBAF7"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AF8" w14:textId="77777777" w:rsidR="007A7712" w:rsidRDefault="00455E04">
      <w:pPr>
        <w:jc w:val="center"/>
      </w:pPr>
      <w:r>
        <w:rPr>
          <w:rFonts w:ascii="sans-serif" w:eastAsia="sans-serif" w:hAnsi="sans-serif" w:cs="sans-serif"/>
          <w:b/>
          <w:bCs/>
          <w:color w:val="000000"/>
          <w:sz w:val="20"/>
          <w:szCs w:val="20"/>
        </w:rPr>
        <w:t>(Continued)</w:t>
      </w:r>
    </w:p>
    <w:p w14:paraId="7CBDBAF9" w14:textId="77777777" w:rsidR="007A7712" w:rsidRDefault="007A7712">
      <w:pPr>
        <w:jc w:val="both"/>
      </w:pPr>
    </w:p>
    <w:p w14:paraId="7CBDBAFA" w14:textId="77777777" w:rsidR="007A7712" w:rsidRDefault="00455E04">
      <w:pPr>
        <w:jc w:val="both"/>
      </w:pPr>
      <w:r>
        <w:rPr>
          <w:rFonts w:ascii="sans-serif" w:eastAsia="sans-serif" w:hAnsi="sans-serif" w:cs="sans-serif"/>
          <w:color w:val="000000"/>
          <w:sz w:val="20"/>
          <w:szCs w:val="20"/>
        </w:rPr>
        <w:t xml:space="preserve">The following is a summary of cash equivalents and marketable securities as of </w:t>
      </w:r>
      <w:r>
        <w:rPr>
          <w:rFonts w:ascii="sans-serif" w:eastAsia="sans-serif" w:hAnsi="sans-serif" w:cs="sans-serif"/>
          <w:color w:val="000000"/>
          <w:sz w:val="20"/>
          <w:szCs w:val="20"/>
        </w:rPr>
        <w:t>January 31, 2021 and January 26, 2020:</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621"/>
        <w:gridCol w:w="37"/>
        <w:gridCol w:w="123"/>
        <w:gridCol w:w="816"/>
        <w:gridCol w:w="36"/>
        <w:gridCol w:w="36"/>
        <w:gridCol w:w="36"/>
        <w:gridCol w:w="36"/>
        <w:gridCol w:w="123"/>
        <w:gridCol w:w="844"/>
        <w:gridCol w:w="36"/>
        <w:gridCol w:w="36"/>
        <w:gridCol w:w="36"/>
        <w:gridCol w:w="36"/>
        <w:gridCol w:w="123"/>
        <w:gridCol w:w="844"/>
        <w:gridCol w:w="36"/>
        <w:gridCol w:w="36"/>
        <w:gridCol w:w="36"/>
        <w:gridCol w:w="36"/>
        <w:gridCol w:w="123"/>
        <w:gridCol w:w="785"/>
        <w:gridCol w:w="36"/>
        <w:gridCol w:w="36"/>
        <w:gridCol w:w="36"/>
        <w:gridCol w:w="36"/>
        <w:gridCol w:w="123"/>
        <w:gridCol w:w="907"/>
        <w:gridCol w:w="36"/>
        <w:gridCol w:w="36"/>
        <w:gridCol w:w="36"/>
        <w:gridCol w:w="36"/>
        <w:gridCol w:w="123"/>
        <w:gridCol w:w="913"/>
        <w:gridCol w:w="36"/>
      </w:tblGrid>
      <w:tr w:rsidR="007A7712" w14:paraId="7CBDBB1F" w14:textId="77777777">
        <w:trPr>
          <w:jc w:val="center"/>
        </w:trPr>
        <w:tc>
          <w:tcPr>
            <w:tcW w:w="50" w:type="pct"/>
            <w:shd w:val="clear" w:color="auto" w:fill="auto"/>
          </w:tcPr>
          <w:p w14:paraId="7CBDBAFB" w14:textId="77777777" w:rsidR="007A7712" w:rsidRDefault="007A7712">
            <w:pPr>
              <w:rPr>
                <w:rFonts w:ascii="宋体"/>
              </w:rPr>
            </w:pPr>
          </w:p>
        </w:tc>
        <w:tc>
          <w:tcPr>
            <w:tcW w:w="1384" w:type="pct"/>
            <w:shd w:val="clear" w:color="auto" w:fill="auto"/>
          </w:tcPr>
          <w:p w14:paraId="7CBDBAFC" w14:textId="77777777" w:rsidR="007A7712" w:rsidRDefault="007A7712">
            <w:pPr>
              <w:rPr>
                <w:rFonts w:ascii="宋体"/>
              </w:rPr>
            </w:pPr>
          </w:p>
        </w:tc>
        <w:tc>
          <w:tcPr>
            <w:tcW w:w="5" w:type="pct"/>
            <w:shd w:val="clear" w:color="auto" w:fill="auto"/>
          </w:tcPr>
          <w:p w14:paraId="7CBDBAFD" w14:textId="77777777" w:rsidR="007A7712" w:rsidRDefault="007A7712">
            <w:pPr>
              <w:rPr>
                <w:rFonts w:ascii="宋体"/>
              </w:rPr>
            </w:pPr>
          </w:p>
        </w:tc>
        <w:tc>
          <w:tcPr>
            <w:tcW w:w="50" w:type="pct"/>
            <w:shd w:val="clear" w:color="auto" w:fill="auto"/>
          </w:tcPr>
          <w:p w14:paraId="7CBDBAFE" w14:textId="77777777" w:rsidR="007A7712" w:rsidRDefault="007A7712">
            <w:pPr>
              <w:rPr>
                <w:rFonts w:ascii="宋体"/>
              </w:rPr>
            </w:pPr>
          </w:p>
        </w:tc>
        <w:tc>
          <w:tcPr>
            <w:tcW w:w="480" w:type="pct"/>
            <w:shd w:val="clear" w:color="auto" w:fill="auto"/>
          </w:tcPr>
          <w:p w14:paraId="7CBDBAFF" w14:textId="77777777" w:rsidR="007A7712" w:rsidRDefault="007A7712">
            <w:pPr>
              <w:rPr>
                <w:rFonts w:ascii="宋体"/>
              </w:rPr>
            </w:pPr>
          </w:p>
        </w:tc>
        <w:tc>
          <w:tcPr>
            <w:tcW w:w="5" w:type="pct"/>
            <w:shd w:val="clear" w:color="auto" w:fill="auto"/>
          </w:tcPr>
          <w:p w14:paraId="7CBDBB00" w14:textId="77777777" w:rsidR="007A7712" w:rsidRDefault="007A7712">
            <w:pPr>
              <w:rPr>
                <w:rFonts w:ascii="宋体"/>
              </w:rPr>
            </w:pPr>
          </w:p>
        </w:tc>
        <w:tc>
          <w:tcPr>
            <w:tcW w:w="5" w:type="pct"/>
            <w:shd w:val="clear" w:color="auto" w:fill="auto"/>
          </w:tcPr>
          <w:p w14:paraId="7CBDBB01" w14:textId="77777777" w:rsidR="007A7712" w:rsidRDefault="007A7712">
            <w:pPr>
              <w:rPr>
                <w:rFonts w:ascii="宋体"/>
              </w:rPr>
            </w:pPr>
          </w:p>
        </w:tc>
        <w:tc>
          <w:tcPr>
            <w:tcW w:w="26" w:type="pct"/>
            <w:shd w:val="clear" w:color="auto" w:fill="auto"/>
          </w:tcPr>
          <w:p w14:paraId="7CBDBB02" w14:textId="77777777" w:rsidR="007A7712" w:rsidRDefault="007A7712">
            <w:pPr>
              <w:rPr>
                <w:rFonts w:ascii="宋体"/>
              </w:rPr>
            </w:pPr>
          </w:p>
        </w:tc>
        <w:tc>
          <w:tcPr>
            <w:tcW w:w="5" w:type="pct"/>
            <w:shd w:val="clear" w:color="auto" w:fill="auto"/>
          </w:tcPr>
          <w:p w14:paraId="7CBDBB03" w14:textId="77777777" w:rsidR="007A7712" w:rsidRDefault="007A7712">
            <w:pPr>
              <w:rPr>
                <w:rFonts w:ascii="宋体"/>
              </w:rPr>
            </w:pPr>
          </w:p>
        </w:tc>
        <w:tc>
          <w:tcPr>
            <w:tcW w:w="50" w:type="pct"/>
            <w:shd w:val="clear" w:color="auto" w:fill="auto"/>
          </w:tcPr>
          <w:p w14:paraId="7CBDBB04" w14:textId="77777777" w:rsidR="007A7712" w:rsidRDefault="007A7712">
            <w:pPr>
              <w:rPr>
                <w:rFonts w:ascii="宋体"/>
              </w:rPr>
            </w:pPr>
          </w:p>
        </w:tc>
        <w:tc>
          <w:tcPr>
            <w:tcW w:w="510" w:type="pct"/>
            <w:shd w:val="clear" w:color="auto" w:fill="auto"/>
          </w:tcPr>
          <w:p w14:paraId="7CBDBB05" w14:textId="77777777" w:rsidR="007A7712" w:rsidRDefault="007A7712">
            <w:pPr>
              <w:rPr>
                <w:rFonts w:ascii="宋体"/>
              </w:rPr>
            </w:pPr>
          </w:p>
        </w:tc>
        <w:tc>
          <w:tcPr>
            <w:tcW w:w="5" w:type="pct"/>
            <w:shd w:val="clear" w:color="auto" w:fill="auto"/>
          </w:tcPr>
          <w:p w14:paraId="7CBDBB06" w14:textId="77777777" w:rsidR="007A7712" w:rsidRDefault="007A7712">
            <w:pPr>
              <w:rPr>
                <w:rFonts w:ascii="宋体"/>
              </w:rPr>
            </w:pPr>
          </w:p>
        </w:tc>
        <w:tc>
          <w:tcPr>
            <w:tcW w:w="5" w:type="pct"/>
            <w:shd w:val="clear" w:color="auto" w:fill="auto"/>
          </w:tcPr>
          <w:p w14:paraId="7CBDBB07" w14:textId="77777777" w:rsidR="007A7712" w:rsidRDefault="007A7712">
            <w:pPr>
              <w:rPr>
                <w:rFonts w:ascii="宋体"/>
              </w:rPr>
            </w:pPr>
          </w:p>
        </w:tc>
        <w:tc>
          <w:tcPr>
            <w:tcW w:w="26" w:type="pct"/>
            <w:shd w:val="clear" w:color="auto" w:fill="auto"/>
          </w:tcPr>
          <w:p w14:paraId="7CBDBB08" w14:textId="77777777" w:rsidR="007A7712" w:rsidRDefault="007A7712">
            <w:pPr>
              <w:rPr>
                <w:rFonts w:ascii="宋体"/>
              </w:rPr>
            </w:pPr>
          </w:p>
        </w:tc>
        <w:tc>
          <w:tcPr>
            <w:tcW w:w="5" w:type="pct"/>
            <w:shd w:val="clear" w:color="auto" w:fill="auto"/>
          </w:tcPr>
          <w:p w14:paraId="7CBDBB09" w14:textId="77777777" w:rsidR="007A7712" w:rsidRDefault="007A7712">
            <w:pPr>
              <w:rPr>
                <w:rFonts w:ascii="宋体"/>
              </w:rPr>
            </w:pPr>
          </w:p>
        </w:tc>
        <w:tc>
          <w:tcPr>
            <w:tcW w:w="50" w:type="pct"/>
            <w:shd w:val="clear" w:color="auto" w:fill="auto"/>
          </w:tcPr>
          <w:p w14:paraId="7CBDBB0A" w14:textId="77777777" w:rsidR="007A7712" w:rsidRDefault="007A7712">
            <w:pPr>
              <w:rPr>
                <w:rFonts w:ascii="宋体"/>
              </w:rPr>
            </w:pPr>
          </w:p>
        </w:tc>
        <w:tc>
          <w:tcPr>
            <w:tcW w:w="510" w:type="pct"/>
            <w:shd w:val="clear" w:color="auto" w:fill="auto"/>
          </w:tcPr>
          <w:p w14:paraId="7CBDBB0B" w14:textId="77777777" w:rsidR="007A7712" w:rsidRDefault="007A7712">
            <w:pPr>
              <w:rPr>
                <w:rFonts w:ascii="宋体"/>
              </w:rPr>
            </w:pPr>
          </w:p>
        </w:tc>
        <w:tc>
          <w:tcPr>
            <w:tcW w:w="5" w:type="pct"/>
            <w:shd w:val="clear" w:color="auto" w:fill="auto"/>
          </w:tcPr>
          <w:p w14:paraId="7CBDBB0C" w14:textId="77777777" w:rsidR="007A7712" w:rsidRDefault="007A7712">
            <w:pPr>
              <w:rPr>
                <w:rFonts w:ascii="宋体"/>
              </w:rPr>
            </w:pPr>
          </w:p>
        </w:tc>
        <w:tc>
          <w:tcPr>
            <w:tcW w:w="5" w:type="pct"/>
            <w:shd w:val="clear" w:color="auto" w:fill="auto"/>
          </w:tcPr>
          <w:p w14:paraId="7CBDBB0D" w14:textId="77777777" w:rsidR="007A7712" w:rsidRDefault="007A7712">
            <w:pPr>
              <w:rPr>
                <w:rFonts w:ascii="宋体"/>
              </w:rPr>
            </w:pPr>
          </w:p>
        </w:tc>
        <w:tc>
          <w:tcPr>
            <w:tcW w:w="26" w:type="pct"/>
            <w:shd w:val="clear" w:color="auto" w:fill="auto"/>
          </w:tcPr>
          <w:p w14:paraId="7CBDBB0E" w14:textId="77777777" w:rsidR="007A7712" w:rsidRDefault="007A7712">
            <w:pPr>
              <w:rPr>
                <w:rFonts w:ascii="宋体"/>
              </w:rPr>
            </w:pPr>
          </w:p>
        </w:tc>
        <w:tc>
          <w:tcPr>
            <w:tcW w:w="5" w:type="pct"/>
            <w:shd w:val="clear" w:color="auto" w:fill="auto"/>
          </w:tcPr>
          <w:p w14:paraId="7CBDBB0F" w14:textId="77777777" w:rsidR="007A7712" w:rsidRDefault="007A7712">
            <w:pPr>
              <w:rPr>
                <w:rFonts w:ascii="宋体"/>
              </w:rPr>
            </w:pPr>
          </w:p>
        </w:tc>
        <w:tc>
          <w:tcPr>
            <w:tcW w:w="50" w:type="pct"/>
            <w:shd w:val="clear" w:color="auto" w:fill="auto"/>
          </w:tcPr>
          <w:p w14:paraId="7CBDBB10" w14:textId="77777777" w:rsidR="007A7712" w:rsidRDefault="007A7712">
            <w:pPr>
              <w:rPr>
                <w:rFonts w:ascii="宋体"/>
              </w:rPr>
            </w:pPr>
          </w:p>
        </w:tc>
        <w:tc>
          <w:tcPr>
            <w:tcW w:w="480" w:type="pct"/>
            <w:shd w:val="clear" w:color="auto" w:fill="auto"/>
          </w:tcPr>
          <w:p w14:paraId="7CBDBB11" w14:textId="77777777" w:rsidR="007A7712" w:rsidRDefault="007A7712">
            <w:pPr>
              <w:rPr>
                <w:rFonts w:ascii="宋体"/>
              </w:rPr>
            </w:pPr>
          </w:p>
        </w:tc>
        <w:tc>
          <w:tcPr>
            <w:tcW w:w="5" w:type="pct"/>
            <w:shd w:val="clear" w:color="auto" w:fill="auto"/>
          </w:tcPr>
          <w:p w14:paraId="7CBDBB12" w14:textId="77777777" w:rsidR="007A7712" w:rsidRDefault="007A7712">
            <w:pPr>
              <w:rPr>
                <w:rFonts w:ascii="宋体"/>
              </w:rPr>
            </w:pPr>
          </w:p>
        </w:tc>
        <w:tc>
          <w:tcPr>
            <w:tcW w:w="5" w:type="pct"/>
            <w:shd w:val="clear" w:color="auto" w:fill="auto"/>
          </w:tcPr>
          <w:p w14:paraId="7CBDBB13" w14:textId="77777777" w:rsidR="007A7712" w:rsidRDefault="007A7712">
            <w:pPr>
              <w:rPr>
                <w:rFonts w:ascii="宋体"/>
              </w:rPr>
            </w:pPr>
          </w:p>
        </w:tc>
        <w:tc>
          <w:tcPr>
            <w:tcW w:w="26" w:type="pct"/>
            <w:shd w:val="clear" w:color="auto" w:fill="auto"/>
          </w:tcPr>
          <w:p w14:paraId="7CBDBB14" w14:textId="77777777" w:rsidR="007A7712" w:rsidRDefault="007A7712">
            <w:pPr>
              <w:rPr>
                <w:rFonts w:ascii="宋体"/>
              </w:rPr>
            </w:pPr>
          </w:p>
        </w:tc>
        <w:tc>
          <w:tcPr>
            <w:tcW w:w="5" w:type="pct"/>
            <w:shd w:val="clear" w:color="auto" w:fill="auto"/>
          </w:tcPr>
          <w:p w14:paraId="7CBDBB15" w14:textId="77777777" w:rsidR="007A7712" w:rsidRDefault="007A7712">
            <w:pPr>
              <w:rPr>
                <w:rFonts w:ascii="宋体"/>
              </w:rPr>
            </w:pPr>
          </w:p>
        </w:tc>
        <w:tc>
          <w:tcPr>
            <w:tcW w:w="50" w:type="pct"/>
            <w:shd w:val="clear" w:color="auto" w:fill="auto"/>
          </w:tcPr>
          <w:p w14:paraId="7CBDBB16" w14:textId="77777777" w:rsidR="007A7712" w:rsidRDefault="007A7712">
            <w:pPr>
              <w:rPr>
                <w:rFonts w:ascii="宋体"/>
              </w:rPr>
            </w:pPr>
          </w:p>
        </w:tc>
        <w:tc>
          <w:tcPr>
            <w:tcW w:w="532" w:type="pct"/>
            <w:shd w:val="clear" w:color="auto" w:fill="auto"/>
          </w:tcPr>
          <w:p w14:paraId="7CBDBB17" w14:textId="77777777" w:rsidR="007A7712" w:rsidRDefault="007A7712">
            <w:pPr>
              <w:rPr>
                <w:rFonts w:ascii="宋体"/>
              </w:rPr>
            </w:pPr>
          </w:p>
        </w:tc>
        <w:tc>
          <w:tcPr>
            <w:tcW w:w="5" w:type="pct"/>
            <w:shd w:val="clear" w:color="auto" w:fill="auto"/>
          </w:tcPr>
          <w:p w14:paraId="7CBDBB18" w14:textId="77777777" w:rsidR="007A7712" w:rsidRDefault="007A7712">
            <w:pPr>
              <w:rPr>
                <w:rFonts w:ascii="宋体"/>
              </w:rPr>
            </w:pPr>
          </w:p>
        </w:tc>
        <w:tc>
          <w:tcPr>
            <w:tcW w:w="5" w:type="pct"/>
            <w:shd w:val="clear" w:color="auto" w:fill="auto"/>
          </w:tcPr>
          <w:p w14:paraId="7CBDBB19" w14:textId="77777777" w:rsidR="007A7712" w:rsidRDefault="007A7712">
            <w:pPr>
              <w:rPr>
                <w:rFonts w:ascii="宋体"/>
              </w:rPr>
            </w:pPr>
          </w:p>
        </w:tc>
        <w:tc>
          <w:tcPr>
            <w:tcW w:w="26" w:type="pct"/>
            <w:shd w:val="clear" w:color="auto" w:fill="auto"/>
          </w:tcPr>
          <w:p w14:paraId="7CBDBB1A" w14:textId="77777777" w:rsidR="007A7712" w:rsidRDefault="007A7712">
            <w:pPr>
              <w:rPr>
                <w:rFonts w:ascii="宋体"/>
              </w:rPr>
            </w:pPr>
          </w:p>
        </w:tc>
        <w:tc>
          <w:tcPr>
            <w:tcW w:w="5" w:type="pct"/>
            <w:shd w:val="clear" w:color="auto" w:fill="auto"/>
          </w:tcPr>
          <w:p w14:paraId="7CBDBB1B" w14:textId="77777777" w:rsidR="007A7712" w:rsidRDefault="007A7712">
            <w:pPr>
              <w:rPr>
                <w:rFonts w:ascii="宋体"/>
              </w:rPr>
            </w:pPr>
          </w:p>
        </w:tc>
        <w:tc>
          <w:tcPr>
            <w:tcW w:w="50" w:type="pct"/>
            <w:shd w:val="clear" w:color="auto" w:fill="auto"/>
          </w:tcPr>
          <w:p w14:paraId="7CBDBB1C" w14:textId="77777777" w:rsidR="007A7712" w:rsidRDefault="007A7712">
            <w:pPr>
              <w:rPr>
                <w:rFonts w:ascii="宋体"/>
              </w:rPr>
            </w:pPr>
          </w:p>
        </w:tc>
        <w:tc>
          <w:tcPr>
            <w:tcW w:w="532" w:type="pct"/>
            <w:shd w:val="clear" w:color="auto" w:fill="auto"/>
          </w:tcPr>
          <w:p w14:paraId="7CBDBB1D" w14:textId="77777777" w:rsidR="007A7712" w:rsidRDefault="007A7712">
            <w:pPr>
              <w:rPr>
                <w:rFonts w:ascii="宋体"/>
              </w:rPr>
            </w:pPr>
          </w:p>
        </w:tc>
        <w:tc>
          <w:tcPr>
            <w:tcW w:w="5" w:type="pct"/>
            <w:shd w:val="clear" w:color="auto" w:fill="auto"/>
          </w:tcPr>
          <w:p w14:paraId="7CBDBB1E" w14:textId="77777777" w:rsidR="007A7712" w:rsidRDefault="007A7712">
            <w:pPr>
              <w:rPr>
                <w:rFonts w:ascii="宋体"/>
              </w:rPr>
            </w:pPr>
          </w:p>
        </w:tc>
      </w:tr>
      <w:tr w:rsidR="007A7712" w14:paraId="7CBDBB22" w14:textId="77777777">
        <w:trPr>
          <w:jc w:val="center"/>
        </w:trPr>
        <w:tc>
          <w:tcPr>
            <w:tcW w:w="0" w:type="auto"/>
            <w:gridSpan w:val="3"/>
            <w:shd w:val="clear" w:color="auto" w:fill="auto"/>
            <w:tcMar>
              <w:top w:w="40" w:type="dxa"/>
              <w:left w:w="20" w:type="dxa"/>
              <w:bottom w:w="40" w:type="dxa"/>
              <w:right w:w="20" w:type="dxa"/>
            </w:tcMar>
            <w:vAlign w:val="bottom"/>
          </w:tcPr>
          <w:p w14:paraId="7CBDBB2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BDBB21" w14:textId="77777777" w:rsidR="007A7712" w:rsidRDefault="00455E04">
            <w:pPr>
              <w:jc w:val="center"/>
              <w:textAlignment w:val="bottom"/>
            </w:pPr>
            <w:r>
              <w:rPr>
                <w:rFonts w:ascii="sans-serif" w:eastAsia="sans-serif" w:hAnsi="sans-serif" w:cs="sans-serif"/>
                <w:b/>
                <w:bCs/>
                <w:color w:val="000000"/>
                <w:sz w:val="20"/>
                <w:szCs w:val="20"/>
              </w:rPr>
              <w:t>January 31, 2021</w:t>
            </w:r>
          </w:p>
        </w:tc>
      </w:tr>
      <w:tr w:rsidR="007A7712" w14:paraId="7CBDBB2D" w14:textId="77777777">
        <w:trPr>
          <w:trHeight w:val="280"/>
          <w:jc w:val="center"/>
        </w:trPr>
        <w:tc>
          <w:tcPr>
            <w:tcW w:w="0" w:type="auto"/>
            <w:gridSpan w:val="3"/>
            <w:shd w:val="clear" w:color="auto" w:fill="auto"/>
            <w:tcMar>
              <w:top w:w="0" w:type="dxa"/>
              <w:left w:w="20" w:type="dxa"/>
              <w:bottom w:w="0" w:type="dxa"/>
              <w:right w:w="20" w:type="dxa"/>
            </w:tcMar>
          </w:tcPr>
          <w:p w14:paraId="7CBDBB23"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B24" w14:textId="77777777" w:rsidR="007A7712" w:rsidRDefault="00455E0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CBDBB25"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B26" w14:textId="77777777" w:rsidR="007A7712" w:rsidRDefault="00455E0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tcPr>
          <w:p w14:paraId="7CBDBB27"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B28" w14:textId="77777777" w:rsidR="007A7712" w:rsidRDefault="00455E0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tcPr>
          <w:p w14:paraId="7CBDBB29"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B2A" w14:textId="77777777" w:rsidR="007A7712" w:rsidRDefault="00455E0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CBDBB2B" w14:textId="77777777" w:rsidR="007A7712" w:rsidRDefault="007A771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BDBB2C" w14:textId="77777777" w:rsidR="007A7712" w:rsidRDefault="00455E04">
            <w:pPr>
              <w:jc w:val="center"/>
              <w:textAlignment w:val="bottom"/>
            </w:pPr>
            <w:r>
              <w:rPr>
                <w:rFonts w:ascii="sans-serif" w:eastAsia="sans-serif" w:hAnsi="sans-serif" w:cs="sans-serif"/>
                <w:b/>
                <w:bCs/>
                <w:color w:val="000000"/>
                <w:sz w:val="20"/>
                <w:szCs w:val="20"/>
              </w:rPr>
              <w:t>Reported as</w:t>
            </w:r>
          </w:p>
        </w:tc>
      </w:tr>
      <w:tr w:rsidR="007A7712" w14:paraId="7CBDBB3A" w14:textId="77777777">
        <w:trPr>
          <w:trHeight w:val="480"/>
          <w:jc w:val="center"/>
        </w:trPr>
        <w:tc>
          <w:tcPr>
            <w:tcW w:w="0" w:type="auto"/>
            <w:gridSpan w:val="3"/>
            <w:shd w:val="clear" w:color="auto" w:fill="auto"/>
            <w:tcMar>
              <w:top w:w="40" w:type="dxa"/>
              <w:left w:w="20" w:type="dxa"/>
              <w:bottom w:w="40" w:type="dxa"/>
              <w:right w:w="20" w:type="dxa"/>
            </w:tcMar>
            <w:vAlign w:val="bottom"/>
          </w:tcPr>
          <w:p w14:paraId="7CBDBB2E"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B2F"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B30"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B31"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B32"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B33"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B34"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B35"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B36"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B37" w14:textId="77777777" w:rsidR="007A7712" w:rsidRDefault="00455E04">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7CBDBB3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B39" w14:textId="77777777" w:rsidR="007A7712" w:rsidRDefault="00455E04">
            <w:pPr>
              <w:jc w:val="center"/>
              <w:textAlignment w:val="bottom"/>
            </w:pPr>
            <w:r>
              <w:rPr>
                <w:rFonts w:ascii="sans-serif" w:eastAsia="sans-serif" w:hAnsi="sans-serif" w:cs="sans-serif"/>
                <w:b/>
                <w:bCs/>
                <w:color w:val="000000"/>
                <w:sz w:val="20"/>
                <w:szCs w:val="20"/>
              </w:rPr>
              <w:t>Marketable Securities</w:t>
            </w:r>
          </w:p>
        </w:tc>
      </w:tr>
      <w:tr w:rsidR="007A7712" w14:paraId="7CBDBB47" w14:textId="77777777">
        <w:trPr>
          <w:trHeight w:val="60"/>
          <w:jc w:val="center"/>
        </w:trPr>
        <w:tc>
          <w:tcPr>
            <w:tcW w:w="0" w:type="auto"/>
            <w:gridSpan w:val="3"/>
            <w:shd w:val="clear" w:color="auto" w:fill="auto"/>
            <w:tcMar>
              <w:top w:w="0" w:type="dxa"/>
              <w:left w:w="20" w:type="dxa"/>
              <w:bottom w:w="0" w:type="dxa"/>
              <w:right w:w="20" w:type="dxa"/>
            </w:tcMar>
          </w:tcPr>
          <w:p w14:paraId="7CBDBB3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3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B3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3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B3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4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B4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4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B4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4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B4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B46" w14:textId="77777777" w:rsidR="007A7712" w:rsidRDefault="007A7712">
            <w:pPr>
              <w:rPr>
                <w:rFonts w:ascii="宋体"/>
              </w:rPr>
            </w:pPr>
          </w:p>
        </w:tc>
      </w:tr>
      <w:tr w:rsidR="007A7712" w14:paraId="7CBDBB4A" w14:textId="77777777">
        <w:trPr>
          <w:jc w:val="center"/>
        </w:trPr>
        <w:tc>
          <w:tcPr>
            <w:tcW w:w="0" w:type="auto"/>
            <w:gridSpan w:val="3"/>
            <w:shd w:val="clear" w:color="auto" w:fill="auto"/>
            <w:tcMar>
              <w:top w:w="40" w:type="dxa"/>
              <w:left w:w="20" w:type="dxa"/>
              <w:bottom w:w="40" w:type="dxa"/>
              <w:right w:w="20" w:type="dxa"/>
            </w:tcMar>
            <w:vAlign w:val="bottom"/>
          </w:tcPr>
          <w:p w14:paraId="7CBDBB48" w14:textId="77777777" w:rsidR="007A7712" w:rsidRDefault="00455E04">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7CBDBB49"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B63" w14:textId="77777777">
        <w:trPr>
          <w:jc w:val="center"/>
        </w:trPr>
        <w:tc>
          <w:tcPr>
            <w:tcW w:w="0" w:type="auto"/>
            <w:gridSpan w:val="3"/>
            <w:shd w:val="clear" w:color="auto" w:fill="E2EFD9"/>
            <w:tcMar>
              <w:top w:w="40" w:type="dxa"/>
              <w:left w:w="20" w:type="dxa"/>
              <w:bottom w:w="40" w:type="dxa"/>
              <w:right w:w="20" w:type="dxa"/>
            </w:tcMar>
            <w:vAlign w:val="bottom"/>
          </w:tcPr>
          <w:p w14:paraId="7CBDBB4B" w14:textId="77777777" w:rsidR="007A7712" w:rsidRDefault="00455E04">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7CBDBB4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4D" w14:textId="77777777" w:rsidR="007A7712" w:rsidRDefault="00455E04">
            <w:pPr>
              <w:jc w:val="right"/>
              <w:textAlignment w:val="bottom"/>
            </w:pPr>
            <w:r>
              <w:rPr>
                <w:rFonts w:ascii="sans-serif" w:eastAsia="sans-serif" w:hAnsi="sans-serif" w:cs="sans-serif"/>
                <w:color w:val="000000"/>
                <w:sz w:val="20"/>
                <w:szCs w:val="20"/>
              </w:rPr>
              <w:t>4,442 </w:t>
            </w:r>
          </w:p>
        </w:tc>
        <w:tc>
          <w:tcPr>
            <w:tcW w:w="0" w:type="auto"/>
            <w:shd w:val="clear" w:color="auto" w:fill="E2EFD9"/>
            <w:tcMar>
              <w:top w:w="40" w:type="dxa"/>
              <w:left w:w="0" w:type="dxa"/>
              <w:bottom w:w="40" w:type="dxa"/>
              <w:right w:w="20" w:type="dxa"/>
            </w:tcMar>
            <w:vAlign w:val="bottom"/>
          </w:tcPr>
          <w:p w14:paraId="7CBDBB4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4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B5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51"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BB5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5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B5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5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5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57"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B5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59" w14:textId="77777777" w:rsidR="007A7712" w:rsidRDefault="00455E04">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7CBDBB5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5B"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B5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5D" w14:textId="77777777" w:rsidR="007A7712" w:rsidRDefault="00455E04">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7CBDBB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5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B6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B61" w14:textId="77777777" w:rsidR="007A7712" w:rsidRDefault="00455E04">
            <w:pPr>
              <w:jc w:val="right"/>
              <w:textAlignment w:val="bottom"/>
            </w:pPr>
            <w:r>
              <w:rPr>
                <w:rFonts w:ascii="sans-serif" w:eastAsia="sans-serif" w:hAnsi="sans-serif" w:cs="sans-serif"/>
                <w:color w:val="000000"/>
                <w:sz w:val="20"/>
                <w:szCs w:val="20"/>
              </w:rPr>
              <w:t>4,210 </w:t>
            </w:r>
          </w:p>
        </w:tc>
        <w:tc>
          <w:tcPr>
            <w:tcW w:w="0" w:type="auto"/>
            <w:shd w:val="clear" w:color="auto" w:fill="E2EFD9"/>
            <w:tcMar>
              <w:top w:w="40" w:type="dxa"/>
              <w:left w:w="0" w:type="dxa"/>
              <w:bottom w:w="40" w:type="dxa"/>
              <w:right w:w="20" w:type="dxa"/>
            </w:tcMar>
            <w:vAlign w:val="bottom"/>
          </w:tcPr>
          <w:p w14:paraId="7CBDBB62" w14:textId="77777777" w:rsidR="007A7712" w:rsidRDefault="007A7712">
            <w:pPr>
              <w:jc w:val="right"/>
              <w:rPr>
                <w:rFonts w:ascii="宋体"/>
              </w:rPr>
            </w:pPr>
          </w:p>
        </w:tc>
      </w:tr>
      <w:tr w:rsidR="007A7712" w14:paraId="7CBDBB76" w14:textId="77777777">
        <w:trPr>
          <w:jc w:val="center"/>
        </w:trPr>
        <w:tc>
          <w:tcPr>
            <w:tcW w:w="0" w:type="auto"/>
            <w:gridSpan w:val="3"/>
            <w:shd w:val="clear" w:color="auto" w:fill="FFFFFF"/>
            <w:tcMar>
              <w:top w:w="40" w:type="dxa"/>
              <w:left w:w="20" w:type="dxa"/>
              <w:bottom w:w="40" w:type="dxa"/>
              <w:right w:w="20" w:type="dxa"/>
            </w:tcMar>
            <w:vAlign w:val="bottom"/>
          </w:tcPr>
          <w:p w14:paraId="7CBDBB64" w14:textId="77777777" w:rsidR="007A7712" w:rsidRDefault="00455E04">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FFFFFF"/>
            <w:tcMar>
              <w:top w:w="40" w:type="dxa"/>
              <w:left w:w="20" w:type="dxa"/>
              <w:bottom w:w="40" w:type="dxa"/>
              <w:right w:w="0" w:type="dxa"/>
            </w:tcMar>
            <w:vAlign w:val="bottom"/>
          </w:tcPr>
          <w:p w14:paraId="7CBDBB65" w14:textId="77777777" w:rsidR="007A7712" w:rsidRDefault="00455E04">
            <w:pPr>
              <w:jc w:val="right"/>
              <w:textAlignment w:val="bottom"/>
            </w:pPr>
            <w:r>
              <w:rPr>
                <w:rFonts w:ascii="sans-serif" w:eastAsia="sans-serif" w:hAnsi="sans-serif" w:cs="sans-serif"/>
                <w:color w:val="000000"/>
                <w:sz w:val="20"/>
                <w:szCs w:val="20"/>
              </w:rPr>
              <w:t>2,975 </w:t>
            </w:r>
          </w:p>
        </w:tc>
        <w:tc>
          <w:tcPr>
            <w:tcW w:w="0" w:type="auto"/>
            <w:shd w:val="clear" w:color="auto" w:fill="FFFFFF"/>
            <w:tcMar>
              <w:top w:w="40" w:type="dxa"/>
              <w:left w:w="0" w:type="dxa"/>
              <w:bottom w:w="40" w:type="dxa"/>
              <w:right w:w="20" w:type="dxa"/>
            </w:tcMar>
            <w:vAlign w:val="bottom"/>
          </w:tcPr>
          <w:p w14:paraId="7CBDBB6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6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68"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B6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6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6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B6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6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6E" w14:textId="77777777" w:rsidR="007A7712" w:rsidRDefault="00455E04">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7CBDBB6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7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71" w14:textId="77777777" w:rsidR="007A7712" w:rsidRDefault="00455E04">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7CBDBB7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7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74" w14:textId="77777777" w:rsidR="007A7712" w:rsidRDefault="00455E04">
            <w:pPr>
              <w:jc w:val="right"/>
              <w:textAlignment w:val="bottom"/>
            </w:pPr>
            <w:r>
              <w:rPr>
                <w:rFonts w:ascii="sans-serif" w:eastAsia="sans-serif" w:hAnsi="sans-serif" w:cs="sans-serif"/>
                <w:color w:val="000000"/>
                <w:sz w:val="20"/>
                <w:szCs w:val="20"/>
              </w:rPr>
              <w:t>2,948 </w:t>
            </w:r>
          </w:p>
        </w:tc>
        <w:tc>
          <w:tcPr>
            <w:tcW w:w="0" w:type="auto"/>
            <w:shd w:val="clear" w:color="auto" w:fill="FFFFFF"/>
            <w:tcMar>
              <w:top w:w="40" w:type="dxa"/>
              <w:left w:w="0" w:type="dxa"/>
              <w:bottom w:w="40" w:type="dxa"/>
              <w:right w:w="20" w:type="dxa"/>
            </w:tcMar>
            <w:vAlign w:val="bottom"/>
          </w:tcPr>
          <w:p w14:paraId="7CBDBB75" w14:textId="77777777" w:rsidR="007A7712" w:rsidRDefault="007A7712">
            <w:pPr>
              <w:jc w:val="right"/>
              <w:rPr>
                <w:rFonts w:ascii="宋体"/>
              </w:rPr>
            </w:pPr>
          </w:p>
        </w:tc>
      </w:tr>
      <w:tr w:rsidR="007A7712" w14:paraId="7CBDBB89" w14:textId="77777777">
        <w:trPr>
          <w:jc w:val="center"/>
        </w:trPr>
        <w:tc>
          <w:tcPr>
            <w:tcW w:w="0" w:type="auto"/>
            <w:gridSpan w:val="3"/>
            <w:shd w:val="clear" w:color="auto" w:fill="E2EFD9"/>
            <w:tcMar>
              <w:top w:w="40" w:type="dxa"/>
              <w:left w:w="20" w:type="dxa"/>
              <w:bottom w:w="40" w:type="dxa"/>
              <w:right w:w="20" w:type="dxa"/>
            </w:tcMar>
            <w:vAlign w:val="bottom"/>
          </w:tcPr>
          <w:p w14:paraId="7CBDBB77" w14:textId="77777777" w:rsidR="007A7712" w:rsidRDefault="00455E04">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7CBDBB78" w14:textId="77777777" w:rsidR="007A7712" w:rsidRDefault="00455E0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7CBDBB7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7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7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7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7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7E"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7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8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81" w14:textId="77777777" w:rsidR="007A7712" w:rsidRDefault="00455E0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7CBDBB8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8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84" w14:textId="77777777" w:rsidR="007A7712" w:rsidRDefault="00455E04">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7CBDBB8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8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87" w14:textId="77777777" w:rsidR="007A7712" w:rsidRDefault="00455E04">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7CBDBB88" w14:textId="77777777" w:rsidR="007A7712" w:rsidRDefault="007A7712">
            <w:pPr>
              <w:jc w:val="right"/>
              <w:rPr>
                <w:rFonts w:ascii="宋体"/>
              </w:rPr>
            </w:pPr>
          </w:p>
        </w:tc>
      </w:tr>
      <w:tr w:rsidR="007A7712" w14:paraId="7CBDBB9C" w14:textId="77777777">
        <w:trPr>
          <w:jc w:val="center"/>
        </w:trPr>
        <w:tc>
          <w:tcPr>
            <w:tcW w:w="0" w:type="auto"/>
            <w:gridSpan w:val="3"/>
            <w:shd w:val="clear" w:color="auto" w:fill="FFFFFF"/>
            <w:tcMar>
              <w:top w:w="40" w:type="dxa"/>
              <w:left w:w="20" w:type="dxa"/>
              <w:bottom w:w="40" w:type="dxa"/>
              <w:right w:w="20" w:type="dxa"/>
            </w:tcMar>
            <w:vAlign w:val="bottom"/>
          </w:tcPr>
          <w:p w14:paraId="7CBDBB8A" w14:textId="77777777" w:rsidR="007A7712" w:rsidRDefault="00455E04">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CBDBB8B" w14:textId="77777777" w:rsidR="007A7712" w:rsidRDefault="00455E0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7CBDBB8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8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8E"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B8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9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9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B9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9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94" w14:textId="77777777" w:rsidR="007A7712" w:rsidRDefault="00455E0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7CBDBB9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9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97" w14:textId="77777777" w:rsidR="007A7712" w:rsidRDefault="00455E04">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7CBDBB9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9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9A" w14:textId="77777777" w:rsidR="007A7712" w:rsidRDefault="00455E04">
            <w:pPr>
              <w:jc w:val="right"/>
              <w:textAlignment w:val="bottom"/>
            </w:pPr>
            <w:r>
              <w:rPr>
                <w:rFonts w:ascii="sans-serif" w:eastAsia="sans-serif" w:hAnsi="sans-serif" w:cs="sans-serif"/>
                <w:color w:val="000000"/>
                <w:sz w:val="20"/>
                <w:szCs w:val="20"/>
              </w:rPr>
              <w:t>668 </w:t>
            </w:r>
          </w:p>
        </w:tc>
        <w:tc>
          <w:tcPr>
            <w:tcW w:w="0" w:type="auto"/>
            <w:shd w:val="clear" w:color="auto" w:fill="FFFFFF"/>
            <w:tcMar>
              <w:top w:w="40" w:type="dxa"/>
              <w:left w:w="0" w:type="dxa"/>
              <w:bottom w:w="40" w:type="dxa"/>
              <w:right w:w="20" w:type="dxa"/>
            </w:tcMar>
            <w:vAlign w:val="bottom"/>
          </w:tcPr>
          <w:p w14:paraId="7CBDBB9B" w14:textId="77777777" w:rsidR="007A7712" w:rsidRDefault="007A7712">
            <w:pPr>
              <w:jc w:val="right"/>
              <w:rPr>
                <w:rFonts w:ascii="宋体"/>
              </w:rPr>
            </w:pPr>
          </w:p>
        </w:tc>
      </w:tr>
      <w:tr w:rsidR="007A7712" w14:paraId="7CBDBBAF" w14:textId="77777777">
        <w:trPr>
          <w:jc w:val="center"/>
        </w:trPr>
        <w:tc>
          <w:tcPr>
            <w:tcW w:w="0" w:type="auto"/>
            <w:gridSpan w:val="3"/>
            <w:shd w:val="clear" w:color="auto" w:fill="E2EFD9"/>
            <w:tcMar>
              <w:top w:w="40" w:type="dxa"/>
              <w:left w:w="20" w:type="dxa"/>
              <w:bottom w:w="40" w:type="dxa"/>
              <w:right w:w="20" w:type="dxa"/>
            </w:tcMar>
            <w:vAlign w:val="bottom"/>
          </w:tcPr>
          <w:p w14:paraId="7CBDBB9D" w14:textId="77777777" w:rsidR="007A7712" w:rsidRDefault="00455E04">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7CBDBB9E" w14:textId="77777777" w:rsidR="007A7712" w:rsidRDefault="00455E0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7CBDBB9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A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A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A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A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A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A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A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A7" w14:textId="77777777" w:rsidR="007A7712" w:rsidRDefault="00455E0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7CBDBBA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A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AA" w14:textId="77777777" w:rsidR="007A7712" w:rsidRDefault="00455E04">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7CBDBBA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A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BAD"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BAE" w14:textId="77777777" w:rsidR="007A7712" w:rsidRDefault="007A7712">
            <w:pPr>
              <w:jc w:val="right"/>
              <w:rPr>
                <w:rFonts w:ascii="宋体"/>
              </w:rPr>
            </w:pPr>
          </w:p>
        </w:tc>
      </w:tr>
      <w:tr w:rsidR="007A7712" w14:paraId="7CBDBBC1" w14:textId="77777777">
        <w:trPr>
          <w:jc w:val="center"/>
        </w:trPr>
        <w:tc>
          <w:tcPr>
            <w:tcW w:w="0" w:type="auto"/>
            <w:gridSpan w:val="3"/>
            <w:shd w:val="clear" w:color="auto" w:fill="FFFFFF"/>
            <w:tcMar>
              <w:top w:w="40" w:type="dxa"/>
              <w:left w:w="20" w:type="dxa"/>
              <w:bottom w:w="40" w:type="dxa"/>
              <w:right w:w="20" w:type="dxa"/>
            </w:tcMar>
            <w:vAlign w:val="bottom"/>
          </w:tcPr>
          <w:p w14:paraId="7CBDBBB0" w14:textId="77777777" w:rsidR="007A7712" w:rsidRDefault="00455E04">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7CBDBBB1" w14:textId="77777777" w:rsidR="007A7712" w:rsidRDefault="00455E0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7CBDBBB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B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B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BB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B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B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BB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B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BA" w14:textId="77777777" w:rsidR="007A7712" w:rsidRDefault="00455E0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7CBDBBB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BBC"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BBD"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BB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BBF" w14:textId="77777777" w:rsidR="007A7712" w:rsidRDefault="00455E04">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7CBDBBC0" w14:textId="77777777" w:rsidR="007A7712" w:rsidRDefault="007A7712">
            <w:pPr>
              <w:jc w:val="right"/>
              <w:rPr>
                <w:rFonts w:ascii="宋体"/>
              </w:rPr>
            </w:pPr>
          </w:p>
        </w:tc>
      </w:tr>
      <w:tr w:rsidR="007A7712" w14:paraId="7CBDBBCE" w14:textId="77777777">
        <w:trPr>
          <w:jc w:val="center"/>
          <w:hidden/>
        </w:trPr>
        <w:tc>
          <w:tcPr>
            <w:tcW w:w="0" w:type="auto"/>
            <w:gridSpan w:val="3"/>
            <w:shd w:val="clear" w:color="auto" w:fill="auto"/>
          </w:tcPr>
          <w:p w14:paraId="7CBDBBC2" w14:textId="77777777" w:rsidR="007A7712" w:rsidRDefault="007A7712">
            <w:pPr>
              <w:rPr>
                <w:rFonts w:ascii="宋体"/>
                <w:vanish/>
              </w:rPr>
            </w:pPr>
          </w:p>
        </w:tc>
        <w:tc>
          <w:tcPr>
            <w:tcW w:w="0" w:type="auto"/>
            <w:gridSpan w:val="3"/>
            <w:shd w:val="clear" w:color="auto" w:fill="auto"/>
          </w:tcPr>
          <w:p w14:paraId="7CBDBBC3" w14:textId="77777777" w:rsidR="007A7712" w:rsidRDefault="007A7712">
            <w:pPr>
              <w:rPr>
                <w:rFonts w:ascii="宋体"/>
                <w:vanish/>
              </w:rPr>
            </w:pPr>
          </w:p>
        </w:tc>
        <w:tc>
          <w:tcPr>
            <w:tcW w:w="0" w:type="auto"/>
            <w:gridSpan w:val="3"/>
            <w:shd w:val="clear" w:color="auto" w:fill="auto"/>
          </w:tcPr>
          <w:p w14:paraId="7CBDBBC4" w14:textId="77777777" w:rsidR="007A7712" w:rsidRDefault="007A7712">
            <w:pPr>
              <w:rPr>
                <w:rFonts w:ascii="宋体"/>
                <w:vanish/>
              </w:rPr>
            </w:pPr>
          </w:p>
        </w:tc>
        <w:tc>
          <w:tcPr>
            <w:tcW w:w="0" w:type="auto"/>
            <w:gridSpan w:val="3"/>
            <w:shd w:val="clear" w:color="auto" w:fill="auto"/>
          </w:tcPr>
          <w:p w14:paraId="7CBDBBC5" w14:textId="77777777" w:rsidR="007A7712" w:rsidRDefault="007A7712">
            <w:pPr>
              <w:rPr>
                <w:rFonts w:ascii="宋体"/>
                <w:vanish/>
              </w:rPr>
            </w:pPr>
          </w:p>
        </w:tc>
        <w:tc>
          <w:tcPr>
            <w:tcW w:w="0" w:type="auto"/>
            <w:gridSpan w:val="3"/>
            <w:shd w:val="clear" w:color="auto" w:fill="auto"/>
          </w:tcPr>
          <w:p w14:paraId="7CBDBBC6" w14:textId="77777777" w:rsidR="007A7712" w:rsidRDefault="007A7712">
            <w:pPr>
              <w:rPr>
                <w:rFonts w:ascii="宋体"/>
                <w:vanish/>
              </w:rPr>
            </w:pPr>
          </w:p>
        </w:tc>
        <w:tc>
          <w:tcPr>
            <w:tcW w:w="0" w:type="auto"/>
            <w:gridSpan w:val="3"/>
            <w:shd w:val="clear" w:color="auto" w:fill="auto"/>
          </w:tcPr>
          <w:p w14:paraId="7CBDBBC7" w14:textId="77777777" w:rsidR="007A7712" w:rsidRDefault="007A7712">
            <w:pPr>
              <w:rPr>
                <w:rFonts w:ascii="宋体"/>
                <w:vanish/>
              </w:rPr>
            </w:pPr>
          </w:p>
        </w:tc>
        <w:tc>
          <w:tcPr>
            <w:tcW w:w="0" w:type="auto"/>
            <w:gridSpan w:val="3"/>
            <w:shd w:val="clear" w:color="auto" w:fill="auto"/>
          </w:tcPr>
          <w:p w14:paraId="7CBDBBC8" w14:textId="77777777" w:rsidR="007A7712" w:rsidRDefault="007A7712">
            <w:pPr>
              <w:rPr>
                <w:rFonts w:ascii="宋体"/>
                <w:vanish/>
              </w:rPr>
            </w:pPr>
          </w:p>
        </w:tc>
        <w:tc>
          <w:tcPr>
            <w:tcW w:w="0" w:type="auto"/>
            <w:gridSpan w:val="3"/>
            <w:shd w:val="clear" w:color="auto" w:fill="auto"/>
          </w:tcPr>
          <w:p w14:paraId="7CBDBBC9" w14:textId="77777777" w:rsidR="007A7712" w:rsidRDefault="007A7712">
            <w:pPr>
              <w:rPr>
                <w:rFonts w:ascii="宋体"/>
                <w:vanish/>
              </w:rPr>
            </w:pPr>
          </w:p>
        </w:tc>
        <w:tc>
          <w:tcPr>
            <w:tcW w:w="0" w:type="auto"/>
            <w:gridSpan w:val="3"/>
            <w:shd w:val="clear" w:color="auto" w:fill="auto"/>
          </w:tcPr>
          <w:p w14:paraId="7CBDBBCA" w14:textId="77777777" w:rsidR="007A7712" w:rsidRDefault="007A7712">
            <w:pPr>
              <w:rPr>
                <w:rFonts w:ascii="宋体"/>
                <w:vanish/>
              </w:rPr>
            </w:pPr>
          </w:p>
        </w:tc>
        <w:tc>
          <w:tcPr>
            <w:tcW w:w="0" w:type="auto"/>
            <w:gridSpan w:val="3"/>
            <w:shd w:val="clear" w:color="auto" w:fill="auto"/>
          </w:tcPr>
          <w:p w14:paraId="7CBDBBCB" w14:textId="77777777" w:rsidR="007A7712" w:rsidRDefault="007A7712">
            <w:pPr>
              <w:rPr>
                <w:rFonts w:ascii="宋体"/>
                <w:vanish/>
              </w:rPr>
            </w:pPr>
          </w:p>
        </w:tc>
        <w:tc>
          <w:tcPr>
            <w:tcW w:w="0" w:type="auto"/>
            <w:gridSpan w:val="3"/>
            <w:shd w:val="clear" w:color="auto" w:fill="auto"/>
          </w:tcPr>
          <w:p w14:paraId="7CBDBBCC" w14:textId="77777777" w:rsidR="007A7712" w:rsidRDefault="007A7712">
            <w:pPr>
              <w:rPr>
                <w:rFonts w:ascii="宋体"/>
                <w:vanish/>
              </w:rPr>
            </w:pPr>
          </w:p>
        </w:tc>
        <w:tc>
          <w:tcPr>
            <w:tcW w:w="0" w:type="auto"/>
            <w:gridSpan w:val="3"/>
            <w:shd w:val="clear" w:color="auto" w:fill="auto"/>
          </w:tcPr>
          <w:p w14:paraId="7CBDBBCD" w14:textId="77777777" w:rsidR="007A7712" w:rsidRDefault="007A7712">
            <w:pPr>
              <w:rPr>
                <w:rFonts w:ascii="宋体"/>
                <w:vanish/>
              </w:rPr>
            </w:pPr>
          </w:p>
        </w:tc>
      </w:tr>
      <w:tr w:rsidR="007A7712" w14:paraId="7CBDBBDB" w14:textId="77777777">
        <w:trPr>
          <w:jc w:val="center"/>
          <w:hidden/>
        </w:trPr>
        <w:tc>
          <w:tcPr>
            <w:tcW w:w="0" w:type="auto"/>
            <w:gridSpan w:val="3"/>
            <w:shd w:val="clear" w:color="auto" w:fill="auto"/>
          </w:tcPr>
          <w:p w14:paraId="7CBDBBCF" w14:textId="77777777" w:rsidR="007A7712" w:rsidRDefault="007A7712">
            <w:pPr>
              <w:rPr>
                <w:rFonts w:ascii="宋体"/>
                <w:vanish/>
              </w:rPr>
            </w:pPr>
          </w:p>
        </w:tc>
        <w:tc>
          <w:tcPr>
            <w:tcW w:w="0" w:type="auto"/>
            <w:gridSpan w:val="3"/>
            <w:shd w:val="clear" w:color="auto" w:fill="auto"/>
          </w:tcPr>
          <w:p w14:paraId="7CBDBBD0" w14:textId="77777777" w:rsidR="007A7712" w:rsidRDefault="007A7712">
            <w:pPr>
              <w:rPr>
                <w:rFonts w:ascii="宋体"/>
                <w:vanish/>
              </w:rPr>
            </w:pPr>
          </w:p>
        </w:tc>
        <w:tc>
          <w:tcPr>
            <w:tcW w:w="0" w:type="auto"/>
            <w:gridSpan w:val="3"/>
            <w:shd w:val="clear" w:color="auto" w:fill="auto"/>
          </w:tcPr>
          <w:p w14:paraId="7CBDBBD1" w14:textId="77777777" w:rsidR="007A7712" w:rsidRDefault="007A7712">
            <w:pPr>
              <w:rPr>
                <w:rFonts w:ascii="宋体"/>
                <w:vanish/>
              </w:rPr>
            </w:pPr>
          </w:p>
        </w:tc>
        <w:tc>
          <w:tcPr>
            <w:tcW w:w="0" w:type="auto"/>
            <w:gridSpan w:val="3"/>
            <w:shd w:val="clear" w:color="auto" w:fill="auto"/>
          </w:tcPr>
          <w:p w14:paraId="7CBDBBD2" w14:textId="77777777" w:rsidR="007A7712" w:rsidRDefault="007A7712">
            <w:pPr>
              <w:rPr>
                <w:rFonts w:ascii="宋体"/>
                <w:vanish/>
              </w:rPr>
            </w:pPr>
          </w:p>
        </w:tc>
        <w:tc>
          <w:tcPr>
            <w:tcW w:w="0" w:type="auto"/>
            <w:gridSpan w:val="3"/>
            <w:shd w:val="clear" w:color="auto" w:fill="auto"/>
          </w:tcPr>
          <w:p w14:paraId="7CBDBBD3" w14:textId="77777777" w:rsidR="007A7712" w:rsidRDefault="007A7712">
            <w:pPr>
              <w:rPr>
                <w:rFonts w:ascii="宋体"/>
                <w:vanish/>
              </w:rPr>
            </w:pPr>
          </w:p>
        </w:tc>
        <w:tc>
          <w:tcPr>
            <w:tcW w:w="0" w:type="auto"/>
            <w:gridSpan w:val="3"/>
            <w:shd w:val="clear" w:color="auto" w:fill="auto"/>
          </w:tcPr>
          <w:p w14:paraId="7CBDBBD4" w14:textId="77777777" w:rsidR="007A7712" w:rsidRDefault="007A7712">
            <w:pPr>
              <w:rPr>
                <w:rFonts w:ascii="宋体"/>
                <w:vanish/>
              </w:rPr>
            </w:pPr>
          </w:p>
        </w:tc>
        <w:tc>
          <w:tcPr>
            <w:tcW w:w="0" w:type="auto"/>
            <w:gridSpan w:val="3"/>
            <w:shd w:val="clear" w:color="auto" w:fill="auto"/>
          </w:tcPr>
          <w:p w14:paraId="7CBDBBD5" w14:textId="77777777" w:rsidR="007A7712" w:rsidRDefault="007A7712">
            <w:pPr>
              <w:rPr>
                <w:rFonts w:ascii="宋体"/>
                <w:vanish/>
              </w:rPr>
            </w:pPr>
          </w:p>
        </w:tc>
        <w:tc>
          <w:tcPr>
            <w:tcW w:w="0" w:type="auto"/>
            <w:gridSpan w:val="3"/>
            <w:shd w:val="clear" w:color="auto" w:fill="auto"/>
          </w:tcPr>
          <w:p w14:paraId="7CBDBBD6" w14:textId="77777777" w:rsidR="007A7712" w:rsidRDefault="007A7712">
            <w:pPr>
              <w:rPr>
                <w:rFonts w:ascii="宋体"/>
                <w:vanish/>
              </w:rPr>
            </w:pPr>
          </w:p>
        </w:tc>
        <w:tc>
          <w:tcPr>
            <w:tcW w:w="0" w:type="auto"/>
            <w:gridSpan w:val="3"/>
            <w:shd w:val="clear" w:color="auto" w:fill="auto"/>
          </w:tcPr>
          <w:p w14:paraId="7CBDBBD7" w14:textId="77777777" w:rsidR="007A7712" w:rsidRDefault="007A7712">
            <w:pPr>
              <w:rPr>
                <w:rFonts w:ascii="宋体"/>
                <w:vanish/>
              </w:rPr>
            </w:pPr>
          </w:p>
        </w:tc>
        <w:tc>
          <w:tcPr>
            <w:tcW w:w="0" w:type="auto"/>
            <w:gridSpan w:val="3"/>
            <w:shd w:val="clear" w:color="auto" w:fill="auto"/>
          </w:tcPr>
          <w:p w14:paraId="7CBDBBD8" w14:textId="77777777" w:rsidR="007A7712" w:rsidRDefault="007A7712">
            <w:pPr>
              <w:rPr>
                <w:rFonts w:ascii="宋体"/>
                <w:vanish/>
              </w:rPr>
            </w:pPr>
          </w:p>
        </w:tc>
        <w:tc>
          <w:tcPr>
            <w:tcW w:w="0" w:type="auto"/>
            <w:gridSpan w:val="3"/>
            <w:shd w:val="clear" w:color="auto" w:fill="auto"/>
          </w:tcPr>
          <w:p w14:paraId="7CBDBBD9" w14:textId="77777777" w:rsidR="007A7712" w:rsidRDefault="007A7712">
            <w:pPr>
              <w:rPr>
                <w:rFonts w:ascii="宋体"/>
                <w:vanish/>
              </w:rPr>
            </w:pPr>
          </w:p>
        </w:tc>
        <w:tc>
          <w:tcPr>
            <w:tcW w:w="0" w:type="auto"/>
            <w:gridSpan w:val="3"/>
            <w:shd w:val="clear" w:color="auto" w:fill="auto"/>
          </w:tcPr>
          <w:p w14:paraId="7CBDBBDA" w14:textId="77777777" w:rsidR="007A7712" w:rsidRDefault="007A7712">
            <w:pPr>
              <w:rPr>
                <w:rFonts w:ascii="宋体"/>
                <w:vanish/>
              </w:rPr>
            </w:pPr>
          </w:p>
        </w:tc>
      </w:tr>
      <w:tr w:rsidR="007A7712" w14:paraId="7CBDBBF4" w14:textId="77777777">
        <w:trPr>
          <w:jc w:val="center"/>
        </w:trPr>
        <w:tc>
          <w:tcPr>
            <w:tcW w:w="0" w:type="auto"/>
            <w:gridSpan w:val="3"/>
            <w:shd w:val="clear" w:color="auto" w:fill="E2EFD9"/>
            <w:tcMar>
              <w:top w:w="40" w:type="dxa"/>
              <w:left w:w="20" w:type="dxa"/>
              <w:bottom w:w="40" w:type="dxa"/>
              <w:right w:w="20" w:type="dxa"/>
            </w:tcMar>
            <w:vAlign w:val="bottom"/>
          </w:tcPr>
          <w:p w14:paraId="7CBDBBDC"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D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DE" w14:textId="77777777" w:rsidR="007A7712" w:rsidRDefault="00455E04">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D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E0"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E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E2" w14:textId="77777777" w:rsidR="007A7712" w:rsidRDefault="00455E04">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E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E4"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E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E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E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E8"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E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EA" w14:textId="77777777" w:rsidR="007A7712" w:rsidRDefault="00455E04">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E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EC"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E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EE" w14:textId="77777777" w:rsidR="007A7712" w:rsidRDefault="00455E04">
            <w:pPr>
              <w:jc w:val="right"/>
              <w:textAlignment w:val="bottom"/>
            </w:pPr>
            <w:r>
              <w:rPr>
                <w:rFonts w:ascii="sans-serif" w:eastAsia="sans-serif" w:hAnsi="sans-serif" w:cs="sans-serif"/>
                <w:color w:val="000000"/>
                <w:sz w:val="20"/>
                <w:szCs w:val="20"/>
              </w:rPr>
              <w:t>637 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E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BF0"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BF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BF2" w14:textId="77777777" w:rsidR="007A7712" w:rsidRDefault="00455E04">
            <w:pPr>
              <w:jc w:val="right"/>
              <w:textAlignment w:val="bottom"/>
            </w:pPr>
            <w:r>
              <w:rPr>
                <w:rFonts w:ascii="sans-serif" w:eastAsia="sans-serif" w:hAnsi="sans-serif" w:cs="sans-serif"/>
                <w:color w:val="000000"/>
                <w:sz w:val="20"/>
                <w:szCs w:val="20"/>
              </w:rPr>
              <w:t>10,714 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BF3" w14:textId="77777777" w:rsidR="007A7712" w:rsidRDefault="007A7712">
            <w:pPr>
              <w:jc w:val="right"/>
              <w:rPr>
                <w:rFonts w:ascii="宋体"/>
              </w:rPr>
            </w:pPr>
          </w:p>
        </w:tc>
      </w:tr>
    </w:tbl>
    <w:p w14:paraId="7CBDBBF5" w14:textId="77777777" w:rsidR="007A7712" w:rsidRDefault="007A7712">
      <w:pPr>
        <w:spacing w:after="180"/>
        <w:jc w:val="both"/>
      </w:pPr>
    </w:p>
    <w:tbl>
      <w:tblPr>
        <w:tblW w:w="4978" w:type="pct"/>
        <w:tblCellMar>
          <w:top w:w="15" w:type="dxa"/>
          <w:left w:w="15" w:type="dxa"/>
          <w:bottom w:w="15" w:type="dxa"/>
          <w:right w:w="15" w:type="dxa"/>
        </w:tblCellMar>
        <w:tblLook w:val="04A0" w:firstRow="1" w:lastRow="0" w:firstColumn="1" w:lastColumn="0" w:noHBand="0" w:noVBand="1"/>
      </w:tblPr>
      <w:tblGrid>
        <w:gridCol w:w="56"/>
        <w:gridCol w:w="1599"/>
        <w:gridCol w:w="38"/>
        <w:gridCol w:w="123"/>
        <w:gridCol w:w="816"/>
        <w:gridCol w:w="36"/>
        <w:gridCol w:w="36"/>
        <w:gridCol w:w="36"/>
        <w:gridCol w:w="36"/>
        <w:gridCol w:w="123"/>
        <w:gridCol w:w="846"/>
        <w:gridCol w:w="36"/>
        <w:gridCol w:w="36"/>
        <w:gridCol w:w="36"/>
        <w:gridCol w:w="36"/>
        <w:gridCol w:w="123"/>
        <w:gridCol w:w="844"/>
        <w:gridCol w:w="36"/>
        <w:gridCol w:w="36"/>
        <w:gridCol w:w="36"/>
        <w:gridCol w:w="36"/>
        <w:gridCol w:w="123"/>
        <w:gridCol w:w="785"/>
        <w:gridCol w:w="36"/>
        <w:gridCol w:w="36"/>
        <w:gridCol w:w="36"/>
        <w:gridCol w:w="36"/>
        <w:gridCol w:w="123"/>
        <w:gridCol w:w="908"/>
        <w:gridCol w:w="36"/>
        <w:gridCol w:w="36"/>
        <w:gridCol w:w="36"/>
        <w:gridCol w:w="36"/>
        <w:gridCol w:w="123"/>
        <w:gridCol w:w="913"/>
        <w:gridCol w:w="36"/>
      </w:tblGrid>
      <w:tr w:rsidR="007A7712" w14:paraId="7CBDBC1A" w14:textId="77777777">
        <w:tc>
          <w:tcPr>
            <w:tcW w:w="50" w:type="pct"/>
            <w:shd w:val="clear" w:color="auto" w:fill="auto"/>
          </w:tcPr>
          <w:p w14:paraId="7CBDBBF6" w14:textId="77777777" w:rsidR="007A7712" w:rsidRDefault="007A7712">
            <w:pPr>
              <w:rPr>
                <w:rFonts w:ascii="宋体"/>
              </w:rPr>
            </w:pPr>
          </w:p>
        </w:tc>
        <w:tc>
          <w:tcPr>
            <w:tcW w:w="1361" w:type="pct"/>
            <w:shd w:val="clear" w:color="auto" w:fill="auto"/>
          </w:tcPr>
          <w:p w14:paraId="7CBDBBF7" w14:textId="77777777" w:rsidR="007A7712" w:rsidRDefault="007A7712">
            <w:pPr>
              <w:rPr>
                <w:rFonts w:ascii="宋体"/>
              </w:rPr>
            </w:pPr>
          </w:p>
        </w:tc>
        <w:tc>
          <w:tcPr>
            <w:tcW w:w="5" w:type="pct"/>
            <w:shd w:val="clear" w:color="auto" w:fill="auto"/>
          </w:tcPr>
          <w:p w14:paraId="7CBDBBF8" w14:textId="77777777" w:rsidR="007A7712" w:rsidRDefault="007A7712">
            <w:pPr>
              <w:rPr>
                <w:rFonts w:ascii="宋体"/>
              </w:rPr>
            </w:pPr>
          </w:p>
        </w:tc>
        <w:tc>
          <w:tcPr>
            <w:tcW w:w="50" w:type="pct"/>
            <w:shd w:val="clear" w:color="auto" w:fill="auto"/>
          </w:tcPr>
          <w:p w14:paraId="7CBDBBF9" w14:textId="77777777" w:rsidR="007A7712" w:rsidRDefault="007A7712">
            <w:pPr>
              <w:rPr>
                <w:rFonts w:ascii="宋体"/>
              </w:rPr>
            </w:pPr>
          </w:p>
        </w:tc>
        <w:tc>
          <w:tcPr>
            <w:tcW w:w="480" w:type="pct"/>
            <w:shd w:val="clear" w:color="auto" w:fill="auto"/>
          </w:tcPr>
          <w:p w14:paraId="7CBDBBFA" w14:textId="77777777" w:rsidR="007A7712" w:rsidRDefault="007A7712">
            <w:pPr>
              <w:rPr>
                <w:rFonts w:ascii="宋体"/>
              </w:rPr>
            </w:pPr>
          </w:p>
        </w:tc>
        <w:tc>
          <w:tcPr>
            <w:tcW w:w="5" w:type="pct"/>
            <w:shd w:val="clear" w:color="auto" w:fill="auto"/>
          </w:tcPr>
          <w:p w14:paraId="7CBDBBFB" w14:textId="77777777" w:rsidR="007A7712" w:rsidRDefault="007A7712">
            <w:pPr>
              <w:rPr>
                <w:rFonts w:ascii="宋体"/>
              </w:rPr>
            </w:pPr>
          </w:p>
        </w:tc>
        <w:tc>
          <w:tcPr>
            <w:tcW w:w="5" w:type="pct"/>
            <w:shd w:val="clear" w:color="auto" w:fill="auto"/>
          </w:tcPr>
          <w:p w14:paraId="7CBDBBFC" w14:textId="77777777" w:rsidR="007A7712" w:rsidRDefault="007A7712">
            <w:pPr>
              <w:rPr>
                <w:rFonts w:ascii="宋体"/>
              </w:rPr>
            </w:pPr>
          </w:p>
        </w:tc>
        <w:tc>
          <w:tcPr>
            <w:tcW w:w="26" w:type="pct"/>
            <w:shd w:val="clear" w:color="auto" w:fill="auto"/>
          </w:tcPr>
          <w:p w14:paraId="7CBDBBFD" w14:textId="77777777" w:rsidR="007A7712" w:rsidRDefault="007A7712">
            <w:pPr>
              <w:rPr>
                <w:rFonts w:ascii="宋体"/>
              </w:rPr>
            </w:pPr>
          </w:p>
        </w:tc>
        <w:tc>
          <w:tcPr>
            <w:tcW w:w="5" w:type="pct"/>
            <w:shd w:val="clear" w:color="auto" w:fill="auto"/>
          </w:tcPr>
          <w:p w14:paraId="7CBDBBFE" w14:textId="77777777" w:rsidR="007A7712" w:rsidRDefault="007A7712">
            <w:pPr>
              <w:rPr>
                <w:rFonts w:ascii="宋体"/>
              </w:rPr>
            </w:pPr>
          </w:p>
        </w:tc>
        <w:tc>
          <w:tcPr>
            <w:tcW w:w="50" w:type="pct"/>
            <w:shd w:val="clear" w:color="auto" w:fill="auto"/>
          </w:tcPr>
          <w:p w14:paraId="7CBDBBFF" w14:textId="77777777" w:rsidR="007A7712" w:rsidRDefault="007A7712">
            <w:pPr>
              <w:rPr>
                <w:rFonts w:ascii="宋体"/>
              </w:rPr>
            </w:pPr>
          </w:p>
        </w:tc>
        <w:tc>
          <w:tcPr>
            <w:tcW w:w="525" w:type="pct"/>
            <w:shd w:val="clear" w:color="auto" w:fill="auto"/>
          </w:tcPr>
          <w:p w14:paraId="7CBDBC00" w14:textId="77777777" w:rsidR="007A7712" w:rsidRDefault="007A7712">
            <w:pPr>
              <w:rPr>
                <w:rFonts w:ascii="宋体"/>
              </w:rPr>
            </w:pPr>
          </w:p>
        </w:tc>
        <w:tc>
          <w:tcPr>
            <w:tcW w:w="5" w:type="pct"/>
            <w:shd w:val="clear" w:color="auto" w:fill="auto"/>
          </w:tcPr>
          <w:p w14:paraId="7CBDBC01" w14:textId="77777777" w:rsidR="007A7712" w:rsidRDefault="007A7712">
            <w:pPr>
              <w:rPr>
                <w:rFonts w:ascii="宋体"/>
              </w:rPr>
            </w:pPr>
          </w:p>
        </w:tc>
        <w:tc>
          <w:tcPr>
            <w:tcW w:w="5" w:type="pct"/>
            <w:shd w:val="clear" w:color="auto" w:fill="auto"/>
          </w:tcPr>
          <w:p w14:paraId="7CBDBC02" w14:textId="77777777" w:rsidR="007A7712" w:rsidRDefault="007A7712">
            <w:pPr>
              <w:rPr>
                <w:rFonts w:ascii="宋体"/>
              </w:rPr>
            </w:pPr>
          </w:p>
        </w:tc>
        <w:tc>
          <w:tcPr>
            <w:tcW w:w="26" w:type="pct"/>
            <w:shd w:val="clear" w:color="auto" w:fill="auto"/>
          </w:tcPr>
          <w:p w14:paraId="7CBDBC03" w14:textId="77777777" w:rsidR="007A7712" w:rsidRDefault="007A7712">
            <w:pPr>
              <w:rPr>
                <w:rFonts w:ascii="宋体"/>
              </w:rPr>
            </w:pPr>
          </w:p>
        </w:tc>
        <w:tc>
          <w:tcPr>
            <w:tcW w:w="5" w:type="pct"/>
            <w:shd w:val="clear" w:color="auto" w:fill="auto"/>
          </w:tcPr>
          <w:p w14:paraId="7CBDBC04" w14:textId="77777777" w:rsidR="007A7712" w:rsidRDefault="007A7712">
            <w:pPr>
              <w:rPr>
                <w:rFonts w:ascii="宋体"/>
              </w:rPr>
            </w:pPr>
          </w:p>
        </w:tc>
        <w:tc>
          <w:tcPr>
            <w:tcW w:w="50" w:type="pct"/>
            <w:shd w:val="clear" w:color="auto" w:fill="auto"/>
          </w:tcPr>
          <w:p w14:paraId="7CBDBC05" w14:textId="77777777" w:rsidR="007A7712" w:rsidRDefault="007A7712">
            <w:pPr>
              <w:rPr>
                <w:rFonts w:ascii="宋体"/>
              </w:rPr>
            </w:pPr>
          </w:p>
        </w:tc>
        <w:tc>
          <w:tcPr>
            <w:tcW w:w="510" w:type="pct"/>
            <w:shd w:val="clear" w:color="auto" w:fill="auto"/>
          </w:tcPr>
          <w:p w14:paraId="7CBDBC06" w14:textId="77777777" w:rsidR="007A7712" w:rsidRDefault="007A7712">
            <w:pPr>
              <w:rPr>
                <w:rFonts w:ascii="宋体"/>
              </w:rPr>
            </w:pPr>
          </w:p>
        </w:tc>
        <w:tc>
          <w:tcPr>
            <w:tcW w:w="5" w:type="pct"/>
            <w:shd w:val="clear" w:color="auto" w:fill="auto"/>
          </w:tcPr>
          <w:p w14:paraId="7CBDBC07" w14:textId="77777777" w:rsidR="007A7712" w:rsidRDefault="007A7712">
            <w:pPr>
              <w:rPr>
                <w:rFonts w:ascii="宋体"/>
              </w:rPr>
            </w:pPr>
          </w:p>
        </w:tc>
        <w:tc>
          <w:tcPr>
            <w:tcW w:w="5" w:type="pct"/>
            <w:shd w:val="clear" w:color="auto" w:fill="auto"/>
          </w:tcPr>
          <w:p w14:paraId="7CBDBC08" w14:textId="77777777" w:rsidR="007A7712" w:rsidRDefault="007A7712">
            <w:pPr>
              <w:rPr>
                <w:rFonts w:ascii="宋体"/>
              </w:rPr>
            </w:pPr>
          </w:p>
        </w:tc>
        <w:tc>
          <w:tcPr>
            <w:tcW w:w="26" w:type="pct"/>
            <w:shd w:val="clear" w:color="auto" w:fill="auto"/>
          </w:tcPr>
          <w:p w14:paraId="7CBDBC09" w14:textId="77777777" w:rsidR="007A7712" w:rsidRDefault="007A7712">
            <w:pPr>
              <w:rPr>
                <w:rFonts w:ascii="宋体"/>
              </w:rPr>
            </w:pPr>
          </w:p>
        </w:tc>
        <w:tc>
          <w:tcPr>
            <w:tcW w:w="5" w:type="pct"/>
            <w:shd w:val="clear" w:color="auto" w:fill="auto"/>
          </w:tcPr>
          <w:p w14:paraId="7CBDBC0A" w14:textId="77777777" w:rsidR="007A7712" w:rsidRDefault="007A7712">
            <w:pPr>
              <w:rPr>
                <w:rFonts w:ascii="宋体"/>
              </w:rPr>
            </w:pPr>
          </w:p>
        </w:tc>
        <w:tc>
          <w:tcPr>
            <w:tcW w:w="50" w:type="pct"/>
            <w:shd w:val="clear" w:color="auto" w:fill="auto"/>
          </w:tcPr>
          <w:p w14:paraId="7CBDBC0B" w14:textId="77777777" w:rsidR="007A7712" w:rsidRDefault="007A7712">
            <w:pPr>
              <w:rPr>
                <w:rFonts w:ascii="宋体"/>
              </w:rPr>
            </w:pPr>
          </w:p>
        </w:tc>
        <w:tc>
          <w:tcPr>
            <w:tcW w:w="480" w:type="pct"/>
            <w:shd w:val="clear" w:color="auto" w:fill="auto"/>
          </w:tcPr>
          <w:p w14:paraId="7CBDBC0C" w14:textId="77777777" w:rsidR="007A7712" w:rsidRDefault="007A7712">
            <w:pPr>
              <w:rPr>
                <w:rFonts w:ascii="宋体"/>
              </w:rPr>
            </w:pPr>
          </w:p>
        </w:tc>
        <w:tc>
          <w:tcPr>
            <w:tcW w:w="5" w:type="pct"/>
            <w:shd w:val="clear" w:color="auto" w:fill="auto"/>
          </w:tcPr>
          <w:p w14:paraId="7CBDBC0D" w14:textId="77777777" w:rsidR="007A7712" w:rsidRDefault="007A7712">
            <w:pPr>
              <w:rPr>
                <w:rFonts w:ascii="宋体"/>
              </w:rPr>
            </w:pPr>
          </w:p>
        </w:tc>
        <w:tc>
          <w:tcPr>
            <w:tcW w:w="5" w:type="pct"/>
            <w:shd w:val="clear" w:color="auto" w:fill="auto"/>
          </w:tcPr>
          <w:p w14:paraId="7CBDBC0E" w14:textId="77777777" w:rsidR="007A7712" w:rsidRDefault="007A7712">
            <w:pPr>
              <w:rPr>
                <w:rFonts w:ascii="宋体"/>
              </w:rPr>
            </w:pPr>
          </w:p>
        </w:tc>
        <w:tc>
          <w:tcPr>
            <w:tcW w:w="26" w:type="pct"/>
            <w:shd w:val="clear" w:color="auto" w:fill="auto"/>
          </w:tcPr>
          <w:p w14:paraId="7CBDBC0F" w14:textId="77777777" w:rsidR="007A7712" w:rsidRDefault="007A7712">
            <w:pPr>
              <w:rPr>
                <w:rFonts w:ascii="宋体"/>
              </w:rPr>
            </w:pPr>
          </w:p>
        </w:tc>
        <w:tc>
          <w:tcPr>
            <w:tcW w:w="5" w:type="pct"/>
            <w:shd w:val="clear" w:color="auto" w:fill="auto"/>
          </w:tcPr>
          <w:p w14:paraId="7CBDBC10" w14:textId="77777777" w:rsidR="007A7712" w:rsidRDefault="007A7712">
            <w:pPr>
              <w:rPr>
                <w:rFonts w:ascii="宋体"/>
              </w:rPr>
            </w:pPr>
          </w:p>
        </w:tc>
        <w:tc>
          <w:tcPr>
            <w:tcW w:w="50" w:type="pct"/>
            <w:shd w:val="clear" w:color="auto" w:fill="auto"/>
          </w:tcPr>
          <w:p w14:paraId="7CBDBC11" w14:textId="77777777" w:rsidR="007A7712" w:rsidRDefault="007A7712">
            <w:pPr>
              <w:rPr>
                <w:rFonts w:ascii="宋体"/>
              </w:rPr>
            </w:pPr>
          </w:p>
        </w:tc>
        <w:tc>
          <w:tcPr>
            <w:tcW w:w="539" w:type="pct"/>
            <w:shd w:val="clear" w:color="auto" w:fill="auto"/>
          </w:tcPr>
          <w:p w14:paraId="7CBDBC12" w14:textId="77777777" w:rsidR="007A7712" w:rsidRDefault="007A7712">
            <w:pPr>
              <w:rPr>
                <w:rFonts w:ascii="宋体"/>
              </w:rPr>
            </w:pPr>
          </w:p>
        </w:tc>
        <w:tc>
          <w:tcPr>
            <w:tcW w:w="5" w:type="pct"/>
            <w:shd w:val="clear" w:color="auto" w:fill="auto"/>
          </w:tcPr>
          <w:p w14:paraId="7CBDBC13" w14:textId="77777777" w:rsidR="007A7712" w:rsidRDefault="007A7712">
            <w:pPr>
              <w:rPr>
                <w:rFonts w:ascii="宋体"/>
              </w:rPr>
            </w:pPr>
          </w:p>
        </w:tc>
        <w:tc>
          <w:tcPr>
            <w:tcW w:w="5" w:type="pct"/>
            <w:shd w:val="clear" w:color="auto" w:fill="auto"/>
          </w:tcPr>
          <w:p w14:paraId="7CBDBC14" w14:textId="77777777" w:rsidR="007A7712" w:rsidRDefault="007A7712">
            <w:pPr>
              <w:rPr>
                <w:rFonts w:ascii="宋体"/>
              </w:rPr>
            </w:pPr>
          </w:p>
        </w:tc>
        <w:tc>
          <w:tcPr>
            <w:tcW w:w="26" w:type="pct"/>
            <w:shd w:val="clear" w:color="auto" w:fill="auto"/>
          </w:tcPr>
          <w:p w14:paraId="7CBDBC15" w14:textId="77777777" w:rsidR="007A7712" w:rsidRDefault="007A7712">
            <w:pPr>
              <w:rPr>
                <w:rFonts w:ascii="宋体"/>
              </w:rPr>
            </w:pPr>
          </w:p>
        </w:tc>
        <w:tc>
          <w:tcPr>
            <w:tcW w:w="5" w:type="pct"/>
            <w:shd w:val="clear" w:color="auto" w:fill="auto"/>
          </w:tcPr>
          <w:p w14:paraId="7CBDBC16" w14:textId="77777777" w:rsidR="007A7712" w:rsidRDefault="007A7712">
            <w:pPr>
              <w:rPr>
                <w:rFonts w:ascii="宋体"/>
              </w:rPr>
            </w:pPr>
          </w:p>
        </w:tc>
        <w:tc>
          <w:tcPr>
            <w:tcW w:w="50" w:type="pct"/>
            <w:shd w:val="clear" w:color="auto" w:fill="auto"/>
          </w:tcPr>
          <w:p w14:paraId="7CBDBC17" w14:textId="77777777" w:rsidR="007A7712" w:rsidRDefault="007A7712">
            <w:pPr>
              <w:rPr>
                <w:rFonts w:ascii="宋体"/>
              </w:rPr>
            </w:pPr>
          </w:p>
        </w:tc>
        <w:tc>
          <w:tcPr>
            <w:tcW w:w="532" w:type="pct"/>
            <w:shd w:val="clear" w:color="auto" w:fill="auto"/>
          </w:tcPr>
          <w:p w14:paraId="7CBDBC18" w14:textId="77777777" w:rsidR="007A7712" w:rsidRDefault="007A7712">
            <w:pPr>
              <w:rPr>
                <w:rFonts w:ascii="宋体"/>
              </w:rPr>
            </w:pPr>
          </w:p>
        </w:tc>
        <w:tc>
          <w:tcPr>
            <w:tcW w:w="5" w:type="pct"/>
            <w:shd w:val="clear" w:color="auto" w:fill="auto"/>
          </w:tcPr>
          <w:p w14:paraId="7CBDBC19" w14:textId="77777777" w:rsidR="007A7712" w:rsidRDefault="007A7712">
            <w:pPr>
              <w:rPr>
                <w:rFonts w:ascii="宋体"/>
              </w:rPr>
            </w:pPr>
          </w:p>
        </w:tc>
      </w:tr>
      <w:tr w:rsidR="007A7712" w14:paraId="7CBDBC1D" w14:textId="77777777">
        <w:tc>
          <w:tcPr>
            <w:tcW w:w="0" w:type="auto"/>
            <w:gridSpan w:val="3"/>
            <w:shd w:val="clear" w:color="auto" w:fill="auto"/>
            <w:tcMar>
              <w:top w:w="40" w:type="dxa"/>
              <w:left w:w="20" w:type="dxa"/>
              <w:bottom w:w="40" w:type="dxa"/>
              <w:right w:w="20" w:type="dxa"/>
            </w:tcMar>
            <w:vAlign w:val="bottom"/>
          </w:tcPr>
          <w:p w14:paraId="7CBDBC1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CBDBC1C" w14:textId="77777777" w:rsidR="007A7712" w:rsidRDefault="00455E04">
            <w:pPr>
              <w:jc w:val="center"/>
              <w:textAlignment w:val="bottom"/>
            </w:pPr>
            <w:r>
              <w:rPr>
                <w:rFonts w:ascii="sans-serif" w:eastAsia="sans-serif" w:hAnsi="sans-serif" w:cs="sans-serif"/>
                <w:b/>
                <w:bCs/>
                <w:color w:val="000000"/>
                <w:sz w:val="20"/>
                <w:szCs w:val="20"/>
              </w:rPr>
              <w:t>January 26, 2020</w:t>
            </w:r>
          </w:p>
        </w:tc>
      </w:tr>
      <w:tr w:rsidR="007A7712" w14:paraId="7CBDBC28" w14:textId="77777777">
        <w:trPr>
          <w:trHeight w:val="300"/>
        </w:trPr>
        <w:tc>
          <w:tcPr>
            <w:tcW w:w="0" w:type="auto"/>
            <w:gridSpan w:val="3"/>
            <w:shd w:val="clear" w:color="auto" w:fill="auto"/>
            <w:tcMar>
              <w:top w:w="0" w:type="dxa"/>
              <w:left w:w="20" w:type="dxa"/>
              <w:bottom w:w="0" w:type="dxa"/>
              <w:right w:w="20" w:type="dxa"/>
            </w:tcMar>
          </w:tcPr>
          <w:p w14:paraId="7CBDBC1E"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C1F" w14:textId="77777777" w:rsidR="007A7712" w:rsidRDefault="00455E0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CBDBC20"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C21" w14:textId="77777777" w:rsidR="007A7712" w:rsidRDefault="00455E0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tcPr>
          <w:p w14:paraId="7CBDBC22"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C23" w14:textId="77777777" w:rsidR="007A7712" w:rsidRDefault="00455E04">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tcPr>
          <w:p w14:paraId="7CBDBC24" w14:textId="77777777" w:rsidR="007A7712" w:rsidRDefault="007A7712">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CBDBC25" w14:textId="77777777" w:rsidR="007A7712" w:rsidRDefault="00455E0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7CBDBC26" w14:textId="77777777" w:rsidR="007A7712" w:rsidRDefault="007A7712">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CBDBC27" w14:textId="77777777" w:rsidR="007A7712" w:rsidRDefault="00455E04">
            <w:pPr>
              <w:jc w:val="center"/>
              <w:textAlignment w:val="bottom"/>
            </w:pPr>
            <w:r>
              <w:rPr>
                <w:rFonts w:ascii="sans-serif" w:eastAsia="sans-serif" w:hAnsi="sans-serif" w:cs="sans-serif"/>
                <w:b/>
                <w:bCs/>
                <w:color w:val="000000"/>
                <w:sz w:val="20"/>
                <w:szCs w:val="20"/>
              </w:rPr>
              <w:t>Reported as</w:t>
            </w:r>
          </w:p>
        </w:tc>
      </w:tr>
      <w:tr w:rsidR="007A7712" w14:paraId="7CBDBC35" w14:textId="77777777">
        <w:trPr>
          <w:trHeight w:val="480"/>
        </w:trPr>
        <w:tc>
          <w:tcPr>
            <w:tcW w:w="0" w:type="auto"/>
            <w:gridSpan w:val="3"/>
            <w:shd w:val="clear" w:color="auto" w:fill="auto"/>
            <w:tcMar>
              <w:top w:w="40" w:type="dxa"/>
              <w:left w:w="20" w:type="dxa"/>
              <w:bottom w:w="40" w:type="dxa"/>
              <w:right w:w="20" w:type="dxa"/>
            </w:tcMar>
            <w:vAlign w:val="bottom"/>
          </w:tcPr>
          <w:p w14:paraId="7CBDBC29"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C2A"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C2B"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C2C"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C2D"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C2E"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C2F" w14:textId="77777777" w:rsidR="007A7712" w:rsidRDefault="007A7712">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CBDBC30" w14:textId="77777777" w:rsidR="007A7712" w:rsidRDefault="007A7712">
            <w:pPr>
              <w:jc w:val="center"/>
              <w:rPr>
                <w:rFonts w:ascii="宋体"/>
              </w:rPr>
            </w:pPr>
          </w:p>
        </w:tc>
        <w:tc>
          <w:tcPr>
            <w:tcW w:w="0" w:type="auto"/>
            <w:gridSpan w:val="3"/>
            <w:shd w:val="clear" w:color="auto" w:fill="auto"/>
            <w:tcMar>
              <w:top w:w="0" w:type="dxa"/>
              <w:left w:w="20" w:type="dxa"/>
              <w:bottom w:w="0" w:type="dxa"/>
              <w:right w:w="20" w:type="dxa"/>
            </w:tcMar>
          </w:tcPr>
          <w:p w14:paraId="7CBDBC31"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C32" w14:textId="77777777" w:rsidR="007A7712" w:rsidRDefault="00455E04">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tcPr>
          <w:p w14:paraId="7CBDBC33"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C34" w14:textId="77777777" w:rsidR="007A7712" w:rsidRDefault="00455E04">
            <w:pPr>
              <w:jc w:val="center"/>
              <w:textAlignment w:val="bottom"/>
            </w:pPr>
            <w:r>
              <w:rPr>
                <w:rFonts w:ascii="sans-serif" w:eastAsia="sans-serif" w:hAnsi="sans-serif" w:cs="sans-serif"/>
                <w:b/>
                <w:bCs/>
                <w:color w:val="000000"/>
                <w:sz w:val="20"/>
                <w:szCs w:val="20"/>
              </w:rPr>
              <w:t>Marketable Securities</w:t>
            </w:r>
          </w:p>
        </w:tc>
      </w:tr>
      <w:tr w:rsidR="007A7712" w14:paraId="7CBDBC42" w14:textId="77777777">
        <w:trPr>
          <w:trHeight w:val="60"/>
        </w:trPr>
        <w:tc>
          <w:tcPr>
            <w:tcW w:w="0" w:type="auto"/>
            <w:gridSpan w:val="3"/>
            <w:shd w:val="clear" w:color="auto" w:fill="auto"/>
            <w:tcMar>
              <w:top w:w="0" w:type="dxa"/>
              <w:left w:w="20" w:type="dxa"/>
              <w:bottom w:w="0" w:type="dxa"/>
              <w:right w:w="20" w:type="dxa"/>
            </w:tcMar>
          </w:tcPr>
          <w:p w14:paraId="7CBDBC3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3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C38"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3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C3A"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3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C3C"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3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C3E"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3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C40"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C41" w14:textId="77777777" w:rsidR="007A7712" w:rsidRDefault="007A7712">
            <w:pPr>
              <w:rPr>
                <w:rFonts w:ascii="宋体"/>
              </w:rPr>
            </w:pPr>
          </w:p>
        </w:tc>
      </w:tr>
      <w:tr w:rsidR="007A7712" w14:paraId="7CBDBC45" w14:textId="77777777">
        <w:tc>
          <w:tcPr>
            <w:tcW w:w="0" w:type="auto"/>
            <w:gridSpan w:val="3"/>
            <w:shd w:val="clear" w:color="auto" w:fill="auto"/>
            <w:tcMar>
              <w:top w:w="40" w:type="dxa"/>
              <w:left w:w="20" w:type="dxa"/>
              <w:bottom w:w="40" w:type="dxa"/>
              <w:right w:w="20" w:type="dxa"/>
            </w:tcMar>
            <w:vAlign w:val="bottom"/>
          </w:tcPr>
          <w:p w14:paraId="7CBDBC4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7CBDBC44"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C5E" w14:textId="77777777">
        <w:tc>
          <w:tcPr>
            <w:tcW w:w="0" w:type="auto"/>
            <w:gridSpan w:val="3"/>
            <w:shd w:val="clear" w:color="auto" w:fill="E2EFD9"/>
            <w:tcMar>
              <w:top w:w="40" w:type="dxa"/>
              <w:left w:w="20" w:type="dxa"/>
              <w:bottom w:w="40" w:type="dxa"/>
              <w:right w:w="20" w:type="dxa"/>
            </w:tcMar>
            <w:vAlign w:val="bottom"/>
          </w:tcPr>
          <w:p w14:paraId="7CBDBC46" w14:textId="77777777" w:rsidR="007A7712" w:rsidRDefault="00455E04">
            <w:pPr>
              <w:textAlignment w:val="bottom"/>
            </w:pPr>
            <w:r>
              <w:rPr>
                <w:rFonts w:ascii="sans-serif" w:eastAsia="sans-serif" w:hAnsi="sans-serif" w:cs="sans-serif"/>
                <w:color w:val="000000"/>
                <w:sz w:val="20"/>
                <w:szCs w:val="20"/>
              </w:rPr>
              <w:t>Money market funds</w:t>
            </w:r>
          </w:p>
        </w:tc>
        <w:tc>
          <w:tcPr>
            <w:tcW w:w="0" w:type="auto"/>
            <w:shd w:val="clear" w:color="auto" w:fill="E2EFD9"/>
            <w:tcMar>
              <w:top w:w="40" w:type="dxa"/>
              <w:left w:w="20" w:type="dxa"/>
              <w:bottom w:w="40" w:type="dxa"/>
              <w:right w:w="0" w:type="dxa"/>
            </w:tcMar>
            <w:vAlign w:val="bottom"/>
          </w:tcPr>
          <w:p w14:paraId="7CBDBC4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48" w14:textId="77777777" w:rsidR="007A7712" w:rsidRDefault="00455E04">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7CBDBC4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4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C4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4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4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4E"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C4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50"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5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52"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C5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54" w14:textId="77777777" w:rsidR="007A7712" w:rsidRDefault="00455E04">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7CBDBC5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5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C5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58" w14:textId="77777777" w:rsidR="007A7712" w:rsidRDefault="00455E04">
            <w:pPr>
              <w:jc w:val="right"/>
              <w:textAlignment w:val="bottom"/>
            </w:pPr>
            <w:r>
              <w:rPr>
                <w:rFonts w:ascii="sans-serif" w:eastAsia="sans-serif" w:hAnsi="sans-serif" w:cs="sans-serif"/>
                <w:color w:val="000000"/>
                <w:sz w:val="20"/>
                <w:szCs w:val="20"/>
              </w:rPr>
              <w:t>7,507 </w:t>
            </w:r>
          </w:p>
        </w:tc>
        <w:tc>
          <w:tcPr>
            <w:tcW w:w="0" w:type="auto"/>
            <w:shd w:val="clear" w:color="auto" w:fill="E2EFD9"/>
            <w:tcMar>
              <w:top w:w="40" w:type="dxa"/>
              <w:left w:w="0" w:type="dxa"/>
              <w:bottom w:w="40" w:type="dxa"/>
              <w:right w:w="20" w:type="dxa"/>
            </w:tcMar>
            <w:vAlign w:val="bottom"/>
          </w:tcPr>
          <w:p w14:paraId="7CBDBC5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5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C5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C5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5D" w14:textId="77777777" w:rsidR="007A7712" w:rsidRDefault="007A7712">
            <w:pPr>
              <w:jc w:val="right"/>
              <w:rPr>
                <w:rFonts w:ascii="宋体"/>
              </w:rPr>
            </w:pPr>
          </w:p>
        </w:tc>
      </w:tr>
      <w:tr w:rsidR="007A7712" w14:paraId="7CBDBC71" w14:textId="77777777">
        <w:tc>
          <w:tcPr>
            <w:tcW w:w="0" w:type="auto"/>
            <w:gridSpan w:val="3"/>
            <w:shd w:val="clear" w:color="auto" w:fill="FFFFFF"/>
            <w:tcMar>
              <w:top w:w="40" w:type="dxa"/>
              <w:left w:w="20" w:type="dxa"/>
              <w:bottom w:w="40" w:type="dxa"/>
              <w:right w:w="20" w:type="dxa"/>
            </w:tcMar>
            <w:vAlign w:val="bottom"/>
          </w:tcPr>
          <w:p w14:paraId="7CBDBC5F" w14:textId="77777777" w:rsidR="007A7712" w:rsidRDefault="00455E04">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FFFFFF"/>
            <w:tcMar>
              <w:top w:w="40" w:type="dxa"/>
              <w:left w:w="20" w:type="dxa"/>
              <w:bottom w:w="40" w:type="dxa"/>
              <w:right w:w="0" w:type="dxa"/>
            </w:tcMar>
            <w:vAlign w:val="bottom"/>
          </w:tcPr>
          <w:p w14:paraId="7CBDBC60" w14:textId="77777777" w:rsidR="007A7712" w:rsidRDefault="00455E04">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7CBDBC6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6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6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6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6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6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6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6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69" w14:textId="77777777" w:rsidR="007A7712" w:rsidRDefault="00455E04">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7CBDBC6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6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6C" w14:textId="77777777" w:rsidR="007A7712" w:rsidRDefault="00455E04">
            <w:pPr>
              <w:jc w:val="right"/>
              <w:textAlignment w:val="bottom"/>
            </w:pPr>
            <w:r>
              <w:rPr>
                <w:rFonts w:ascii="sans-serif" w:eastAsia="sans-serif" w:hAnsi="sans-serif" w:cs="sans-serif"/>
                <w:color w:val="000000"/>
                <w:sz w:val="20"/>
                <w:szCs w:val="20"/>
              </w:rPr>
              <w:t>1,358 </w:t>
            </w:r>
          </w:p>
        </w:tc>
        <w:tc>
          <w:tcPr>
            <w:tcW w:w="0" w:type="auto"/>
            <w:shd w:val="clear" w:color="auto" w:fill="FFFFFF"/>
            <w:tcMar>
              <w:top w:w="40" w:type="dxa"/>
              <w:left w:w="0" w:type="dxa"/>
              <w:bottom w:w="40" w:type="dxa"/>
              <w:right w:w="20" w:type="dxa"/>
            </w:tcMar>
            <w:vAlign w:val="bottom"/>
          </w:tcPr>
          <w:p w14:paraId="7CBDBC6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6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6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70" w14:textId="77777777" w:rsidR="007A7712" w:rsidRDefault="007A7712">
            <w:pPr>
              <w:jc w:val="right"/>
              <w:rPr>
                <w:rFonts w:ascii="宋体"/>
              </w:rPr>
            </w:pPr>
          </w:p>
        </w:tc>
      </w:tr>
      <w:tr w:rsidR="007A7712" w14:paraId="7CBDBC84" w14:textId="77777777">
        <w:tc>
          <w:tcPr>
            <w:tcW w:w="0" w:type="auto"/>
            <w:gridSpan w:val="3"/>
            <w:shd w:val="clear" w:color="auto" w:fill="E2EFD9"/>
            <w:tcMar>
              <w:top w:w="40" w:type="dxa"/>
              <w:left w:w="20" w:type="dxa"/>
              <w:bottom w:w="40" w:type="dxa"/>
              <w:right w:w="20" w:type="dxa"/>
            </w:tcMar>
            <w:vAlign w:val="bottom"/>
          </w:tcPr>
          <w:p w14:paraId="7CBDBC72" w14:textId="77777777" w:rsidR="007A7712" w:rsidRDefault="00455E04">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7CBDBC73" w14:textId="77777777" w:rsidR="007A7712" w:rsidRDefault="00455E04">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7CBDBC7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7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7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7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7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7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7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7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7C" w14:textId="77777777" w:rsidR="007A7712" w:rsidRDefault="00455E04">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7CBDBC7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7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7F" w14:textId="77777777" w:rsidR="007A7712" w:rsidRDefault="00455E04">
            <w:pPr>
              <w:jc w:val="right"/>
              <w:textAlignment w:val="bottom"/>
            </w:pPr>
            <w:r>
              <w:rPr>
                <w:rFonts w:ascii="sans-serif" w:eastAsia="sans-serif" w:hAnsi="sans-serif" w:cs="sans-serif"/>
                <w:color w:val="000000"/>
                <w:sz w:val="20"/>
                <w:szCs w:val="20"/>
              </w:rPr>
              <w:t>1,096 </w:t>
            </w:r>
          </w:p>
        </w:tc>
        <w:tc>
          <w:tcPr>
            <w:tcW w:w="0" w:type="auto"/>
            <w:shd w:val="clear" w:color="auto" w:fill="E2EFD9"/>
            <w:tcMar>
              <w:top w:w="40" w:type="dxa"/>
              <w:left w:w="0" w:type="dxa"/>
              <w:bottom w:w="40" w:type="dxa"/>
              <w:right w:w="20" w:type="dxa"/>
            </w:tcMar>
            <w:vAlign w:val="bottom"/>
          </w:tcPr>
          <w:p w14:paraId="7CBDBC8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8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8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83" w14:textId="77777777" w:rsidR="007A7712" w:rsidRDefault="007A7712">
            <w:pPr>
              <w:jc w:val="right"/>
              <w:rPr>
                <w:rFonts w:ascii="宋体"/>
              </w:rPr>
            </w:pPr>
          </w:p>
        </w:tc>
      </w:tr>
      <w:tr w:rsidR="007A7712" w14:paraId="7CBDBC97" w14:textId="77777777">
        <w:tc>
          <w:tcPr>
            <w:tcW w:w="0" w:type="auto"/>
            <w:gridSpan w:val="3"/>
            <w:shd w:val="clear" w:color="auto" w:fill="FFFFFF"/>
            <w:tcMar>
              <w:top w:w="40" w:type="dxa"/>
              <w:left w:w="20" w:type="dxa"/>
              <w:bottom w:w="40" w:type="dxa"/>
              <w:right w:w="20" w:type="dxa"/>
            </w:tcMar>
            <w:vAlign w:val="bottom"/>
          </w:tcPr>
          <w:p w14:paraId="7CBDBC85" w14:textId="77777777" w:rsidR="007A7712" w:rsidRDefault="00455E04">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CBDBC86" w14:textId="77777777" w:rsidR="007A7712" w:rsidRDefault="00455E04">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7CBDBC8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8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8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8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8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8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8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8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8F" w14:textId="77777777" w:rsidR="007A7712" w:rsidRDefault="00455E04">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7CBDBC9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9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92" w14:textId="77777777" w:rsidR="007A7712" w:rsidRDefault="00455E04">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7CBDBC9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9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9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96" w14:textId="77777777" w:rsidR="007A7712" w:rsidRDefault="007A7712">
            <w:pPr>
              <w:jc w:val="right"/>
              <w:rPr>
                <w:rFonts w:ascii="宋体"/>
              </w:rPr>
            </w:pPr>
          </w:p>
        </w:tc>
      </w:tr>
      <w:tr w:rsidR="007A7712" w14:paraId="7CBDBCAA" w14:textId="77777777">
        <w:tc>
          <w:tcPr>
            <w:tcW w:w="0" w:type="auto"/>
            <w:gridSpan w:val="3"/>
            <w:shd w:val="clear" w:color="auto" w:fill="E2EFD9"/>
            <w:tcMar>
              <w:top w:w="40" w:type="dxa"/>
              <w:left w:w="20" w:type="dxa"/>
              <w:bottom w:w="40" w:type="dxa"/>
              <w:right w:w="20" w:type="dxa"/>
            </w:tcMar>
            <w:vAlign w:val="bottom"/>
          </w:tcPr>
          <w:p w14:paraId="7CBDBC98" w14:textId="77777777" w:rsidR="007A7712" w:rsidRDefault="00455E04">
            <w:pPr>
              <w:textAlignment w:val="bottom"/>
            </w:pPr>
            <w:r>
              <w:rPr>
                <w:rFonts w:ascii="sans-serif" w:eastAsia="sans-serif" w:hAnsi="sans-serif" w:cs="sans-serif"/>
                <w:color w:val="000000"/>
                <w:sz w:val="20"/>
                <w:szCs w:val="20"/>
              </w:rPr>
              <w:t>Foreign government bonds</w:t>
            </w:r>
          </w:p>
        </w:tc>
        <w:tc>
          <w:tcPr>
            <w:tcW w:w="0" w:type="auto"/>
            <w:gridSpan w:val="2"/>
            <w:shd w:val="clear" w:color="auto" w:fill="E2EFD9"/>
            <w:tcMar>
              <w:top w:w="40" w:type="dxa"/>
              <w:left w:w="20" w:type="dxa"/>
              <w:bottom w:w="40" w:type="dxa"/>
              <w:right w:w="0" w:type="dxa"/>
            </w:tcMar>
            <w:vAlign w:val="bottom"/>
          </w:tcPr>
          <w:p w14:paraId="7CBDBC99" w14:textId="77777777" w:rsidR="007A7712" w:rsidRDefault="00455E04">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7CBDBC9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9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9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9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9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9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A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A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A2" w14:textId="77777777" w:rsidR="007A7712" w:rsidRDefault="00455E04">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7CBDBCA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A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A5" w14:textId="77777777" w:rsidR="007A7712" w:rsidRDefault="00455E04">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7CBDBCA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A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A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A9" w14:textId="77777777" w:rsidR="007A7712" w:rsidRDefault="007A7712">
            <w:pPr>
              <w:jc w:val="right"/>
              <w:rPr>
                <w:rFonts w:ascii="宋体"/>
              </w:rPr>
            </w:pPr>
          </w:p>
        </w:tc>
      </w:tr>
      <w:tr w:rsidR="007A7712" w14:paraId="7CBDBCBD" w14:textId="77777777">
        <w:tc>
          <w:tcPr>
            <w:tcW w:w="0" w:type="auto"/>
            <w:gridSpan w:val="3"/>
            <w:shd w:val="clear" w:color="auto" w:fill="FFFFFF"/>
            <w:tcMar>
              <w:top w:w="40" w:type="dxa"/>
              <w:left w:w="20" w:type="dxa"/>
              <w:bottom w:w="40" w:type="dxa"/>
              <w:right w:w="20" w:type="dxa"/>
            </w:tcMar>
            <w:vAlign w:val="bottom"/>
          </w:tcPr>
          <w:p w14:paraId="7CBDBCAB" w14:textId="77777777" w:rsidR="007A7712" w:rsidRDefault="00455E04">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7CBDBCAC" w14:textId="77777777" w:rsidR="007A7712" w:rsidRDefault="00455E04">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7CBDBCA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A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A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B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B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B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B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B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B5" w14:textId="77777777" w:rsidR="007A7712" w:rsidRDefault="00455E04">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7CBDBCB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B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B8" w14:textId="77777777" w:rsidR="007A7712" w:rsidRDefault="00455E04">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7CBDBCB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B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CB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CBC" w14:textId="77777777" w:rsidR="007A7712" w:rsidRDefault="007A7712">
            <w:pPr>
              <w:jc w:val="right"/>
              <w:rPr>
                <w:rFonts w:ascii="宋体"/>
              </w:rPr>
            </w:pPr>
          </w:p>
        </w:tc>
      </w:tr>
      <w:tr w:rsidR="007A7712" w14:paraId="7CBDBCD0" w14:textId="77777777">
        <w:tc>
          <w:tcPr>
            <w:tcW w:w="0" w:type="auto"/>
            <w:gridSpan w:val="3"/>
            <w:shd w:val="clear" w:color="auto" w:fill="E2EFD9"/>
            <w:tcMar>
              <w:top w:w="40" w:type="dxa"/>
              <w:left w:w="20" w:type="dxa"/>
              <w:bottom w:w="40" w:type="dxa"/>
              <w:right w:w="20" w:type="dxa"/>
            </w:tcMar>
            <w:vAlign w:val="bottom"/>
          </w:tcPr>
          <w:p w14:paraId="7CBDBCBE" w14:textId="77777777" w:rsidR="007A7712" w:rsidRDefault="00455E04">
            <w:pPr>
              <w:textAlignment w:val="bottom"/>
            </w:pPr>
            <w:r>
              <w:rPr>
                <w:rFonts w:ascii="sans-serif" w:eastAsia="sans-serif" w:hAnsi="sans-serif" w:cs="sans-serif"/>
                <w:color w:val="000000"/>
                <w:sz w:val="20"/>
                <w:szCs w:val="20"/>
              </w:rPr>
              <w:t>Asset-backed securities</w:t>
            </w:r>
          </w:p>
        </w:tc>
        <w:tc>
          <w:tcPr>
            <w:tcW w:w="0" w:type="auto"/>
            <w:gridSpan w:val="2"/>
            <w:shd w:val="clear" w:color="auto" w:fill="E2EFD9"/>
            <w:tcMar>
              <w:top w:w="40" w:type="dxa"/>
              <w:left w:w="20" w:type="dxa"/>
              <w:bottom w:w="40" w:type="dxa"/>
              <w:right w:w="0" w:type="dxa"/>
            </w:tcMar>
            <w:vAlign w:val="bottom"/>
          </w:tcPr>
          <w:p w14:paraId="7CBDBCBF"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7CBDBCC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C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C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C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C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C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C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C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C8"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7CBDBCC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C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C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CC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CC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CCE"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7CBDBCCF" w14:textId="77777777" w:rsidR="007A7712" w:rsidRDefault="007A7712">
            <w:pPr>
              <w:jc w:val="right"/>
              <w:rPr>
                <w:rFonts w:ascii="宋体"/>
              </w:rPr>
            </w:pPr>
          </w:p>
        </w:tc>
      </w:tr>
      <w:tr w:rsidR="007A7712" w14:paraId="7CBDBCDD" w14:textId="77777777">
        <w:trPr>
          <w:hidden/>
        </w:trPr>
        <w:tc>
          <w:tcPr>
            <w:tcW w:w="0" w:type="auto"/>
            <w:gridSpan w:val="3"/>
            <w:shd w:val="clear" w:color="auto" w:fill="auto"/>
          </w:tcPr>
          <w:p w14:paraId="7CBDBCD1" w14:textId="77777777" w:rsidR="007A7712" w:rsidRDefault="007A7712">
            <w:pPr>
              <w:rPr>
                <w:rFonts w:ascii="宋体"/>
                <w:vanish/>
              </w:rPr>
            </w:pPr>
          </w:p>
        </w:tc>
        <w:tc>
          <w:tcPr>
            <w:tcW w:w="0" w:type="auto"/>
            <w:gridSpan w:val="3"/>
            <w:shd w:val="clear" w:color="auto" w:fill="auto"/>
          </w:tcPr>
          <w:p w14:paraId="7CBDBCD2" w14:textId="77777777" w:rsidR="007A7712" w:rsidRDefault="007A7712">
            <w:pPr>
              <w:rPr>
                <w:rFonts w:ascii="宋体"/>
                <w:vanish/>
              </w:rPr>
            </w:pPr>
          </w:p>
        </w:tc>
        <w:tc>
          <w:tcPr>
            <w:tcW w:w="0" w:type="auto"/>
            <w:gridSpan w:val="3"/>
            <w:shd w:val="clear" w:color="auto" w:fill="auto"/>
          </w:tcPr>
          <w:p w14:paraId="7CBDBCD3" w14:textId="77777777" w:rsidR="007A7712" w:rsidRDefault="007A7712">
            <w:pPr>
              <w:rPr>
                <w:rFonts w:ascii="宋体"/>
                <w:vanish/>
              </w:rPr>
            </w:pPr>
          </w:p>
        </w:tc>
        <w:tc>
          <w:tcPr>
            <w:tcW w:w="0" w:type="auto"/>
            <w:gridSpan w:val="3"/>
            <w:shd w:val="clear" w:color="auto" w:fill="auto"/>
          </w:tcPr>
          <w:p w14:paraId="7CBDBCD4" w14:textId="77777777" w:rsidR="007A7712" w:rsidRDefault="007A7712">
            <w:pPr>
              <w:rPr>
                <w:rFonts w:ascii="宋体"/>
                <w:vanish/>
              </w:rPr>
            </w:pPr>
          </w:p>
        </w:tc>
        <w:tc>
          <w:tcPr>
            <w:tcW w:w="0" w:type="auto"/>
            <w:gridSpan w:val="3"/>
            <w:shd w:val="clear" w:color="auto" w:fill="auto"/>
          </w:tcPr>
          <w:p w14:paraId="7CBDBCD5" w14:textId="77777777" w:rsidR="007A7712" w:rsidRDefault="007A7712">
            <w:pPr>
              <w:rPr>
                <w:rFonts w:ascii="宋体"/>
                <w:vanish/>
              </w:rPr>
            </w:pPr>
          </w:p>
        </w:tc>
        <w:tc>
          <w:tcPr>
            <w:tcW w:w="0" w:type="auto"/>
            <w:gridSpan w:val="3"/>
            <w:shd w:val="clear" w:color="auto" w:fill="auto"/>
          </w:tcPr>
          <w:p w14:paraId="7CBDBCD6" w14:textId="77777777" w:rsidR="007A7712" w:rsidRDefault="007A7712">
            <w:pPr>
              <w:rPr>
                <w:rFonts w:ascii="宋体"/>
                <w:vanish/>
              </w:rPr>
            </w:pPr>
          </w:p>
        </w:tc>
        <w:tc>
          <w:tcPr>
            <w:tcW w:w="0" w:type="auto"/>
            <w:gridSpan w:val="3"/>
            <w:shd w:val="clear" w:color="auto" w:fill="auto"/>
          </w:tcPr>
          <w:p w14:paraId="7CBDBCD7" w14:textId="77777777" w:rsidR="007A7712" w:rsidRDefault="007A7712">
            <w:pPr>
              <w:rPr>
                <w:rFonts w:ascii="宋体"/>
                <w:vanish/>
              </w:rPr>
            </w:pPr>
          </w:p>
        </w:tc>
        <w:tc>
          <w:tcPr>
            <w:tcW w:w="0" w:type="auto"/>
            <w:gridSpan w:val="3"/>
            <w:shd w:val="clear" w:color="auto" w:fill="auto"/>
          </w:tcPr>
          <w:p w14:paraId="7CBDBCD8" w14:textId="77777777" w:rsidR="007A7712" w:rsidRDefault="007A7712">
            <w:pPr>
              <w:rPr>
                <w:rFonts w:ascii="宋体"/>
                <w:vanish/>
              </w:rPr>
            </w:pPr>
          </w:p>
        </w:tc>
        <w:tc>
          <w:tcPr>
            <w:tcW w:w="0" w:type="auto"/>
            <w:gridSpan w:val="3"/>
            <w:shd w:val="clear" w:color="auto" w:fill="auto"/>
          </w:tcPr>
          <w:p w14:paraId="7CBDBCD9" w14:textId="77777777" w:rsidR="007A7712" w:rsidRDefault="007A7712">
            <w:pPr>
              <w:rPr>
                <w:rFonts w:ascii="宋体"/>
                <w:vanish/>
              </w:rPr>
            </w:pPr>
          </w:p>
        </w:tc>
        <w:tc>
          <w:tcPr>
            <w:tcW w:w="0" w:type="auto"/>
            <w:gridSpan w:val="3"/>
            <w:shd w:val="clear" w:color="auto" w:fill="auto"/>
          </w:tcPr>
          <w:p w14:paraId="7CBDBCDA" w14:textId="77777777" w:rsidR="007A7712" w:rsidRDefault="007A7712">
            <w:pPr>
              <w:rPr>
                <w:rFonts w:ascii="宋体"/>
                <w:vanish/>
              </w:rPr>
            </w:pPr>
          </w:p>
        </w:tc>
        <w:tc>
          <w:tcPr>
            <w:tcW w:w="0" w:type="auto"/>
            <w:gridSpan w:val="3"/>
            <w:shd w:val="clear" w:color="auto" w:fill="auto"/>
          </w:tcPr>
          <w:p w14:paraId="7CBDBCDB" w14:textId="77777777" w:rsidR="007A7712" w:rsidRDefault="007A7712">
            <w:pPr>
              <w:rPr>
                <w:rFonts w:ascii="宋体"/>
                <w:vanish/>
              </w:rPr>
            </w:pPr>
          </w:p>
        </w:tc>
        <w:tc>
          <w:tcPr>
            <w:tcW w:w="0" w:type="auto"/>
            <w:gridSpan w:val="3"/>
            <w:shd w:val="clear" w:color="auto" w:fill="auto"/>
          </w:tcPr>
          <w:p w14:paraId="7CBDBCDC" w14:textId="77777777" w:rsidR="007A7712" w:rsidRDefault="007A7712">
            <w:pPr>
              <w:rPr>
                <w:rFonts w:ascii="宋体"/>
                <w:vanish/>
              </w:rPr>
            </w:pPr>
          </w:p>
        </w:tc>
      </w:tr>
      <w:tr w:rsidR="007A7712" w14:paraId="7CBDBCF6" w14:textId="77777777">
        <w:tc>
          <w:tcPr>
            <w:tcW w:w="0" w:type="auto"/>
            <w:gridSpan w:val="3"/>
            <w:shd w:val="clear" w:color="auto" w:fill="FFFFFF"/>
            <w:tcMar>
              <w:top w:w="40" w:type="dxa"/>
              <w:left w:w="20" w:type="dxa"/>
              <w:bottom w:w="40" w:type="dxa"/>
              <w:right w:w="20" w:type="dxa"/>
            </w:tcMar>
            <w:vAlign w:val="bottom"/>
          </w:tcPr>
          <w:p w14:paraId="7CBDBCDE"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D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E0"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E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E2"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E3"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E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E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E6"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E7"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E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E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EA"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EB"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EC"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E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EE"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E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F0" w14:textId="77777777" w:rsidR="007A7712" w:rsidRDefault="00455E04">
            <w:pPr>
              <w:jc w:val="right"/>
              <w:textAlignment w:val="bottom"/>
            </w:pPr>
            <w:r>
              <w:rPr>
                <w:rFonts w:ascii="sans-serif" w:eastAsia="sans-serif" w:hAnsi="sans-serif" w:cs="sans-serif"/>
                <w:color w:val="000000"/>
                <w:sz w:val="20"/>
                <w:szCs w:val="20"/>
              </w:rPr>
              <w:t>10,780 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F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CF2"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CF3"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CF4"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CF5" w14:textId="77777777" w:rsidR="007A7712" w:rsidRDefault="007A7712">
            <w:pPr>
              <w:jc w:val="right"/>
              <w:rPr>
                <w:rFonts w:ascii="宋体"/>
              </w:rPr>
            </w:pPr>
          </w:p>
        </w:tc>
      </w:tr>
    </w:tbl>
    <w:p w14:paraId="7CBDBCF7" w14:textId="77777777" w:rsidR="007A7712" w:rsidRDefault="007A7712">
      <w:pPr>
        <w:jc w:val="both"/>
      </w:pPr>
    </w:p>
    <w:p w14:paraId="7CBDBCF8" w14:textId="77777777" w:rsidR="007A7712" w:rsidRDefault="00455E04">
      <w:pPr>
        <w:spacing w:after="120"/>
        <w:jc w:val="both"/>
      </w:pPr>
      <w:r>
        <w:rPr>
          <w:rFonts w:ascii="sans-serif" w:eastAsia="sans-serif" w:hAnsi="sans-serif" w:cs="sans-serif"/>
          <w:color w:val="000000"/>
          <w:sz w:val="20"/>
          <w:szCs w:val="20"/>
        </w:rPr>
        <w:t>Net realized gains and unrealized gains and losses were not significant for all periods presented.</w:t>
      </w:r>
    </w:p>
    <w:p w14:paraId="7CBDBCF9" w14:textId="77777777" w:rsidR="007A7712" w:rsidRDefault="00455E04">
      <w:pPr>
        <w:spacing w:after="120"/>
        <w:jc w:val="both"/>
      </w:pPr>
      <w:r>
        <w:rPr>
          <w:rFonts w:ascii="sans-serif" w:eastAsia="sans-serif" w:hAnsi="sans-serif" w:cs="sans-serif"/>
          <w:color w:val="000000"/>
          <w:sz w:val="20"/>
          <w:szCs w:val="20"/>
        </w:rPr>
        <w:t xml:space="preserve">The amortized cost and estimated fair value of cash </w:t>
      </w:r>
      <w:r>
        <w:rPr>
          <w:rFonts w:ascii="sans-serif" w:eastAsia="sans-serif" w:hAnsi="sans-serif" w:cs="sans-serif"/>
          <w:color w:val="000000"/>
          <w:sz w:val="20"/>
          <w:szCs w:val="20"/>
        </w:rPr>
        <w:t>equivalents and marketable securities as of January 31, 2021 and January 26, 2020 are shown below by contractual maturity.</w:t>
      </w:r>
    </w:p>
    <w:tbl>
      <w:tblPr>
        <w:tblW w:w="4985" w:type="pct"/>
        <w:tblCellMar>
          <w:top w:w="15" w:type="dxa"/>
          <w:left w:w="15" w:type="dxa"/>
          <w:bottom w:w="15" w:type="dxa"/>
          <w:right w:w="15" w:type="dxa"/>
        </w:tblCellMar>
        <w:tblLook w:val="04A0" w:firstRow="1" w:lastRow="0" w:firstColumn="1" w:lastColumn="0" w:noHBand="0" w:noVBand="1"/>
      </w:tblPr>
      <w:tblGrid>
        <w:gridCol w:w="37"/>
        <w:gridCol w:w="4044"/>
        <w:gridCol w:w="36"/>
        <w:gridCol w:w="123"/>
        <w:gridCol w:w="824"/>
        <w:gridCol w:w="36"/>
        <w:gridCol w:w="36"/>
        <w:gridCol w:w="36"/>
        <w:gridCol w:w="36"/>
        <w:gridCol w:w="123"/>
        <w:gridCol w:w="793"/>
        <w:gridCol w:w="36"/>
        <w:gridCol w:w="36"/>
        <w:gridCol w:w="36"/>
        <w:gridCol w:w="36"/>
        <w:gridCol w:w="123"/>
        <w:gridCol w:w="824"/>
        <w:gridCol w:w="36"/>
        <w:gridCol w:w="36"/>
        <w:gridCol w:w="36"/>
        <w:gridCol w:w="36"/>
        <w:gridCol w:w="123"/>
        <w:gridCol w:w="793"/>
        <w:gridCol w:w="36"/>
      </w:tblGrid>
      <w:tr w:rsidR="007A7712" w14:paraId="7CBDBD12" w14:textId="77777777">
        <w:tc>
          <w:tcPr>
            <w:tcW w:w="50" w:type="pct"/>
            <w:shd w:val="clear" w:color="auto" w:fill="auto"/>
          </w:tcPr>
          <w:p w14:paraId="7CBDBCFA" w14:textId="77777777" w:rsidR="007A7712" w:rsidRDefault="007A7712">
            <w:pPr>
              <w:rPr>
                <w:rFonts w:ascii="宋体"/>
              </w:rPr>
            </w:pPr>
          </w:p>
        </w:tc>
        <w:tc>
          <w:tcPr>
            <w:tcW w:w="2488" w:type="pct"/>
            <w:shd w:val="clear" w:color="auto" w:fill="auto"/>
          </w:tcPr>
          <w:p w14:paraId="7CBDBCFB" w14:textId="77777777" w:rsidR="007A7712" w:rsidRDefault="007A7712">
            <w:pPr>
              <w:rPr>
                <w:rFonts w:ascii="宋体"/>
              </w:rPr>
            </w:pPr>
          </w:p>
        </w:tc>
        <w:tc>
          <w:tcPr>
            <w:tcW w:w="5" w:type="pct"/>
            <w:shd w:val="clear" w:color="auto" w:fill="auto"/>
          </w:tcPr>
          <w:p w14:paraId="7CBDBCFC" w14:textId="77777777" w:rsidR="007A7712" w:rsidRDefault="007A7712">
            <w:pPr>
              <w:rPr>
                <w:rFonts w:ascii="宋体"/>
              </w:rPr>
            </w:pPr>
          </w:p>
        </w:tc>
        <w:tc>
          <w:tcPr>
            <w:tcW w:w="50" w:type="pct"/>
            <w:shd w:val="clear" w:color="auto" w:fill="auto"/>
          </w:tcPr>
          <w:p w14:paraId="7CBDBCFD" w14:textId="77777777" w:rsidR="007A7712" w:rsidRDefault="007A7712">
            <w:pPr>
              <w:rPr>
                <w:rFonts w:ascii="宋体"/>
              </w:rPr>
            </w:pPr>
          </w:p>
        </w:tc>
        <w:tc>
          <w:tcPr>
            <w:tcW w:w="531" w:type="pct"/>
            <w:shd w:val="clear" w:color="auto" w:fill="auto"/>
          </w:tcPr>
          <w:p w14:paraId="7CBDBCFE" w14:textId="77777777" w:rsidR="007A7712" w:rsidRDefault="007A7712">
            <w:pPr>
              <w:rPr>
                <w:rFonts w:ascii="宋体"/>
              </w:rPr>
            </w:pPr>
          </w:p>
        </w:tc>
        <w:tc>
          <w:tcPr>
            <w:tcW w:w="5" w:type="pct"/>
            <w:shd w:val="clear" w:color="auto" w:fill="auto"/>
          </w:tcPr>
          <w:p w14:paraId="7CBDBCFF" w14:textId="77777777" w:rsidR="007A7712" w:rsidRDefault="007A7712">
            <w:pPr>
              <w:rPr>
                <w:rFonts w:ascii="宋体"/>
              </w:rPr>
            </w:pPr>
          </w:p>
        </w:tc>
        <w:tc>
          <w:tcPr>
            <w:tcW w:w="5" w:type="pct"/>
            <w:shd w:val="clear" w:color="auto" w:fill="auto"/>
          </w:tcPr>
          <w:p w14:paraId="7CBDBD00" w14:textId="77777777" w:rsidR="007A7712" w:rsidRDefault="007A7712">
            <w:pPr>
              <w:rPr>
                <w:rFonts w:ascii="宋体"/>
              </w:rPr>
            </w:pPr>
          </w:p>
        </w:tc>
        <w:tc>
          <w:tcPr>
            <w:tcW w:w="26" w:type="pct"/>
            <w:shd w:val="clear" w:color="auto" w:fill="auto"/>
          </w:tcPr>
          <w:p w14:paraId="7CBDBD01" w14:textId="77777777" w:rsidR="007A7712" w:rsidRDefault="007A7712">
            <w:pPr>
              <w:rPr>
                <w:rFonts w:ascii="宋体"/>
              </w:rPr>
            </w:pPr>
          </w:p>
        </w:tc>
        <w:tc>
          <w:tcPr>
            <w:tcW w:w="5" w:type="pct"/>
            <w:shd w:val="clear" w:color="auto" w:fill="auto"/>
          </w:tcPr>
          <w:p w14:paraId="7CBDBD02" w14:textId="77777777" w:rsidR="007A7712" w:rsidRDefault="007A7712">
            <w:pPr>
              <w:rPr>
                <w:rFonts w:ascii="宋体"/>
              </w:rPr>
            </w:pPr>
          </w:p>
        </w:tc>
        <w:tc>
          <w:tcPr>
            <w:tcW w:w="50" w:type="pct"/>
            <w:shd w:val="clear" w:color="auto" w:fill="auto"/>
          </w:tcPr>
          <w:p w14:paraId="7CBDBD03" w14:textId="77777777" w:rsidR="007A7712" w:rsidRDefault="007A7712">
            <w:pPr>
              <w:rPr>
                <w:rFonts w:ascii="宋体"/>
              </w:rPr>
            </w:pPr>
          </w:p>
        </w:tc>
        <w:tc>
          <w:tcPr>
            <w:tcW w:w="531" w:type="pct"/>
            <w:shd w:val="clear" w:color="auto" w:fill="auto"/>
          </w:tcPr>
          <w:p w14:paraId="7CBDBD04" w14:textId="77777777" w:rsidR="007A7712" w:rsidRDefault="007A7712">
            <w:pPr>
              <w:rPr>
                <w:rFonts w:ascii="宋体"/>
              </w:rPr>
            </w:pPr>
          </w:p>
        </w:tc>
        <w:tc>
          <w:tcPr>
            <w:tcW w:w="5" w:type="pct"/>
            <w:shd w:val="clear" w:color="auto" w:fill="auto"/>
          </w:tcPr>
          <w:p w14:paraId="7CBDBD05" w14:textId="77777777" w:rsidR="007A7712" w:rsidRDefault="007A7712">
            <w:pPr>
              <w:rPr>
                <w:rFonts w:ascii="宋体"/>
              </w:rPr>
            </w:pPr>
          </w:p>
        </w:tc>
        <w:tc>
          <w:tcPr>
            <w:tcW w:w="5" w:type="pct"/>
            <w:shd w:val="clear" w:color="auto" w:fill="auto"/>
          </w:tcPr>
          <w:p w14:paraId="7CBDBD06" w14:textId="77777777" w:rsidR="007A7712" w:rsidRDefault="007A7712">
            <w:pPr>
              <w:rPr>
                <w:rFonts w:ascii="宋体"/>
              </w:rPr>
            </w:pPr>
          </w:p>
        </w:tc>
        <w:tc>
          <w:tcPr>
            <w:tcW w:w="26" w:type="pct"/>
            <w:shd w:val="clear" w:color="auto" w:fill="auto"/>
          </w:tcPr>
          <w:p w14:paraId="7CBDBD07" w14:textId="77777777" w:rsidR="007A7712" w:rsidRDefault="007A7712">
            <w:pPr>
              <w:rPr>
                <w:rFonts w:ascii="宋体"/>
              </w:rPr>
            </w:pPr>
          </w:p>
        </w:tc>
        <w:tc>
          <w:tcPr>
            <w:tcW w:w="5" w:type="pct"/>
            <w:shd w:val="clear" w:color="auto" w:fill="auto"/>
          </w:tcPr>
          <w:p w14:paraId="7CBDBD08" w14:textId="77777777" w:rsidR="007A7712" w:rsidRDefault="007A7712">
            <w:pPr>
              <w:rPr>
                <w:rFonts w:ascii="宋体"/>
              </w:rPr>
            </w:pPr>
          </w:p>
        </w:tc>
        <w:tc>
          <w:tcPr>
            <w:tcW w:w="50" w:type="pct"/>
            <w:shd w:val="clear" w:color="auto" w:fill="auto"/>
          </w:tcPr>
          <w:p w14:paraId="7CBDBD09" w14:textId="77777777" w:rsidR="007A7712" w:rsidRDefault="007A7712">
            <w:pPr>
              <w:rPr>
                <w:rFonts w:ascii="宋体"/>
              </w:rPr>
            </w:pPr>
          </w:p>
        </w:tc>
        <w:tc>
          <w:tcPr>
            <w:tcW w:w="531" w:type="pct"/>
            <w:shd w:val="clear" w:color="auto" w:fill="auto"/>
          </w:tcPr>
          <w:p w14:paraId="7CBDBD0A" w14:textId="77777777" w:rsidR="007A7712" w:rsidRDefault="007A7712">
            <w:pPr>
              <w:rPr>
                <w:rFonts w:ascii="宋体"/>
              </w:rPr>
            </w:pPr>
          </w:p>
        </w:tc>
        <w:tc>
          <w:tcPr>
            <w:tcW w:w="5" w:type="pct"/>
            <w:shd w:val="clear" w:color="auto" w:fill="auto"/>
          </w:tcPr>
          <w:p w14:paraId="7CBDBD0B" w14:textId="77777777" w:rsidR="007A7712" w:rsidRDefault="007A7712">
            <w:pPr>
              <w:rPr>
                <w:rFonts w:ascii="宋体"/>
              </w:rPr>
            </w:pPr>
          </w:p>
        </w:tc>
        <w:tc>
          <w:tcPr>
            <w:tcW w:w="5" w:type="pct"/>
            <w:shd w:val="clear" w:color="auto" w:fill="auto"/>
          </w:tcPr>
          <w:p w14:paraId="7CBDBD0C" w14:textId="77777777" w:rsidR="007A7712" w:rsidRDefault="007A7712">
            <w:pPr>
              <w:rPr>
                <w:rFonts w:ascii="宋体"/>
              </w:rPr>
            </w:pPr>
          </w:p>
        </w:tc>
        <w:tc>
          <w:tcPr>
            <w:tcW w:w="26" w:type="pct"/>
            <w:shd w:val="clear" w:color="auto" w:fill="auto"/>
          </w:tcPr>
          <w:p w14:paraId="7CBDBD0D" w14:textId="77777777" w:rsidR="007A7712" w:rsidRDefault="007A7712">
            <w:pPr>
              <w:rPr>
                <w:rFonts w:ascii="宋体"/>
              </w:rPr>
            </w:pPr>
          </w:p>
        </w:tc>
        <w:tc>
          <w:tcPr>
            <w:tcW w:w="5" w:type="pct"/>
            <w:shd w:val="clear" w:color="auto" w:fill="auto"/>
          </w:tcPr>
          <w:p w14:paraId="7CBDBD0E" w14:textId="77777777" w:rsidR="007A7712" w:rsidRDefault="007A7712">
            <w:pPr>
              <w:rPr>
                <w:rFonts w:ascii="宋体"/>
              </w:rPr>
            </w:pPr>
          </w:p>
        </w:tc>
        <w:tc>
          <w:tcPr>
            <w:tcW w:w="50" w:type="pct"/>
            <w:shd w:val="clear" w:color="auto" w:fill="auto"/>
          </w:tcPr>
          <w:p w14:paraId="7CBDBD0F" w14:textId="77777777" w:rsidR="007A7712" w:rsidRDefault="007A7712">
            <w:pPr>
              <w:rPr>
                <w:rFonts w:ascii="宋体"/>
              </w:rPr>
            </w:pPr>
          </w:p>
        </w:tc>
        <w:tc>
          <w:tcPr>
            <w:tcW w:w="531" w:type="pct"/>
            <w:shd w:val="clear" w:color="auto" w:fill="auto"/>
          </w:tcPr>
          <w:p w14:paraId="7CBDBD10" w14:textId="77777777" w:rsidR="007A7712" w:rsidRDefault="007A7712">
            <w:pPr>
              <w:rPr>
                <w:rFonts w:ascii="宋体"/>
              </w:rPr>
            </w:pPr>
          </w:p>
        </w:tc>
        <w:tc>
          <w:tcPr>
            <w:tcW w:w="5" w:type="pct"/>
            <w:shd w:val="clear" w:color="auto" w:fill="auto"/>
          </w:tcPr>
          <w:p w14:paraId="7CBDBD11" w14:textId="77777777" w:rsidR="007A7712" w:rsidRDefault="007A7712">
            <w:pPr>
              <w:rPr>
                <w:rFonts w:ascii="宋体"/>
              </w:rPr>
            </w:pPr>
          </w:p>
        </w:tc>
      </w:tr>
      <w:tr w:rsidR="007A7712" w14:paraId="7CBDBD17" w14:textId="77777777">
        <w:tc>
          <w:tcPr>
            <w:tcW w:w="0" w:type="auto"/>
            <w:gridSpan w:val="3"/>
            <w:shd w:val="clear" w:color="auto" w:fill="auto"/>
            <w:tcMar>
              <w:top w:w="40" w:type="dxa"/>
              <w:left w:w="20" w:type="dxa"/>
              <w:bottom w:w="40" w:type="dxa"/>
              <w:right w:w="20" w:type="dxa"/>
            </w:tcMar>
            <w:vAlign w:val="bottom"/>
          </w:tcPr>
          <w:p w14:paraId="7CBDBD13"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BD14" w14:textId="77777777" w:rsidR="007A7712" w:rsidRDefault="00455E04">
            <w:pPr>
              <w:jc w:val="center"/>
              <w:textAlignment w:val="bottom"/>
            </w:pPr>
            <w:r>
              <w:rPr>
                <w:rFonts w:ascii="sans-serif" w:eastAsia="sans-serif" w:hAnsi="sans-serif" w:cs="sans-serif"/>
                <w:b/>
                <w:bCs/>
                <w:color w:val="000000"/>
                <w:sz w:val="20"/>
                <w:szCs w:val="20"/>
              </w:rPr>
              <w:t>January 31, 2021</w:t>
            </w:r>
          </w:p>
        </w:tc>
        <w:tc>
          <w:tcPr>
            <w:tcW w:w="0" w:type="auto"/>
            <w:gridSpan w:val="3"/>
            <w:shd w:val="clear" w:color="auto" w:fill="auto"/>
            <w:tcMar>
              <w:top w:w="0" w:type="dxa"/>
              <w:left w:w="20" w:type="dxa"/>
              <w:bottom w:w="0" w:type="dxa"/>
              <w:right w:w="20" w:type="dxa"/>
            </w:tcMar>
          </w:tcPr>
          <w:p w14:paraId="7CBDBD15"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D16" w14:textId="77777777" w:rsidR="007A7712" w:rsidRDefault="00455E04">
            <w:pPr>
              <w:jc w:val="center"/>
              <w:textAlignment w:val="bottom"/>
            </w:pPr>
            <w:r>
              <w:rPr>
                <w:rFonts w:ascii="sans-serif" w:eastAsia="sans-serif" w:hAnsi="sans-serif" w:cs="sans-serif"/>
                <w:b/>
                <w:bCs/>
                <w:color w:val="000000"/>
                <w:sz w:val="20"/>
                <w:szCs w:val="20"/>
              </w:rPr>
              <w:t>January 26, 2020</w:t>
            </w:r>
          </w:p>
        </w:tc>
      </w:tr>
      <w:tr w:rsidR="007A7712" w14:paraId="7CBDBD20" w14:textId="77777777">
        <w:tc>
          <w:tcPr>
            <w:tcW w:w="0" w:type="auto"/>
            <w:gridSpan w:val="3"/>
            <w:shd w:val="clear" w:color="auto" w:fill="auto"/>
            <w:tcMar>
              <w:top w:w="40" w:type="dxa"/>
              <w:left w:w="20" w:type="dxa"/>
              <w:bottom w:w="40" w:type="dxa"/>
              <w:right w:w="20" w:type="dxa"/>
            </w:tcMar>
            <w:vAlign w:val="bottom"/>
          </w:tcPr>
          <w:p w14:paraId="7CBDBD18"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19" w14:textId="77777777" w:rsidR="007A7712" w:rsidRDefault="00455E0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CBDBD1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1B" w14:textId="77777777" w:rsidR="007A7712" w:rsidRDefault="00455E0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shd w:val="clear" w:color="auto" w:fill="auto"/>
            <w:tcMar>
              <w:top w:w="0" w:type="dxa"/>
              <w:left w:w="20" w:type="dxa"/>
              <w:bottom w:w="0" w:type="dxa"/>
              <w:right w:w="20" w:type="dxa"/>
            </w:tcMar>
          </w:tcPr>
          <w:p w14:paraId="7CBDBD1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1D" w14:textId="77777777" w:rsidR="007A7712" w:rsidRDefault="00455E04">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tcPr>
          <w:p w14:paraId="7CBDBD1E"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1F" w14:textId="77777777" w:rsidR="007A7712" w:rsidRDefault="00455E0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r>
      <w:tr w:rsidR="007A7712" w14:paraId="7CBDBD29" w14:textId="77777777">
        <w:trPr>
          <w:trHeight w:val="60"/>
        </w:trPr>
        <w:tc>
          <w:tcPr>
            <w:tcW w:w="0" w:type="auto"/>
            <w:gridSpan w:val="3"/>
            <w:shd w:val="clear" w:color="auto" w:fill="auto"/>
            <w:tcMar>
              <w:top w:w="0" w:type="dxa"/>
              <w:left w:w="20" w:type="dxa"/>
              <w:bottom w:w="0" w:type="dxa"/>
              <w:right w:w="20" w:type="dxa"/>
            </w:tcMar>
          </w:tcPr>
          <w:p w14:paraId="7CBDBD2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2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2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2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2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2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2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28" w14:textId="77777777" w:rsidR="007A7712" w:rsidRDefault="007A7712">
            <w:pPr>
              <w:rPr>
                <w:rFonts w:ascii="宋体"/>
              </w:rPr>
            </w:pPr>
          </w:p>
        </w:tc>
      </w:tr>
      <w:tr w:rsidR="007A7712" w14:paraId="7CBDBD2C" w14:textId="77777777">
        <w:tc>
          <w:tcPr>
            <w:tcW w:w="0" w:type="auto"/>
            <w:gridSpan w:val="3"/>
            <w:shd w:val="clear" w:color="auto" w:fill="auto"/>
            <w:tcMar>
              <w:top w:w="40" w:type="dxa"/>
              <w:left w:w="20" w:type="dxa"/>
              <w:bottom w:w="40" w:type="dxa"/>
              <w:right w:w="20" w:type="dxa"/>
            </w:tcMar>
            <w:vAlign w:val="bottom"/>
          </w:tcPr>
          <w:p w14:paraId="7CBDBD2A" w14:textId="77777777" w:rsidR="007A7712" w:rsidRDefault="00455E04">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CBDBD2B"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D3D" w14:textId="77777777">
        <w:tc>
          <w:tcPr>
            <w:tcW w:w="0" w:type="auto"/>
            <w:gridSpan w:val="3"/>
            <w:shd w:val="clear" w:color="auto" w:fill="E2EFD9"/>
            <w:tcMar>
              <w:top w:w="40" w:type="dxa"/>
              <w:left w:w="20" w:type="dxa"/>
              <w:bottom w:w="40" w:type="dxa"/>
              <w:right w:w="20" w:type="dxa"/>
            </w:tcMar>
            <w:vAlign w:val="bottom"/>
          </w:tcPr>
          <w:p w14:paraId="7CBDBD2D" w14:textId="77777777" w:rsidR="007A7712" w:rsidRDefault="00455E04">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7CBDBD2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2F" w14:textId="77777777" w:rsidR="007A7712" w:rsidRDefault="00455E04">
            <w:pPr>
              <w:jc w:val="right"/>
              <w:textAlignment w:val="bottom"/>
            </w:pPr>
            <w:r>
              <w:rPr>
                <w:rFonts w:ascii="sans-serif" w:eastAsia="sans-serif" w:hAnsi="sans-serif" w:cs="sans-serif"/>
                <w:color w:val="000000"/>
                <w:sz w:val="20"/>
                <w:szCs w:val="20"/>
              </w:rPr>
              <w:t>10,782 </w:t>
            </w:r>
          </w:p>
        </w:tc>
        <w:tc>
          <w:tcPr>
            <w:tcW w:w="0" w:type="auto"/>
            <w:shd w:val="clear" w:color="auto" w:fill="E2EFD9"/>
            <w:tcMar>
              <w:top w:w="40" w:type="dxa"/>
              <w:left w:w="0" w:type="dxa"/>
              <w:bottom w:w="40" w:type="dxa"/>
              <w:right w:w="20" w:type="dxa"/>
            </w:tcMar>
            <w:vAlign w:val="bottom"/>
          </w:tcPr>
          <w:p w14:paraId="7CBDBD3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3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3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33" w14:textId="77777777" w:rsidR="007A7712" w:rsidRDefault="00455E04">
            <w:pPr>
              <w:jc w:val="right"/>
              <w:textAlignment w:val="bottom"/>
            </w:pPr>
            <w:r>
              <w:rPr>
                <w:rFonts w:ascii="sans-serif" w:eastAsia="sans-serif" w:hAnsi="sans-serif" w:cs="sans-serif"/>
                <w:color w:val="000000"/>
                <w:sz w:val="20"/>
                <w:szCs w:val="20"/>
              </w:rPr>
              <w:t>10,783 </w:t>
            </w:r>
          </w:p>
        </w:tc>
        <w:tc>
          <w:tcPr>
            <w:tcW w:w="0" w:type="auto"/>
            <w:shd w:val="clear" w:color="auto" w:fill="E2EFD9"/>
            <w:tcMar>
              <w:top w:w="40" w:type="dxa"/>
              <w:left w:w="0" w:type="dxa"/>
              <w:bottom w:w="40" w:type="dxa"/>
              <w:right w:w="20" w:type="dxa"/>
            </w:tcMar>
            <w:vAlign w:val="bottom"/>
          </w:tcPr>
          <w:p w14:paraId="7CBDBD3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3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3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37"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left w:w="0" w:type="dxa"/>
              <w:bottom w:w="40" w:type="dxa"/>
              <w:right w:w="20" w:type="dxa"/>
            </w:tcMar>
            <w:vAlign w:val="bottom"/>
          </w:tcPr>
          <w:p w14:paraId="7CBDBD3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3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3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3B"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shd w:val="clear" w:color="auto" w:fill="E2EFD9"/>
            <w:tcMar>
              <w:top w:w="40" w:type="dxa"/>
              <w:left w:w="0" w:type="dxa"/>
              <w:bottom w:w="40" w:type="dxa"/>
              <w:right w:w="20" w:type="dxa"/>
            </w:tcMar>
            <w:vAlign w:val="bottom"/>
          </w:tcPr>
          <w:p w14:paraId="7CBDBD3C" w14:textId="77777777" w:rsidR="007A7712" w:rsidRDefault="007A7712">
            <w:pPr>
              <w:jc w:val="right"/>
              <w:rPr>
                <w:rFonts w:ascii="宋体"/>
              </w:rPr>
            </w:pPr>
          </w:p>
        </w:tc>
      </w:tr>
      <w:tr w:rsidR="007A7712" w14:paraId="7CBDBD4A" w14:textId="77777777">
        <w:tc>
          <w:tcPr>
            <w:tcW w:w="0" w:type="auto"/>
            <w:gridSpan w:val="3"/>
            <w:shd w:val="clear" w:color="auto" w:fill="FFFFFF"/>
            <w:tcMar>
              <w:top w:w="40" w:type="dxa"/>
              <w:left w:w="20" w:type="dxa"/>
              <w:bottom w:w="40" w:type="dxa"/>
              <w:right w:w="20" w:type="dxa"/>
            </w:tcMar>
            <w:vAlign w:val="bottom"/>
          </w:tcPr>
          <w:p w14:paraId="7CBDBD3E" w14:textId="77777777" w:rsidR="007A7712" w:rsidRDefault="00455E04">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7CBDBD3F" w14:textId="77777777" w:rsidR="007A7712" w:rsidRDefault="00455E04">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7CBDBD4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4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D42" w14:textId="77777777" w:rsidR="007A7712" w:rsidRDefault="00455E04">
            <w:pPr>
              <w:jc w:val="right"/>
              <w:textAlignment w:val="bottom"/>
            </w:pPr>
            <w:r>
              <w:rPr>
                <w:rFonts w:ascii="sans-serif" w:eastAsia="sans-serif" w:hAnsi="sans-serif" w:cs="sans-serif"/>
                <w:color w:val="000000"/>
                <w:sz w:val="20"/>
                <w:szCs w:val="20"/>
              </w:rPr>
              <w:t>568 </w:t>
            </w:r>
          </w:p>
        </w:tc>
        <w:tc>
          <w:tcPr>
            <w:tcW w:w="0" w:type="auto"/>
            <w:shd w:val="clear" w:color="auto" w:fill="FFFFFF"/>
            <w:tcMar>
              <w:top w:w="40" w:type="dxa"/>
              <w:left w:w="0" w:type="dxa"/>
              <w:bottom w:w="40" w:type="dxa"/>
              <w:right w:w="20" w:type="dxa"/>
            </w:tcMar>
            <w:vAlign w:val="bottom"/>
          </w:tcPr>
          <w:p w14:paraId="7CBDBD4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4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D4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D4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4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D4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D49" w14:textId="77777777" w:rsidR="007A7712" w:rsidRDefault="007A7712">
            <w:pPr>
              <w:jc w:val="right"/>
              <w:rPr>
                <w:rFonts w:ascii="宋体"/>
              </w:rPr>
            </w:pPr>
          </w:p>
        </w:tc>
      </w:tr>
      <w:tr w:rsidR="007A7712" w14:paraId="7CBDBD53" w14:textId="77777777">
        <w:trPr>
          <w:hidden/>
        </w:trPr>
        <w:tc>
          <w:tcPr>
            <w:tcW w:w="0" w:type="auto"/>
            <w:gridSpan w:val="3"/>
            <w:shd w:val="clear" w:color="auto" w:fill="auto"/>
          </w:tcPr>
          <w:p w14:paraId="7CBDBD4B" w14:textId="77777777" w:rsidR="007A7712" w:rsidRDefault="007A7712">
            <w:pPr>
              <w:rPr>
                <w:rFonts w:ascii="宋体"/>
                <w:vanish/>
              </w:rPr>
            </w:pPr>
          </w:p>
        </w:tc>
        <w:tc>
          <w:tcPr>
            <w:tcW w:w="0" w:type="auto"/>
            <w:gridSpan w:val="3"/>
            <w:shd w:val="clear" w:color="auto" w:fill="auto"/>
          </w:tcPr>
          <w:p w14:paraId="7CBDBD4C" w14:textId="77777777" w:rsidR="007A7712" w:rsidRDefault="007A7712">
            <w:pPr>
              <w:rPr>
                <w:rFonts w:ascii="宋体"/>
                <w:vanish/>
              </w:rPr>
            </w:pPr>
          </w:p>
        </w:tc>
        <w:tc>
          <w:tcPr>
            <w:tcW w:w="0" w:type="auto"/>
            <w:gridSpan w:val="3"/>
            <w:shd w:val="clear" w:color="auto" w:fill="auto"/>
          </w:tcPr>
          <w:p w14:paraId="7CBDBD4D" w14:textId="77777777" w:rsidR="007A7712" w:rsidRDefault="007A7712">
            <w:pPr>
              <w:rPr>
                <w:rFonts w:ascii="宋体"/>
                <w:vanish/>
              </w:rPr>
            </w:pPr>
          </w:p>
        </w:tc>
        <w:tc>
          <w:tcPr>
            <w:tcW w:w="0" w:type="auto"/>
            <w:gridSpan w:val="3"/>
            <w:shd w:val="clear" w:color="auto" w:fill="auto"/>
          </w:tcPr>
          <w:p w14:paraId="7CBDBD4E" w14:textId="77777777" w:rsidR="007A7712" w:rsidRDefault="007A7712">
            <w:pPr>
              <w:rPr>
                <w:rFonts w:ascii="宋体"/>
                <w:vanish/>
              </w:rPr>
            </w:pPr>
          </w:p>
        </w:tc>
        <w:tc>
          <w:tcPr>
            <w:tcW w:w="0" w:type="auto"/>
            <w:gridSpan w:val="3"/>
            <w:shd w:val="clear" w:color="auto" w:fill="auto"/>
          </w:tcPr>
          <w:p w14:paraId="7CBDBD4F" w14:textId="77777777" w:rsidR="007A7712" w:rsidRDefault="007A7712">
            <w:pPr>
              <w:rPr>
                <w:rFonts w:ascii="宋体"/>
                <w:vanish/>
              </w:rPr>
            </w:pPr>
          </w:p>
        </w:tc>
        <w:tc>
          <w:tcPr>
            <w:tcW w:w="0" w:type="auto"/>
            <w:gridSpan w:val="3"/>
            <w:shd w:val="clear" w:color="auto" w:fill="auto"/>
          </w:tcPr>
          <w:p w14:paraId="7CBDBD50" w14:textId="77777777" w:rsidR="007A7712" w:rsidRDefault="007A7712">
            <w:pPr>
              <w:rPr>
                <w:rFonts w:ascii="宋体"/>
                <w:vanish/>
              </w:rPr>
            </w:pPr>
          </w:p>
        </w:tc>
        <w:tc>
          <w:tcPr>
            <w:tcW w:w="0" w:type="auto"/>
            <w:gridSpan w:val="3"/>
            <w:shd w:val="clear" w:color="auto" w:fill="auto"/>
          </w:tcPr>
          <w:p w14:paraId="7CBDBD51" w14:textId="77777777" w:rsidR="007A7712" w:rsidRDefault="007A7712">
            <w:pPr>
              <w:rPr>
                <w:rFonts w:ascii="宋体"/>
                <w:vanish/>
              </w:rPr>
            </w:pPr>
          </w:p>
        </w:tc>
        <w:tc>
          <w:tcPr>
            <w:tcW w:w="0" w:type="auto"/>
            <w:gridSpan w:val="3"/>
            <w:shd w:val="clear" w:color="auto" w:fill="auto"/>
          </w:tcPr>
          <w:p w14:paraId="7CBDBD52" w14:textId="77777777" w:rsidR="007A7712" w:rsidRDefault="007A7712">
            <w:pPr>
              <w:rPr>
                <w:rFonts w:ascii="宋体"/>
                <w:vanish/>
              </w:rPr>
            </w:pPr>
          </w:p>
        </w:tc>
      </w:tr>
      <w:tr w:rsidR="007A7712" w14:paraId="7CBDBD64" w14:textId="77777777">
        <w:tc>
          <w:tcPr>
            <w:tcW w:w="0" w:type="auto"/>
            <w:gridSpan w:val="3"/>
            <w:shd w:val="clear" w:color="auto" w:fill="E2EFD9"/>
            <w:tcMar>
              <w:top w:w="40" w:type="dxa"/>
              <w:left w:w="20" w:type="dxa"/>
              <w:bottom w:w="40" w:type="dxa"/>
              <w:right w:w="20" w:type="dxa"/>
            </w:tcMar>
            <w:vAlign w:val="bottom"/>
          </w:tcPr>
          <w:p w14:paraId="7CBDBD54"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D5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D56" w14:textId="77777777" w:rsidR="007A7712" w:rsidRDefault="00455E04">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D5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58"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D5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D5A" w14:textId="77777777" w:rsidR="007A7712" w:rsidRDefault="00455E04">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D5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5C"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D5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D5E"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D5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60"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BD6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BD62" w14:textId="77777777" w:rsidR="007A7712" w:rsidRDefault="00455E04">
            <w:pPr>
              <w:jc w:val="right"/>
              <w:textAlignment w:val="bottom"/>
            </w:pPr>
            <w:r>
              <w:rPr>
                <w:rFonts w:ascii="sans-serif" w:eastAsia="sans-serif" w:hAnsi="sans-serif" w:cs="sans-serif"/>
                <w:color w:val="000000"/>
                <w:sz w:val="20"/>
                <w:szCs w:val="20"/>
              </w:rPr>
              <w:t>10,781 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BD63" w14:textId="77777777" w:rsidR="007A7712" w:rsidRDefault="007A7712">
            <w:pPr>
              <w:jc w:val="right"/>
              <w:rPr>
                <w:rFonts w:ascii="宋体"/>
              </w:rPr>
            </w:pPr>
          </w:p>
        </w:tc>
      </w:tr>
    </w:tbl>
    <w:p w14:paraId="7CBDBD65" w14:textId="77777777" w:rsidR="007A7712" w:rsidRDefault="007A7712">
      <w:pPr>
        <w:spacing w:after="180"/>
        <w:jc w:val="both"/>
      </w:pPr>
    </w:p>
    <w:p w14:paraId="7CBDBD66" w14:textId="77777777" w:rsidR="007A7712" w:rsidRDefault="007A7712">
      <w:pPr>
        <w:spacing w:before="240" w:after="120"/>
        <w:jc w:val="both"/>
      </w:pPr>
    </w:p>
    <w:p w14:paraId="7CBDBD67" w14:textId="77777777" w:rsidR="007A7712" w:rsidRDefault="00455E04">
      <w:pPr>
        <w:spacing w:after="180"/>
        <w:jc w:val="center"/>
      </w:pPr>
      <w:r>
        <w:rPr>
          <w:rFonts w:ascii="sans-serif" w:eastAsia="sans-serif" w:hAnsi="sans-serif" w:cs="sans-serif"/>
          <w:color w:val="000000"/>
          <w:sz w:val="20"/>
          <w:szCs w:val="20"/>
        </w:rPr>
        <w:t>65</w:t>
      </w:r>
    </w:p>
    <w:p w14:paraId="7CBDBD68" w14:textId="77777777" w:rsidR="007A7712" w:rsidRDefault="00455E04">
      <w:r>
        <w:pict w14:anchorId="7CBDCD18">
          <v:rect id="_x0000_i1089" style="width:415.3pt;height:1.5pt" o:hralign="center" o:hrstd="t" o:hr="t" fillcolor="#a0a0a0" stroked="f"/>
        </w:pict>
      </w:r>
    </w:p>
    <w:p w14:paraId="7CBDBD69" w14:textId="77777777" w:rsidR="007A7712" w:rsidRDefault="00455E04">
      <w:pPr>
        <w:jc w:val="both"/>
      </w:pPr>
      <w:hyperlink r:id="rId172" w:anchor="iad3cb7415e124471a81b6a191fb95bed_7" w:history="1">
        <w:r>
          <w:rPr>
            <w:rStyle w:val="a5"/>
            <w:rFonts w:ascii="sans-serif" w:eastAsia="sans-serif" w:hAnsi="sans-serif" w:cs="sans-serif"/>
            <w:b/>
            <w:bCs/>
            <w:sz w:val="16"/>
            <w:szCs w:val="16"/>
          </w:rPr>
          <w:t>Table of Contents</w:t>
        </w:r>
      </w:hyperlink>
    </w:p>
    <w:p w14:paraId="7CBDBD6A" w14:textId="77777777" w:rsidR="007A7712" w:rsidRDefault="00455E04">
      <w:pPr>
        <w:jc w:val="center"/>
      </w:pPr>
      <w:r>
        <w:rPr>
          <w:rFonts w:ascii="sans-serif" w:eastAsia="sans-serif" w:hAnsi="sans-serif" w:cs="sans-serif"/>
          <w:b/>
          <w:bCs/>
          <w:color w:val="000000"/>
          <w:sz w:val="20"/>
          <w:szCs w:val="20"/>
        </w:rPr>
        <w:t>NVIDIA CORPORATION AND SUBSIDIARIES</w:t>
      </w:r>
    </w:p>
    <w:p w14:paraId="7CBDBD6B"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D6C" w14:textId="77777777" w:rsidR="007A7712" w:rsidRDefault="00455E04">
      <w:pPr>
        <w:jc w:val="center"/>
      </w:pPr>
      <w:r>
        <w:rPr>
          <w:rFonts w:ascii="sans-serif" w:eastAsia="sans-serif" w:hAnsi="sans-serif" w:cs="sans-serif"/>
          <w:b/>
          <w:bCs/>
          <w:color w:val="000000"/>
          <w:sz w:val="20"/>
          <w:szCs w:val="20"/>
        </w:rPr>
        <w:t>(Continued)</w:t>
      </w:r>
    </w:p>
    <w:p w14:paraId="7CBDBD6D" w14:textId="77777777" w:rsidR="007A7712" w:rsidRDefault="007A7712">
      <w:pPr>
        <w:jc w:val="both"/>
      </w:pPr>
    </w:p>
    <w:p w14:paraId="7CBDBD6E" w14:textId="77777777" w:rsidR="007A7712" w:rsidRDefault="00455E04">
      <w:pPr>
        <w:spacing w:before="240" w:after="120"/>
        <w:jc w:val="both"/>
      </w:pPr>
      <w:r>
        <w:rPr>
          <w:rFonts w:ascii="sans-serif" w:eastAsia="sans-serif" w:hAnsi="sans-serif" w:cs="sans-serif"/>
          <w:b/>
          <w:bCs/>
          <w:color w:val="76B900"/>
          <w:sz w:val="22"/>
          <w:szCs w:val="22"/>
        </w:rPr>
        <w:t>Note 9 - Fair Value of Financial Assets and Liabilities</w:t>
      </w:r>
    </w:p>
    <w:p w14:paraId="7CBDBD6F" w14:textId="77777777" w:rsidR="007A7712" w:rsidRDefault="00455E04">
      <w:pPr>
        <w:spacing w:after="180"/>
        <w:jc w:val="both"/>
      </w:pPr>
      <w:r>
        <w:rPr>
          <w:rFonts w:ascii="sans-serif" w:eastAsia="sans-serif" w:hAnsi="sans-serif" w:cs="sans-serif"/>
          <w:color w:val="000000"/>
          <w:sz w:val="20"/>
          <w:szCs w:val="20"/>
        </w:rPr>
        <w:t xml:space="preserve">The fair values of our </w:t>
      </w:r>
      <w:r>
        <w:rPr>
          <w:rFonts w:ascii="sans-serif" w:eastAsia="sans-serif" w:hAnsi="sans-serif" w:cs="sans-serif"/>
          <w:color w:val="000000"/>
          <w:sz w:val="20"/>
          <w:szCs w:val="20"/>
        </w:rPr>
        <w:t>financial assets and liabilities are determined using quoted market prices of identical assets or quoted market prices of similar assets from active markets. We review fair value hierarchy classification on a quarterly basis.</w:t>
      </w:r>
    </w:p>
    <w:tbl>
      <w:tblPr>
        <w:tblW w:w="5000" w:type="pct"/>
        <w:tblCellMar>
          <w:top w:w="15" w:type="dxa"/>
          <w:left w:w="15" w:type="dxa"/>
          <w:bottom w:w="15" w:type="dxa"/>
          <w:right w:w="15" w:type="dxa"/>
        </w:tblCellMar>
        <w:tblLook w:val="04A0" w:firstRow="1" w:lastRow="0" w:firstColumn="1" w:lastColumn="0" w:noHBand="0" w:noVBand="1"/>
      </w:tblPr>
      <w:tblGrid>
        <w:gridCol w:w="45"/>
        <w:gridCol w:w="3820"/>
        <w:gridCol w:w="39"/>
        <w:gridCol w:w="47"/>
        <w:gridCol w:w="1282"/>
        <w:gridCol w:w="36"/>
        <w:gridCol w:w="36"/>
        <w:gridCol w:w="36"/>
        <w:gridCol w:w="36"/>
        <w:gridCol w:w="123"/>
        <w:gridCol w:w="1278"/>
        <w:gridCol w:w="36"/>
        <w:gridCol w:w="36"/>
        <w:gridCol w:w="36"/>
        <w:gridCol w:w="36"/>
        <w:gridCol w:w="123"/>
        <w:gridCol w:w="1255"/>
        <w:gridCol w:w="36"/>
      </w:tblGrid>
      <w:tr w:rsidR="007A7712" w14:paraId="7CBDBD82" w14:textId="77777777">
        <w:tc>
          <w:tcPr>
            <w:tcW w:w="50" w:type="pct"/>
            <w:shd w:val="clear" w:color="auto" w:fill="auto"/>
          </w:tcPr>
          <w:p w14:paraId="7CBDBD70" w14:textId="77777777" w:rsidR="007A7712" w:rsidRDefault="007A7712">
            <w:pPr>
              <w:rPr>
                <w:rFonts w:ascii="宋体"/>
              </w:rPr>
            </w:pPr>
          </w:p>
        </w:tc>
        <w:tc>
          <w:tcPr>
            <w:tcW w:w="2313" w:type="pct"/>
            <w:shd w:val="clear" w:color="auto" w:fill="auto"/>
          </w:tcPr>
          <w:p w14:paraId="7CBDBD71" w14:textId="77777777" w:rsidR="007A7712" w:rsidRDefault="007A7712">
            <w:pPr>
              <w:rPr>
                <w:rFonts w:ascii="宋体"/>
              </w:rPr>
            </w:pPr>
          </w:p>
        </w:tc>
        <w:tc>
          <w:tcPr>
            <w:tcW w:w="5" w:type="pct"/>
            <w:shd w:val="clear" w:color="auto" w:fill="auto"/>
          </w:tcPr>
          <w:p w14:paraId="7CBDBD72" w14:textId="77777777" w:rsidR="007A7712" w:rsidRDefault="007A7712">
            <w:pPr>
              <w:rPr>
                <w:rFonts w:ascii="宋体"/>
              </w:rPr>
            </w:pPr>
          </w:p>
        </w:tc>
        <w:tc>
          <w:tcPr>
            <w:tcW w:w="50" w:type="pct"/>
            <w:shd w:val="clear" w:color="auto" w:fill="auto"/>
          </w:tcPr>
          <w:p w14:paraId="7CBDBD73" w14:textId="77777777" w:rsidR="007A7712" w:rsidRDefault="007A7712">
            <w:pPr>
              <w:rPr>
                <w:rFonts w:ascii="宋体"/>
              </w:rPr>
            </w:pPr>
          </w:p>
        </w:tc>
        <w:tc>
          <w:tcPr>
            <w:tcW w:w="792" w:type="pct"/>
            <w:shd w:val="clear" w:color="auto" w:fill="auto"/>
          </w:tcPr>
          <w:p w14:paraId="7CBDBD74" w14:textId="77777777" w:rsidR="007A7712" w:rsidRDefault="007A7712">
            <w:pPr>
              <w:rPr>
                <w:rFonts w:ascii="宋体"/>
              </w:rPr>
            </w:pPr>
          </w:p>
        </w:tc>
        <w:tc>
          <w:tcPr>
            <w:tcW w:w="5" w:type="pct"/>
            <w:shd w:val="clear" w:color="auto" w:fill="auto"/>
          </w:tcPr>
          <w:p w14:paraId="7CBDBD75" w14:textId="77777777" w:rsidR="007A7712" w:rsidRDefault="007A7712">
            <w:pPr>
              <w:rPr>
                <w:rFonts w:ascii="宋体"/>
              </w:rPr>
            </w:pPr>
          </w:p>
        </w:tc>
        <w:tc>
          <w:tcPr>
            <w:tcW w:w="5" w:type="pct"/>
            <w:shd w:val="clear" w:color="auto" w:fill="auto"/>
          </w:tcPr>
          <w:p w14:paraId="7CBDBD76" w14:textId="77777777" w:rsidR="007A7712" w:rsidRDefault="007A7712">
            <w:pPr>
              <w:rPr>
                <w:rFonts w:ascii="宋体"/>
              </w:rPr>
            </w:pPr>
          </w:p>
        </w:tc>
        <w:tc>
          <w:tcPr>
            <w:tcW w:w="41" w:type="pct"/>
            <w:shd w:val="clear" w:color="auto" w:fill="auto"/>
          </w:tcPr>
          <w:p w14:paraId="7CBDBD77" w14:textId="77777777" w:rsidR="007A7712" w:rsidRDefault="007A7712">
            <w:pPr>
              <w:rPr>
                <w:rFonts w:ascii="宋体"/>
              </w:rPr>
            </w:pPr>
          </w:p>
        </w:tc>
        <w:tc>
          <w:tcPr>
            <w:tcW w:w="5" w:type="pct"/>
            <w:shd w:val="clear" w:color="auto" w:fill="auto"/>
          </w:tcPr>
          <w:p w14:paraId="7CBDBD78" w14:textId="77777777" w:rsidR="007A7712" w:rsidRDefault="007A7712">
            <w:pPr>
              <w:rPr>
                <w:rFonts w:ascii="宋体"/>
              </w:rPr>
            </w:pPr>
          </w:p>
        </w:tc>
        <w:tc>
          <w:tcPr>
            <w:tcW w:w="50" w:type="pct"/>
            <w:shd w:val="clear" w:color="auto" w:fill="auto"/>
          </w:tcPr>
          <w:p w14:paraId="7CBDBD79" w14:textId="77777777" w:rsidR="007A7712" w:rsidRDefault="007A7712">
            <w:pPr>
              <w:rPr>
                <w:rFonts w:ascii="宋体"/>
              </w:rPr>
            </w:pPr>
          </w:p>
        </w:tc>
        <w:tc>
          <w:tcPr>
            <w:tcW w:w="792" w:type="pct"/>
            <w:shd w:val="clear" w:color="auto" w:fill="auto"/>
          </w:tcPr>
          <w:p w14:paraId="7CBDBD7A" w14:textId="77777777" w:rsidR="007A7712" w:rsidRDefault="007A7712">
            <w:pPr>
              <w:rPr>
                <w:rFonts w:ascii="宋体"/>
              </w:rPr>
            </w:pPr>
          </w:p>
        </w:tc>
        <w:tc>
          <w:tcPr>
            <w:tcW w:w="5" w:type="pct"/>
            <w:shd w:val="clear" w:color="auto" w:fill="auto"/>
          </w:tcPr>
          <w:p w14:paraId="7CBDBD7B" w14:textId="77777777" w:rsidR="007A7712" w:rsidRDefault="007A7712">
            <w:pPr>
              <w:rPr>
                <w:rFonts w:ascii="宋体"/>
              </w:rPr>
            </w:pPr>
          </w:p>
        </w:tc>
        <w:tc>
          <w:tcPr>
            <w:tcW w:w="5" w:type="pct"/>
            <w:shd w:val="clear" w:color="auto" w:fill="auto"/>
          </w:tcPr>
          <w:p w14:paraId="7CBDBD7C" w14:textId="77777777" w:rsidR="007A7712" w:rsidRDefault="007A7712">
            <w:pPr>
              <w:rPr>
                <w:rFonts w:ascii="宋体"/>
              </w:rPr>
            </w:pPr>
          </w:p>
        </w:tc>
        <w:tc>
          <w:tcPr>
            <w:tcW w:w="26" w:type="pct"/>
            <w:shd w:val="clear" w:color="auto" w:fill="auto"/>
          </w:tcPr>
          <w:p w14:paraId="7CBDBD7D" w14:textId="77777777" w:rsidR="007A7712" w:rsidRDefault="007A7712">
            <w:pPr>
              <w:rPr>
                <w:rFonts w:ascii="宋体"/>
              </w:rPr>
            </w:pPr>
          </w:p>
        </w:tc>
        <w:tc>
          <w:tcPr>
            <w:tcW w:w="5" w:type="pct"/>
            <w:shd w:val="clear" w:color="auto" w:fill="auto"/>
          </w:tcPr>
          <w:p w14:paraId="7CBDBD7E" w14:textId="77777777" w:rsidR="007A7712" w:rsidRDefault="007A7712">
            <w:pPr>
              <w:rPr>
                <w:rFonts w:ascii="宋体"/>
              </w:rPr>
            </w:pPr>
          </w:p>
        </w:tc>
        <w:tc>
          <w:tcPr>
            <w:tcW w:w="50" w:type="pct"/>
            <w:shd w:val="clear" w:color="auto" w:fill="auto"/>
          </w:tcPr>
          <w:p w14:paraId="7CBDBD7F" w14:textId="77777777" w:rsidR="007A7712" w:rsidRDefault="007A7712">
            <w:pPr>
              <w:rPr>
                <w:rFonts w:ascii="宋体"/>
              </w:rPr>
            </w:pPr>
          </w:p>
        </w:tc>
        <w:tc>
          <w:tcPr>
            <w:tcW w:w="793" w:type="pct"/>
            <w:shd w:val="clear" w:color="auto" w:fill="auto"/>
          </w:tcPr>
          <w:p w14:paraId="7CBDBD80" w14:textId="77777777" w:rsidR="007A7712" w:rsidRDefault="007A7712">
            <w:pPr>
              <w:rPr>
                <w:rFonts w:ascii="宋体"/>
              </w:rPr>
            </w:pPr>
          </w:p>
        </w:tc>
        <w:tc>
          <w:tcPr>
            <w:tcW w:w="5" w:type="pct"/>
            <w:shd w:val="clear" w:color="auto" w:fill="auto"/>
          </w:tcPr>
          <w:p w14:paraId="7CBDBD81" w14:textId="77777777" w:rsidR="007A7712" w:rsidRDefault="007A7712">
            <w:pPr>
              <w:rPr>
                <w:rFonts w:ascii="宋体"/>
              </w:rPr>
            </w:pPr>
          </w:p>
        </w:tc>
      </w:tr>
      <w:tr w:rsidR="007A7712" w14:paraId="7CBDBD86" w14:textId="77777777">
        <w:tc>
          <w:tcPr>
            <w:tcW w:w="0" w:type="auto"/>
            <w:gridSpan w:val="6"/>
            <w:shd w:val="clear" w:color="auto" w:fill="auto"/>
            <w:tcMar>
              <w:top w:w="0" w:type="dxa"/>
              <w:left w:w="20" w:type="dxa"/>
              <w:bottom w:w="0" w:type="dxa"/>
              <w:right w:w="20" w:type="dxa"/>
            </w:tcMar>
          </w:tcPr>
          <w:p w14:paraId="7CBDBD8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84"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D85" w14:textId="77777777" w:rsidR="007A7712" w:rsidRDefault="00455E04">
            <w:pPr>
              <w:jc w:val="center"/>
              <w:textAlignment w:val="bottom"/>
            </w:pPr>
            <w:r>
              <w:rPr>
                <w:rFonts w:ascii="sans-serif" w:eastAsia="sans-serif" w:hAnsi="sans-serif" w:cs="sans-serif"/>
                <w:b/>
                <w:bCs/>
                <w:color w:val="000000"/>
                <w:sz w:val="20"/>
                <w:szCs w:val="20"/>
              </w:rPr>
              <w:t>Fair Value at</w:t>
            </w:r>
          </w:p>
        </w:tc>
      </w:tr>
      <w:tr w:rsidR="007A7712" w14:paraId="7CBDBD8D" w14:textId="77777777">
        <w:tc>
          <w:tcPr>
            <w:tcW w:w="0" w:type="auto"/>
            <w:gridSpan w:val="3"/>
            <w:shd w:val="clear" w:color="auto" w:fill="auto"/>
            <w:tcMar>
              <w:top w:w="0" w:type="dxa"/>
              <w:left w:w="20" w:type="dxa"/>
              <w:bottom w:w="0" w:type="dxa"/>
              <w:right w:w="20" w:type="dxa"/>
            </w:tcMar>
          </w:tcPr>
          <w:p w14:paraId="7CBDBD8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D88" w14:textId="77777777" w:rsidR="007A7712" w:rsidRDefault="00455E04">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tcPr>
          <w:p w14:paraId="7CBDBD89"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8A" w14:textId="77777777" w:rsidR="007A7712" w:rsidRDefault="00455E04">
            <w:pPr>
              <w:jc w:val="center"/>
              <w:textAlignment w:val="bottom"/>
            </w:pPr>
            <w:r>
              <w:rPr>
                <w:rFonts w:ascii="sans-serif" w:eastAsia="sans-serif" w:hAnsi="sans-serif" w:cs="sans-serif"/>
                <w:b/>
                <w:bCs/>
                <w:color w:val="000000"/>
                <w:sz w:val="20"/>
                <w:szCs w:val="20"/>
              </w:rPr>
              <w:t>January 31, 2021</w:t>
            </w:r>
          </w:p>
        </w:tc>
        <w:tc>
          <w:tcPr>
            <w:tcW w:w="0" w:type="auto"/>
            <w:gridSpan w:val="3"/>
            <w:tcBorders>
              <w:top w:val="single" w:sz="8" w:space="0" w:color="000000"/>
            </w:tcBorders>
            <w:shd w:val="clear" w:color="auto" w:fill="auto"/>
            <w:tcMar>
              <w:top w:w="0" w:type="dxa"/>
              <w:left w:w="20" w:type="dxa"/>
              <w:bottom w:w="0" w:type="dxa"/>
              <w:right w:w="20" w:type="dxa"/>
            </w:tcMar>
          </w:tcPr>
          <w:p w14:paraId="7CBDBD8B"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BD8C" w14:textId="77777777" w:rsidR="007A7712" w:rsidRDefault="00455E04">
            <w:pPr>
              <w:jc w:val="center"/>
              <w:textAlignment w:val="bottom"/>
            </w:pPr>
            <w:r>
              <w:rPr>
                <w:rFonts w:ascii="sans-serif" w:eastAsia="sans-serif" w:hAnsi="sans-serif" w:cs="sans-serif"/>
                <w:b/>
                <w:bCs/>
                <w:color w:val="000000"/>
                <w:sz w:val="20"/>
                <w:szCs w:val="20"/>
              </w:rPr>
              <w:t>January 26, 2020</w:t>
            </w:r>
          </w:p>
        </w:tc>
      </w:tr>
      <w:tr w:rsidR="007A7712" w14:paraId="7CBDBD94" w14:textId="77777777">
        <w:trPr>
          <w:trHeight w:val="60"/>
        </w:trPr>
        <w:tc>
          <w:tcPr>
            <w:tcW w:w="0" w:type="auto"/>
            <w:gridSpan w:val="3"/>
            <w:shd w:val="clear" w:color="auto" w:fill="auto"/>
            <w:tcMar>
              <w:top w:w="0" w:type="dxa"/>
              <w:left w:w="20" w:type="dxa"/>
              <w:bottom w:w="0" w:type="dxa"/>
              <w:right w:w="20" w:type="dxa"/>
            </w:tcMar>
          </w:tcPr>
          <w:p w14:paraId="7CBDBD8E"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8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0"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9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D93" w14:textId="77777777" w:rsidR="007A7712" w:rsidRDefault="007A7712">
            <w:pPr>
              <w:rPr>
                <w:rFonts w:ascii="宋体"/>
              </w:rPr>
            </w:pPr>
          </w:p>
        </w:tc>
      </w:tr>
      <w:tr w:rsidR="007A7712" w14:paraId="7CBDBD99" w14:textId="77777777">
        <w:tc>
          <w:tcPr>
            <w:tcW w:w="0" w:type="auto"/>
            <w:gridSpan w:val="3"/>
            <w:shd w:val="clear" w:color="auto" w:fill="auto"/>
            <w:tcMar>
              <w:top w:w="0" w:type="dxa"/>
              <w:left w:w="20" w:type="dxa"/>
              <w:bottom w:w="0" w:type="dxa"/>
              <w:right w:w="20" w:type="dxa"/>
            </w:tcMar>
          </w:tcPr>
          <w:p w14:paraId="7CBDBD9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7"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D98"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DA0" w14:textId="77777777">
        <w:tc>
          <w:tcPr>
            <w:tcW w:w="0" w:type="auto"/>
            <w:gridSpan w:val="3"/>
            <w:shd w:val="clear" w:color="auto" w:fill="auto"/>
            <w:tcMar>
              <w:top w:w="40" w:type="dxa"/>
              <w:left w:w="20" w:type="dxa"/>
              <w:bottom w:w="40" w:type="dxa"/>
              <w:right w:w="20" w:type="dxa"/>
            </w:tcMar>
            <w:vAlign w:val="bottom"/>
          </w:tcPr>
          <w:p w14:paraId="7CBDBD9A" w14:textId="77777777" w:rsidR="007A7712" w:rsidRDefault="00455E04">
            <w:pPr>
              <w:textAlignment w:val="bottom"/>
            </w:pPr>
            <w:r>
              <w:rPr>
                <w:rFonts w:ascii="sans-serif" w:eastAsia="sans-serif" w:hAnsi="sans-serif" w:cs="sans-serif"/>
                <w:b/>
                <w:bCs/>
                <w:color w:val="000000"/>
                <w:sz w:val="20"/>
                <w:szCs w:val="20"/>
              </w:rPr>
              <w:t>Assets</w:t>
            </w:r>
          </w:p>
        </w:tc>
        <w:tc>
          <w:tcPr>
            <w:tcW w:w="0" w:type="auto"/>
            <w:gridSpan w:val="3"/>
            <w:shd w:val="clear" w:color="auto" w:fill="auto"/>
            <w:tcMar>
              <w:top w:w="0" w:type="dxa"/>
              <w:left w:w="20" w:type="dxa"/>
              <w:bottom w:w="0" w:type="dxa"/>
              <w:right w:w="20" w:type="dxa"/>
            </w:tcMar>
          </w:tcPr>
          <w:p w14:paraId="7CBDBD9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D9F" w14:textId="77777777" w:rsidR="007A7712" w:rsidRDefault="007A7712">
            <w:pPr>
              <w:rPr>
                <w:rFonts w:ascii="宋体"/>
              </w:rPr>
            </w:pPr>
          </w:p>
        </w:tc>
      </w:tr>
      <w:tr w:rsidR="007A7712" w14:paraId="7CBDBDA7" w14:textId="77777777">
        <w:tc>
          <w:tcPr>
            <w:tcW w:w="0" w:type="auto"/>
            <w:gridSpan w:val="3"/>
            <w:shd w:val="clear" w:color="auto" w:fill="E2EFD9"/>
            <w:tcMar>
              <w:top w:w="40" w:type="dxa"/>
              <w:left w:w="20" w:type="dxa"/>
              <w:bottom w:w="40" w:type="dxa"/>
              <w:right w:w="20" w:type="dxa"/>
            </w:tcMar>
            <w:vAlign w:val="bottom"/>
          </w:tcPr>
          <w:p w14:paraId="7CBDBDA1" w14:textId="77777777" w:rsidR="007A7712" w:rsidRDefault="00455E04">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tcPr>
          <w:p w14:paraId="7CBDBDA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A3"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A4"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A5"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A6" w14:textId="77777777" w:rsidR="007A7712" w:rsidRDefault="007A7712">
            <w:pPr>
              <w:rPr>
                <w:rFonts w:ascii="宋体"/>
              </w:rPr>
            </w:pPr>
          </w:p>
        </w:tc>
      </w:tr>
      <w:tr w:rsidR="007A7712" w14:paraId="7CBDBDB2" w14:textId="77777777">
        <w:tc>
          <w:tcPr>
            <w:tcW w:w="0" w:type="auto"/>
            <w:gridSpan w:val="3"/>
            <w:shd w:val="clear" w:color="auto" w:fill="FFFFFF"/>
            <w:tcMar>
              <w:top w:w="40" w:type="dxa"/>
              <w:left w:w="380" w:type="dxa"/>
              <w:bottom w:w="40" w:type="dxa"/>
              <w:right w:w="20" w:type="dxa"/>
            </w:tcMar>
            <w:vAlign w:val="bottom"/>
          </w:tcPr>
          <w:p w14:paraId="7CBDBDA8" w14:textId="77777777" w:rsidR="007A7712" w:rsidRDefault="00455E04">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7CBDBDA9" w14:textId="77777777" w:rsidR="007A7712" w:rsidRDefault="00455E04">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tcPr>
          <w:p w14:paraId="7CBDBDAA"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A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AC" w14:textId="77777777" w:rsidR="007A7712" w:rsidRDefault="00455E04">
            <w:pPr>
              <w:jc w:val="right"/>
              <w:textAlignment w:val="bottom"/>
            </w:pPr>
            <w:r>
              <w:rPr>
                <w:rFonts w:ascii="sans-serif" w:eastAsia="sans-serif" w:hAnsi="sans-serif" w:cs="sans-serif"/>
                <w:color w:val="000000"/>
                <w:sz w:val="20"/>
                <w:szCs w:val="20"/>
              </w:rPr>
              <w:t>313 </w:t>
            </w:r>
          </w:p>
        </w:tc>
        <w:tc>
          <w:tcPr>
            <w:tcW w:w="0" w:type="auto"/>
            <w:shd w:val="clear" w:color="auto" w:fill="FFFFFF"/>
            <w:tcMar>
              <w:top w:w="40" w:type="dxa"/>
              <w:left w:w="0" w:type="dxa"/>
              <w:bottom w:w="40" w:type="dxa"/>
              <w:right w:w="20" w:type="dxa"/>
            </w:tcMar>
            <w:vAlign w:val="bottom"/>
          </w:tcPr>
          <w:p w14:paraId="7CBDBDA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AE"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A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B0" w14:textId="77777777" w:rsidR="007A7712" w:rsidRDefault="00455E04">
            <w:pPr>
              <w:jc w:val="right"/>
              <w:textAlignment w:val="bottom"/>
            </w:pPr>
            <w:r>
              <w:rPr>
                <w:rFonts w:ascii="sans-serif" w:eastAsia="sans-serif" w:hAnsi="sans-serif" w:cs="sans-serif"/>
                <w:color w:val="000000"/>
                <w:sz w:val="20"/>
                <w:szCs w:val="20"/>
              </w:rPr>
              <w:t>7,507 </w:t>
            </w:r>
          </w:p>
        </w:tc>
        <w:tc>
          <w:tcPr>
            <w:tcW w:w="0" w:type="auto"/>
            <w:shd w:val="clear" w:color="auto" w:fill="FFFFFF"/>
            <w:tcMar>
              <w:top w:w="40" w:type="dxa"/>
              <w:left w:w="0" w:type="dxa"/>
              <w:bottom w:w="40" w:type="dxa"/>
              <w:right w:w="20" w:type="dxa"/>
            </w:tcMar>
            <w:vAlign w:val="bottom"/>
          </w:tcPr>
          <w:p w14:paraId="7CBDBDB1" w14:textId="77777777" w:rsidR="007A7712" w:rsidRDefault="007A7712">
            <w:pPr>
              <w:jc w:val="right"/>
              <w:rPr>
                <w:rFonts w:ascii="宋体"/>
              </w:rPr>
            </w:pPr>
          </w:p>
        </w:tc>
      </w:tr>
      <w:tr w:rsidR="007A7712" w14:paraId="7CBDBDBD" w14:textId="77777777">
        <w:tc>
          <w:tcPr>
            <w:tcW w:w="0" w:type="auto"/>
            <w:gridSpan w:val="3"/>
            <w:shd w:val="clear" w:color="auto" w:fill="E2EFD9"/>
            <w:tcMar>
              <w:top w:w="40" w:type="dxa"/>
              <w:left w:w="380" w:type="dxa"/>
              <w:bottom w:w="40" w:type="dxa"/>
              <w:right w:w="20" w:type="dxa"/>
            </w:tcMar>
            <w:vAlign w:val="bottom"/>
          </w:tcPr>
          <w:p w14:paraId="7CBDBDB3" w14:textId="77777777" w:rsidR="007A7712" w:rsidRDefault="00455E04">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7CBDBDB4"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DB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B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B7" w14:textId="77777777" w:rsidR="007A7712" w:rsidRDefault="00455E04">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7CBDBDB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B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B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BB" w14:textId="77777777" w:rsidR="007A7712" w:rsidRDefault="00455E04">
            <w:pPr>
              <w:jc w:val="right"/>
              <w:textAlignment w:val="bottom"/>
            </w:pPr>
            <w:r>
              <w:rPr>
                <w:rFonts w:ascii="sans-serif" w:eastAsia="sans-serif" w:hAnsi="sans-serif" w:cs="sans-serif"/>
                <w:color w:val="000000"/>
                <w:sz w:val="20"/>
                <w:szCs w:val="20"/>
              </w:rPr>
              <w:t>592 </w:t>
            </w:r>
          </w:p>
        </w:tc>
        <w:tc>
          <w:tcPr>
            <w:tcW w:w="0" w:type="auto"/>
            <w:shd w:val="clear" w:color="auto" w:fill="E2EFD9"/>
            <w:tcMar>
              <w:top w:w="40" w:type="dxa"/>
              <w:left w:w="0" w:type="dxa"/>
              <w:bottom w:w="40" w:type="dxa"/>
              <w:right w:w="20" w:type="dxa"/>
            </w:tcMar>
            <w:vAlign w:val="bottom"/>
          </w:tcPr>
          <w:p w14:paraId="7CBDBDBC" w14:textId="77777777" w:rsidR="007A7712" w:rsidRDefault="007A7712">
            <w:pPr>
              <w:jc w:val="right"/>
              <w:rPr>
                <w:rFonts w:ascii="宋体"/>
              </w:rPr>
            </w:pPr>
          </w:p>
        </w:tc>
      </w:tr>
      <w:tr w:rsidR="007A7712" w14:paraId="7CBDBDC8" w14:textId="77777777">
        <w:tc>
          <w:tcPr>
            <w:tcW w:w="0" w:type="auto"/>
            <w:gridSpan w:val="3"/>
            <w:shd w:val="clear" w:color="auto" w:fill="FFFFFF"/>
            <w:tcMar>
              <w:top w:w="40" w:type="dxa"/>
              <w:left w:w="380" w:type="dxa"/>
              <w:bottom w:w="40" w:type="dxa"/>
              <w:right w:w="20" w:type="dxa"/>
            </w:tcMar>
            <w:vAlign w:val="bottom"/>
          </w:tcPr>
          <w:p w14:paraId="7CBDBDBE" w14:textId="77777777" w:rsidR="007A7712" w:rsidRDefault="00455E04">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FFFFFF"/>
            <w:tcMar>
              <w:top w:w="40" w:type="dxa"/>
              <w:left w:w="20" w:type="dxa"/>
              <w:bottom w:w="40" w:type="dxa"/>
              <w:right w:w="20" w:type="dxa"/>
            </w:tcMar>
            <w:vAlign w:val="bottom"/>
          </w:tcPr>
          <w:p w14:paraId="7CBDBDBF"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DC0"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C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C2" w14:textId="77777777" w:rsidR="007A7712" w:rsidRDefault="00455E04">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7CBDBDC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C4"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C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C6" w14:textId="77777777" w:rsidR="007A7712" w:rsidRDefault="00455E04">
            <w:pPr>
              <w:jc w:val="right"/>
              <w:textAlignment w:val="bottom"/>
            </w:pPr>
            <w:r>
              <w:rPr>
                <w:rFonts w:ascii="sans-serif" w:eastAsia="sans-serif" w:hAnsi="sans-serif" w:cs="sans-serif"/>
                <w:color w:val="000000"/>
                <w:sz w:val="20"/>
                <w:szCs w:val="20"/>
              </w:rPr>
              <w:t>1,096 </w:t>
            </w:r>
          </w:p>
        </w:tc>
        <w:tc>
          <w:tcPr>
            <w:tcW w:w="0" w:type="auto"/>
            <w:shd w:val="clear" w:color="auto" w:fill="FFFFFF"/>
            <w:tcMar>
              <w:top w:w="40" w:type="dxa"/>
              <w:left w:w="0" w:type="dxa"/>
              <w:bottom w:w="40" w:type="dxa"/>
              <w:right w:w="20" w:type="dxa"/>
            </w:tcMar>
            <w:vAlign w:val="bottom"/>
          </w:tcPr>
          <w:p w14:paraId="7CBDBDC7" w14:textId="77777777" w:rsidR="007A7712" w:rsidRDefault="007A7712">
            <w:pPr>
              <w:jc w:val="right"/>
              <w:rPr>
                <w:rFonts w:ascii="宋体"/>
              </w:rPr>
            </w:pPr>
          </w:p>
        </w:tc>
      </w:tr>
      <w:tr w:rsidR="007A7712" w14:paraId="7CBDBDD3" w14:textId="77777777">
        <w:tc>
          <w:tcPr>
            <w:tcW w:w="0" w:type="auto"/>
            <w:gridSpan w:val="3"/>
            <w:shd w:val="clear" w:color="auto" w:fill="E2EFD9"/>
            <w:tcMar>
              <w:top w:w="40" w:type="dxa"/>
              <w:left w:w="380" w:type="dxa"/>
              <w:bottom w:w="40" w:type="dxa"/>
              <w:right w:w="20" w:type="dxa"/>
            </w:tcMar>
            <w:vAlign w:val="bottom"/>
          </w:tcPr>
          <w:p w14:paraId="7CBDBDC9" w14:textId="77777777" w:rsidR="007A7712" w:rsidRDefault="00455E04">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E2EFD9"/>
            <w:tcMar>
              <w:top w:w="40" w:type="dxa"/>
              <w:left w:w="20" w:type="dxa"/>
              <w:bottom w:w="40" w:type="dxa"/>
              <w:right w:w="20" w:type="dxa"/>
            </w:tcMar>
            <w:vAlign w:val="bottom"/>
          </w:tcPr>
          <w:p w14:paraId="7CBDBDCA"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DCB"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C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CD" w14:textId="77777777" w:rsidR="007A7712" w:rsidRDefault="00455E0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7CBDBDC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C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D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D1" w14:textId="77777777" w:rsidR="007A7712" w:rsidRDefault="00455E04">
            <w:pPr>
              <w:jc w:val="right"/>
              <w:textAlignment w:val="bottom"/>
            </w:pPr>
            <w:r>
              <w:rPr>
                <w:rFonts w:ascii="sans-serif" w:eastAsia="sans-serif" w:hAnsi="sans-serif" w:cs="sans-serif"/>
                <w:color w:val="000000"/>
                <w:sz w:val="20"/>
                <w:szCs w:val="20"/>
              </w:rPr>
              <w:t>1,358 </w:t>
            </w:r>
          </w:p>
        </w:tc>
        <w:tc>
          <w:tcPr>
            <w:tcW w:w="0" w:type="auto"/>
            <w:shd w:val="clear" w:color="auto" w:fill="E2EFD9"/>
            <w:tcMar>
              <w:top w:w="40" w:type="dxa"/>
              <w:left w:w="0" w:type="dxa"/>
              <w:bottom w:w="40" w:type="dxa"/>
              <w:right w:w="20" w:type="dxa"/>
            </w:tcMar>
            <w:vAlign w:val="bottom"/>
          </w:tcPr>
          <w:p w14:paraId="7CBDBDD2" w14:textId="77777777" w:rsidR="007A7712" w:rsidRDefault="007A7712">
            <w:pPr>
              <w:jc w:val="right"/>
              <w:rPr>
                <w:rFonts w:ascii="宋体"/>
              </w:rPr>
            </w:pPr>
          </w:p>
        </w:tc>
      </w:tr>
      <w:tr w:rsidR="007A7712" w14:paraId="7CBDBDDE" w14:textId="77777777">
        <w:tc>
          <w:tcPr>
            <w:tcW w:w="0" w:type="auto"/>
            <w:gridSpan w:val="3"/>
            <w:shd w:val="clear" w:color="auto" w:fill="FFFFFF"/>
            <w:tcMar>
              <w:top w:w="40" w:type="dxa"/>
              <w:left w:w="380" w:type="dxa"/>
              <w:bottom w:w="40" w:type="dxa"/>
              <w:right w:w="20" w:type="dxa"/>
            </w:tcMar>
            <w:vAlign w:val="bottom"/>
          </w:tcPr>
          <w:p w14:paraId="7CBDBDD4" w14:textId="77777777" w:rsidR="007A7712" w:rsidRDefault="00455E04">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7CBDBDD5"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DD6"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D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D8" w14:textId="77777777" w:rsidR="007A7712" w:rsidRDefault="00455E04">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7CBDBDD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DA"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D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DC" w14:textId="77777777" w:rsidR="007A7712" w:rsidRDefault="00455E04">
            <w:pPr>
              <w:jc w:val="right"/>
              <w:textAlignment w:val="bottom"/>
            </w:pPr>
            <w:r>
              <w:rPr>
                <w:rFonts w:ascii="sans-serif" w:eastAsia="sans-serif" w:hAnsi="sans-serif" w:cs="sans-serif"/>
                <w:color w:val="000000"/>
                <w:sz w:val="20"/>
                <w:szCs w:val="20"/>
              </w:rPr>
              <w:t>27 </w:t>
            </w:r>
          </w:p>
        </w:tc>
        <w:tc>
          <w:tcPr>
            <w:tcW w:w="0" w:type="auto"/>
            <w:shd w:val="clear" w:color="auto" w:fill="FFFFFF"/>
            <w:tcMar>
              <w:top w:w="40" w:type="dxa"/>
              <w:left w:w="0" w:type="dxa"/>
              <w:bottom w:w="40" w:type="dxa"/>
              <w:right w:w="20" w:type="dxa"/>
            </w:tcMar>
            <w:vAlign w:val="bottom"/>
          </w:tcPr>
          <w:p w14:paraId="7CBDBDDD" w14:textId="77777777" w:rsidR="007A7712" w:rsidRDefault="007A7712">
            <w:pPr>
              <w:jc w:val="right"/>
              <w:rPr>
                <w:rFonts w:ascii="宋体"/>
              </w:rPr>
            </w:pPr>
          </w:p>
        </w:tc>
      </w:tr>
      <w:tr w:rsidR="007A7712" w14:paraId="7CBDBDE9" w14:textId="77777777">
        <w:tc>
          <w:tcPr>
            <w:tcW w:w="0" w:type="auto"/>
            <w:gridSpan w:val="3"/>
            <w:shd w:val="clear" w:color="auto" w:fill="E2EFD9"/>
            <w:tcMar>
              <w:top w:w="40" w:type="dxa"/>
              <w:left w:w="380" w:type="dxa"/>
              <w:bottom w:w="40" w:type="dxa"/>
              <w:right w:w="20" w:type="dxa"/>
            </w:tcMar>
            <w:vAlign w:val="bottom"/>
          </w:tcPr>
          <w:p w14:paraId="7CBDBDDF" w14:textId="77777777" w:rsidR="007A7712" w:rsidRDefault="00455E04">
            <w:pPr>
              <w:textAlignment w:val="bottom"/>
            </w:pPr>
            <w:r>
              <w:rPr>
                <w:rFonts w:ascii="sans-serif" w:eastAsia="sans-serif" w:hAnsi="sans-serif" w:cs="sans-serif"/>
                <w:color w:val="000000"/>
                <w:sz w:val="20"/>
                <w:szCs w:val="20"/>
              </w:rPr>
              <w:t xml:space="preserve">Foreign </w:t>
            </w:r>
            <w:r>
              <w:rPr>
                <w:rFonts w:ascii="sans-serif" w:eastAsia="sans-serif" w:hAnsi="sans-serif" w:cs="sans-serif"/>
                <w:color w:val="000000"/>
                <w:sz w:val="20"/>
                <w:szCs w:val="20"/>
              </w:rPr>
              <w:t>government bonds</w:t>
            </w:r>
          </w:p>
        </w:tc>
        <w:tc>
          <w:tcPr>
            <w:tcW w:w="0" w:type="auto"/>
            <w:gridSpan w:val="3"/>
            <w:shd w:val="clear" w:color="auto" w:fill="E2EFD9"/>
            <w:tcMar>
              <w:top w:w="40" w:type="dxa"/>
              <w:left w:w="20" w:type="dxa"/>
              <w:bottom w:w="40" w:type="dxa"/>
              <w:right w:w="20" w:type="dxa"/>
            </w:tcMar>
            <w:vAlign w:val="bottom"/>
          </w:tcPr>
          <w:p w14:paraId="7CBDBDE0"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DE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E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E3" w14:textId="77777777" w:rsidR="007A7712" w:rsidRDefault="00455E04">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7CBDBDE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DE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DE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DE7" w14:textId="77777777" w:rsidR="007A7712" w:rsidRDefault="00455E04">
            <w:pPr>
              <w:jc w:val="right"/>
              <w:textAlignment w:val="bottom"/>
            </w:pPr>
            <w:r>
              <w:rPr>
                <w:rFonts w:ascii="sans-serif" w:eastAsia="sans-serif" w:hAnsi="sans-serif" w:cs="sans-serif"/>
                <w:color w:val="000000"/>
                <w:sz w:val="20"/>
                <w:szCs w:val="20"/>
              </w:rPr>
              <w:t>200 </w:t>
            </w:r>
          </w:p>
        </w:tc>
        <w:tc>
          <w:tcPr>
            <w:tcW w:w="0" w:type="auto"/>
            <w:shd w:val="clear" w:color="auto" w:fill="E2EFD9"/>
            <w:tcMar>
              <w:top w:w="40" w:type="dxa"/>
              <w:left w:w="0" w:type="dxa"/>
              <w:bottom w:w="40" w:type="dxa"/>
              <w:right w:w="20" w:type="dxa"/>
            </w:tcMar>
            <w:vAlign w:val="bottom"/>
          </w:tcPr>
          <w:p w14:paraId="7CBDBDE8" w14:textId="77777777" w:rsidR="007A7712" w:rsidRDefault="007A7712">
            <w:pPr>
              <w:jc w:val="right"/>
              <w:rPr>
                <w:rFonts w:ascii="宋体"/>
              </w:rPr>
            </w:pPr>
          </w:p>
        </w:tc>
      </w:tr>
      <w:tr w:rsidR="007A7712" w14:paraId="7CBDBDF4" w14:textId="77777777">
        <w:tc>
          <w:tcPr>
            <w:tcW w:w="0" w:type="auto"/>
            <w:gridSpan w:val="3"/>
            <w:shd w:val="clear" w:color="auto" w:fill="FFFFFF"/>
            <w:tcMar>
              <w:top w:w="40" w:type="dxa"/>
              <w:left w:w="380" w:type="dxa"/>
              <w:bottom w:w="40" w:type="dxa"/>
              <w:right w:w="20" w:type="dxa"/>
            </w:tcMar>
            <w:vAlign w:val="bottom"/>
          </w:tcPr>
          <w:p w14:paraId="7CBDBDEA" w14:textId="77777777" w:rsidR="007A7712" w:rsidRDefault="00455E04">
            <w:pPr>
              <w:textAlignment w:val="bottom"/>
            </w:pPr>
            <w:r>
              <w:rPr>
                <w:rFonts w:ascii="sans-serif" w:eastAsia="sans-serif" w:hAnsi="sans-serif" w:cs="sans-serif"/>
                <w:color w:val="000000"/>
                <w:sz w:val="20"/>
                <w:szCs w:val="20"/>
              </w:rPr>
              <w:t>Asset-backed securities</w:t>
            </w:r>
          </w:p>
        </w:tc>
        <w:tc>
          <w:tcPr>
            <w:tcW w:w="0" w:type="auto"/>
            <w:gridSpan w:val="3"/>
            <w:shd w:val="clear" w:color="auto" w:fill="FFFFFF"/>
            <w:tcMar>
              <w:top w:w="40" w:type="dxa"/>
              <w:left w:w="20" w:type="dxa"/>
              <w:bottom w:w="40" w:type="dxa"/>
              <w:right w:w="20" w:type="dxa"/>
            </w:tcMar>
            <w:vAlign w:val="bottom"/>
          </w:tcPr>
          <w:p w14:paraId="7CBDBDEB"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DEC"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E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EE"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DE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DF0"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DF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DF2"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DF3" w14:textId="77777777" w:rsidR="007A7712" w:rsidRDefault="007A7712">
            <w:pPr>
              <w:jc w:val="right"/>
              <w:rPr>
                <w:rFonts w:ascii="宋体"/>
              </w:rPr>
            </w:pPr>
          </w:p>
        </w:tc>
      </w:tr>
      <w:tr w:rsidR="007A7712" w14:paraId="7CBDBDFB" w14:textId="77777777">
        <w:trPr>
          <w:hidden/>
        </w:trPr>
        <w:tc>
          <w:tcPr>
            <w:tcW w:w="0" w:type="auto"/>
            <w:gridSpan w:val="3"/>
            <w:shd w:val="clear" w:color="auto" w:fill="auto"/>
          </w:tcPr>
          <w:p w14:paraId="7CBDBDF5" w14:textId="77777777" w:rsidR="007A7712" w:rsidRDefault="007A7712">
            <w:pPr>
              <w:rPr>
                <w:rFonts w:ascii="宋体"/>
                <w:vanish/>
              </w:rPr>
            </w:pPr>
          </w:p>
        </w:tc>
        <w:tc>
          <w:tcPr>
            <w:tcW w:w="0" w:type="auto"/>
            <w:gridSpan w:val="3"/>
            <w:shd w:val="clear" w:color="auto" w:fill="auto"/>
          </w:tcPr>
          <w:p w14:paraId="7CBDBDF6" w14:textId="77777777" w:rsidR="007A7712" w:rsidRDefault="007A7712">
            <w:pPr>
              <w:rPr>
                <w:rFonts w:ascii="宋体"/>
                <w:vanish/>
              </w:rPr>
            </w:pPr>
          </w:p>
        </w:tc>
        <w:tc>
          <w:tcPr>
            <w:tcW w:w="0" w:type="auto"/>
            <w:gridSpan w:val="3"/>
            <w:shd w:val="clear" w:color="auto" w:fill="auto"/>
          </w:tcPr>
          <w:p w14:paraId="7CBDBDF7" w14:textId="77777777" w:rsidR="007A7712" w:rsidRDefault="007A7712">
            <w:pPr>
              <w:rPr>
                <w:rFonts w:ascii="宋体"/>
                <w:vanish/>
              </w:rPr>
            </w:pPr>
          </w:p>
        </w:tc>
        <w:tc>
          <w:tcPr>
            <w:tcW w:w="0" w:type="auto"/>
            <w:gridSpan w:val="3"/>
            <w:shd w:val="clear" w:color="auto" w:fill="auto"/>
          </w:tcPr>
          <w:p w14:paraId="7CBDBDF8" w14:textId="77777777" w:rsidR="007A7712" w:rsidRDefault="007A7712">
            <w:pPr>
              <w:rPr>
                <w:rFonts w:ascii="宋体"/>
                <w:vanish/>
              </w:rPr>
            </w:pPr>
          </w:p>
        </w:tc>
        <w:tc>
          <w:tcPr>
            <w:tcW w:w="0" w:type="auto"/>
            <w:gridSpan w:val="3"/>
            <w:shd w:val="clear" w:color="auto" w:fill="auto"/>
          </w:tcPr>
          <w:p w14:paraId="7CBDBDF9" w14:textId="77777777" w:rsidR="007A7712" w:rsidRDefault="007A7712">
            <w:pPr>
              <w:rPr>
                <w:rFonts w:ascii="宋体"/>
                <w:vanish/>
              </w:rPr>
            </w:pPr>
          </w:p>
        </w:tc>
        <w:tc>
          <w:tcPr>
            <w:tcW w:w="0" w:type="auto"/>
            <w:gridSpan w:val="3"/>
            <w:shd w:val="clear" w:color="auto" w:fill="auto"/>
          </w:tcPr>
          <w:p w14:paraId="7CBDBDFA" w14:textId="77777777" w:rsidR="007A7712" w:rsidRDefault="007A7712">
            <w:pPr>
              <w:rPr>
                <w:rFonts w:ascii="宋体"/>
                <w:vanish/>
              </w:rPr>
            </w:pPr>
          </w:p>
        </w:tc>
      </w:tr>
      <w:tr w:rsidR="007A7712" w14:paraId="7CBDBE02" w14:textId="77777777">
        <w:tc>
          <w:tcPr>
            <w:tcW w:w="0" w:type="auto"/>
            <w:gridSpan w:val="3"/>
            <w:shd w:val="clear" w:color="auto" w:fill="E2EFD9"/>
            <w:tcMar>
              <w:top w:w="40" w:type="dxa"/>
              <w:left w:w="80" w:type="dxa"/>
              <w:bottom w:w="40" w:type="dxa"/>
              <w:right w:w="20" w:type="dxa"/>
            </w:tcMar>
            <w:vAlign w:val="bottom"/>
          </w:tcPr>
          <w:p w14:paraId="7CBDBDFC" w14:textId="77777777" w:rsidR="007A7712" w:rsidRDefault="00455E04">
            <w:pPr>
              <w:textAlignment w:val="bottom"/>
            </w:pPr>
            <w:r>
              <w:rPr>
                <w:rFonts w:ascii="sans-serif" w:eastAsia="sans-serif" w:hAnsi="sans-serif" w:cs="sans-serif"/>
                <w:color w:val="000000"/>
                <w:sz w:val="20"/>
                <w:szCs w:val="20"/>
              </w:rPr>
              <w:t>Other asset:</w:t>
            </w:r>
          </w:p>
        </w:tc>
        <w:tc>
          <w:tcPr>
            <w:tcW w:w="0" w:type="auto"/>
            <w:gridSpan w:val="3"/>
            <w:shd w:val="clear" w:color="auto" w:fill="E2EFD9"/>
            <w:tcMar>
              <w:top w:w="0" w:type="dxa"/>
              <w:left w:w="20" w:type="dxa"/>
              <w:bottom w:w="0" w:type="dxa"/>
              <w:right w:w="20" w:type="dxa"/>
            </w:tcMar>
          </w:tcPr>
          <w:p w14:paraId="7CBDBDFD"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FE"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DF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00"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01" w14:textId="77777777" w:rsidR="007A7712" w:rsidRDefault="007A7712">
            <w:pPr>
              <w:rPr>
                <w:rFonts w:ascii="宋体"/>
              </w:rPr>
            </w:pPr>
          </w:p>
        </w:tc>
      </w:tr>
      <w:tr w:rsidR="007A7712" w14:paraId="7CBDBE0D" w14:textId="77777777">
        <w:tc>
          <w:tcPr>
            <w:tcW w:w="0" w:type="auto"/>
            <w:gridSpan w:val="3"/>
            <w:shd w:val="clear" w:color="auto" w:fill="FFFFFF"/>
            <w:tcMar>
              <w:top w:w="40" w:type="dxa"/>
              <w:left w:w="200" w:type="dxa"/>
              <w:bottom w:w="40" w:type="dxa"/>
              <w:right w:w="20" w:type="dxa"/>
            </w:tcMar>
            <w:vAlign w:val="bottom"/>
          </w:tcPr>
          <w:p w14:paraId="7CBDBE03" w14:textId="77777777" w:rsidR="007A7712" w:rsidRDefault="00455E04">
            <w:pPr>
              <w:textAlignment w:val="bottom"/>
            </w:pPr>
            <w:r>
              <w:rPr>
                <w:rFonts w:ascii="sans-serif" w:eastAsia="sans-serif" w:hAnsi="sans-serif" w:cs="sans-serif"/>
                <w:color w:val="000000"/>
                <w:sz w:val="20"/>
                <w:szCs w:val="20"/>
              </w:rPr>
              <w:t>Investment in non-affiliated entities (1)</w:t>
            </w:r>
          </w:p>
        </w:tc>
        <w:tc>
          <w:tcPr>
            <w:tcW w:w="0" w:type="auto"/>
            <w:gridSpan w:val="3"/>
            <w:shd w:val="clear" w:color="auto" w:fill="FFFFFF"/>
            <w:tcMar>
              <w:top w:w="40" w:type="dxa"/>
              <w:left w:w="20" w:type="dxa"/>
              <w:bottom w:w="40" w:type="dxa"/>
              <w:right w:w="20" w:type="dxa"/>
            </w:tcMar>
            <w:vAlign w:val="bottom"/>
          </w:tcPr>
          <w:p w14:paraId="7CBDBE04" w14:textId="77777777" w:rsidR="007A7712" w:rsidRDefault="00455E04">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tcPr>
          <w:p w14:paraId="7CBDBE05"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E0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E07" w14:textId="77777777" w:rsidR="007A7712" w:rsidRDefault="00455E04">
            <w:pPr>
              <w:jc w:val="right"/>
              <w:textAlignment w:val="bottom"/>
            </w:pPr>
            <w:r>
              <w:rPr>
                <w:rFonts w:ascii="sans-serif" w:eastAsia="sans-serif" w:hAnsi="sans-serif" w:cs="sans-serif"/>
                <w:color w:val="000000"/>
                <w:sz w:val="20"/>
                <w:szCs w:val="20"/>
              </w:rPr>
              <w:t>144 </w:t>
            </w:r>
          </w:p>
        </w:tc>
        <w:tc>
          <w:tcPr>
            <w:tcW w:w="0" w:type="auto"/>
            <w:shd w:val="clear" w:color="auto" w:fill="FFFFFF"/>
            <w:tcMar>
              <w:top w:w="40" w:type="dxa"/>
              <w:left w:w="0" w:type="dxa"/>
              <w:bottom w:w="40" w:type="dxa"/>
              <w:right w:w="20" w:type="dxa"/>
            </w:tcMar>
            <w:vAlign w:val="bottom"/>
          </w:tcPr>
          <w:p w14:paraId="7CBDBE0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09"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E0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E0B"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shd w:val="clear" w:color="auto" w:fill="FFFFFF"/>
            <w:tcMar>
              <w:top w:w="40" w:type="dxa"/>
              <w:left w:w="0" w:type="dxa"/>
              <w:bottom w:w="40" w:type="dxa"/>
              <w:right w:w="20" w:type="dxa"/>
            </w:tcMar>
            <w:vAlign w:val="bottom"/>
          </w:tcPr>
          <w:p w14:paraId="7CBDBE0C" w14:textId="77777777" w:rsidR="007A7712" w:rsidRDefault="007A7712">
            <w:pPr>
              <w:jc w:val="right"/>
              <w:rPr>
                <w:rFonts w:ascii="宋体"/>
              </w:rPr>
            </w:pPr>
          </w:p>
        </w:tc>
      </w:tr>
      <w:tr w:rsidR="007A7712" w14:paraId="7CBDBE14" w14:textId="77777777">
        <w:trPr>
          <w:trHeight w:val="280"/>
        </w:trPr>
        <w:tc>
          <w:tcPr>
            <w:tcW w:w="0" w:type="auto"/>
            <w:gridSpan w:val="3"/>
            <w:shd w:val="clear" w:color="auto" w:fill="E2EFD9"/>
            <w:tcMar>
              <w:top w:w="0" w:type="dxa"/>
              <w:left w:w="20" w:type="dxa"/>
              <w:bottom w:w="0" w:type="dxa"/>
              <w:right w:w="20" w:type="dxa"/>
            </w:tcMar>
          </w:tcPr>
          <w:p w14:paraId="7CBDBE0E"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0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10"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11"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1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BE13" w14:textId="77777777" w:rsidR="007A7712" w:rsidRDefault="007A7712">
            <w:pPr>
              <w:rPr>
                <w:rFonts w:ascii="宋体"/>
              </w:rPr>
            </w:pPr>
          </w:p>
        </w:tc>
      </w:tr>
      <w:tr w:rsidR="007A7712" w14:paraId="7CBDBE1B" w14:textId="77777777">
        <w:tc>
          <w:tcPr>
            <w:tcW w:w="0" w:type="auto"/>
            <w:gridSpan w:val="3"/>
            <w:shd w:val="clear" w:color="auto" w:fill="FFFFFF"/>
            <w:tcMar>
              <w:top w:w="40" w:type="dxa"/>
              <w:left w:w="20" w:type="dxa"/>
              <w:bottom w:w="40" w:type="dxa"/>
              <w:right w:w="20" w:type="dxa"/>
            </w:tcMar>
            <w:vAlign w:val="bottom"/>
          </w:tcPr>
          <w:p w14:paraId="7CBDBE15" w14:textId="77777777" w:rsidR="007A7712" w:rsidRDefault="00455E04">
            <w:pPr>
              <w:textAlignment w:val="bottom"/>
            </w:pPr>
            <w:r>
              <w:rPr>
                <w:rFonts w:ascii="sans-serif" w:eastAsia="sans-serif" w:hAnsi="sans-serif" w:cs="sans-serif"/>
                <w:b/>
                <w:bCs/>
                <w:color w:val="000000"/>
                <w:sz w:val="20"/>
                <w:szCs w:val="20"/>
              </w:rPr>
              <w:t>Liabilities</w:t>
            </w:r>
          </w:p>
        </w:tc>
        <w:tc>
          <w:tcPr>
            <w:tcW w:w="0" w:type="auto"/>
            <w:gridSpan w:val="3"/>
            <w:shd w:val="clear" w:color="auto" w:fill="FFFFFF"/>
            <w:tcMar>
              <w:top w:w="0" w:type="dxa"/>
              <w:left w:w="20" w:type="dxa"/>
              <w:bottom w:w="0" w:type="dxa"/>
              <w:right w:w="20" w:type="dxa"/>
            </w:tcMar>
          </w:tcPr>
          <w:p w14:paraId="7CBDBE16"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E17"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E18"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E19"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BE1A" w14:textId="77777777" w:rsidR="007A7712" w:rsidRDefault="007A7712">
            <w:pPr>
              <w:rPr>
                <w:rFonts w:ascii="宋体"/>
              </w:rPr>
            </w:pPr>
          </w:p>
        </w:tc>
      </w:tr>
      <w:tr w:rsidR="007A7712" w14:paraId="7CBDBE22" w14:textId="77777777">
        <w:trPr>
          <w:hidden/>
        </w:trPr>
        <w:tc>
          <w:tcPr>
            <w:tcW w:w="0" w:type="auto"/>
            <w:gridSpan w:val="3"/>
            <w:shd w:val="clear" w:color="auto" w:fill="auto"/>
          </w:tcPr>
          <w:p w14:paraId="7CBDBE1C" w14:textId="77777777" w:rsidR="007A7712" w:rsidRDefault="007A7712">
            <w:pPr>
              <w:rPr>
                <w:rFonts w:ascii="宋体"/>
                <w:vanish/>
              </w:rPr>
            </w:pPr>
          </w:p>
        </w:tc>
        <w:tc>
          <w:tcPr>
            <w:tcW w:w="0" w:type="auto"/>
            <w:gridSpan w:val="3"/>
            <w:shd w:val="clear" w:color="auto" w:fill="auto"/>
          </w:tcPr>
          <w:p w14:paraId="7CBDBE1D" w14:textId="77777777" w:rsidR="007A7712" w:rsidRDefault="007A7712">
            <w:pPr>
              <w:rPr>
                <w:rFonts w:ascii="宋体"/>
                <w:vanish/>
              </w:rPr>
            </w:pPr>
          </w:p>
        </w:tc>
        <w:tc>
          <w:tcPr>
            <w:tcW w:w="0" w:type="auto"/>
            <w:gridSpan w:val="3"/>
            <w:shd w:val="clear" w:color="auto" w:fill="auto"/>
          </w:tcPr>
          <w:p w14:paraId="7CBDBE1E" w14:textId="77777777" w:rsidR="007A7712" w:rsidRDefault="007A7712">
            <w:pPr>
              <w:rPr>
                <w:rFonts w:ascii="宋体"/>
                <w:vanish/>
              </w:rPr>
            </w:pPr>
          </w:p>
        </w:tc>
        <w:tc>
          <w:tcPr>
            <w:tcW w:w="0" w:type="auto"/>
            <w:gridSpan w:val="3"/>
            <w:shd w:val="clear" w:color="auto" w:fill="auto"/>
          </w:tcPr>
          <w:p w14:paraId="7CBDBE1F" w14:textId="77777777" w:rsidR="007A7712" w:rsidRDefault="007A7712">
            <w:pPr>
              <w:rPr>
                <w:rFonts w:ascii="宋体"/>
                <w:vanish/>
              </w:rPr>
            </w:pPr>
          </w:p>
        </w:tc>
        <w:tc>
          <w:tcPr>
            <w:tcW w:w="0" w:type="auto"/>
            <w:gridSpan w:val="3"/>
            <w:shd w:val="clear" w:color="auto" w:fill="auto"/>
          </w:tcPr>
          <w:p w14:paraId="7CBDBE20" w14:textId="77777777" w:rsidR="007A7712" w:rsidRDefault="007A7712">
            <w:pPr>
              <w:rPr>
                <w:rFonts w:ascii="宋体"/>
                <w:vanish/>
              </w:rPr>
            </w:pPr>
          </w:p>
        </w:tc>
        <w:tc>
          <w:tcPr>
            <w:tcW w:w="0" w:type="auto"/>
            <w:gridSpan w:val="3"/>
            <w:shd w:val="clear" w:color="auto" w:fill="auto"/>
          </w:tcPr>
          <w:p w14:paraId="7CBDBE21" w14:textId="77777777" w:rsidR="007A7712" w:rsidRDefault="007A7712">
            <w:pPr>
              <w:rPr>
                <w:rFonts w:ascii="宋体"/>
                <w:vanish/>
              </w:rPr>
            </w:pPr>
          </w:p>
        </w:tc>
      </w:tr>
      <w:tr w:rsidR="007A7712" w14:paraId="7CBDBE2D" w14:textId="77777777">
        <w:tc>
          <w:tcPr>
            <w:tcW w:w="0" w:type="auto"/>
            <w:gridSpan w:val="3"/>
            <w:shd w:val="clear" w:color="auto" w:fill="E2EFD9"/>
            <w:tcMar>
              <w:top w:w="40" w:type="dxa"/>
              <w:left w:w="20" w:type="dxa"/>
              <w:bottom w:w="40" w:type="dxa"/>
              <w:right w:w="20" w:type="dxa"/>
            </w:tcMar>
            <w:vAlign w:val="bottom"/>
          </w:tcPr>
          <w:p w14:paraId="7CBDBE23" w14:textId="77777777" w:rsidR="007A7712" w:rsidRDefault="00455E04">
            <w:pPr>
              <w:textAlignment w:val="bottom"/>
            </w:pPr>
            <w:r>
              <w:rPr>
                <w:rFonts w:ascii="sans-serif" w:eastAsia="sans-serif" w:hAnsi="sans-serif" w:cs="sans-serif"/>
                <w:color w:val="000000"/>
                <w:sz w:val="20"/>
                <w:szCs w:val="20"/>
              </w:rPr>
              <w:t>2.20% Notes Due 2021 (2)</w:t>
            </w:r>
          </w:p>
        </w:tc>
        <w:tc>
          <w:tcPr>
            <w:tcW w:w="0" w:type="auto"/>
            <w:gridSpan w:val="3"/>
            <w:shd w:val="clear" w:color="auto" w:fill="E2EFD9"/>
            <w:tcMar>
              <w:top w:w="40" w:type="dxa"/>
              <w:left w:w="20" w:type="dxa"/>
              <w:bottom w:w="40" w:type="dxa"/>
              <w:right w:w="20" w:type="dxa"/>
            </w:tcMar>
            <w:vAlign w:val="bottom"/>
          </w:tcPr>
          <w:p w14:paraId="7CBDBE24"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E25" w14:textId="77777777" w:rsidR="007A7712" w:rsidRDefault="007A7712">
            <w:pPr>
              <w:rPr>
                <w:rFonts w:ascii="宋体"/>
              </w:rPr>
            </w:pPr>
          </w:p>
        </w:tc>
        <w:tc>
          <w:tcPr>
            <w:tcW w:w="0" w:type="auto"/>
            <w:shd w:val="clear" w:color="auto" w:fill="E2EFD9"/>
            <w:tcMar>
              <w:top w:w="40" w:type="dxa"/>
              <w:left w:w="20" w:type="dxa"/>
              <w:bottom w:w="40" w:type="dxa"/>
              <w:right w:w="0" w:type="dxa"/>
            </w:tcMar>
            <w:vAlign w:val="center"/>
          </w:tcPr>
          <w:p w14:paraId="7CBDBE26"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7CBDBE27" w14:textId="77777777" w:rsidR="007A7712" w:rsidRDefault="00455E04">
            <w:pPr>
              <w:jc w:val="right"/>
              <w:textAlignment w:val="center"/>
            </w:pPr>
            <w:r>
              <w:rPr>
                <w:rFonts w:ascii="sans-serif" w:eastAsia="sans-serif" w:hAnsi="sans-serif" w:cs="sans-serif"/>
                <w:color w:val="000000"/>
                <w:sz w:val="20"/>
                <w:szCs w:val="20"/>
              </w:rPr>
              <w:t>1,011 </w:t>
            </w:r>
          </w:p>
        </w:tc>
        <w:tc>
          <w:tcPr>
            <w:tcW w:w="0" w:type="auto"/>
            <w:shd w:val="clear" w:color="auto" w:fill="E2EFD9"/>
            <w:tcMar>
              <w:top w:w="40" w:type="dxa"/>
              <w:left w:w="0" w:type="dxa"/>
              <w:bottom w:w="40" w:type="dxa"/>
              <w:right w:w="20" w:type="dxa"/>
            </w:tcMar>
            <w:vAlign w:val="center"/>
          </w:tcPr>
          <w:p w14:paraId="7CBDBE2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2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E2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2B" w14:textId="77777777" w:rsidR="007A7712" w:rsidRDefault="00455E04">
            <w:pPr>
              <w:jc w:val="right"/>
              <w:textAlignment w:val="bottom"/>
            </w:pPr>
            <w:r>
              <w:rPr>
                <w:rFonts w:ascii="sans-serif" w:eastAsia="sans-serif" w:hAnsi="sans-serif" w:cs="sans-serif"/>
                <w:color w:val="000000"/>
                <w:sz w:val="20"/>
                <w:szCs w:val="20"/>
              </w:rPr>
              <w:t>1,006 </w:t>
            </w:r>
          </w:p>
        </w:tc>
        <w:tc>
          <w:tcPr>
            <w:tcW w:w="0" w:type="auto"/>
            <w:shd w:val="clear" w:color="auto" w:fill="E2EFD9"/>
            <w:tcMar>
              <w:top w:w="40" w:type="dxa"/>
              <w:left w:w="0" w:type="dxa"/>
              <w:bottom w:w="40" w:type="dxa"/>
              <w:right w:w="20" w:type="dxa"/>
            </w:tcMar>
            <w:vAlign w:val="bottom"/>
          </w:tcPr>
          <w:p w14:paraId="7CBDBE2C" w14:textId="77777777" w:rsidR="007A7712" w:rsidRDefault="007A7712">
            <w:pPr>
              <w:jc w:val="right"/>
              <w:rPr>
                <w:rFonts w:ascii="宋体"/>
              </w:rPr>
            </w:pPr>
          </w:p>
        </w:tc>
      </w:tr>
      <w:tr w:rsidR="007A7712" w14:paraId="7CBDBE38" w14:textId="77777777">
        <w:tc>
          <w:tcPr>
            <w:tcW w:w="0" w:type="auto"/>
            <w:gridSpan w:val="3"/>
            <w:shd w:val="clear" w:color="auto" w:fill="FFFFFF"/>
            <w:tcMar>
              <w:top w:w="40" w:type="dxa"/>
              <w:left w:w="20" w:type="dxa"/>
              <w:bottom w:w="40" w:type="dxa"/>
              <w:right w:w="20" w:type="dxa"/>
            </w:tcMar>
            <w:vAlign w:val="bottom"/>
          </w:tcPr>
          <w:p w14:paraId="7CBDBE2E" w14:textId="77777777" w:rsidR="007A7712" w:rsidRDefault="00455E04">
            <w:pPr>
              <w:textAlignment w:val="bottom"/>
            </w:pPr>
            <w:r>
              <w:rPr>
                <w:rFonts w:ascii="sans-serif" w:eastAsia="sans-serif" w:hAnsi="sans-serif" w:cs="sans-serif"/>
                <w:color w:val="000000"/>
                <w:sz w:val="20"/>
                <w:szCs w:val="20"/>
              </w:rPr>
              <w:t>3.20% Notes Due 2026 (2)</w:t>
            </w:r>
          </w:p>
        </w:tc>
        <w:tc>
          <w:tcPr>
            <w:tcW w:w="0" w:type="auto"/>
            <w:gridSpan w:val="3"/>
            <w:shd w:val="clear" w:color="auto" w:fill="FFFFFF"/>
            <w:tcMar>
              <w:top w:w="40" w:type="dxa"/>
              <w:left w:w="20" w:type="dxa"/>
              <w:bottom w:w="40" w:type="dxa"/>
              <w:right w:w="20" w:type="dxa"/>
            </w:tcMar>
            <w:vAlign w:val="bottom"/>
          </w:tcPr>
          <w:p w14:paraId="7CBDBE2F"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E30" w14:textId="77777777" w:rsidR="007A7712" w:rsidRDefault="007A7712">
            <w:pPr>
              <w:rPr>
                <w:rFonts w:ascii="宋体"/>
              </w:rPr>
            </w:pPr>
          </w:p>
        </w:tc>
        <w:tc>
          <w:tcPr>
            <w:tcW w:w="0" w:type="auto"/>
            <w:shd w:val="clear" w:color="auto" w:fill="FFFFFF"/>
            <w:tcMar>
              <w:top w:w="40" w:type="dxa"/>
              <w:left w:w="20" w:type="dxa"/>
              <w:bottom w:w="40" w:type="dxa"/>
              <w:right w:w="0" w:type="dxa"/>
            </w:tcMar>
            <w:vAlign w:val="center"/>
          </w:tcPr>
          <w:p w14:paraId="7CBDBE31"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BE32" w14:textId="77777777" w:rsidR="007A7712" w:rsidRDefault="00455E04">
            <w:pPr>
              <w:jc w:val="right"/>
              <w:textAlignment w:val="center"/>
            </w:pPr>
            <w:r>
              <w:rPr>
                <w:rFonts w:ascii="sans-serif" w:eastAsia="sans-serif" w:hAnsi="sans-serif" w:cs="sans-serif"/>
                <w:color w:val="000000"/>
                <w:sz w:val="20"/>
                <w:szCs w:val="20"/>
              </w:rPr>
              <w:t>1,124 </w:t>
            </w:r>
          </w:p>
        </w:tc>
        <w:tc>
          <w:tcPr>
            <w:tcW w:w="0" w:type="auto"/>
            <w:shd w:val="clear" w:color="auto" w:fill="FFFFFF"/>
            <w:tcMar>
              <w:top w:w="40" w:type="dxa"/>
              <w:left w:w="0" w:type="dxa"/>
              <w:bottom w:w="40" w:type="dxa"/>
              <w:right w:w="20" w:type="dxa"/>
            </w:tcMar>
            <w:vAlign w:val="center"/>
          </w:tcPr>
          <w:p w14:paraId="7CBDBE3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34"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E3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E36" w14:textId="77777777" w:rsidR="007A7712" w:rsidRDefault="00455E04">
            <w:pPr>
              <w:jc w:val="right"/>
              <w:textAlignment w:val="bottom"/>
            </w:pPr>
            <w:r>
              <w:rPr>
                <w:rFonts w:ascii="sans-serif" w:eastAsia="sans-serif" w:hAnsi="sans-serif" w:cs="sans-serif"/>
                <w:color w:val="000000"/>
                <w:sz w:val="20"/>
                <w:szCs w:val="20"/>
              </w:rPr>
              <w:t>1,065 </w:t>
            </w:r>
          </w:p>
        </w:tc>
        <w:tc>
          <w:tcPr>
            <w:tcW w:w="0" w:type="auto"/>
            <w:shd w:val="clear" w:color="auto" w:fill="FFFFFF"/>
            <w:tcMar>
              <w:top w:w="40" w:type="dxa"/>
              <w:left w:w="0" w:type="dxa"/>
              <w:bottom w:w="40" w:type="dxa"/>
              <w:right w:w="20" w:type="dxa"/>
            </w:tcMar>
            <w:vAlign w:val="bottom"/>
          </w:tcPr>
          <w:p w14:paraId="7CBDBE37" w14:textId="77777777" w:rsidR="007A7712" w:rsidRDefault="007A7712">
            <w:pPr>
              <w:jc w:val="right"/>
              <w:rPr>
                <w:rFonts w:ascii="宋体"/>
              </w:rPr>
            </w:pPr>
          </w:p>
        </w:tc>
      </w:tr>
      <w:tr w:rsidR="007A7712" w14:paraId="7CBDBE43" w14:textId="77777777">
        <w:tc>
          <w:tcPr>
            <w:tcW w:w="0" w:type="auto"/>
            <w:gridSpan w:val="3"/>
            <w:shd w:val="clear" w:color="auto" w:fill="E2EFD9"/>
            <w:tcMar>
              <w:top w:w="40" w:type="dxa"/>
              <w:left w:w="20" w:type="dxa"/>
              <w:bottom w:w="40" w:type="dxa"/>
              <w:right w:w="20" w:type="dxa"/>
            </w:tcMar>
            <w:vAlign w:val="bottom"/>
          </w:tcPr>
          <w:p w14:paraId="7CBDBE39" w14:textId="77777777" w:rsidR="007A7712" w:rsidRDefault="00455E04">
            <w:pPr>
              <w:textAlignment w:val="bottom"/>
            </w:pPr>
            <w:r>
              <w:rPr>
                <w:rFonts w:ascii="sans-serif" w:eastAsia="sans-serif" w:hAnsi="sans-serif" w:cs="sans-serif"/>
                <w:color w:val="000000"/>
                <w:sz w:val="20"/>
                <w:szCs w:val="20"/>
              </w:rPr>
              <w:t>2.85% Notes Due 2030 (2)</w:t>
            </w:r>
          </w:p>
        </w:tc>
        <w:tc>
          <w:tcPr>
            <w:tcW w:w="0" w:type="auto"/>
            <w:gridSpan w:val="3"/>
            <w:shd w:val="clear" w:color="auto" w:fill="E2EFD9"/>
            <w:tcMar>
              <w:top w:w="40" w:type="dxa"/>
              <w:left w:w="20" w:type="dxa"/>
              <w:bottom w:w="40" w:type="dxa"/>
              <w:right w:w="20" w:type="dxa"/>
            </w:tcMar>
            <w:vAlign w:val="bottom"/>
          </w:tcPr>
          <w:p w14:paraId="7CBDBE3A"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E3B" w14:textId="77777777" w:rsidR="007A7712" w:rsidRDefault="007A7712">
            <w:pPr>
              <w:rPr>
                <w:rFonts w:ascii="宋体"/>
              </w:rPr>
            </w:pPr>
          </w:p>
        </w:tc>
        <w:tc>
          <w:tcPr>
            <w:tcW w:w="0" w:type="auto"/>
            <w:shd w:val="clear" w:color="auto" w:fill="E2EFD9"/>
            <w:tcMar>
              <w:top w:w="40" w:type="dxa"/>
              <w:left w:w="20" w:type="dxa"/>
              <w:bottom w:w="40" w:type="dxa"/>
              <w:right w:w="0" w:type="dxa"/>
            </w:tcMar>
            <w:vAlign w:val="center"/>
          </w:tcPr>
          <w:p w14:paraId="7CBDBE3C"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7CBDBE3D" w14:textId="77777777" w:rsidR="007A7712" w:rsidRDefault="00455E04">
            <w:pPr>
              <w:jc w:val="right"/>
              <w:textAlignment w:val="center"/>
            </w:pPr>
            <w:r>
              <w:rPr>
                <w:rFonts w:ascii="sans-serif" w:eastAsia="sans-serif" w:hAnsi="sans-serif" w:cs="sans-serif"/>
                <w:color w:val="000000"/>
                <w:sz w:val="20"/>
                <w:szCs w:val="20"/>
              </w:rPr>
              <w:t>1,654 </w:t>
            </w:r>
          </w:p>
        </w:tc>
        <w:tc>
          <w:tcPr>
            <w:tcW w:w="0" w:type="auto"/>
            <w:shd w:val="clear" w:color="auto" w:fill="E2EFD9"/>
            <w:tcMar>
              <w:top w:w="40" w:type="dxa"/>
              <w:left w:w="0" w:type="dxa"/>
              <w:bottom w:w="40" w:type="dxa"/>
              <w:right w:w="20" w:type="dxa"/>
            </w:tcMar>
            <w:vAlign w:val="center"/>
          </w:tcPr>
          <w:p w14:paraId="7CBDBE3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3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E4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4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E42" w14:textId="77777777" w:rsidR="007A7712" w:rsidRDefault="007A7712">
            <w:pPr>
              <w:jc w:val="right"/>
              <w:rPr>
                <w:rFonts w:ascii="宋体"/>
              </w:rPr>
            </w:pPr>
          </w:p>
        </w:tc>
      </w:tr>
      <w:tr w:rsidR="007A7712" w14:paraId="7CBDBE4E" w14:textId="77777777">
        <w:tc>
          <w:tcPr>
            <w:tcW w:w="0" w:type="auto"/>
            <w:gridSpan w:val="3"/>
            <w:shd w:val="clear" w:color="auto" w:fill="FFFFFF"/>
            <w:tcMar>
              <w:top w:w="40" w:type="dxa"/>
              <w:left w:w="20" w:type="dxa"/>
              <w:bottom w:w="40" w:type="dxa"/>
              <w:right w:w="20" w:type="dxa"/>
            </w:tcMar>
            <w:vAlign w:val="bottom"/>
          </w:tcPr>
          <w:p w14:paraId="7CBDBE44" w14:textId="77777777" w:rsidR="007A7712" w:rsidRDefault="00455E04">
            <w:pPr>
              <w:textAlignment w:val="bottom"/>
            </w:pPr>
            <w:r>
              <w:rPr>
                <w:rFonts w:ascii="sans-serif" w:eastAsia="sans-serif" w:hAnsi="sans-serif" w:cs="sans-serif"/>
                <w:color w:val="000000"/>
                <w:sz w:val="20"/>
                <w:szCs w:val="20"/>
              </w:rPr>
              <w:t>3.50% Notes Due 2040 (2)</w:t>
            </w:r>
          </w:p>
        </w:tc>
        <w:tc>
          <w:tcPr>
            <w:tcW w:w="0" w:type="auto"/>
            <w:gridSpan w:val="3"/>
            <w:shd w:val="clear" w:color="auto" w:fill="FFFFFF"/>
            <w:tcMar>
              <w:top w:w="40" w:type="dxa"/>
              <w:left w:w="20" w:type="dxa"/>
              <w:bottom w:w="40" w:type="dxa"/>
              <w:right w:w="20" w:type="dxa"/>
            </w:tcMar>
            <w:vAlign w:val="bottom"/>
          </w:tcPr>
          <w:p w14:paraId="7CBDBE45"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E46" w14:textId="77777777" w:rsidR="007A7712" w:rsidRDefault="007A7712">
            <w:pPr>
              <w:rPr>
                <w:rFonts w:ascii="宋体"/>
              </w:rPr>
            </w:pPr>
          </w:p>
        </w:tc>
        <w:tc>
          <w:tcPr>
            <w:tcW w:w="0" w:type="auto"/>
            <w:shd w:val="clear" w:color="auto" w:fill="FFFFFF"/>
            <w:tcMar>
              <w:top w:w="40" w:type="dxa"/>
              <w:left w:w="20" w:type="dxa"/>
              <w:bottom w:w="40" w:type="dxa"/>
              <w:right w:w="0" w:type="dxa"/>
            </w:tcMar>
            <w:vAlign w:val="center"/>
          </w:tcPr>
          <w:p w14:paraId="7CBDBE47"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BE48" w14:textId="77777777" w:rsidR="007A7712" w:rsidRDefault="00455E04">
            <w:pPr>
              <w:jc w:val="right"/>
              <w:textAlignment w:val="center"/>
            </w:pPr>
            <w:r>
              <w:rPr>
                <w:rFonts w:ascii="sans-serif" w:eastAsia="sans-serif" w:hAnsi="sans-serif" w:cs="sans-serif"/>
                <w:color w:val="000000"/>
                <w:sz w:val="20"/>
                <w:szCs w:val="20"/>
              </w:rPr>
              <w:t>1,152 </w:t>
            </w:r>
          </w:p>
        </w:tc>
        <w:tc>
          <w:tcPr>
            <w:tcW w:w="0" w:type="auto"/>
            <w:shd w:val="clear" w:color="auto" w:fill="FFFFFF"/>
            <w:tcMar>
              <w:top w:w="40" w:type="dxa"/>
              <w:left w:w="0" w:type="dxa"/>
              <w:bottom w:w="40" w:type="dxa"/>
              <w:right w:w="20" w:type="dxa"/>
            </w:tcMar>
            <w:vAlign w:val="center"/>
          </w:tcPr>
          <w:p w14:paraId="7CBDBE4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4A"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E4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E4C"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E4D" w14:textId="77777777" w:rsidR="007A7712" w:rsidRDefault="007A7712">
            <w:pPr>
              <w:jc w:val="right"/>
              <w:rPr>
                <w:rFonts w:ascii="宋体"/>
              </w:rPr>
            </w:pPr>
          </w:p>
        </w:tc>
      </w:tr>
      <w:tr w:rsidR="007A7712" w14:paraId="7CBDBE59" w14:textId="77777777">
        <w:tc>
          <w:tcPr>
            <w:tcW w:w="0" w:type="auto"/>
            <w:gridSpan w:val="3"/>
            <w:shd w:val="clear" w:color="auto" w:fill="E2EFD9"/>
            <w:tcMar>
              <w:top w:w="40" w:type="dxa"/>
              <w:left w:w="20" w:type="dxa"/>
              <w:bottom w:w="40" w:type="dxa"/>
              <w:right w:w="20" w:type="dxa"/>
            </w:tcMar>
            <w:vAlign w:val="bottom"/>
          </w:tcPr>
          <w:p w14:paraId="7CBDBE4F" w14:textId="77777777" w:rsidR="007A7712" w:rsidRDefault="00455E04">
            <w:pPr>
              <w:textAlignment w:val="bottom"/>
            </w:pPr>
            <w:r>
              <w:rPr>
                <w:rFonts w:ascii="sans-serif" w:eastAsia="sans-serif" w:hAnsi="sans-serif" w:cs="sans-serif"/>
                <w:color w:val="000000"/>
                <w:sz w:val="20"/>
                <w:szCs w:val="20"/>
              </w:rPr>
              <w:t>3.50% Notes Due 2050 (2)</w:t>
            </w:r>
          </w:p>
        </w:tc>
        <w:tc>
          <w:tcPr>
            <w:tcW w:w="0" w:type="auto"/>
            <w:gridSpan w:val="3"/>
            <w:shd w:val="clear" w:color="auto" w:fill="E2EFD9"/>
            <w:tcMar>
              <w:top w:w="40" w:type="dxa"/>
              <w:left w:w="20" w:type="dxa"/>
              <w:bottom w:w="40" w:type="dxa"/>
              <w:right w:w="20" w:type="dxa"/>
            </w:tcMar>
            <w:vAlign w:val="bottom"/>
          </w:tcPr>
          <w:p w14:paraId="7CBDBE50"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tcPr>
          <w:p w14:paraId="7CBDBE51" w14:textId="77777777" w:rsidR="007A7712" w:rsidRDefault="007A7712">
            <w:pPr>
              <w:rPr>
                <w:rFonts w:ascii="宋体"/>
              </w:rPr>
            </w:pPr>
          </w:p>
        </w:tc>
        <w:tc>
          <w:tcPr>
            <w:tcW w:w="0" w:type="auto"/>
            <w:shd w:val="clear" w:color="auto" w:fill="E2EFD9"/>
            <w:tcMar>
              <w:top w:w="40" w:type="dxa"/>
              <w:left w:w="20" w:type="dxa"/>
              <w:bottom w:w="40" w:type="dxa"/>
              <w:right w:w="0" w:type="dxa"/>
            </w:tcMar>
            <w:vAlign w:val="center"/>
          </w:tcPr>
          <w:p w14:paraId="7CBDBE52"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center"/>
          </w:tcPr>
          <w:p w14:paraId="7CBDBE53" w14:textId="77777777" w:rsidR="007A7712" w:rsidRDefault="00455E04">
            <w:pPr>
              <w:jc w:val="right"/>
              <w:textAlignment w:val="center"/>
            </w:pPr>
            <w:r>
              <w:rPr>
                <w:rFonts w:ascii="sans-serif" w:eastAsia="sans-serif" w:hAnsi="sans-serif" w:cs="sans-serif"/>
                <w:color w:val="000000"/>
                <w:sz w:val="20"/>
                <w:szCs w:val="20"/>
              </w:rPr>
              <w:t>2,308 </w:t>
            </w:r>
          </w:p>
        </w:tc>
        <w:tc>
          <w:tcPr>
            <w:tcW w:w="0" w:type="auto"/>
            <w:shd w:val="clear" w:color="auto" w:fill="E2EFD9"/>
            <w:tcMar>
              <w:top w:w="40" w:type="dxa"/>
              <w:left w:w="0" w:type="dxa"/>
              <w:bottom w:w="40" w:type="dxa"/>
              <w:right w:w="20" w:type="dxa"/>
            </w:tcMar>
            <w:vAlign w:val="center"/>
          </w:tcPr>
          <w:p w14:paraId="7CBDBE5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5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E5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5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E58" w14:textId="77777777" w:rsidR="007A7712" w:rsidRDefault="007A7712">
            <w:pPr>
              <w:jc w:val="right"/>
              <w:rPr>
                <w:rFonts w:ascii="宋体"/>
              </w:rPr>
            </w:pPr>
          </w:p>
        </w:tc>
      </w:tr>
      <w:tr w:rsidR="007A7712" w14:paraId="7CBDBE64" w14:textId="77777777">
        <w:tc>
          <w:tcPr>
            <w:tcW w:w="0" w:type="auto"/>
            <w:gridSpan w:val="3"/>
            <w:shd w:val="clear" w:color="auto" w:fill="FFFFFF"/>
            <w:tcMar>
              <w:top w:w="40" w:type="dxa"/>
              <w:left w:w="20" w:type="dxa"/>
              <w:bottom w:w="40" w:type="dxa"/>
              <w:right w:w="20" w:type="dxa"/>
            </w:tcMar>
            <w:vAlign w:val="bottom"/>
          </w:tcPr>
          <w:p w14:paraId="7CBDBE5A" w14:textId="77777777" w:rsidR="007A7712" w:rsidRDefault="00455E04">
            <w:pPr>
              <w:textAlignment w:val="bottom"/>
            </w:pPr>
            <w:r>
              <w:rPr>
                <w:rFonts w:ascii="sans-serif" w:eastAsia="sans-serif" w:hAnsi="sans-serif" w:cs="sans-serif"/>
                <w:color w:val="000000"/>
                <w:sz w:val="20"/>
                <w:szCs w:val="20"/>
              </w:rPr>
              <w:t xml:space="preserve">3.70% Notes Due 2060 </w:t>
            </w:r>
            <w:r>
              <w:rPr>
                <w:rFonts w:ascii="sans-serif" w:eastAsia="sans-serif" w:hAnsi="sans-serif" w:cs="sans-serif"/>
                <w:color w:val="000000"/>
                <w:sz w:val="20"/>
                <w:szCs w:val="20"/>
              </w:rPr>
              <w:t>(2)</w:t>
            </w:r>
          </w:p>
        </w:tc>
        <w:tc>
          <w:tcPr>
            <w:tcW w:w="0" w:type="auto"/>
            <w:gridSpan w:val="3"/>
            <w:shd w:val="clear" w:color="auto" w:fill="FFFFFF"/>
            <w:tcMar>
              <w:top w:w="40" w:type="dxa"/>
              <w:left w:w="20" w:type="dxa"/>
              <w:bottom w:w="40" w:type="dxa"/>
              <w:right w:w="20" w:type="dxa"/>
            </w:tcMar>
            <w:vAlign w:val="bottom"/>
          </w:tcPr>
          <w:p w14:paraId="7CBDBE5B" w14:textId="77777777" w:rsidR="007A7712" w:rsidRDefault="00455E04">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tcPr>
          <w:p w14:paraId="7CBDBE5C" w14:textId="77777777" w:rsidR="007A7712" w:rsidRDefault="007A7712">
            <w:pPr>
              <w:rPr>
                <w:rFonts w:ascii="宋体"/>
              </w:rPr>
            </w:pPr>
          </w:p>
        </w:tc>
        <w:tc>
          <w:tcPr>
            <w:tcW w:w="0" w:type="auto"/>
            <w:shd w:val="clear" w:color="auto" w:fill="FFFFFF"/>
            <w:tcMar>
              <w:top w:w="40" w:type="dxa"/>
              <w:left w:w="20" w:type="dxa"/>
              <w:bottom w:w="40" w:type="dxa"/>
              <w:right w:w="0" w:type="dxa"/>
            </w:tcMar>
            <w:vAlign w:val="center"/>
          </w:tcPr>
          <w:p w14:paraId="7CBDBE5D" w14:textId="77777777" w:rsidR="007A7712" w:rsidRDefault="00455E04">
            <w:pPr>
              <w:textAlignment w:val="center"/>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center"/>
          </w:tcPr>
          <w:p w14:paraId="7CBDBE5E" w14:textId="77777777" w:rsidR="007A7712" w:rsidRDefault="00455E04">
            <w:pPr>
              <w:jc w:val="right"/>
              <w:textAlignment w:val="center"/>
            </w:pPr>
            <w:r>
              <w:rPr>
                <w:rFonts w:ascii="sans-serif" w:eastAsia="sans-serif" w:hAnsi="sans-serif" w:cs="sans-serif"/>
                <w:color w:val="000000"/>
                <w:sz w:val="20"/>
                <w:szCs w:val="20"/>
              </w:rPr>
              <w:t>602 </w:t>
            </w:r>
          </w:p>
        </w:tc>
        <w:tc>
          <w:tcPr>
            <w:tcW w:w="0" w:type="auto"/>
            <w:shd w:val="clear" w:color="auto" w:fill="FFFFFF"/>
            <w:tcMar>
              <w:top w:w="40" w:type="dxa"/>
              <w:left w:w="0" w:type="dxa"/>
              <w:bottom w:w="40" w:type="dxa"/>
              <w:right w:w="20" w:type="dxa"/>
            </w:tcMar>
            <w:vAlign w:val="center"/>
          </w:tcPr>
          <w:p w14:paraId="7CBDBE5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60"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BE6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BE6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BE63" w14:textId="77777777" w:rsidR="007A7712" w:rsidRDefault="007A7712">
            <w:pPr>
              <w:jc w:val="right"/>
              <w:rPr>
                <w:rFonts w:ascii="宋体"/>
              </w:rPr>
            </w:pPr>
          </w:p>
        </w:tc>
      </w:tr>
    </w:tbl>
    <w:p w14:paraId="7CBDBE65" w14:textId="77777777" w:rsidR="007A7712" w:rsidRDefault="00455E04">
      <w:pPr>
        <w:spacing w:after="60"/>
        <w:ind w:hanging="360"/>
        <w:jc w:val="both"/>
      </w:pPr>
      <w:r>
        <w:rPr>
          <w:rFonts w:ascii="sans-serif" w:eastAsia="sans-serif" w:hAnsi="sans-serif" w:cs="sans-serif"/>
          <w:color w:val="000000"/>
          <w:sz w:val="16"/>
          <w:szCs w:val="16"/>
        </w:rPr>
        <w:t xml:space="preserve">(1)Investment in private non-affiliated entities is recorded at fair value on a non-recurring basis only if an impairment or observable price adjustment occurs in the period with changes in fair value recorded through net </w:t>
      </w:r>
      <w:r>
        <w:rPr>
          <w:rFonts w:ascii="sans-serif" w:eastAsia="sans-serif" w:hAnsi="sans-serif" w:cs="sans-serif"/>
          <w:color w:val="000000"/>
          <w:sz w:val="16"/>
          <w:szCs w:val="16"/>
        </w:rPr>
        <w:t>income. The amount recorded as of January 31, 2021 has not been significant.</w:t>
      </w:r>
    </w:p>
    <w:p w14:paraId="7CBDBE66" w14:textId="77777777" w:rsidR="007A7712" w:rsidRDefault="00455E04">
      <w:pPr>
        <w:spacing w:before="240" w:after="60"/>
        <w:ind w:hanging="360"/>
        <w:jc w:val="both"/>
      </w:pPr>
      <w:r>
        <w:rPr>
          <w:rFonts w:ascii="sans-serif" w:eastAsia="sans-serif" w:hAnsi="sans-serif" w:cs="sans-serif"/>
          <w:color w:val="000000"/>
          <w:sz w:val="16"/>
          <w:szCs w:val="16"/>
        </w:rPr>
        <w:t xml:space="preserve">(2)    These liabilities are carried on our Consolidated Balance Sheets at their original issuance value, net of unamortized debt discount and issuance costs, and are not </w:t>
      </w:r>
      <w:r>
        <w:rPr>
          <w:rFonts w:ascii="sans-serif" w:eastAsia="sans-serif" w:hAnsi="sans-serif" w:cs="sans-serif"/>
          <w:color w:val="000000"/>
          <w:sz w:val="16"/>
          <w:szCs w:val="16"/>
        </w:rPr>
        <w:t>marked to fair value each period. Refer to Note 12 of these Notes to the Consolidated Financial Statements for additional information.</w:t>
      </w:r>
    </w:p>
    <w:p w14:paraId="7CBDBE67" w14:textId="77777777" w:rsidR="007A7712" w:rsidRDefault="00455E04">
      <w:pPr>
        <w:spacing w:after="180"/>
        <w:jc w:val="center"/>
      </w:pPr>
      <w:r>
        <w:rPr>
          <w:rFonts w:ascii="sans-serif" w:eastAsia="sans-serif" w:hAnsi="sans-serif" w:cs="sans-serif"/>
          <w:color w:val="000000"/>
          <w:sz w:val="20"/>
          <w:szCs w:val="20"/>
        </w:rPr>
        <w:t>66</w:t>
      </w:r>
    </w:p>
    <w:p w14:paraId="7CBDBE68" w14:textId="77777777" w:rsidR="007A7712" w:rsidRDefault="00455E04">
      <w:r>
        <w:pict w14:anchorId="7CBDCD19">
          <v:rect id="_x0000_i1090" style="width:415.3pt;height:1.5pt" o:hralign="center" o:hrstd="t" o:hr="t" fillcolor="#a0a0a0" stroked="f"/>
        </w:pict>
      </w:r>
    </w:p>
    <w:p w14:paraId="7CBDBE69" w14:textId="77777777" w:rsidR="007A7712" w:rsidRDefault="00455E04">
      <w:pPr>
        <w:jc w:val="both"/>
      </w:pPr>
      <w:hyperlink r:id="rId173" w:anchor="iad3cb7415e124471a81b6a191fb95bed_7" w:history="1">
        <w:r>
          <w:rPr>
            <w:rStyle w:val="a5"/>
            <w:rFonts w:ascii="sans-serif" w:eastAsia="sans-serif" w:hAnsi="sans-serif" w:cs="sans-serif"/>
            <w:b/>
            <w:bCs/>
            <w:sz w:val="16"/>
            <w:szCs w:val="16"/>
          </w:rPr>
          <w:t>Table of Contents</w:t>
        </w:r>
      </w:hyperlink>
    </w:p>
    <w:p w14:paraId="7CBDBE6A" w14:textId="77777777" w:rsidR="007A7712" w:rsidRDefault="00455E04">
      <w:pPr>
        <w:jc w:val="center"/>
      </w:pPr>
      <w:r>
        <w:rPr>
          <w:rFonts w:ascii="sans-serif" w:eastAsia="sans-serif" w:hAnsi="sans-serif" w:cs="sans-serif"/>
          <w:b/>
          <w:bCs/>
          <w:color w:val="000000"/>
          <w:sz w:val="20"/>
          <w:szCs w:val="20"/>
        </w:rPr>
        <w:t>NVIDIA CORPORATION AND SUBSIDIARIES</w:t>
      </w:r>
    </w:p>
    <w:p w14:paraId="7CBDBE6B"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E6C" w14:textId="77777777" w:rsidR="007A7712" w:rsidRDefault="00455E04">
      <w:pPr>
        <w:jc w:val="center"/>
      </w:pPr>
      <w:r>
        <w:rPr>
          <w:rFonts w:ascii="sans-serif" w:eastAsia="sans-serif" w:hAnsi="sans-serif" w:cs="sans-serif"/>
          <w:b/>
          <w:bCs/>
          <w:color w:val="000000"/>
          <w:sz w:val="20"/>
          <w:szCs w:val="20"/>
        </w:rPr>
        <w:t>(Continued)</w:t>
      </w:r>
    </w:p>
    <w:p w14:paraId="7CBDBE6D" w14:textId="77777777" w:rsidR="007A7712" w:rsidRDefault="007A7712">
      <w:pPr>
        <w:jc w:val="both"/>
      </w:pPr>
    </w:p>
    <w:p w14:paraId="7CBDBE6E" w14:textId="77777777" w:rsidR="007A7712" w:rsidRDefault="00455E04">
      <w:pPr>
        <w:spacing w:before="240" w:after="120"/>
        <w:jc w:val="both"/>
      </w:pPr>
      <w:r>
        <w:rPr>
          <w:rFonts w:ascii="sans-serif" w:eastAsia="sans-serif" w:hAnsi="sans-serif" w:cs="sans-serif"/>
          <w:b/>
          <w:bCs/>
          <w:color w:val="76B900"/>
          <w:sz w:val="22"/>
          <w:szCs w:val="22"/>
        </w:rPr>
        <w:t>Note 10 - Balance Sheet Components</w:t>
      </w:r>
    </w:p>
    <w:p w14:paraId="7CBDBE6F" w14:textId="77777777" w:rsidR="007A7712" w:rsidRDefault="00455E04">
      <w:pPr>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A7712" w14:paraId="7CBDBE7C" w14:textId="77777777">
        <w:tc>
          <w:tcPr>
            <w:tcW w:w="50" w:type="pct"/>
            <w:shd w:val="clear" w:color="auto" w:fill="auto"/>
          </w:tcPr>
          <w:p w14:paraId="7CBDBE70" w14:textId="77777777" w:rsidR="007A7712" w:rsidRDefault="007A7712">
            <w:pPr>
              <w:rPr>
                <w:rFonts w:ascii="宋体"/>
              </w:rPr>
            </w:pPr>
          </w:p>
        </w:tc>
        <w:tc>
          <w:tcPr>
            <w:tcW w:w="3634" w:type="pct"/>
            <w:shd w:val="clear" w:color="auto" w:fill="auto"/>
          </w:tcPr>
          <w:p w14:paraId="7CBDBE71" w14:textId="77777777" w:rsidR="007A7712" w:rsidRDefault="007A7712">
            <w:pPr>
              <w:rPr>
                <w:rFonts w:ascii="宋体"/>
              </w:rPr>
            </w:pPr>
          </w:p>
        </w:tc>
        <w:tc>
          <w:tcPr>
            <w:tcW w:w="5" w:type="pct"/>
            <w:shd w:val="clear" w:color="auto" w:fill="auto"/>
          </w:tcPr>
          <w:p w14:paraId="7CBDBE72" w14:textId="77777777" w:rsidR="007A7712" w:rsidRDefault="007A7712">
            <w:pPr>
              <w:rPr>
                <w:rFonts w:ascii="宋体"/>
              </w:rPr>
            </w:pPr>
          </w:p>
        </w:tc>
        <w:tc>
          <w:tcPr>
            <w:tcW w:w="50" w:type="pct"/>
            <w:shd w:val="clear" w:color="auto" w:fill="auto"/>
          </w:tcPr>
          <w:p w14:paraId="7CBDBE73" w14:textId="77777777" w:rsidR="007A7712" w:rsidRDefault="007A7712">
            <w:pPr>
              <w:rPr>
                <w:rFonts w:ascii="宋体"/>
              </w:rPr>
            </w:pPr>
          </w:p>
        </w:tc>
        <w:tc>
          <w:tcPr>
            <w:tcW w:w="581" w:type="pct"/>
            <w:shd w:val="clear" w:color="auto" w:fill="auto"/>
          </w:tcPr>
          <w:p w14:paraId="7CBDBE74" w14:textId="77777777" w:rsidR="007A7712" w:rsidRDefault="007A7712">
            <w:pPr>
              <w:rPr>
                <w:rFonts w:ascii="宋体"/>
              </w:rPr>
            </w:pPr>
          </w:p>
        </w:tc>
        <w:tc>
          <w:tcPr>
            <w:tcW w:w="5" w:type="pct"/>
            <w:shd w:val="clear" w:color="auto" w:fill="auto"/>
          </w:tcPr>
          <w:p w14:paraId="7CBDBE75" w14:textId="77777777" w:rsidR="007A7712" w:rsidRDefault="007A7712">
            <w:pPr>
              <w:rPr>
                <w:rFonts w:ascii="宋体"/>
              </w:rPr>
            </w:pPr>
          </w:p>
        </w:tc>
        <w:tc>
          <w:tcPr>
            <w:tcW w:w="5" w:type="pct"/>
            <w:shd w:val="clear" w:color="auto" w:fill="auto"/>
          </w:tcPr>
          <w:p w14:paraId="7CBDBE76" w14:textId="77777777" w:rsidR="007A7712" w:rsidRDefault="007A7712">
            <w:pPr>
              <w:rPr>
                <w:rFonts w:ascii="宋体"/>
              </w:rPr>
            </w:pPr>
          </w:p>
        </w:tc>
        <w:tc>
          <w:tcPr>
            <w:tcW w:w="26" w:type="pct"/>
            <w:shd w:val="clear" w:color="auto" w:fill="auto"/>
          </w:tcPr>
          <w:p w14:paraId="7CBDBE77" w14:textId="77777777" w:rsidR="007A7712" w:rsidRDefault="007A7712">
            <w:pPr>
              <w:rPr>
                <w:rFonts w:ascii="宋体"/>
              </w:rPr>
            </w:pPr>
          </w:p>
        </w:tc>
        <w:tc>
          <w:tcPr>
            <w:tcW w:w="5" w:type="pct"/>
            <w:shd w:val="clear" w:color="auto" w:fill="auto"/>
          </w:tcPr>
          <w:p w14:paraId="7CBDBE78" w14:textId="77777777" w:rsidR="007A7712" w:rsidRDefault="007A7712">
            <w:pPr>
              <w:rPr>
                <w:rFonts w:ascii="宋体"/>
              </w:rPr>
            </w:pPr>
          </w:p>
        </w:tc>
        <w:tc>
          <w:tcPr>
            <w:tcW w:w="50" w:type="pct"/>
            <w:shd w:val="clear" w:color="auto" w:fill="auto"/>
          </w:tcPr>
          <w:p w14:paraId="7CBDBE79" w14:textId="77777777" w:rsidR="007A7712" w:rsidRDefault="007A7712">
            <w:pPr>
              <w:rPr>
                <w:rFonts w:ascii="宋体"/>
              </w:rPr>
            </w:pPr>
          </w:p>
        </w:tc>
        <w:tc>
          <w:tcPr>
            <w:tcW w:w="581" w:type="pct"/>
            <w:shd w:val="clear" w:color="auto" w:fill="auto"/>
          </w:tcPr>
          <w:p w14:paraId="7CBDBE7A" w14:textId="77777777" w:rsidR="007A7712" w:rsidRDefault="007A7712">
            <w:pPr>
              <w:rPr>
                <w:rFonts w:ascii="宋体"/>
              </w:rPr>
            </w:pPr>
          </w:p>
        </w:tc>
        <w:tc>
          <w:tcPr>
            <w:tcW w:w="5" w:type="pct"/>
            <w:shd w:val="clear" w:color="auto" w:fill="auto"/>
          </w:tcPr>
          <w:p w14:paraId="7CBDBE7B" w14:textId="77777777" w:rsidR="007A7712" w:rsidRDefault="007A7712">
            <w:pPr>
              <w:rPr>
                <w:rFonts w:ascii="宋体"/>
              </w:rPr>
            </w:pPr>
          </w:p>
        </w:tc>
      </w:tr>
      <w:tr w:rsidR="007A7712" w14:paraId="7CBDBE81" w14:textId="77777777">
        <w:tc>
          <w:tcPr>
            <w:tcW w:w="0" w:type="auto"/>
            <w:gridSpan w:val="3"/>
            <w:shd w:val="clear" w:color="auto" w:fill="auto"/>
            <w:tcMar>
              <w:top w:w="40" w:type="dxa"/>
              <w:left w:w="20" w:type="dxa"/>
              <w:bottom w:w="40" w:type="dxa"/>
              <w:right w:w="20" w:type="dxa"/>
            </w:tcMar>
            <w:vAlign w:val="bottom"/>
          </w:tcPr>
          <w:p w14:paraId="7CBDBE7D"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BE7E"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BE7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E80"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BE86" w14:textId="77777777">
        <w:trPr>
          <w:trHeight w:val="60"/>
        </w:trPr>
        <w:tc>
          <w:tcPr>
            <w:tcW w:w="0" w:type="auto"/>
            <w:gridSpan w:val="3"/>
            <w:shd w:val="clear" w:color="auto" w:fill="auto"/>
            <w:tcMar>
              <w:top w:w="0" w:type="dxa"/>
              <w:left w:w="20" w:type="dxa"/>
              <w:bottom w:w="0" w:type="dxa"/>
              <w:right w:w="20" w:type="dxa"/>
            </w:tcMar>
          </w:tcPr>
          <w:p w14:paraId="7CBDBE8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E8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8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E85" w14:textId="77777777" w:rsidR="007A7712" w:rsidRDefault="007A7712">
            <w:pPr>
              <w:rPr>
                <w:rFonts w:ascii="宋体"/>
              </w:rPr>
            </w:pPr>
          </w:p>
        </w:tc>
      </w:tr>
      <w:tr w:rsidR="007A7712" w14:paraId="7CBDBE89" w14:textId="77777777">
        <w:tc>
          <w:tcPr>
            <w:tcW w:w="0" w:type="auto"/>
            <w:gridSpan w:val="3"/>
            <w:shd w:val="clear" w:color="auto" w:fill="auto"/>
            <w:tcMar>
              <w:top w:w="0" w:type="dxa"/>
              <w:left w:w="20" w:type="dxa"/>
              <w:bottom w:w="0" w:type="dxa"/>
              <w:right w:w="20" w:type="dxa"/>
            </w:tcMar>
          </w:tcPr>
          <w:p w14:paraId="7CBDBE87"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E88"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E8E" w14:textId="77777777">
        <w:tc>
          <w:tcPr>
            <w:tcW w:w="0" w:type="auto"/>
            <w:gridSpan w:val="3"/>
            <w:shd w:val="clear" w:color="auto" w:fill="auto"/>
            <w:tcMar>
              <w:top w:w="40" w:type="dxa"/>
              <w:left w:w="20" w:type="dxa"/>
              <w:bottom w:w="40" w:type="dxa"/>
              <w:right w:w="20" w:type="dxa"/>
            </w:tcMar>
            <w:vAlign w:val="bottom"/>
          </w:tcPr>
          <w:p w14:paraId="7CBDBE8A" w14:textId="77777777" w:rsidR="007A7712" w:rsidRDefault="00455E04">
            <w:pPr>
              <w:jc w:val="both"/>
              <w:textAlignment w:val="bottom"/>
            </w:pPr>
            <w:r>
              <w:rPr>
                <w:rFonts w:ascii="sans-serif" w:eastAsia="sans-serif" w:hAnsi="sans-serif" w:cs="sans-serif"/>
                <w:b/>
                <w:bCs/>
                <w:color w:val="000000"/>
                <w:sz w:val="20"/>
                <w:szCs w:val="20"/>
              </w:rPr>
              <w:t>Inventories:</w:t>
            </w:r>
          </w:p>
        </w:tc>
        <w:tc>
          <w:tcPr>
            <w:tcW w:w="0" w:type="auto"/>
            <w:gridSpan w:val="3"/>
            <w:shd w:val="clear" w:color="auto" w:fill="auto"/>
            <w:tcMar>
              <w:top w:w="0" w:type="dxa"/>
              <w:left w:w="20" w:type="dxa"/>
              <w:bottom w:w="0" w:type="dxa"/>
              <w:right w:w="20" w:type="dxa"/>
            </w:tcMar>
          </w:tcPr>
          <w:p w14:paraId="7CBDBE8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8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8D" w14:textId="77777777" w:rsidR="007A7712" w:rsidRDefault="007A7712">
            <w:pPr>
              <w:rPr>
                <w:rFonts w:ascii="宋体"/>
              </w:rPr>
            </w:pPr>
          </w:p>
        </w:tc>
      </w:tr>
      <w:tr w:rsidR="007A7712" w14:paraId="7CBDBE97" w14:textId="77777777">
        <w:tc>
          <w:tcPr>
            <w:tcW w:w="0" w:type="auto"/>
            <w:gridSpan w:val="3"/>
            <w:shd w:val="clear" w:color="auto" w:fill="E2EFD9"/>
            <w:tcMar>
              <w:top w:w="40" w:type="dxa"/>
              <w:left w:w="20" w:type="dxa"/>
              <w:bottom w:w="40" w:type="dxa"/>
              <w:right w:w="20" w:type="dxa"/>
            </w:tcMar>
            <w:vAlign w:val="bottom"/>
          </w:tcPr>
          <w:p w14:paraId="7CBDBE8F" w14:textId="77777777" w:rsidR="007A7712" w:rsidRDefault="00455E04">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7CBDBE9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91" w14:textId="77777777" w:rsidR="007A7712" w:rsidRDefault="00455E04">
            <w:pPr>
              <w:jc w:val="right"/>
              <w:textAlignment w:val="bottom"/>
            </w:pPr>
            <w:r>
              <w:rPr>
                <w:rFonts w:ascii="sans-serif" w:eastAsia="sans-serif" w:hAnsi="sans-serif" w:cs="sans-serif"/>
                <w:color w:val="000000"/>
                <w:sz w:val="20"/>
                <w:szCs w:val="20"/>
              </w:rPr>
              <w:t>632 </w:t>
            </w:r>
          </w:p>
        </w:tc>
        <w:tc>
          <w:tcPr>
            <w:tcW w:w="0" w:type="auto"/>
            <w:shd w:val="clear" w:color="auto" w:fill="E2EFD9"/>
            <w:tcMar>
              <w:top w:w="40" w:type="dxa"/>
              <w:left w:w="0" w:type="dxa"/>
              <w:bottom w:w="40" w:type="dxa"/>
              <w:right w:w="20" w:type="dxa"/>
            </w:tcMar>
            <w:vAlign w:val="bottom"/>
          </w:tcPr>
          <w:p w14:paraId="7CBDBE9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9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E9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95" w14:textId="77777777" w:rsidR="007A7712" w:rsidRDefault="00455E04">
            <w:pPr>
              <w:jc w:val="right"/>
              <w:textAlignment w:val="bottom"/>
            </w:pPr>
            <w:r>
              <w:rPr>
                <w:rFonts w:ascii="sans-serif" w:eastAsia="sans-serif" w:hAnsi="sans-serif" w:cs="sans-serif"/>
                <w:color w:val="000000"/>
                <w:sz w:val="20"/>
                <w:szCs w:val="20"/>
              </w:rPr>
              <w:t>249 </w:t>
            </w:r>
          </w:p>
        </w:tc>
        <w:tc>
          <w:tcPr>
            <w:tcW w:w="0" w:type="auto"/>
            <w:shd w:val="clear" w:color="auto" w:fill="E2EFD9"/>
            <w:tcMar>
              <w:top w:w="40" w:type="dxa"/>
              <w:left w:w="0" w:type="dxa"/>
              <w:bottom w:w="40" w:type="dxa"/>
              <w:right w:w="20" w:type="dxa"/>
            </w:tcMar>
            <w:vAlign w:val="bottom"/>
          </w:tcPr>
          <w:p w14:paraId="7CBDBE96" w14:textId="77777777" w:rsidR="007A7712" w:rsidRDefault="007A7712">
            <w:pPr>
              <w:jc w:val="right"/>
              <w:rPr>
                <w:rFonts w:ascii="宋体"/>
              </w:rPr>
            </w:pPr>
          </w:p>
        </w:tc>
      </w:tr>
      <w:tr w:rsidR="007A7712" w14:paraId="7CBDBE9E" w14:textId="77777777">
        <w:tc>
          <w:tcPr>
            <w:tcW w:w="0" w:type="auto"/>
            <w:gridSpan w:val="3"/>
            <w:shd w:val="clear" w:color="auto" w:fill="FFFFFF"/>
            <w:tcMar>
              <w:top w:w="40" w:type="dxa"/>
              <w:left w:w="20" w:type="dxa"/>
              <w:bottom w:w="40" w:type="dxa"/>
              <w:right w:w="20" w:type="dxa"/>
            </w:tcMar>
            <w:vAlign w:val="bottom"/>
          </w:tcPr>
          <w:p w14:paraId="7CBDBE98" w14:textId="77777777" w:rsidR="007A7712" w:rsidRDefault="00455E04">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7CBDBE99" w14:textId="77777777" w:rsidR="007A7712" w:rsidRDefault="00455E04">
            <w:pPr>
              <w:jc w:val="right"/>
              <w:textAlignment w:val="bottom"/>
            </w:pPr>
            <w:r>
              <w:rPr>
                <w:rFonts w:ascii="sans-serif" w:eastAsia="sans-serif" w:hAnsi="sans-serif" w:cs="sans-serif"/>
                <w:color w:val="000000"/>
                <w:sz w:val="20"/>
                <w:szCs w:val="20"/>
              </w:rPr>
              <w:t>457 </w:t>
            </w:r>
          </w:p>
        </w:tc>
        <w:tc>
          <w:tcPr>
            <w:tcW w:w="0" w:type="auto"/>
            <w:shd w:val="clear" w:color="auto" w:fill="FFFFFF"/>
            <w:tcMar>
              <w:top w:w="40" w:type="dxa"/>
              <w:left w:w="0" w:type="dxa"/>
              <w:bottom w:w="40" w:type="dxa"/>
              <w:right w:w="20" w:type="dxa"/>
            </w:tcMar>
            <w:vAlign w:val="bottom"/>
          </w:tcPr>
          <w:p w14:paraId="7CBDBE9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9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E9C" w14:textId="77777777" w:rsidR="007A7712" w:rsidRDefault="00455E04">
            <w:pPr>
              <w:jc w:val="right"/>
              <w:textAlignment w:val="bottom"/>
            </w:pPr>
            <w:r>
              <w:rPr>
                <w:rFonts w:ascii="sans-serif" w:eastAsia="sans-serif" w:hAnsi="sans-serif" w:cs="sans-serif"/>
                <w:color w:val="000000"/>
                <w:sz w:val="20"/>
                <w:szCs w:val="20"/>
              </w:rPr>
              <w:t>265 </w:t>
            </w:r>
          </w:p>
        </w:tc>
        <w:tc>
          <w:tcPr>
            <w:tcW w:w="0" w:type="auto"/>
            <w:shd w:val="clear" w:color="auto" w:fill="FFFFFF"/>
            <w:tcMar>
              <w:top w:w="40" w:type="dxa"/>
              <w:left w:w="0" w:type="dxa"/>
              <w:bottom w:w="40" w:type="dxa"/>
              <w:right w:w="20" w:type="dxa"/>
            </w:tcMar>
            <w:vAlign w:val="bottom"/>
          </w:tcPr>
          <w:p w14:paraId="7CBDBE9D" w14:textId="77777777" w:rsidR="007A7712" w:rsidRDefault="007A7712">
            <w:pPr>
              <w:jc w:val="right"/>
              <w:rPr>
                <w:rFonts w:ascii="宋体"/>
              </w:rPr>
            </w:pPr>
          </w:p>
        </w:tc>
      </w:tr>
      <w:tr w:rsidR="007A7712" w14:paraId="7CBDBEA5" w14:textId="77777777">
        <w:tc>
          <w:tcPr>
            <w:tcW w:w="0" w:type="auto"/>
            <w:gridSpan w:val="3"/>
            <w:shd w:val="clear" w:color="auto" w:fill="E2EFD9"/>
            <w:tcMar>
              <w:top w:w="40" w:type="dxa"/>
              <w:left w:w="20" w:type="dxa"/>
              <w:bottom w:w="40" w:type="dxa"/>
              <w:right w:w="20" w:type="dxa"/>
            </w:tcMar>
            <w:vAlign w:val="bottom"/>
          </w:tcPr>
          <w:p w14:paraId="7CBDBE9F" w14:textId="77777777" w:rsidR="007A7712" w:rsidRDefault="00455E04">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7CBDBEA0" w14:textId="77777777" w:rsidR="007A7712" w:rsidRDefault="00455E04">
            <w:pPr>
              <w:jc w:val="right"/>
              <w:textAlignment w:val="bottom"/>
            </w:pPr>
            <w:r>
              <w:rPr>
                <w:rFonts w:ascii="sans-serif" w:eastAsia="sans-serif" w:hAnsi="sans-serif" w:cs="sans-serif"/>
                <w:color w:val="000000"/>
                <w:sz w:val="20"/>
                <w:szCs w:val="20"/>
              </w:rPr>
              <w:t>737 </w:t>
            </w:r>
          </w:p>
        </w:tc>
        <w:tc>
          <w:tcPr>
            <w:tcW w:w="0" w:type="auto"/>
            <w:shd w:val="clear" w:color="auto" w:fill="E2EFD9"/>
            <w:tcMar>
              <w:top w:w="40" w:type="dxa"/>
              <w:left w:w="0" w:type="dxa"/>
              <w:bottom w:w="40" w:type="dxa"/>
              <w:right w:w="20" w:type="dxa"/>
            </w:tcMar>
            <w:vAlign w:val="bottom"/>
          </w:tcPr>
          <w:p w14:paraId="7CBDBEA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A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EA3" w14:textId="77777777" w:rsidR="007A7712" w:rsidRDefault="00455E04">
            <w:pPr>
              <w:jc w:val="right"/>
              <w:textAlignment w:val="bottom"/>
            </w:pPr>
            <w:r>
              <w:rPr>
                <w:rFonts w:ascii="sans-serif" w:eastAsia="sans-serif" w:hAnsi="sans-serif" w:cs="sans-serif"/>
                <w:color w:val="000000"/>
                <w:sz w:val="20"/>
                <w:szCs w:val="20"/>
              </w:rPr>
              <w:t>465 </w:t>
            </w:r>
          </w:p>
        </w:tc>
        <w:tc>
          <w:tcPr>
            <w:tcW w:w="0" w:type="auto"/>
            <w:shd w:val="clear" w:color="auto" w:fill="E2EFD9"/>
            <w:tcMar>
              <w:top w:w="40" w:type="dxa"/>
              <w:left w:w="0" w:type="dxa"/>
              <w:bottom w:w="40" w:type="dxa"/>
              <w:right w:w="20" w:type="dxa"/>
            </w:tcMar>
            <w:vAlign w:val="bottom"/>
          </w:tcPr>
          <w:p w14:paraId="7CBDBEA4" w14:textId="77777777" w:rsidR="007A7712" w:rsidRDefault="007A7712">
            <w:pPr>
              <w:jc w:val="right"/>
              <w:rPr>
                <w:rFonts w:ascii="宋体"/>
              </w:rPr>
            </w:pPr>
          </w:p>
        </w:tc>
      </w:tr>
      <w:tr w:rsidR="007A7712" w14:paraId="7CBDBEAE" w14:textId="77777777">
        <w:tc>
          <w:tcPr>
            <w:tcW w:w="0" w:type="auto"/>
            <w:gridSpan w:val="3"/>
            <w:shd w:val="clear" w:color="auto" w:fill="FFFFFF"/>
            <w:tcMar>
              <w:top w:w="40" w:type="dxa"/>
              <w:left w:w="380" w:type="dxa"/>
              <w:bottom w:w="40" w:type="dxa"/>
              <w:right w:w="20" w:type="dxa"/>
            </w:tcMar>
            <w:vAlign w:val="bottom"/>
          </w:tcPr>
          <w:p w14:paraId="7CBDBEA6" w14:textId="77777777" w:rsidR="007A7712" w:rsidRDefault="00455E04">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EA7"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EA8" w14:textId="77777777" w:rsidR="007A7712" w:rsidRDefault="00455E04">
            <w:pPr>
              <w:jc w:val="right"/>
              <w:textAlignment w:val="bottom"/>
            </w:pPr>
            <w:r>
              <w:rPr>
                <w:rFonts w:ascii="sans-serif" w:eastAsia="sans-serif" w:hAnsi="sans-serif" w:cs="sans-serif"/>
                <w:color w:val="000000"/>
                <w:sz w:val="20"/>
                <w:szCs w:val="20"/>
              </w:rPr>
              <w:t>1,826 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EA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AA"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EAB"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EAC" w14:textId="77777777" w:rsidR="007A7712" w:rsidRDefault="00455E04">
            <w:pPr>
              <w:jc w:val="right"/>
              <w:textAlignment w:val="bottom"/>
            </w:pPr>
            <w:r>
              <w:rPr>
                <w:rFonts w:ascii="sans-serif" w:eastAsia="sans-serif" w:hAnsi="sans-serif" w:cs="sans-serif"/>
                <w:color w:val="000000"/>
                <w:sz w:val="20"/>
                <w:szCs w:val="20"/>
              </w:rPr>
              <w:t>979 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EAD" w14:textId="77777777" w:rsidR="007A7712" w:rsidRDefault="007A7712">
            <w:pPr>
              <w:jc w:val="right"/>
              <w:rPr>
                <w:rFonts w:ascii="宋体"/>
              </w:rPr>
            </w:pPr>
          </w:p>
        </w:tc>
      </w:tr>
    </w:tbl>
    <w:p w14:paraId="7CBDBEAF" w14:textId="77777777" w:rsidR="007A7712" w:rsidRDefault="007A7712">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45"/>
        <w:gridCol w:w="4895"/>
        <w:gridCol w:w="38"/>
        <w:gridCol w:w="123"/>
        <w:gridCol w:w="929"/>
        <w:gridCol w:w="36"/>
        <w:gridCol w:w="36"/>
        <w:gridCol w:w="36"/>
        <w:gridCol w:w="36"/>
        <w:gridCol w:w="123"/>
        <w:gridCol w:w="899"/>
        <w:gridCol w:w="36"/>
        <w:gridCol w:w="36"/>
        <w:gridCol w:w="36"/>
        <w:gridCol w:w="36"/>
        <w:gridCol w:w="72"/>
        <w:gridCol w:w="876"/>
        <w:gridCol w:w="36"/>
      </w:tblGrid>
      <w:tr w:rsidR="007A7712" w14:paraId="7CBDBEC2" w14:textId="77777777">
        <w:tc>
          <w:tcPr>
            <w:tcW w:w="50" w:type="pct"/>
            <w:shd w:val="clear" w:color="auto" w:fill="auto"/>
          </w:tcPr>
          <w:p w14:paraId="7CBDBEB0" w14:textId="77777777" w:rsidR="007A7712" w:rsidRDefault="007A7712">
            <w:pPr>
              <w:rPr>
                <w:rFonts w:ascii="宋体"/>
              </w:rPr>
            </w:pPr>
          </w:p>
        </w:tc>
        <w:tc>
          <w:tcPr>
            <w:tcW w:w="2961" w:type="pct"/>
            <w:shd w:val="clear" w:color="auto" w:fill="auto"/>
          </w:tcPr>
          <w:p w14:paraId="7CBDBEB1" w14:textId="77777777" w:rsidR="007A7712" w:rsidRDefault="007A7712">
            <w:pPr>
              <w:rPr>
                <w:rFonts w:ascii="宋体"/>
              </w:rPr>
            </w:pPr>
          </w:p>
        </w:tc>
        <w:tc>
          <w:tcPr>
            <w:tcW w:w="5" w:type="pct"/>
            <w:shd w:val="clear" w:color="auto" w:fill="auto"/>
          </w:tcPr>
          <w:p w14:paraId="7CBDBEB2" w14:textId="77777777" w:rsidR="007A7712" w:rsidRDefault="007A7712">
            <w:pPr>
              <w:rPr>
                <w:rFonts w:ascii="宋体"/>
              </w:rPr>
            </w:pPr>
          </w:p>
        </w:tc>
        <w:tc>
          <w:tcPr>
            <w:tcW w:w="50" w:type="pct"/>
            <w:shd w:val="clear" w:color="auto" w:fill="auto"/>
          </w:tcPr>
          <w:p w14:paraId="7CBDBEB3" w14:textId="77777777" w:rsidR="007A7712" w:rsidRDefault="007A7712">
            <w:pPr>
              <w:rPr>
                <w:rFonts w:ascii="宋体"/>
              </w:rPr>
            </w:pPr>
          </w:p>
        </w:tc>
        <w:tc>
          <w:tcPr>
            <w:tcW w:w="581" w:type="pct"/>
            <w:shd w:val="clear" w:color="auto" w:fill="auto"/>
          </w:tcPr>
          <w:p w14:paraId="7CBDBEB4" w14:textId="77777777" w:rsidR="007A7712" w:rsidRDefault="007A7712">
            <w:pPr>
              <w:rPr>
                <w:rFonts w:ascii="宋体"/>
              </w:rPr>
            </w:pPr>
          </w:p>
        </w:tc>
        <w:tc>
          <w:tcPr>
            <w:tcW w:w="5" w:type="pct"/>
            <w:shd w:val="clear" w:color="auto" w:fill="auto"/>
          </w:tcPr>
          <w:p w14:paraId="7CBDBEB5" w14:textId="77777777" w:rsidR="007A7712" w:rsidRDefault="007A7712">
            <w:pPr>
              <w:rPr>
                <w:rFonts w:ascii="宋体"/>
              </w:rPr>
            </w:pPr>
          </w:p>
        </w:tc>
        <w:tc>
          <w:tcPr>
            <w:tcW w:w="5" w:type="pct"/>
            <w:shd w:val="clear" w:color="auto" w:fill="auto"/>
          </w:tcPr>
          <w:p w14:paraId="7CBDBEB6" w14:textId="77777777" w:rsidR="007A7712" w:rsidRDefault="007A7712">
            <w:pPr>
              <w:rPr>
                <w:rFonts w:ascii="宋体"/>
              </w:rPr>
            </w:pPr>
          </w:p>
        </w:tc>
        <w:tc>
          <w:tcPr>
            <w:tcW w:w="26" w:type="pct"/>
            <w:shd w:val="clear" w:color="auto" w:fill="auto"/>
          </w:tcPr>
          <w:p w14:paraId="7CBDBEB7" w14:textId="77777777" w:rsidR="007A7712" w:rsidRDefault="007A7712">
            <w:pPr>
              <w:rPr>
                <w:rFonts w:ascii="宋体"/>
              </w:rPr>
            </w:pPr>
          </w:p>
        </w:tc>
        <w:tc>
          <w:tcPr>
            <w:tcW w:w="5" w:type="pct"/>
            <w:shd w:val="clear" w:color="auto" w:fill="auto"/>
          </w:tcPr>
          <w:p w14:paraId="7CBDBEB8" w14:textId="77777777" w:rsidR="007A7712" w:rsidRDefault="007A7712">
            <w:pPr>
              <w:rPr>
                <w:rFonts w:ascii="宋体"/>
              </w:rPr>
            </w:pPr>
          </w:p>
        </w:tc>
        <w:tc>
          <w:tcPr>
            <w:tcW w:w="50" w:type="pct"/>
            <w:shd w:val="clear" w:color="auto" w:fill="auto"/>
          </w:tcPr>
          <w:p w14:paraId="7CBDBEB9" w14:textId="77777777" w:rsidR="007A7712" w:rsidRDefault="007A7712">
            <w:pPr>
              <w:rPr>
                <w:rFonts w:ascii="宋体"/>
              </w:rPr>
            </w:pPr>
          </w:p>
        </w:tc>
        <w:tc>
          <w:tcPr>
            <w:tcW w:w="581" w:type="pct"/>
            <w:shd w:val="clear" w:color="auto" w:fill="auto"/>
          </w:tcPr>
          <w:p w14:paraId="7CBDBEBA" w14:textId="77777777" w:rsidR="007A7712" w:rsidRDefault="007A7712">
            <w:pPr>
              <w:rPr>
                <w:rFonts w:ascii="宋体"/>
              </w:rPr>
            </w:pPr>
          </w:p>
        </w:tc>
        <w:tc>
          <w:tcPr>
            <w:tcW w:w="5" w:type="pct"/>
            <w:shd w:val="clear" w:color="auto" w:fill="auto"/>
          </w:tcPr>
          <w:p w14:paraId="7CBDBEBB" w14:textId="77777777" w:rsidR="007A7712" w:rsidRDefault="007A7712">
            <w:pPr>
              <w:rPr>
                <w:rFonts w:ascii="宋体"/>
              </w:rPr>
            </w:pPr>
          </w:p>
        </w:tc>
        <w:tc>
          <w:tcPr>
            <w:tcW w:w="5" w:type="pct"/>
            <w:shd w:val="clear" w:color="auto" w:fill="auto"/>
          </w:tcPr>
          <w:p w14:paraId="7CBDBEBC" w14:textId="77777777" w:rsidR="007A7712" w:rsidRDefault="007A7712">
            <w:pPr>
              <w:rPr>
                <w:rFonts w:ascii="宋体"/>
              </w:rPr>
            </w:pPr>
          </w:p>
        </w:tc>
        <w:tc>
          <w:tcPr>
            <w:tcW w:w="26" w:type="pct"/>
            <w:shd w:val="clear" w:color="auto" w:fill="auto"/>
          </w:tcPr>
          <w:p w14:paraId="7CBDBEBD" w14:textId="77777777" w:rsidR="007A7712" w:rsidRDefault="007A7712">
            <w:pPr>
              <w:rPr>
                <w:rFonts w:ascii="宋体"/>
              </w:rPr>
            </w:pPr>
          </w:p>
        </w:tc>
        <w:tc>
          <w:tcPr>
            <w:tcW w:w="5" w:type="pct"/>
            <w:shd w:val="clear" w:color="auto" w:fill="auto"/>
          </w:tcPr>
          <w:p w14:paraId="7CBDBEBE" w14:textId="77777777" w:rsidR="007A7712" w:rsidRDefault="007A7712">
            <w:pPr>
              <w:rPr>
                <w:rFonts w:ascii="宋体"/>
              </w:rPr>
            </w:pPr>
          </w:p>
        </w:tc>
        <w:tc>
          <w:tcPr>
            <w:tcW w:w="50" w:type="pct"/>
            <w:shd w:val="clear" w:color="auto" w:fill="auto"/>
          </w:tcPr>
          <w:p w14:paraId="7CBDBEBF" w14:textId="77777777" w:rsidR="007A7712" w:rsidRDefault="007A7712">
            <w:pPr>
              <w:rPr>
                <w:rFonts w:ascii="宋体"/>
              </w:rPr>
            </w:pPr>
          </w:p>
        </w:tc>
        <w:tc>
          <w:tcPr>
            <w:tcW w:w="582" w:type="pct"/>
            <w:shd w:val="clear" w:color="auto" w:fill="auto"/>
          </w:tcPr>
          <w:p w14:paraId="7CBDBEC0" w14:textId="77777777" w:rsidR="007A7712" w:rsidRDefault="007A7712">
            <w:pPr>
              <w:rPr>
                <w:rFonts w:ascii="宋体"/>
              </w:rPr>
            </w:pPr>
          </w:p>
        </w:tc>
        <w:tc>
          <w:tcPr>
            <w:tcW w:w="5" w:type="pct"/>
            <w:shd w:val="clear" w:color="auto" w:fill="auto"/>
          </w:tcPr>
          <w:p w14:paraId="7CBDBEC1" w14:textId="77777777" w:rsidR="007A7712" w:rsidRDefault="007A7712">
            <w:pPr>
              <w:rPr>
                <w:rFonts w:ascii="宋体"/>
              </w:rPr>
            </w:pPr>
          </w:p>
        </w:tc>
      </w:tr>
      <w:tr w:rsidR="007A7712" w14:paraId="7CBDBEC9" w14:textId="77777777">
        <w:tc>
          <w:tcPr>
            <w:tcW w:w="0" w:type="auto"/>
            <w:gridSpan w:val="3"/>
            <w:shd w:val="clear" w:color="auto" w:fill="auto"/>
            <w:tcMar>
              <w:top w:w="40" w:type="dxa"/>
              <w:left w:w="20" w:type="dxa"/>
              <w:bottom w:w="40" w:type="dxa"/>
              <w:right w:w="20" w:type="dxa"/>
            </w:tcMar>
            <w:vAlign w:val="bottom"/>
          </w:tcPr>
          <w:p w14:paraId="7CBDBEC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BEC4"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BEC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EC6"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tcPr>
          <w:p w14:paraId="7CBDBEC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EC8" w14:textId="77777777" w:rsidR="007A7712" w:rsidRDefault="00455E04">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Useful Life</w:t>
            </w:r>
          </w:p>
        </w:tc>
      </w:tr>
      <w:tr w:rsidR="007A7712" w14:paraId="7CBDBED0" w14:textId="77777777">
        <w:trPr>
          <w:trHeight w:val="60"/>
        </w:trPr>
        <w:tc>
          <w:tcPr>
            <w:tcW w:w="0" w:type="auto"/>
            <w:gridSpan w:val="3"/>
            <w:shd w:val="clear" w:color="auto" w:fill="auto"/>
            <w:tcMar>
              <w:top w:w="0" w:type="dxa"/>
              <w:left w:w="20" w:type="dxa"/>
              <w:bottom w:w="0" w:type="dxa"/>
              <w:right w:w="20" w:type="dxa"/>
            </w:tcMar>
          </w:tcPr>
          <w:p w14:paraId="7CBDBECA"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EC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CC"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EC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CE"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ECF" w14:textId="77777777" w:rsidR="007A7712" w:rsidRDefault="007A7712">
            <w:pPr>
              <w:rPr>
                <w:rFonts w:ascii="宋体"/>
              </w:rPr>
            </w:pPr>
          </w:p>
        </w:tc>
      </w:tr>
      <w:tr w:rsidR="007A7712" w14:paraId="7CBDBED5" w14:textId="77777777">
        <w:tc>
          <w:tcPr>
            <w:tcW w:w="0" w:type="auto"/>
            <w:gridSpan w:val="3"/>
            <w:shd w:val="clear" w:color="auto" w:fill="auto"/>
            <w:tcMar>
              <w:top w:w="0" w:type="dxa"/>
              <w:left w:w="20" w:type="dxa"/>
              <w:bottom w:w="0" w:type="dxa"/>
              <w:right w:w="20" w:type="dxa"/>
            </w:tcMar>
          </w:tcPr>
          <w:p w14:paraId="7CBDBED1"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ED2" w14:textId="77777777" w:rsidR="007A7712" w:rsidRDefault="00455E04">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tcPr>
          <w:p w14:paraId="7CBDBED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ED4" w14:textId="77777777" w:rsidR="007A7712" w:rsidRDefault="00455E04">
            <w:pPr>
              <w:jc w:val="center"/>
              <w:textAlignment w:val="bottom"/>
            </w:pPr>
            <w:r>
              <w:rPr>
                <w:rFonts w:ascii="sans-serif" w:eastAsia="sans-serif" w:hAnsi="sans-serif" w:cs="sans-serif"/>
                <w:i/>
                <w:iCs/>
                <w:color w:val="000000"/>
                <w:sz w:val="20"/>
                <w:szCs w:val="20"/>
              </w:rPr>
              <w:t>(In years)</w:t>
            </w:r>
          </w:p>
        </w:tc>
      </w:tr>
      <w:tr w:rsidR="007A7712" w14:paraId="7CBDBEDC" w14:textId="77777777">
        <w:tc>
          <w:tcPr>
            <w:tcW w:w="0" w:type="auto"/>
            <w:gridSpan w:val="3"/>
            <w:shd w:val="clear" w:color="auto" w:fill="auto"/>
            <w:tcMar>
              <w:top w:w="40" w:type="dxa"/>
              <w:left w:w="20" w:type="dxa"/>
              <w:bottom w:w="40" w:type="dxa"/>
              <w:right w:w="20" w:type="dxa"/>
            </w:tcMar>
            <w:vAlign w:val="bottom"/>
          </w:tcPr>
          <w:p w14:paraId="7CBDBED6" w14:textId="77777777" w:rsidR="007A7712" w:rsidRDefault="00455E04">
            <w:pPr>
              <w:jc w:val="both"/>
              <w:textAlignment w:val="bottom"/>
            </w:pPr>
            <w:r>
              <w:rPr>
                <w:rFonts w:ascii="sans-serif" w:eastAsia="sans-serif" w:hAnsi="sans-serif" w:cs="sans-serif"/>
                <w:b/>
                <w:bCs/>
                <w:color w:val="000000"/>
                <w:sz w:val="20"/>
                <w:szCs w:val="20"/>
              </w:rPr>
              <w:t>Property and Equipment:</w:t>
            </w:r>
          </w:p>
        </w:tc>
        <w:tc>
          <w:tcPr>
            <w:tcW w:w="0" w:type="auto"/>
            <w:gridSpan w:val="3"/>
            <w:shd w:val="clear" w:color="auto" w:fill="auto"/>
            <w:tcMar>
              <w:top w:w="0" w:type="dxa"/>
              <w:left w:w="20" w:type="dxa"/>
              <w:bottom w:w="0" w:type="dxa"/>
              <w:right w:w="20" w:type="dxa"/>
            </w:tcMar>
          </w:tcPr>
          <w:p w14:paraId="7CBDBED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D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D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D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EDB" w14:textId="77777777" w:rsidR="007A7712" w:rsidRDefault="007A7712">
            <w:pPr>
              <w:rPr>
                <w:rFonts w:ascii="宋体"/>
              </w:rPr>
            </w:pPr>
          </w:p>
        </w:tc>
      </w:tr>
      <w:tr w:rsidR="007A7712" w14:paraId="7CBDBEE7" w14:textId="77777777">
        <w:tc>
          <w:tcPr>
            <w:tcW w:w="0" w:type="auto"/>
            <w:gridSpan w:val="3"/>
            <w:shd w:val="clear" w:color="auto" w:fill="E2EFD9"/>
            <w:tcMar>
              <w:top w:w="40" w:type="dxa"/>
              <w:left w:w="20" w:type="dxa"/>
              <w:bottom w:w="40" w:type="dxa"/>
              <w:right w:w="20" w:type="dxa"/>
            </w:tcMar>
            <w:vAlign w:val="bottom"/>
          </w:tcPr>
          <w:p w14:paraId="7CBDBEDD" w14:textId="77777777" w:rsidR="007A7712" w:rsidRDefault="00455E04">
            <w:pPr>
              <w:textAlignment w:val="bottom"/>
            </w:pPr>
            <w:r>
              <w:rPr>
                <w:rFonts w:ascii="sans-serif" w:eastAsia="sans-serif" w:hAnsi="sans-serif" w:cs="sans-serif"/>
                <w:color w:val="000000"/>
                <w:sz w:val="20"/>
                <w:szCs w:val="20"/>
              </w:rPr>
              <w:t>Land</w:t>
            </w:r>
          </w:p>
        </w:tc>
        <w:tc>
          <w:tcPr>
            <w:tcW w:w="0" w:type="auto"/>
            <w:shd w:val="clear" w:color="auto" w:fill="E2EFD9"/>
            <w:tcMar>
              <w:top w:w="40" w:type="dxa"/>
              <w:left w:w="20" w:type="dxa"/>
              <w:bottom w:w="40" w:type="dxa"/>
              <w:right w:w="0" w:type="dxa"/>
            </w:tcMar>
            <w:vAlign w:val="bottom"/>
          </w:tcPr>
          <w:p w14:paraId="7CBDBED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DF" w14:textId="77777777" w:rsidR="007A7712" w:rsidRDefault="00455E04">
            <w:pPr>
              <w:jc w:val="right"/>
              <w:textAlignment w:val="bottom"/>
            </w:pPr>
            <w:r>
              <w:rPr>
                <w:rFonts w:ascii="sans-serif" w:eastAsia="sans-serif" w:hAnsi="sans-serif" w:cs="sans-serif"/>
                <w:color w:val="000000"/>
                <w:sz w:val="20"/>
                <w:szCs w:val="20"/>
              </w:rPr>
              <w:t>218 </w:t>
            </w:r>
          </w:p>
        </w:tc>
        <w:tc>
          <w:tcPr>
            <w:tcW w:w="0" w:type="auto"/>
            <w:shd w:val="clear" w:color="auto" w:fill="E2EFD9"/>
            <w:tcMar>
              <w:top w:w="40" w:type="dxa"/>
              <w:left w:w="0" w:type="dxa"/>
              <w:bottom w:w="40" w:type="dxa"/>
              <w:right w:w="20" w:type="dxa"/>
            </w:tcMar>
            <w:vAlign w:val="bottom"/>
          </w:tcPr>
          <w:p w14:paraId="7CBDBEE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E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EE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EE3" w14:textId="77777777" w:rsidR="007A7712" w:rsidRDefault="00455E04">
            <w:pPr>
              <w:jc w:val="right"/>
              <w:textAlignment w:val="bottom"/>
            </w:pPr>
            <w:r>
              <w:rPr>
                <w:rFonts w:ascii="sans-serif" w:eastAsia="sans-serif" w:hAnsi="sans-serif" w:cs="sans-serif"/>
                <w:color w:val="000000"/>
                <w:sz w:val="20"/>
                <w:szCs w:val="20"/>
              </w:rPr>
              <w:t>218 </w:t>
            </w:r>
          </w:p>
        </w:tc>
        <w:tc>
          <w:tcPr>
            <w:tcW w:w="0" w:type="auto"/>
            <w:shd w:val="clear" w:color="auto" w:fill="E2EFD9"/>
            <w:tcMar>
              <w:top w:w="40" w:type="dxa"/>
              <w:left w:w="0" w:type="dxa"/>
              <w:bottom w:w="40" w:type="dxa"/>
              <w:right w:w="20" w:type="dxa"/>
            </w:tcMar>
            <w:vAlign w:val="bottom"/>
          </w:tcPr>
          <w:p w14:paraId="7CBDBEE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E5"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EE6" w14:textId="77777777" w:rsidR="007A7712" w:rsidRDefault="00455E04">
            <w:pPr>
              <w:jc w:val="center"/>
              <w:textAlignment w:val="bottom"/>
            </w:pPr>
            <w:r>
              <w:rPr>
                <w:rFonts w:ascii="sans-serif" w:eastAsia="sans-serif" w:hAnsi="sans-serif" w:cs="sans-serif"/>
                <w:color w:val="000000"/>
                <w:sz w:val="20"/>
                <w:szCs w:val="20"/>
              </w:rPr>
              <w:t>(A)</w:t>
            </w:r>
          </w:p>
        </w:tc>
      </w:tr>
      <w:tr w:rsidR="007A7712" w14:paraId="7CBDBEF0" w14:textId="77777777">
        <w:tc>
          <w:tcPr>
            <w:tcW w:w="0" w:type="auto"/>
            <w:gridSpan w:val="3"/>
            <w:shd w:val="clear" w:color="auto" w:fill="FFFFFF"/>
            <w:tcMar>
              <w:top w:w="40" w:type="dxa"/>
              <w:left w:w="20" w:type="dxa"/>
              <w:bottom w:w="40" w:type="dxa"/>
              <w:right w:w="20" w:type="dxa"/>
            </w:tcMar>
            <w:vAlign w:val="bottom"/>
          </w:tcPr>
          <w:p w14:paraId="7CBDBEE8" w14:textId="77777777" w:rsidR="007A7712" w:rsidRDefault="00455E04">
            <w:pPr>
              <w:textAlignment w:val="bottom"/>
            </w:pPr>
            <w:r>
              <w:rPr>
                <w:rFonts w:ascii="sans-serif" w:eastAsia="sans-serif" w:hAnsi="sans-serif" w:cs="sans-serif"/>
                <w:color w:val="000000"/>
                <w:sz w:val="20"/>
                <w:szCs w:val="20"/>
              </w:rPr>
              <w:t>Building</w:t>
            </w:r>
          </w:p>
        </w:tc>
        <w:tc>
          <w:tcPr>
            <w:tcW w:w="0" w:type="auto"/>
            <w:gridSpan w:val="2"/>
            <w:shd w:val="clear" w:color="auto" w:fill="FFFFFF"/>
            <w:tcMar>
              <w:top w:w="40" w:type="dxa"/>
              <w:left w:w="20" w:type="dxa"/>
              <w:bottom w:w="40" w:type="dxa"/>
              <w:right w:w="0" w:type="dxa"/>
            </w:tcMar>
            <w:vAlign w:val="bottom"/>
          </w:tcPr>
          <w:p w14:paraId="7CBDBEE9" w14:textId="77777777" w:rsidR="007A7712" w:rsidRDefault="00455E04">
            <w:pPr>
              <w:jc w:val="right"/>
              <w:textAlignment w:val="bottom"/>
            </w:pPr>
            <w:r>
              <w:rPr>
                <w:rFonts w:ascii="sans-serif" w:eastAsia="sans-serif" w:hAnsi="sans-serif" w:cs="sans-serif"/>
                <w:color w:val="000000"/>
                <w:sz w:val="20"/>
                <w:szCs w:val="20"/>
              </w:rPr>
              <w:t>341 </w:t>
            </w:r>
          </w:p>
        </w:tc>
        <w:tc>
          <w:tcPr>
            <w:tcW w:w="0" w:type="auto"/>
            <w:shd w:val="clear" w:color="auto" w:fill="FFFFFF"/>
            <w:tcMar>
              <w:top w:w="40" w:type="dxa"/>
              <w:left w:w="0" w:type="dxa"/>
              <w:bottom w:w="40" w:type="dxa"/>
              <w:right w:w="20" w:type="dxa"/>
            </w:tcMar>
            <w:vAlign w:val="bottom"/>
          </w:tcPr>
          <w:p w14:paraId="7CBDBEE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E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EEC" w14:textId="77777777" w:rsidR="007A7712" w:rsidRDefault="00455E04">
            <w:pPr>
              <w:jc w:val="right"/>
              <w:textAlignment w:val="bottom"/>
            </w:pPr>
            <w:r>
              <w:rPr>
                <w:rFonts w:ascii="sans-serif" w:eastAsia="sans-serif" w:hAnsi="sans-serif" w:cs="sans-serif"/>
                <w:color w:val="000000"/>
                <w:sz w:val="20"/>
                <w:szCs w:val="20"/>
              </w:rPr>
              <w:t>340 </w:t>
            </w:r>
          </w:p>
        </w:tc>
        <w:tc>
          <w:tcPr>
            <w:tcW w:w="0" w:type="auto"/>
            <w:shd w:val="clear" w:color="auto" w:fill="FFFFFF"/>
            <w:tcMar>
              <w:top w:w="40" w:type="dxa"/>
              <w:left w:w="0" w:type="dxa"/>
              <w:bottom w:w="40" w:type="dxa"/>
              <w:right w:w="20" w:type="dxa"/>
            </w:tcMar>
            <w:vAlign w:val="bottom"/>
          </w:tcPr>
          <w:p w14:paraId="7CBDBEE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EEE"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EEF" w14:textId="77777777" w:rsidR="007A7712" w:rsidRDefault="00455E04">
            <w:pPr>
              <w:jc w:val="center"/>
              <w:textAlignment w:val="bottom"/>
            </w:pPr>
            <w:r>
              <w:rPr>
                <w:rFonts w:ascii="sans-serif" w:eastAsia="sans-serif" w:hAnsi="sans-serif" w:cs="sans-serif"/>
                <w:color w:val="000000"/>
                <w:sz w:val="20"/>
                <w:szCs w:val="20"/>
              </w:rPr>
              <w:t>25-30</w:t>
            </w:r>
          </w:p>
        </w:tc>
      </w:tr>
      <w:tr w:rsidR="007A7712" w14:paraId="7CBDBEF9" w14:textId="77777777">
        <w:tc>
          <w:tcPr>
            <w:tcW w:w="0" w:type="auto"/>
            <w:gridSpan w:val="3"/>
            <w:shd w:val="clear" w:color="auto" w:fill="E2EFD9"/>
            <w:tcMar>
              <w:top w:w="40" w:type="dxa"/>
              <w:left w:w="20" w:type="dxa"/>
              <w:bottom w:w="40" w:type="dxa"/>
              <w:right w:w="20" w:type="dxa"/>
            </w:tcMar>
            <w:vAlign w:val="bottom"/>
          </w:tcPr>
          <w:p w14:paraId="7CBDBEF1" w14:textId="77777777" w:rsidR="007A7712" w:rsidRDefault="00455E04">
            <w:pPr>
              <w:textAlignment w:val="bottom"/>
            </w:pPr>
            <w:r>
              <w:rPr>
                <w:rFonts w:ascii="sans-serif" w:eastAsia="sans-serif" w:hAnsi="sans-serif" w:cs="sans-serif"/>
                <w:color w:val="000000"/>
                <w:sz w:val="20"/>
                <w:szCs w:val="20"/>
              </w:rPr>
              <w:t>Test equipment</w:t>
            </w:r>
          </w:p>
        </w:tc>
        <w:tc>
          <w:tcPr>
            <w:tcW w:w="0" w:type="auto"/>
            <w:gridSpan w:val="2"/>
            <w:shd w:val="clear" w:color="auto" w:fill="E2EFD9"/>
            <w:tcMar>
              <w:top w:w="40" w:type="dxa"/>
              <w:left w:w="20" w:type="dxa"/>
              <w:bottom w:w="40" w:type="dxa"/>
              <w:right w:w="0" w:type="dxa"/>
            </w:tcMar>
            <w:vAlign w:val="bottom"/>
          </w:tcPr>
          <w:p w14:paraId="7CBDBEF2" w14:textId="77777777" w:rsidR="007A7712" w:rsidRDefault="00455E04">
            <w:pPr>
              <w:jc w:val="right"/>
              <w:textAlignment w:val="bottom"/>
            </w:pPr>
            <w:r>
              <w:rPr>
                <w:rFonts w:ascii="sans-serif" w:eastAsia="sans-serif" w:hAnsi="sans-serif" w:cs="sans-serif"/>
                <w:color w:val="000000"/>
                <w:sz w:val="20"/>
                <w:szCs w:val="20"/>
              </w:rPr>
              <w:t>782 </w:t>
            </w:r>
          </w:p>
        </w:tc>
        <w:tc>
          <w:tcPr>
            <w:tcW w:w="0" w:type="auto"/>
            <w:shd w:val="clear" w:color="auto" w:fill="E2EFD9"/>
            <w:tcMar>
              <w:top w:w="40" w:type="dxa"/>
              <w:left w:w="0" w:type="dxa"/>
              <w:bottom w:w="40" w:type="dxa"/>
              <w:right w:w="20" w:type="dxa"/>
            </w:tcMar>
            <w:vAlign w:val="bottom"/>
          </w:tcPr>
          <w:p w14:paraId="7CBDBEF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F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EF5" w14:textId="77777777" w:rsidR="007A7712" w:rsidRDefault="00455E04">
            <w:pPr>
              <w:jc w:val="right"/>
              <w:textAlignment w:val="bottom"/>
            </w:pPr>
            <w:r>
              <w:rPr>
                <w:rFonts w:ascii="sans-serif" w:eastAsia="sans-serif" w:hAnsi="sans-serif" w:cs="sans-serif"/>
                <w:color w:val="000000"/>
                <w:sz w:val="20"/>
                <w:szCs w:val="20"/>
              </w:rPr>
              <w:t>532 </w:t>
            </w:r>
          </w:p>
        </w:tc>
        <w:tc>
          <w:tcPr>
            <w:tcW w:w="0" w:type="auto"/>
            <w:shd w:val="clear" w:color="auto" w:fill="E2EFD9"/>
            <w:tcMar>
              <w:top w:w="40" w:type="dxa"/>
              <w:left w:w="0" w:type="dxa"/>
              <w:bottom w:w="40" w:type="dxa"/>
              <w:right w:w="20" w:type="dxa"/>
            </w:tcMar>
            <w:vAlign w:val="bottom"/>
          </w:tcPr>
          <w:p w14:paraId="7CBDBEF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EF7"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EF8" w14:textId="77777777" w:rsidR="007A7712" w:rsidRDefault="00455E04">
            <w:pPr>
              <w:jc w:val="center"/>
              <w:textAlignment w:val="bottom"/>
            </w:pPr>
            <w:r>
              <w:rPr>
                <w:rFonts w:ascii="sans-serif" w:eastAsia="sans-serif" w:hAnsi="sans-serif" w:cs="sans-serif"/>
                <w:color w:val="000000"/>
                <w:sz w:val="20"/>
                <w:szCs w:val="20"/>
              </w:rPr>
              <w:t>3-5</w:t>
            </w:r>
          </w:p>
        </w:tc>
      </w:tr>
      <w:tr w:rsidR="007A7712" w14:paraId="7CBDBF00" w14:textId="77777777">
        <w:trPr>
          <w:hidden/>
        </w:trPr>
        <w:tc>
          <w:tcPr>
            <w:tcW w:w="0" w:type="auto"/>
            <w:gridSpan w:val="3"/>
            <w:shd w:val="clear" w:color="auto" w:fill="auto"/>
          </w:tcPr>
          <w:p w14:paraId="7CBDBEFA" w14:textId="77777777" w:rsidR="007A7712" w:rsidRDefault="007A7712">
            <w:pPr>
              <w:rPr>
                <w:rFonts w:ascii="宋体"/>
                <w:vanish/>
              </w:rPr>
            </w:pPr>
          </w:p>
        </w:tc>
        <w:tc>
          <w:tcPr>
            <w:tcW w:w="0" w:type="auto"/>
            <w:gridSpan w:val="3"/>
            <w:shd w:val="clear" w:color="auto" w:fill="auto"/>
          </w:tcPr>
          <w:p w14:paraId="7CBDBEFB" w14:textId="77777777" w:rsidR="007A7712" w:rsidRDefault="007A7712">
            <w:pPr>
              <w:rPr>
                <w:rFonts w:ascii="宋体"/>
                <w:vanish/>
              </w:rPr>
            </w:pPr>
          </w:p>
        </w:tc>
        <w:tc>
          <w:tcPr>
            <w:tcW w:w="0" w:type="auto"/>
            <w:gridSpan w:val="3"/>
            <w:shd w:val="clear" w:color="auto" w:fill="auto"/>
          </w:tcPr>
          <w:p w14:paraId="7CBDBEFC" w14:textId="77777777" w:rsidR="007A7712" w:rsidRDefault="007A7712">
            <w:pPr>
              <w:rPr>
                <w:rFonts w:ascii="宋体"/>
                <w:vanish/>
              </w:rPr>
            </w:pPr>
          </w:p>
        </w:tc>
        <w:tc>
          <w:tcPr>
            <w:tcW w:w="0" w:type="auto"/>
            <w:gridSpan w:val="3"/>
            <w:shd w:val="clear" w:color="auto" w:fill="auto"/>
          </w:tcPr>
          <w:p w14:paraId="7CBDBEFD" w14:textId="77777777" w:rsidR="007A7712" w:rsidRDefault="007A7712">
            <w:pPr>
              <w:rPr>
                <w:rFonts w:ascii="宋体"/>
                <w:vanish/>
              </w:rPr>
            </w:pPr>
          </w:p>
        </w:tc>
        <w:tc>
          <w:tcPr>
            <w:tcW w:w="0" w:type="auto"/>
            <w:gridSpan w:val="3"/>
            <w:shd w:val="clear" w:color="auto" w:fill="auto"/>
          </w:tcPr>
          <w:p w14:paraId="7CBDBEFE" w14:textId="77777777" w:rsidR="007A7712" w:rsidRDefault="007A7712">
            <w:pPr>
              <w:rPr>
                <w:rFonts w:ascii="宋体"/>
                <w:vanish/>
              </w:rPr>
            </w:pPr>
          </w:p>
        </w:tc>
        <w:tc>
          <w:tcPr>
            <w:tcW w:w="0" w:type="auto"/>
            <w:gridSpan w:val="3"/>
            <w:shd w:val="clear" w:color="auto" w:fill="auto"/>
          </w:tcPr>
          <w:p w14:paraId="7CBDBEFF" w14:textId="77777777" w:rsidR="007A7712" w:rsidRDefault="007A7712">
            <w:pPr>
              <w:rPr>
                <w:rFonts w:ascii="宋体"/>
                <w:vanish/>
              </w:rPr>
            </w:pPr>
          </w:p>
        </w:tc>
      </w:tr>
      <w:tr w:rsidR="007A7712" w14:paraId="7CBDBF09" w14:textId="77777777">
        <w:tc>
          <w:tcPr>
            <w:tcW w:w="0" w:type="auto"/>
            <w:gridSpan w:val="3"/>
            <w:shd w:val="clear" w:color="auto" w:fill="FFFFFF"/>
            <w:tcMar>
              <w:top w:w="40" w:type="dxa"/>
              <w:left w:w="20" w:type="dxa"/>
              <w:bottom w:w="40" w:type="dxa"/>
              <w:right w:w="20" w:type="dxa"/>
            </w:tcMar>
            <w:vAlign w:val="bottom"/>
          </w:tcPr>
          <w:p w14:paraId="7CBDBF01" w14:textId="77777777" w:rsidR="007A7712" w:rsidRDefault="00455E04">
            <w:pPr>
              <w:textAlignment w:val="bottom"/>
            </w:pPr>
            <w:r>
              <w:rPr>
                <w:rFonts w:ascii="sans-serif" w:eastAsia="sans-serif" w:hAnsi="sans-serif" w:cs="sans-serif"/>
                <w:color w:val="000000"/>
                <w:sz w:val="20"/>
                <w:szCs w:val="20"/>
              </w:rPr>
              <w:t>Computer equipment and software</w:t>
            </w:r>
          </w:p>
        </w:tc>
        <w:tc>
          <w:tcPr>
            <w:tcW w:w="0" w:type="auto"/>
            <w:gridSpan w:val="2"/>
            <w:shd w:val="clear" w:color="auto" w:fill="FFFFFF"/>
            <w:tcMar>
              <w:top w:w="40" w:type="dxa"/>
              <w:left w:w="20" w:type="dxa"/>
              <w:bottom w:w="40" w:type="dxa"/>
              <w:right w:w="0" w:type="dxa"/>
            </w:tcMar>
            <w:vAlign w:val="bottom"/>
          </w:tcPr>
          <w:p w14:paraId="7CBDBF02" w14:textId="77777777" w:rsidR="007A7712" w:rsidRDefault="00455E04">
            <w:pPr>
              <w:jc w:val="right"/>
              <w:textAlignment w:val="bottom"/>
            </w:pPr>
            <w:r>
              <w:rPr>
                <w:rFonts w:ascii="sans-serif" w:eastAsia="sans-serif" w:hAnsi="sans-serif" w:cs="sans-serif"/>
                <w:color w:val="000000"/>
                <w:sz w:val="20"/>
                <w:szCs w:val="20"/>
              </w:rPr>
              <w:t>1,187 </w:t>
            </w:r>
          </w:p>
        </w:tc>
        <w:tc>
          <w:tcPr>
            <w:tcW w:w="0" w:type="auto"/>
            <w:shd w:val="clear" w:color="auto" w:fill="FFFFFF"/>
            <w:tcMar>
              <w:top w:w="40" w:type="dxa"/>
              <w:left w:w="0" w:type="dxa"/>
              <w:bottom w:w="40" w:type="dxa"/>
              <w:right w:w="20" w:type="dxa"/>
            </w:tcMar>
            <w:vAlign w:val="bottom"/>
          </w:tcPr>
          <w:p w14:paraId="7CBDBF0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0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05" w14:textId="77777777" w:rsidR="007A7712" w:rsidRDefault="00455E04">
            <w:pPr>
              <w:jc w:val="right"/>
              <w:textAlignment w:val="bottom"/>
            </w:pPr>
            <w:r>
              <w:rPr>
                <w:rFonts w:ascii="sans-serif" w:eastAsia="sans-serif" w:hAnsi="sans-serif" w:cs="sans-serif"/>
                <w:color w:val="000000"/>
                <w:sz w:val="20"/>
                <w:szCs w:val="20"/>
              </w:rPr>
              <w:t>908 </w:t>
            </w:r>
          </w:p>
        </w:tc>
        <w:tc>
          <w:tcPr>
            <w:tcW w:w="0" w:type="auto"/>
            <w:shd w:val="clear" w:color="auto" w:fill="FFFFFF"/>
            <w:tcMar>
              <w:top w:w="40" w:type="dxa"/>
              <w:left w:w="0" w:type="dxa"/>
              <w:bottom w:w="40" w:type="dxa"/>
              <w:right w:w="20" w:type="dxa"/>
            </w:tcMar>
            <w:vAlign w:val="bottom"/>
          </w:tcPr>
          <w:p w14:paraId="7CBDBF0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07"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F08" w14:textId="77777777" w:rsidR="007A7712" w:rsidRDefault="00455E04">
            <w:pPr>
              <w:jc w:val="center"/>
              <w:textAlignment w:val="bottom"/>
            </w:pPr>
            <w:r>
              <w:rPr>
                <w:rFonts w:ascii="sans-serif" w:eastAsia="sans-serif" w:hAnsi="sans-serif" w:cs="sans-serif"/>
                <w:color w:val="000000"/>
                <w:sz w:val="20"/>
                <w:szCs w:val="20"/>
              </w:rPr>
              <w:t>3-5</w:t>
            </w:r>
          </w:p>
        </w:tc>
      </w:tr>
      <w:tr w:rsidR="007A7712" w14:paraId="7CBDBF12" w14:textId="77777777">
        <w:tc>
          <w:tcPr>
            <w:tcW w:w="0" w:type="auto"/>
            <w:gridSpan w:val="3"/>
            <w:shd w:val="clear" w:color="auto" w:fill="E2EFD9"/>
            <w:tcMar>
              <w:top w:w="40" w:type="dxa"/>
              <w:left w:w="20" w:type="dxa"/>
              <w:bottom w:w="40" w:type="dxa"/>
              <w:right w:w="20" w:type="dxa"/>
            </w:tcMar>
            <w:vAlign w:val="bottom"/>
          </w:tcPr>
          <w:p w14:paraId="7CBDBF0A" w14:textId="77777777" w:rsidR="007A7712" w:rsidRDefault="00455E04">
            <w:pPr>
              <w:textAlignment w:val="bottom"/>
            </w:pPr>
            <w:r>
              <w:rPr>
                <w:rFonts w:ascii="sans-serif" w:eastAsia="sans-serif" w:hAnsi="sans-serif" w:cs="sans-serif"/>
                <w:color w:val="000000"/>
                <w:sz w:val="20"/>
                <w:szCs w:val="20"/>
              </w:rPr>
              <w:t>Leasehold improvements</w:t>
            </w:r>
          </w:p>
        </w:tc>
        <w:tc>
          <w:tcPr>
            <w:tcW w:w="0" w:type="auto"/>
            <w:gridSpan w:val="2"/>
            <w:shd w:val="clear" w:color="auto" w:fill="E2EFD9"/>
            <w:tcMar>
              <w:top w:w="40" w:type="dxa"/>
              <w:left w:w="20" w:type="dxa"/>
              <w:bottom w:w="40" w:type="dxa"/>
              <w:right w:w="0" w:type="dxa"/>
            </w:tcMar>
            <w:vAlign w:val="bottom"/>
          </w:tcPr>
          <w:p w14:paraId="7CBDBF0B" w14:textId="77777777" w:rsidR="007A7712" w:rsidRDefault="00455E04">
            <w:pPr>
              <w:jc w:val="right"/>
              <w:textAlignment w:val="bottom"/>
            </w:pPr>
            <w:r>
              <w:rPr>
                <w:rFonts w:ascii="sans-serif" w:eastAsia="sans-serif" w:hAnsi="sans-serif" w:cs="sans-serif"/>
                <w:color w:val="000000"/>
                <w:sz w:val="20"/>
                <w:szCs w:val="20"/>
              </w:rPr>
              <w:t>385 </w:t>
            </w:r>
          </w:p>
        </w:tc>
        <w:tc>
          <w:tcPr>
            <w:tcW w:w="0" w:type="auto"/>
            <w:shd w:val="clear" w:color="auto" w:fill="E2EFD9"/>
            <w:tcMar>
              <w:top w:w="40" w:type="dxa"/>
              <w:left w:w="0" w:type="dxa"/>
              <w:bottom w:w="40" w:type="dxa"/>
              <w:right w:w="20" w:type="dxa"/>
            </w:tcMar>
            <w:vAlign w:val="bottom"/>
          </w:tcPr>
          <w:p w14:paraId="7CBDBF0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0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0E" w14:textId="77777777" w:rsidR="007A7712" w:rsidRDefault="00455E04">
            <w:pPr>
              <w:jc w:val="right"/>
              <w:textAlignment w:val="bottom"/>
            </w:pPr>
            <w:r>
              <w:rPr>
                <w:rFonts w:ascii="sans-serif" w:eastAsia="sans-serif" w:hAnsi="sans-serif" w:cs="sans-serif"/>
                <w:color w:val="000000"/>
                <w:sz w:val="20"/>
                <w:szCs w:val="20"/>
              </w:rPr>
              <w:t>293 </w:t>
            </w:r>
          </w:p>
        </w:tc>
        <w:tc>
          <w:tcPr>
            <w:tcW w:w="0" w:type="auto"/>
            <w:shd w:val="clear" w:color="auto" w:fill="E2EFD9"/>
            <w:tcMar>
              <w:top w:w="40" w:type="dxa"/>
              <w:left w:w="0" w:type="dxa"/>
              <w:bottom w:w="40" w:type="dxa"/>
              <w:right w:w="20" w:type="dxa"/>
            </w:tcMar>
            <w:vAlign w:val="bottom"/>
          </w:tcPr>
          <w:p w14:paraId="7CBDBF0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10"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F11" w14:textId="77777777" w:rsidR="007A7712" w:rsidRDefault="00455E04">
            <w:pPr>
              <w:jc w:val="center"/>
              <w:textAlignment w:val="bottom"/>
            </w:pPr>
            <w:r>
              <w:rPr>
                <w:rFonts w:ascii="sans-serif" w:eastAsia="sans-serif" w:hAnsi="sans-serif" w:cs="sans-serif"/>
                <w:color w:val="000000"/>
                <w:sz w:val="20"/>
                <w:szCs w:val="20"/>
              </w:rPr>
              <w:t>(B)</w:t>
            </w:r>
          </w:p>
        </w:tc>
      </w:tr>
      <w:tr w:rsidR="007A7712" w14:paraId="7CBDBF19" w14:textId="77777777">
        <w:trPr>
          <w:hidden/>
        </w:trPr>
        <w:tc>
          <w:tcPr>
            <w:tcW w:w="0" w:type="auto"/>
            <w:gridSpan w:val="3"/>
            <w:shd w:val="clear" w:color="auto" w:fill="auto"/>
          </w:tcPr>
          <w:p w14:paraId="7CBDBF13" w14:textId="77777777" w:rsidR="007A7712" w:rsidRDefault="007A7712">
            <w:pPr>
              <w:rPr>
                <w:rFonts w:ascii="宋体"/>
                <w:vanish/>
              </w:rPr>
            </w:pPr>
          </w:p>
        </w:tc>
        <w:tc>
          <w:tcPr>
            <w:tcW w:w="0" w:type="auto"/>
            <w:gridSpan w:val="3"/>
            <w:shd w:val="clear" w:color="auto" w:fill="auto"/>
          </w:tcPr>
          <w:p w14:paraId="7CBDBF14" w14:textId="77777777" w:rsidR="007A7712" w:rsidRDefault="007A7712">
            <w:pPr>
              <w:rPr>
                <w:rFonts w:ascii="宋体"/>
                <w:vanish/>
              </w:rPr>
            </w:pPr>
          </w:p>
        </w:tc>
        <w:tc>
          <w:tcPr>
            <w:tcW w:w="0" w:type="auto"/>
            <w:gridSpan w:val="3"/>
            <w:shd w:val="clear" w:color="auto" w:fill="auto"/>
          </w:tcPr>
          <w:p w14:paraId="7CBDBF15" w14:textId="77777777" w:rsidR="007A7712" w:rsidRDefault="007A7712">
            <w:pPr>
              <w:rPr>
                <w:rFonts w:ascii="宋体"/>
                <w:vanish/>
              </w:rPr>
            </w:pPr>
          </w:p>
        </w:tc>
        <w:tc>
          <w:tcPr>
            <w:tcW w:w="0" w:type="auto"/>
            <w:gridSpan w:val="3"/>
            <w:shd w:val="clear" w:color="auto" w:fill="auto"/>
          </w:tcPr>
          <w:p w14:paraId="7CBDBF16" w14:textId="77777777" w:rsidR="007A7712" w:rsidRDefault="007A7712">
            <w:pPr>
              <w:rPr>
                <w:rFonts w:ascii="宋体"/>
                <w:vanish/>
              </w:rPr>
            </w:pPr>
          </w:p>
        </w:tc>
        <w:tc>
          <w:tcPr>
            <w:tcW w:w="0" w:type="auto"/>
            <w:gridSpan w:val="3"/>
            <w:shd w:val="clear" w:color="auto" w:fill="auto"/>
          </w:tcPr>
          <w:p w14:paraId="7CBDBF17" w14:textId="77777777" w:rsidR="007A7712" w:rsidRDefault="007A7712">
            <w:pPr>
              <w:rPr>
                <w:rFonts w:ascii="宋体"/>
                <w:vanish/>
              </w:rPr>
            </w:pPr>
          </w:p>
        </w:tc>
        <w:tc>
          <w:tcPr>
            <w:tcW w:w="0" w:type="auto"/>
            <w:gridSpan w:val="3"/>
            <w:shd w:val="clear" w:color="auto" w:fill="auto"/>
          </w:tcPr>
          <w:p w14:paraId="7CBDBF18" w14:textId="77777777" w:rsidR="007A7712" w:rsidRDefault="007A7712">
            <w:pPr>
              <w:rPr>
                <w:rFonts w:ascii="宋体"/>
                <w:vanish/>
              </w:rPr>
            </w:pPr>
          </w:p>
        </w:tc>
      </w:tr>
      <w:tr w:rsidR="007A7712" w14:paraId="7CBDBF22" w14:textId="77777777">
        <w:tc>
          <w:tcPr>
            <w:tcW w:w="0" w:type="auto"/>
            <w:gridSpan w:val="3"/>
            <w:shd w:val="clear" w:color="auto" w:fill="FFFFFF"/>
            <w:tcMar>
              <w:top w:w="40" w:type="dxa"/>
              <w:left w:w="20" w:type="dxa"/>
              <w:bottom w:w="40" w:type="dxa"/>
              <w:right w:w="20" w:type="dxa"/>
            </w:tcMar>
            <w:vAlign w:val="bottom"/>
          </w:tcPr>
          <w:p w14:paraId="7CBDBF1A" w14:textId="77777777" w:rsidR="007A7712" w:rsidRDefault="00455E04">
            <w:pPr>
              <w:textAlignment w:val="bottom"/>
            </w:pPr>
            <w:r>
              <w:rPr>
                <w:rFonts w:ascii="sans-serif" w:eastAsia="sans-serif" w:hAnsi="sans-serif" w:cs="sans-serif"/>
                <w:color w:val="000000"/>
                <w:sz w:val="20"/>
                <w:szCs w:val="20"/>
              </w:rPr>
              <w:t>Office furniture and equipment</w:t>
            </w:r>
          </w:p>
        </w:tc>
        <w:tc>
          <w:tcPr>
            <w:tcW w:w="0" w:type="auto"/>
            <w:gridSpan w:val="2"/>
            <w:shd w:val="clear" w:color="auto" w:fill="FFFFFF"/>
            <w:tcMar>
              <w:top w:w="40" w:type="dxa"/>
              <w:left w:w="20" w:type="dxa"/>
              <w:bottom w:w="40" w:type="dxa"/>
              <w:right w:w="0" w:type="dxa"/>
            </w:tcMar>
            <w:vAlign w:val="bottom"/>
          </w:tcPr>
          <w:p w14:paraId="7CBDBF1B" w14:textId="77777777" w:rsidR="007A7712" w:rsidRDefault="00455E04">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7CBDBF1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1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1E" w14:textId="77777777" w:rsidR="007A7712" w:rsidRDefault="00455E04">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left w:w="0" w:type="dxa"/>
              <w:bottom w:w="40" w:type="dxa"/>
              <w:right w:w="20" w:type="dxa"/>
            </w:tcMar>
            <w:vAlign w:val="bottom"/>
          </w:tcPr>
          <w:p w14:paraId="7CBDBF1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20"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F21" w14:textId="77777777" w:rsidR="007A7712" w:rsidRDefault="00455E04">
            <w:pPr>
              <w:jc w:val="center"/>
              <w:textAlignment w:val="bottom"/>
            </w:pPr>
            <w:r>
              <w:rPr>
                <w:rFonts w:ascii="sans-serif" w:eastAsia="sans-serif" w:hAnsi="sans-serif" w:cs="sans-serif"/>
                <w:color w:val="000000"/>
                <w:sz w:val="20"/>
                <w:szCs w:val="20"/>
              </w:rPr>
              <w:t>5</w:t>
            </w:r>
          </w:p>
        </w:tc>
      </w:tr>
      <w:tr w:rsidR="007A7712" w14:paraId="7CBDBF2B" w14:textId="77777777">
        <w:tc>
          <w:tcPr>
            <w:tcW w:w="0" w:type="auto"/>
            <w:gridSpan w:val="3"/>
            <w:shd w:val="clear" w:color="auto" w:fill="E2EFD9"/>
            <w:tcMar>
              <w:top w:w="40" w:type="dxa"/>
              <w:left w:w="20" w:type="dxa"/>
              <w:bottom w:w="40" w:type="dxa"/>
              <w:right w:w="20" w:type="dxa"/>
            </w:tcMar>
            <w:vAlign w:val="bottom"/>
          </w:tcPr>
          <w:p w14:paraId="7CBDBF23" w14:textId="77777777" w:rsidR="007A7712" w:rsidRDefault="00455E04">
            <w:pPr>
              <w:textAlignment w:val="bottom"/>
            </w:pPr>
            <w:r>
              <w:rPr>
                <w:rFonts w:ascii="sans-serif" w:eastAsia="sans-serif" w:hAnsi="sans-serif" w:cs="sans-serif"/>
                <w:color w:val="000000"/>
                <w:sz w:val="20"/>
                <w:szCs w:val="20"/>
              </w:rPr>
              <w:t>Construction in process</w:t>
            </w:r>
          </w:p>
        </w:tc>
        <w:tc>
          <w:tcPr>
            <w:tcW w:w="0" w:type="auto"/>
            <w:gridSpan w:val="2"/>
            <w:shd w:val="clear" w:color="auto" w:fill="E2EFD9"/>
            <w:tcMar>
              <w:top w:w="40" w:type="dxa"/>
              <w:left w:w="20" w:type="dxa"/>
              <w:bottom w:w="40" w:type="dxa"/>
              <w:right w:w="0" w:type="dxa"/>
            </w:tcMar>
            <w:vAlign w:val="bottom"/>
          </w:tcPr>
          <w:p w14:paraId="7CBDBF24" w14:textId="77777777" w:rsidR="007A7712" w:rsidRDefault="00455E04">
            <w:pPr>
              <w:jc w:val="right"/>
              <w:textAlignment w:val="bottom"/>
            </w:pPr>
            <w:r>
              <w:rPr>
                <w:rFonts w:ascii="sans-serif" w:eastAsia="sans-serif" w:hAnsi="sans-serif" w:cs="sans-serif"/>
                <w:color w:val="000000"/>
                <w:sz w:val="20"/>
                <w:szCs w:val="20"/>
              </w:rPr>
              <w:t>558 </w:t>
            </w:r>
          </w:p>
        </w:tc>
        <w:tc>
          <w:tcPr>
            <w:tcW w:w="0" w:type="auto"/>
            <w:shd w:val="clear" w:color="auto" w:fill="E2EFD9"/>
            <w:tcMar>
              <w:top w:w="40" w:type="dxa"/>
              <w:left w:w="0" w:type="dxa"/>
              <w:bottom w:w="40" w:type="dxa"/>
              <w:right w:w="20" w:type="dxa"/>
            </w:tcMar>
            <w:vAlign w:val="bottom"/>
          </w:tcPr>
          <w:p w14:paraId="7CBDBF2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2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27" w14:textId="77777777" w:rsidR="007A7712" w:rsidRDefault="00455E04">
            <w:pPr>
              <w:jc w:val="right"/>
              <w:textAlignment w:val="bottom"/>
            </w:pPr>
            <w:r>
              <w:rPr>
                <w:rFonts w:ascii="sans-serif" w:eastAsia="sans-serif" w:hAnsi="sans-serif" w:cs="sans-serif"/>
                <w:color w:val="000000"/>
                <w:sz w:val="20"/>
                <w:szCs w:val="20"/>
              </w:rPr>
              <w:t>320 </w:t>
            </w:r>
          </w:p>
        </w:tc>
        <w:tc>
          <w:tcPr>
            <w:tcW w:w="0" w:type="auto"/>
            <w:shd w:val="clear" w:color="auto" w:fill="E2EFD9"/>
            <w:tcMar>
              <w:top w:w="40" w:type="dxa"/>
              <w:left w:w="0" w:type="dxa"/>
              <w:bottom w:w="40" w:type="dxa"/>
              <w:right w:w="20" w:type="dxa"/>
            </w:tcMar>
            <w:vAlign w:val="bottom"/>
          </w:tcPr>
          <w:p w14:paraId="7CBDBF2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29"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F2A" w14:textId="77777777" w:rsidR="007A7712" w:rsidRDefault="00455E04">
            <w:pPr>
              <w:jc w:val="center"/>
              <w:textAlignment w:val="bottom"/>
            </w:pPr>
            <w:r>
              <w:rPr>
                <w:rFonts w:ascii="sans-serif" w:eastAsia="sans-serif" w:hAnsi="sans-serif" w:cs="sans-serif"/>
                <w:color w:val="000000"/>
                <w:sz w:val="20"/>
                <w:szCs w:val="20"/>
              </w:rPr>
              <w:t>(C)</w:t>
            </w:r>
          </w:p>
        </w:tc>
      </w:tr>
      <w:tr w:rsidR="007A7712" w14:paraId="7CBDBF34" w14:textId="77777777">
        <w:tc>
          <w:tcPr>
            <w:tcW w:w="0" w:type="auto"/>
            <w:gridSpan w:val="3"/>
            <w:shd w:val="clear" w:color="auto" w:fill="FFFFFF"/>
            <w:tcMar>
              <w:top w:w="40" w:type="dxa"/>
              <w:left w:w="380" w:type="dxa"/>
              <w:bottom w:w="40" w:type="dxa"/>
              <w:right w:w="20" w:type="dxa"/>
            </w:tcMar>
            <w:vAlign w:val="bottom"/>
          </w:tcPr>
          <w:p w14:paraId="7CBDBF2C" w14:textId="77777777" w:rsidR="007A7712" w:rsidRDefault="00455E04">
            <w:pPr>
              <w:textAlignment w:val="bottom"/>
            </w:pPr>
            <w:r>
              <w:rPr>
                <w:rFonts w:ascii="sans-serif" w:eastAsia="sans-serif" w:hAnsi="sans-serif" w:cs="sans-serif"/>
                <w:color w:val="000000"/>
                <w:sz w:val="20"/>
                <w:szCs w:val="20"/>
              </w:rPr>
              <w:t>Total 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F2D" w14:textId="77777777" w:rsidR="007A7712" w:rsidRDefault="00455E04">
            <w:pPr>
              <w:jc w:val="right"/>
              <w:textAlignment w:val="bottom"/>
            </w:pPr>
            <w:r>
              <w:rPr>
                <w:rFonts w:ascii="sans-serif" w:eastAsia="sans-serif" w:hAnsi="sans-serif" w:cs="sans-serif"/>
                <w:color w:val="000000"/>
                <w:sz w:val="20"/>
                <w:szCs w:val="20"/>
              </w:rPr>
              <w:t>3,557 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F2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2F"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BF30" w14:textId="77777777" w:rsidR="007A7712" w:rsidRDefault="00455E04">
            <w:pPr>
              <w:jc w:val="right"/>
              <w:textAlignment w:val="bottom"/>
            </w:pPr>
            <w:r>
              <w:rPr>
                <w:rFonts w:ascii="sans-serif" w:eastAsia="sans-serif" w:hAnsi="sans-serif" w:cs="sans-serif"/>
                <w:color w:val="000000"/>
                <w:sz w:val="20"/>
                <w:szCs w:val="20"/>
              </w:rPr>
              <w:t>2,685 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BF3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32"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F33" w14:textId="77777777" w:rsidR="007A7712" w:rsidRDefault="00455E04">
            <w:pPr>
              <w:textAlignment w:val="bottom"/>
            </w:pPr>
            <w:r>
              <w:rPr>
                <w:rFonts w:ascii="sans-serif" w:eastAsia="sans-serif" w:hAnsi="sans-serif" w:cs="sans-serif"/>
                <w:color w:val="000000"/>
                <w:sz w:val="20"/>
                <w:szCs w:val="20"/>
              </w:rPr>
              <w:t> </w:t>
            </w:r>
          </w:p>
        </w:tc>
      </w:tr>
      <w:tr w:rsidR="007A7712" w14:paraId="7CBDBF3D" w14:textId="77777777">
        <w:tc>
          <w:tcPr>
            <w:tcW w:w="0" w:type="auto"/>
            <w:gridSpan w:val="3"/>
            <w:shd w:val="clear" w:color="auto" w:fill="E2EFD9"/>
            <w:tcMar>
              <w:top w:w="40" w:type="dxa"/>
              <w:left w:w="20" w:type="dxa"/>
              <w:bottom w:w="40" w:type="dxa"/>
              <w:right w:w="20" w:type="dxa"/>
            </w:tcMar>
            <w:vAlign w:val="bottom"/>
          </w:tcPr>
          <w:p w14:paraId="7CBDBF35" w14:textId="77777777" w:rsidR="007A7712" w:rsidRDefault="00455E04">
            <w:pPr>
              <w:textAlignment w:val="bottom"/>
            </w:pPr>
            <w:r>
              <w:rPr>
                <w:rFonts w:ascii="sans-serif" w:eastAsia="sans-serif" w:hAnsi="sans-serif" w:cs="sans-serif"/>
                <w:color w:val="000000"/>
                <w:sz w:val="20"/>
                <w:szCs w:val="20"/>
              </w:rPr>
              <w:t>Accumulated depreciation and amortization</w:t>
            </w:r>
          </w:p>
        </w:tc>
        <w:tc>
          <w:tcPr>
            <w:tcW w:w="0" w:type="auto"/>
            <w:gridSpan w:val="2"/>
            <w:shd w:val="clear" w:color="auto" w:fill="E2EFD9"/>
            <w:tcMar>
              <w:top w:w="40" w:type="dxa"/>
              <w:left w:w="20" w:type="dxa"/>
              <w:bottom w:w="40" w:type="dxa"/>
              <w:right w:w="0" w:type="dxa"/>
            </w:tcMar>
            <w:vAlign w:val="bottom"/>
          </w:tcPr>
          <w:p w14:paraId="7CBDBF36" w14:textId="77777777" w:rsidR="007A7712" w:rsidRDefault="00455E04">
            <w:pPr>
              <w:jc w:val="right"/>
              <w:textAlignment w:val="bottom"/>
            </w:pPr>
            <w:r>
              <w:rPr>
                <w:rFonts w:ascii="sans-serif" w:eastAsia="sans-serif" w:hAnsi="sans-serif" w:cs="sans-serif"/>
                <w:color w:val="000000"/>
                <w:sz w:val="20"/>
                <w:szCs w:val="20"/>
              </w:rPr>
              <w:t>(1,408)</w:t>
            </w:r>
          </w:p>
        </w:tc>
        <w:tc>
          <w:tcPr>
            <w:tcW w:w="0" w:type="auto"/>
            <w:shd w:val="clear" w:color="auto" w:fill="E2EFD9"/>
            <w:tcMar>
              <w:top w:w="40" w:type="dxa"/>
              <w:left w:w="0" w:type="dxa"/>
              <w:bottom w:w="40" w:type="dxa"/>
              <w:right w:w="20" w:type="dxa"/>
            </w:tcMar>
            <w:vAlign w:val="bottom"/>
          </w:tcPr>
          <w:p w14:paraId="7CBDBF3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3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39" w14:textId="77777777" w:rsidR="007A7712" w:rsidRDefault="00455E04">
            <w:pPr>
              <w:jc w:val="right"/>
              <w:textAlignment w:val="bottom"/>
            </w:pPr>
            <w:r>
              <w:rPr>
                <w:rFonts w:ascii="sans-serif" w:eastAsia="sans-serif" w:hAnsi="sans-serif" w:cs="sans-serif"/>
                <w:color w:val="000000"/>
                <w:sz w:val="20"/>
                <w:szCs w:val="20"/>
              </w:rPr>
              <w:t>(1,011)</w:t>
            </w:r>
          </w:p>
        </w:tc>
        <w:tc>
          <w:tcPr>
            <w:tcW w:w="0" w:type="auto"/>
            <w:shd w:val="clear" w:color="auto" w:fill="E2EFD9"/>
            <w:tcMar>
              <w:top w:w="40" w:type="dxa"/>
              <w:left w:w="0" w:type="dxa"/>
              <w:bottom w:w="40" w:type="dxa"/>
              <w:right w:w="20" w:type="dxa"/>
            </w:tcMar>
            <w:vAlign w:val="bottom"/>
          </w:tcPr>
          <w:p w14:paraId="7CBDBF3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3B"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BF3C" w14:textId="77777777" w:rsidR="007A7712" w:rsidRDefault="00455E04">
            <w:pPr>
              <w:textAlignment w:val="bottom"/>
            </w:pPr>
            <w:r>
              <w:rPr>
                <w:rFonts w:ascii="sans-serif" w:eastAsia="sans-serif" w:hAnsi="sans-serif" w:cs="sans-serif"/>
                <w:color w:val="000000"/>
                <w:sz w:val="20"/>
                <w:szCs w:val="20"/>
              </w:rPr>
              <w:t> </w:t>
            </w:r>
          </w:p>
        </w:tc>
      </w:tr>
      <w:tr w:rsidR="007A7712" w14:paraId="7CBDBF48" w14:textId="77777777">
        <w:tc>
          <w:tcPr>
            <w:tcW w:w="0" w:type="auto"/>
            <w:gridSpan w:val="3"/>
            <w:shd w:val="clear" w:color="auto" w:fill="FFFFFF"/>
            <w:tcMar>
              <w:top w:w="40" w:type="dxa"/>
              <w:left w:w="380" w:type="dxa"/>
              <w:bottom w:w="40" w:type="dxa"/>
              <w:right w:w="20" w:type="dxa"/>
            </w:tcMar>
            <w:vAlign w:val="bottom"/>
          </w:tcPr>
          <w:p w14:paraId="7CBDBF3E" w14:textId="77777777" w:rsidR="007A7712" w:rsidRDefault="00455E04">
            <w:pPr>
              <w:textAlignment w:val="bottom"/>
            </w:pPr>
            <w:r>
              <w:rPr>
                <w:rFonts w:ascii="sans-serif" w:eastAsia="sans-serif" w:hAnsi="sans-serif" w:cs="sans-serif"/>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F3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F40" w14:textId="77777777" w:rsidR="007A7712" w:rsidRDefault="00455E04">
            <w:pPr>
              <w:jc w:val="right"/>
              <w:textAlignment w:val="bottom"/>
            </w:pPr>
            <w:r>
              <w:rPr>
                <w:rFonts w:ascii="sans-serif" w:eastAsia="sans-serif" w:hAnsi="sans-serif" w:cs="sans-serif"/>
                <w:color w:val="000000"/>
                <w:sz w:val="20"/>
                <w:szCs w:val="20"/>
              </w:rPr>
              <w:t>2,149 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F4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42"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F43"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F44" w14:textId="77777777" w:rsidR="007A7712" w:rsidRDefault="00455E04">
            <w:pPr>
              <w:jc w:val="right"/>
              <w:textAlignment w:val="bottom"/>
            </w:pPr>
            <w:r>
              <w:rPr>
                <w:rFonts w:ascii="sans-serif" w:eastAsia="sans-serif" w:hAnsi="sans-serif" w:cs="sans-serif"/>
                <w:color w:val="000000"/>
                <w:sz w:val="20"/>
                <w:szCs w:val="20"/>
              </w:rPr>
              <w:t>1,674 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F4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46"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BF47" w14:textId="77777777" w:rsidR="007A7712" w:rsidRDefault="00455E04">
            <w:pPr>
              <w:textAlignment w:val="bottom"/>
            </w:pPr>
            <w:r>
              <w:rPr>
                <w:rFonts w:ascii="sans-serif" w:eastAsia="sans-serif" w:hAnsi="sans-serif" w:cs="sans-serif"/>
                <w:color w:val="000000"/>
                <w:sz w:val="20"/>
                <w:szCs w:val="20"/>
              </w:rPr>
              <w:t> </w:t>
            </w:r>
          </w:p>
        </w:tc>
      </w:tr>
    </w:tbl>
    <w:p w14:paraId="7CBDBF49" w14:textId="77777777" w:rsidR="007A7712" w:rsidRDefault="00455E04">
      <w:pPr>
        <w:spacing w:after="60"/>
        <w:ind w:hanging="360"/>
        <w:jc w:val="both"/>
      </w:pPr>
      <w:r>
        <w:rPr>
          <w:rFonts w:ascii="sans-serif" w:eastAsia="sans-serif" w:hAnsi="sans-serif" w:cs="sans-serif"/>
          <w:color w:val="000000"/>
          <w:sz w:val="16"/>
          <w:szCs w:val="16"/>
        </w:rPr>
        <w:t>(A)Land is a non-depreciable asset.</w:t>
      </w:r>
    </w:p>
    <w:p w14:paraId="7CBDBF4A" w14:textId="77777777" w:rsidR="007A7712" w:rsidRDefault="00455E04">
      <w:pPr>
        <w:spacing w:after="60"/>
        <w:ind w:hanging="360"/>
        <w:jc w:val="both"/>
      </w:pPr>
      <w:r>
        <w:rPr>
          <w:rFonts w:ascii="sans-serif" w:eastAsia="sans-serif" w:hAnsi="sans-serif" w:cs="sans-serif"/>
          <w:color w:val="000000"/>
          <w:sz w:val="16"/>
          <w:szCs w:val="16"/>
        </w:rPr>
        <w:t>(B)Leasehold improvements and finance leases are amortized based on the lesser of either the asset’s estimated useful life or the expected lease term.</w:t>
      </w:r>
    </w:p>
    <w:p w14:paraId="7CBDBF4B" w14:textId="77777777" w:rsidR="007A7712" w:rsidRDefault="00455E04">
      <w:pPr>
        <w:spacing w:after="180"/>
        <w:ind w:hanging="360"/>
        <w:jc w:val="both"/>
      </w:pPr>
      <w:r>
        <w:rPr>
          <w:rFonts w:ascii="sans-serif" w:eastAsia="sans-serif" w:hAnsi="sans-serif" w:cs="sans-serif"/>
          <w:color w:val="000000"/>
          <w:sz w:val="16"/>
          <w:szCs w:val="16"/>
        </w:rPr>
        <w:t>(C)Construction in process represents assets that are not ava</w:t>
      </w:r>
      <w:r>
        <w:rPr>
          <w:rFonts w:ascii="sans-serif" w:eastAsia="sans-serif" w:hAnsi="sans-serif" w:cs="sans-serif"/>
          <w:color w:val="000000"/>
          <w:sz w:val="16"/>
          <w:szCs w:val="16"/>
        </w:rPr>
        <w:t>ilable for their intended use as of the balance sheet date.</w:t>
      </w:r>
    </w:p>
    <w:p w14:paraId="7CBDBF4C" w14:textId="77777777" w:rsidR="007A7712" w:rsidRDefault="00455E04">
      <w:pPr>
        <w:spacing w:after="180"/>
        <w:jc w:val="both"/>
      </w:pPr>
      <w:r>
        <w:rPr>
          <w:rFonts w:ascii="sans-serif" w:eastAsia="sans-serif" w:hAnsi="sans-serif" w:cs="sans-serif"/>
          <w:color w:val="000000"/>
          <w:sz w:val="20"/>
          <w:szCs w:val="20"/>
        </w:rPr>
        <w:t>Depreciation expense for fiscal years 2021, 2020, and 2019 was $486 million, $355 million, and $233 million, respectively.</w:t>
      </w:r>
    </w:p>
    <w:p w14:paraId="7CBDBF4D" w14:textId="77777777" w:rsidR="007A7712" w:rsidRDefault="00455E04">
      <w:pPr>
        <w:jc w:val="both"/>
      </w:pPr>
      <w:r>
        <w:rPr>
          <w:rFonts w:ascii="sans-serif" w:eastAsia="sans-serif" w:hAnsi="sans-serif" w:cs="sans-serif"/>
          <w:color w:val="000000"/>
          <w:sz w:val="20"/>
          <w:szCs w:val="20"/>
        </w:rPr>
        <w:t>Accumulated amortization of leasehold improvements and finance leases was</w:t>
      </w:r>
      <w:r>
        <w:rPr>
          <w:rFonts w:ascii="sans-serif" w:eastAsia="sans-serif" w:hAnsi="sans-serif" w:cs="sans-serif"/>
          <w:color w:val="000000"/>
          <w:sz w:val="20"/>
          <w:szCs w:val="20"/>
        </w:rPr>
        <w:t xml:space="preserve"> $223 million and $216 million as of January 31, 2021 and January 26, 2020, respectively. </w:t>
      </w:r>
    </w:p>
    <w:p w14:paraId="7CBDBF4E" w14:textId="77777777" w:rsidR="007A7712" w:rsidRDefault="007A7712">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6"/>
        <w:gridCol w:w="123"/>
        <w:gridCol w:w="974"/>
        <w:gridCol w:w="36"/>
        <w:gridCol w:w="36"/>
        <w:gridCol w:w="36"/>
        <w:gridCol w:w="36"/>
        <w:gridCol w:w="123"/>
        <w:gridCol w:w="938"/>
        <w:gridCol w:w="36"/>
      </w:tblGrid>
      <w:tr w:rsidR="007A7712" w14:paraId="7CBDBF5B" w14:textId="77777777">
        <w:tc>
          <w:tcPr>
            <w:tcW w:w="50" w:type="pct"/>
            <w:shd w:val="clear" w:color="auto" w:fill="auto"/>
          </w:tcPr>
          <w:p w14:paraId="7CBDBF4F" w14:textId="77777777" w:rsidR="007A7712" w:rsidRDefault="007A7712">
            <w:pPr>
              <w:rPr>
                <w:rFonts w:ascii="宋体"/>
              </w:rPr>
            </w:pPr>
          </w:p>
        </w:tc>
        <w:tc>
          <w:tcPr>
            <w:tcW w:w="3575" w:type="pct"/>
            <w:shd w:val="clear" w:color="auto" w:fill="auto"/>
          </w:tcPr>
          <w:p w14:paraId="7CBDBF50" w14:textId="77777777" w:rsidR="007A7712" w:rsidRDefault="007A7712">
            <w:pPr>
              <w:rPr>
                <w:rFonts w:ascii="宋体"/>
              </w:rPr>
            </w:pPr>
          </w:p>
        </w:tc>
        <w:tc>
          <w:tcPr>
            <w:tcW w:w="5" w:type="pct"/>
            <w:shd w:val="clear" w:color="auto" w:fill="auto"/>
          </w:tcPr>
          <w:p w14:paraId="7CBDBF51" w14:textId="77777777" w:rsidR="007A7712" w:rsidRDefault="007A7712">
            <w:pPr>
              <w:rPr>
                <w:rFonts w:ascii="宋体"/>
              </w:rPr>
            </w:pPr>
          </w:p>
        </w:tc>
        <w:tc>
          <w:tcPr>
            <w:tcW w:w="50" w:type="pct"/>
            <w:shd w:val="clear" w:color="auto" w:fill="auto"/>
          </w:tcPr>
          <w:p w14:paraId="7CBDBF52" w14:textId="77777777" w:rsidR="007A7712" w:rsidRDefault="007A7712">
            <w:pPr>
              <w:rPr>
                <w:rFonts w:ascii="宋体"/>
              </w:rPr>
            </w:pPr>
          </w:p>
        </w:tc>
        <w:tc>
          <w:tcPr>
            <w:tcW w:w="611" w:type="pct"/>
            <w:shd w:val="clear" w:color="auto" w:fill="auto"/>
          </w:tcPr>
          <w:p w14:paraId="7CBDBF53" w14:textId="77777777" w:rsidR="007A7712" w:rsidRDefault="007A7712">
            <w:pPr>
              <w:rPr>
                <w:rFonts w:ascii="宋体"/>
              </w:rPr>
            </w:pPr>
          </w:p>
        </w:tc>
        <w:tc>
          <w:tcPr>
            <w:tcW w:w="5" w:type="pct"/>
            <w:shd w:val="clear" w:color="auto" w:fill="auto"/>
          </w:tcPr>
          <w:p w14:paraId="7CBDBF54" w14:textId="77777777" w:rsidR="007A7712" w:rsidRDefault="007A7712">
            <w:pPr>
              <w:rPr>
                <w:rFonts w:ascii="宋体"/>
              </w:rPr>
            </w:pPr>
          </w:p>
        </w:tc>
        <w:tc>
          <w:tcPr>
            <w:tcW w:w="5" w:type="pct"/>
            <w:shd w:val="clear" w:color="auto" w:fill="auto"/>
          </w:tcPr>
          <w:p w14:paraId="7CBDBF55" w14:textId="77777777" w:rsidR="007A7712" w:rsidRDefault="007A7712">
            <w:pPr>
              <w:rPr>
                <w:rFonts w:ascii="宋体"/>
              </w:rPr>
            </w:pPr>
          </w:p>
        </w:tc>
        <w:tc>
          <w:tcPr>
            <w:tcW w:w="26" w:type="pct"/>
            <w:shd w:val="clear" w:color="auto" w:fill="auto"/>
          </w:tcPr>
          <w:p w14:paraId="7CBDBF56" w14:textId="77777777" w:rsidR="007A7712" w:rsidRDefault="007A7712">
            <w:pPr>
              <w:rPr>
                <w:rFonts w:ascii="宋体"/>
              </w:rPr>
            </w:pPr>
          </w:p>
        </w:tc>
        <w:tc>
          <w:tcPr>
            <w:tcW w:w="5" w:type="pct"/>
            <w:shd w:val="clear" w:color="auto" w:fill="auto"/>
          </w:tcPr>
          <w:p w14:paraId="7CBDBF57" w14:textId="77777777" w:rsidR="007A7712" w:rsidRDefault="007A7712">
            <w:pPr>
              <w:rPr>
                <w:rFonts w:ascii="宋体"/>
              </w:rPr>
            </w:pPr>
          </w:p>
        </w:tc>
        <w:tc>
          <w:tcPr>
            <w:tcW w:w="50" w:type="pct"/>
            <w:shd w:val="clear" w:color="auto" w:fill="auto"/>
          </w:tcPr>
          <w:p w14:paraId="7CBDBF58" w14:textId="77777777" w:rsidR="007A7712" w:rsidRDefault="007A7712">
            <w:pPr>
              <w:rPr>
                <w:rFonts w:ascii="宋体"/>
              </w:rPr>
            </w:pPr>
          </w:p>
        </w:tc>
        <w:tc>
          <w:tcPr>
            <w:tcW w:w="611" w:type="pct"/>
            <w:shd w:val="clear" w:color="auto" w:fill="auto"/>
          </w:tcPr>
          <w:p w14:paraId="7CBDBF59" w14:textId="77777777" w:rsidR="007A7712" w:rsidRDefault="007A7712">
            <w:pPr>
              <w:rPr>
                <w:rFonts w:ascii="宋体"/>
              </w:rPr>
            </w:pPr>
          </w:p>
        </w:tc>
        <w:tc>
          <w:tcPr>
            <w:tcW w:w="5" w:type="pct"/>
            <w:shd w:val="clear" w:color="auto" w:fill="auto"/>
          </w:tcPr>
          <w:p w14:paraId="7CBDBF5A" w14:textId="77777777" w:rsidR="007A7712" w:rsidRDefault="007A7712">
            <w:pPr>
              <w:rPr>
                <w:rFonts w:ascii="宋体"/>
              </w:rPr>
            </w:pPr>
          </w:p>
        </w:tc>
      </w:tr>
      <w:tr w:rsidR="007A7712" w14:paraId="7CBDBF60" w14:textId="77777777">
        <w:tc>
          <w:tcPr>
            <w:tcW w:w="0" w:type="auto"/>
            <w:gridSpan w:val="3"/>
            <w:shd w:val="clear" w:color="auto" w:fill="auto"/>
            <w:tcMar>
              <w:top w:w="40" w:type="dxa"/>
              <w:left w:w="20" w:type="dxa"/>
              <w:bottom w:w="40" w:type="dxa"/>
              <w:right w:w="20" w:type="dxa"/>
            </w:tcMar>
            <w:vAlign w:val="bottom"/>
          </w:tcPr>
          <w:p w14:paraId="7CBDBF5C"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BF5D"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BF5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F5F"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BF65" w14:textId="77777777">
        <w:trPr>
          <w:trHeight w:val="60"/>
        </w:trPr>
        <w:tc>
          <w:tcPr>
            <w:tcW w:w="0" w:type="auto"/>
            <w:gridSpan w:val="3"/>
            <w:shd w:val="clear" w:color="auto" w:fill="auto"/>
            <w:tcMar>
              <w:top w:w="0" w:type="dxa"/>
              <w:left w:w="20" w:type="dxa"/>
              <w:bottom w:w="0" w:type="dxa"/>
              <w:right w:w="20" w:type="dxa"/>
            </w:tcMar>
          </w:tcPr>
          <w:p w14:paraId="7CBDBF6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F6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F6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F64" w14:textId="77777777" w:rsidR="007A7712" w:rsidRDefault="007A7712">
            <w:pPr>
              <w:rPr>
                <w:rFonts w:ascii="宋体"/>
              </w:rPr>
            </w:pPr>
          </w:p>
        </w:tc>
      </w:tr>
      <w:tr w:rsidR="007A7712" w14:paraId="7CBDBF68" w14:textId="77777777">
        <w:tc>
          <w:tcPr>
            <w:tcW w:w="0" w:type="auto"/>
            <w:gridSpan w:val="3"/>
            <w:shd w:val="clear" w:color="auto" w:fill="auto"/>
            <w:tcMar>
              <w:top w:w="40" w:type="dxa"/>
              <w:left w:w="20" w:type="dxa"/>
              <w:bottom w:w="40" w:type="dxa"/>
              <w:right w:w="20" w:type="dxa"/>
            </w:tcMar>
            <w:vAlign w:val="bottom"/>
          </w:tcPr>
          <w:p w14:paraId="7CBDBF66" w14:textId="77777777" w:rsidR="007A7712" w:rsidRDefault="00455E04">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7CBDBF67"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F71" w14:textId="77777777">
        <w:tc>
          <w:tcPr>
            <w:tcW w:w="0" w:type="auto"/>
            <w:gridSpan w:val="3"/>
            <w:shd w:val="clear" w:color="auto" w:fill="E2EFD9"/>
            <w:tcMar>
              <w:top w:w="40" w:type="dxa"/>
              <w:left w:w="20" w:type="dxa"/>
              <w:bottom w:w="40" w:type="dxa"/>
              <w:right w:w="20" w:type="dxa"/>
            </w:tcMar>
            <w:vAlign w:val="bottom"/>
          </w:tcPr>
          <w:p w14:paraId="7CBDBF69" w14:textId="77777777" w:rsidR="007A7712" w:rsidRDefault="00455E04">
            <w:pPr>
              <w:textAlignment w:val="bottom"/>
            </w:pPr>
            <w:r>
              <w:rPr>
                <w:rFonts w:ascii="sans-serif" w:eastAsia="sans-serif" w:hAnsi="sans-serif" w:cs="sans-serif"/>
                <w:color w:val="000000"/>
                <w:sz w:val="20"/>
                <w:szCs w:val="20"/>
              </w:rPr>
              <w:t>Advanced consideration for acquisition</w:t>
            </w:r>
          </w:p>
        </w:tc>
        <w:tc>
          <w:tcPr>
            <w:tcW w:w="0" w:type="auto"/>
            <w:shd w:val="clear" w:color="auto" w:fill="E2EFD9"/>
            <w:tcMar>
              <w:top w:w="40" w:type="dxa"/>
              <w:left w:w="20" w:type="dxa"/>
              <w:bottom w:w="40" w:type="dxa"/>
              <w:right w:w="0" w:type="dxa"/>
            </w:tcMar>
            <w:vAlign w:val="bottom"/>
          </w:tcPr>
          <w:p w14:paraId="7CBDBF6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F6B" w14:textId="77777777" w:rsidR="007A7712" w:rsidRDefault="00455E04">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7CBDBF6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6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F6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F6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BF70" w14:textId="77777777" w:rsidR="007A7712" w:rsidRDefault="007A7712">
            <w:pPr>
              <w:jc w:val="right"/>
              <w:rPr>
                <w:rFonts w:ascii="宋体"/>
              </w:rPr>
            </w:pPr>
          </w:p>
        </w:tc>
      </w:tr>
      <w:tr w:rsidR="007A7712" w14:paraId="7CBDBF78" w14:textId="77777777">
        <w:tc>
          <w:tcPr>
            <w:tcW w:w="0" w:type="auto"/>
            <w:gridSpan w:val="3"/>
            <w:shd w:val="clear" w:color="auto" w:fill="FFFFFF"/>
            <w:tcMar>
              <w:top w:w="40" w:type="dxa"/>
              <w:left w:w="20" w:type="dxa"/>
              <w:bottom w:w="40" w:type="dxa"/>
              <w:right w:w="20" w:type="dxa"/>
            </w:tcMar>
            <w:vAlign w:val="bottom"/>
          </w:tcPr>
          <w:p w14:paraId="7CBDBF72" w14:textId="77777777" w:rsidR="007A7712" w:rsidRDefault="00455E04">
            <w:pPr>
              <w:textAlignment w:val="bottom"/>
            </w:pPr>
            <w:r>
              <w:rPr>
                <w:rFonts w:ascii="sans-serif" w:eastAsia="sans-serif" w:hAnsi="sans-serif" w:cs="sans-serif"/>
                <w:color w:val="000000"/>
                <w:sz w:val="20"/>
                <w:szCs w:val="20"/>
              </w:rPr>
              <w:t xml:space="preserve">Prepaid </w:t>
            </w:r>
            <w:r>
              <w:rPr>
                <w:rFonts w:ascii="sans-serif" w:eastAsia="sans-serif" w:hAnsi="sans-serif" w:cs="sans-serif"/>
                <w:color w:val="000000"/>
                <w:sz w:val="20"/>
                <w:szCs w:val="20"/>
              </w:rPr>
              <w:t>royalties</w:t>
            </w:r>
          </w:p>
        </w:tc>
        <w:tc>
          <w:tcPr>
            <w:tcW w:w="0" w:type="auto"/>
            <w:gridSpan w:val="2"/>
            <w:shd w:val="clear" w:color="auto" w:fill="FFFFFF"/>
            <w:tcMar>
              <w:top w:w="40" w:type="dxa"/>
              <w:left w:w="20" w:type="dxa"/>
              <w:bottom w:w="40" w:type="dxa"/>
              <w:right w:w="0" w:type="dxa"/>
            </w:tcMar>
            <w:vAlign w:val="bottom"/>
          </w:tcPr>
          <w:p w14:paraId="7CBDBF73" w14:textId="77777777" w:rsidR="007A7712" w:rsidRDefault="00455E04">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7CBDBF7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7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76"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BF77" w14:textId="77777777" w:rsidR="007A7712" w:rsidRDefault="007A7712">
            <w:pPr>
              <w:jc w:val="right"/>
              <w:rPr>
                <w:rFonts w:ascii="宋体"/>
              </w:rPr>
            </w:pPr>
          </w:p>
        </w:tc>
      </w:tr>
      <w:tr w:rsidR="007A7712" w14:paraId="7CBDBF7F" w14:textId="77777777">
        <w:tc>
          <w:tcPr>
            <w:tcW w:w="0" w:type="auto"/>
            <w:gridSpan w:val="3"/>
            <w:shd w:val="clear" w:color="auto" w:fill="E2EFD9"/>
            <w:tcMar>
              <w:top w:w="40" w:type="dxa"/>
              <w:left w:w="20" w:type="dxa"/>
              <w:bottom w:w="40" w:type="dxa"/>
              <w:right w:w="20" w:type="dxa"/>
            </w:tcMar>
            <w:vAlign w:val="bottom"/>
          </w:tcPr>
          <w:p w14:paraId="7CBDBF79" w14:textId="77777777" w:rsidR="007A7712" w:rsidRDefault="00455E04">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7CBDBF7A" w14:textId="77777777" w:rsidR="007A7712" w:rsidRDefault="00455E04">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7CBDBF7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7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7D"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shd w:val="clear" w:color="auto" w:fill="E2EFD9"/>
            <w:tcMar>
              <w:top w:w="40" w:type="dxa"/>
              <w:left w:w="0" w:type="dxa"/>
              <w:bottom w:w="40" w:type="dxa"/>
              <w:right w:w="20" w:type="dxa"/>
            </w:tcMar>
            <w:vAlign w:val="bottom"/>
          </w:tcPr>
          <w:p w14:paraId="7CBDBF7E" w14:textId="77777777" w:rsidR="007A7712" w:rsidRDefault="007A7712">
            <w:pPr>
              <w:jc w:val="right"/>
              <w:rPr>
                <w:rFonts w:ascii="宋体"/>
              </w:rPr>
            </w:pPr>
          </w:p>
        </w:tc>
      </w:tr>
      <w:tr w:rsidR="007A7712" w14:paraId="7CBDBF86" w14:textId="77777777">
        <w:tc>
          <w:tcPr>
            <w:tcW w:w="0" w:type="auto"/>
            <w:gridSpan w:val="3"/>
            <w:shd w:val="clear" w:color="auto" w:fill="FFFFFF"/>
            <w:tcMar>
              <w:top w:w="40" w:type="dxa"/>
              <w:left w:w="20" w:type="dxa"/>
              <w:bottom w:w="40" w:type="dxa"/>
              <w:right w:w="20" w:type="dxa"/>
            </w:tcMar>
            <w:vAlign w:val="bottom"/>
          </w:tcPr>
          <w:p w14:paraId="7CBDBF80" w14:textId="77777777" w:rsidR="007A7712" w:rsidRDefault="00455E04">
            <w:pPr>
              <w:textAlignment w:val="bottom"/>
            </w:pPr>
            <w:r>
              <w:rPr>
                <w:rFonts w:ascii="sans-serif" w:eastAsia="sans-serif" w:hAnsi="sans-serif" w:cs="sans-serif"/>
                <w:color w:val="000000"/>
                <w:sz w:val="20"/>
                <w:szCs w:val="20"/>
              </w:rPr>
              <w:t>Deposits</w:t>
            </w:r>
          </w:p>
        </w:tc>
        <w:tc>
          <w:tcPr>
            <w:tcW w:w="0" w:type="auto"/>
            <w:gridSpan w:val="2"/>
            <w:shd w:val="clear" w:color="auto" w:fill="FFFFFF"/>
            <w:tcMar>
              <w:top w:w="40" w:type="dxa"/>
              <w:left w:w="20" w:type="dxa"/>
              <w:bottom w:w="40" w:type="dxa"/>
              <w:right w:w="0" w:type="dxa"/>
            </w:tcMar>
            <w:vAlign w:val="bottom"/>
          </w:tcPr>
          <w:p w14:paraId="7CBDBF81" w14:textId="77777777" w:rsidR="007A7712" w:rsidRDefault="00455E04">
            <w:pPr>
              <w:jc w:val="right"/>
              <w:textAlignment w:val="bottom"/>
            </w:pPr>
            <w:r>
              <w:rPr>
                <w:rFonts w:ascii="sans-serif" w:eastAsia="sans-serif" w:hAnsi="sans-serif" w:cs="sans-serif"/>
                <w:color w:val="000000"/>
                <w:sz w:val="20"/>
                <w:szCs w:val="20"/>
              </w:rPr>
              <w:t>136 </w:t>
            </w:r>
          </w:p>
        </w:tc>
        <w:tc>
          <w:tcPr>
            <w:tcW w:w="0" w:type="auto"/>
            <w:shd w:val="clear" w:color="auto" w:fill="FFFFFF"/>
            <w:tcMar>
              <w:top w:w="40" w:type="dxa"/>
              <w:left w:w="0" w:type="dxa"/>
              <w:bottom w:w="40" w:type="dxa"/>
              <w:right w:w="20" w:type="dxa"/>
            </w:tcMar>
            <w:vAlign w:val="bottom"/>
          </w:tcPr>
          <w:p w14:paraId="7CBDBF8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8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84" w14:textId="77777777" w:rsidR="007A7712" w:rsidRDefault="00455E04">
            <w:pPr>
              <w:jc w:val="right"/>
              <w:textAlignment w:val="bottom"/>
            </w:pPr>
            <w:r>
              <w:rPr>
                <w:rFonts w:ascii="sans-serif" w:eastAsia="sans-serif" w:hAnsi="sans-serif" w:cs="sans-serif"/>
                <w:color w:val="000000"/>
                <w:sz w:val="20"/>
                <w:szCs w:val="20"/>
              </w:rPr>
              <w:t>8 </w:t>
            </w:r>
          </w:p>
        </w:tc>
        <w:tc>
          <w:tcPr>
            <w:tcW w:w="0" w:type="auto"/>
            <w:shd w:val="clear" w:color="auto" w:fill="FFFFFF"/>
            <w:tcMar>
              <w:top w:w="40" w:type="dxa"/>
              <w:left w:w="0" w:type="dxa"/>
              <w:bottom w:w="40" w:type="dxa"/>
              <w:right w:w="20" w:type="dxa"/>
            </w:tcMar>
            <w:vAlign w:val="bottom"/>
          </w:tcPr>
          <w:p w14:paraId="7CBDBF85" w14:textId="77777777" w:rsidR="007A7712" w:rsidRDefault="007A7712">
            <w:pPr>
              <w:jc w:val="right"/>
              <w:rPr>
                <w:rFonts w:ascii="宋体"/>
              </w:rPr>
            </w:pPr>
          </w:p>
        </w:tc>
      </w:tr>
      <w:tr w:rsidR="007A7712" w14:paraId="7CBDBF8D" w14:textId="77777777">
        <w:tc>
          <w:tcPr>
            <w:tcW w:w="0" w:type="auto"/>
            <w:gridSpan w:val="3"/>
            <w:shd w:val="clear" w:color="auto" w:fill="E2EFD9"/>
            <w:tcMar>
              <w:top w:w="40" w:type="dxa"/>
              <w:left w:w="20" w:type="dxa"/>
              <w:bottom w:w="40" w:type="dxa"/>
              <w:right w:w="20" w:type="dxa"/>
            </w:tcMar>
            <w:vAlign w:val="bottom"/>
          </w:tcPr>
          <w:p w14:paraId="7CBDBF87" w14:textId="77777777" w:rsidR="007A7712" w:rsidRDefault="00455E04">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7CBDBF88" w14:textId="77777777" w:rsidR="007A7712" w:rsidRDefault="00455E04">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7CBDBF8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8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8B" w14:textId="77777777" w:rsidR="007A7712" w:rsidRDefault="00455E04">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7CBDBF8C" w14:textId="77777777" w:rsidR="007A7712" w:rsidRDefault="007A7712">
            <w:pPr>
              <w:jc w:val="right"/>
              <w:rPr>
                <w:rFonts w:ascii="宋体"/>
              </w:rPr>
            </w:pPr>
          </w:p>
        </w:tc>
      </w:tr>
      <w:tr w:rsidR="007A7712" w14:paraId="7CBDBF96" w14:textId="77777777">
        <w:tc>
          <w:tcPr>
            <w:tcW w:w="0" w:type="auto"/>
            <w:gridSpan w:val="3"/>
            <w:shd w:val="clear" w:color="auto" w:fill="FFFFFF"/>
            <w:tcMar>
              <w:top w:w="40" w:type="dxa"/>
              <w:left w:w="380" w:type="dxa"/>
              <w:bottom w:w="40" w:type="dxa"/>
              <w:right w:w="20" w:type="dxa"/>
            </w:tcMar>
            <w:vAlign w:val="bottom"/>
          </w:tcPr>
          <w:p w14:paraId="7CBDBF8E" w14:textId="77777777" w:rsidR="007A7712" w:rsidRDefault="00455E04">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F8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F90" w14:textId="77777777" w:rsidR="007A7712" w:rsidRDefault="00455E04">
            <w:pPr>
              <w:jc w:val="right"/>
              <w:textAlignment w:val="bottom"/>
            </w:pPr>
            <w:r>
              <w:rPr>
                <w:rFonts w:ascii="sans-serif" w:eastAsia="sans-serif" w:hAnsi="sans-serif" w:cs="sans-serif"/>
                <w:color w:val="000000"/>
                <w:sz w:val="20"/>
                <w:szCs w:val="20"/>
              </w:rPr>
              <w:t>2,144 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F9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92"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BF93"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BF94" w14:textId="77777777" w:rsidR="007A7712" w:rsidRDefault="00455E04">
            <w:pPr>
              <w:jc w:val="right"/>
              <w:textAlignment w:val="bottom"/>
            </w:pPr>
            <w:r>
              <w:rPr>
                <w:rFonts w:ascii="sans-serif" w:eastAsia="sans-serif" w:hAnsi="sans-serif" w:cs="sans-serif"/>
                <w:color w:val="000000"/>
                <w:sz w:val="20"/>
                <w:szCs w:val="20"/>
              </w:rPr>
              <w:t>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BF95" w14:textId="77777777" w:rsidR="007A7712" w:rsidRDefault="007A7712">
            <w:pPr>
              <w:jc w:val="right"/>
              <w:rPr>
                <w:rFonts w:ascii="宋体"/>
              </w:rPr>
            </w:pPr>
          </w:p>
        </w:tc>
      </w:tr>
    </w:tbl>
    <w:p w14:paraId="7CBDBF97" w14:textId="77777777" w:rsidR="007A7712" w:rsidRDefault="007A7712">
      <w:pPr>
        <w:jc w:val="both"/>
      </w:pPr>
    </w:p>
    <w:p w14:paraId="7CBDBF98" w14:textId="77777777" w:rsidR="007A7712" w:rsidRDefault="007A7712">
      <w:pPr>
        <w:spacing w:after="180"/>
        <w:jc w:val="both"/>
      </w:pPr>
    </w:p>
    <w:p w14:paraId="7CBDBF99" w14:textId="77777777" w:rsidR="007A7712" w:rsidRDefault="00455E04">
      <w:pPr>
        <w:spacing w:after="180"/>
        <w:jc w:val="center"/>
      </w:pPr>
      <w:r>
        <w:rPr>
          <w:rFonts w:ascii="sans-serif" w:eastAsia="sans-serif" w:hAnsi="sans-serif" w:cs="sans-serif"/>
          <w:color w:val="000000"/>
          <w:sz w:val="20"/>
          <w:szCs w:val="20"/>
        </w:rPr>
        <w:t>67</w:t>
      </w:r>
    </w:p>
    <w:p w14:paraId="7CBDBF9A" w14:textId="77777777" w:rsidR="007A7712" w:rsidRDefault="00455E04">
      <w:r>
        <w:pict w14:anchorId="7CBDCD1A">
          <v:rect id="_x0000_i1091" style="width:415.3pt;height:1.5pt" o:hralign="center" o:hrstd="t" o:hr="t" fillcolor="#a0a0a0" stroked="f"/>
        </w:pict>
      </w:r>
    </w:p>
    <w:p w14:paraId="7CBDBF9B" w14:textId="77777777" w:rsidR="007A7712" w:rsidRDefault="00455E04">
      <w:pPr>
        <w:jc w:val="both"/>
      </w:pPr>
      <w:hyperlink r:id="rId174" w:anchor="iad3cb7415e124471a81b6a191fb95bed_7" w:history="1">
        <w:r>
          <w:rPr>
            <w:rStyle w:val="a5"/>
            <w:rFonts w:ascii="sans-serif" w:eastAsia="sans-serif" w:hAnsi="sans-serif" w:cs="sans-serif"/>
            <w:b/>
            <w:bCs/>
            <w:sz w:val="16"/>
            <w:szCs w:val="16"/>
          </w:rPr>
          <w:t>Table of Contents</w:t>
        </w:r>
      </w:hyperlink>
    </w:p>
    <w:p w14:paraId="7CBDBF9C" w14:textId="77777777" w:rsidR="007A7712" w:rsidRDefault="00455E04">
      <w:pPr>
        <w:jc w:val="center"/>
      </w:pPr>
      <w:r>
        <w:rPr>
          <w:rFonts w:ascii="sans-serif" w:eastAsia="sans-serif" w:hAnsi="sans-serif" w:cs="sans-serif"/>
          <w:b/>
          <w:bCs/>
          <w:color w:val="000000"/>
          <w:sz w:val="20"/>
          <w:szCs w:val="20"/>
        </w:rPr>
        <w:t>NVIDIA CORPORATION AND SUBSIDIARIES</w:t>
      </w:r>
    </w:p>
    <w:p w14:paraId="7CBDBF9D"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BF9E" w14:textId="77777777" w:rsidR="007A7712" w:rsidRDefault="00455E04">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7CBDBF9F" w14:textId="77777777" w:rsidR="007A7712" w:rsidRDefault="007A7712">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09"/>
        <w:gridCol w:w="38"/>
        <w:gridCol w:w="123"/>
        <w:gridCol w:w="974"/>
        <w:gridCol w:w="36"/>
        <w:gridCol w:w="36"/>
        <w:gridCol w:w="36"/>
        <w:gridCol w:w="36"/>
        <w:gridCol w:w="123"/>
        <w:gridCol w:w="938"/>
        <w:gridCol w:w="36"/>
      </w:tblGrid>
      <w:tr w:rsidR="007A7712" w14:paraId="7CBDBFAC" w14:textId="77777777">
        <w:tc>
          <w:tcPr>
            <w:tcW w:w="50" w:type="pct"/>
            <w:shd w:val="clear" w:color="auto" w:fill="auto"/>
          </w:tcPr>
          <w:p w14:paraId="7CBDBFA0" w14:textId="77777777" w:rsidR="007A7712" w:rsidRDefault="007A7712">
            <w:pPr>
              <w:rPr>
                <w:rFonts w:ascii="宋体"/>
              </w:rPr>
            </w:pPr>
          </w:p>
        </w:tc>
        <w:tc>
          <w:tcPr>
            <w:tcW w:w="3575" w:type="pct"/>
            <w:shd w:val="clear" w:color="auto" w:fill="auto"/>
          </w:tcPr>
          <w:p w14:paraId="7CBDBFA1" w14:textId="77777777" w:rsidR="007A7712" w:rsidRDefault="007A7712">
            <w:pPr>
              <w:rPr>
                <w:rFonts w:ascii="宋体"/>
              </w:rPr>
            </w:pPr>
          </w:p>
        </w:tc>
        <w:tc>
          <w:tcPr>
            <w:tcW w:w="5" w:type="pct"/>
            <w:shd w:val="clear" w:color="auto" w:fill="auto"/>
          </w:tcPr>
          <w:p w14:paraId="7CBDBFA2" w14:textId="77777777" w:rsidR="007A7712" w:rsidRDefault="007A7712">
            <w:pPr>
              <w:rPr>
                <w:rFonts w:ascii="宋体"/>
              </w:rPr>
            </w:pPr>
          </w:p>
        </w:tc>
        <w:tc>
          <w:tcPr>
            <w:tcW w:w="50" w:type="pct"/>
            <w:shd w:val="clear" w:color="auto" w:fill="auto"/>
          </w:tcPr>
          <w:p w14:paraId="7CBDBFA3" w14:textId="77777777" w:rsidR="007A7712" w:rsidRDefault="007A7712">
            <w:pPr>
              <w:rPr>
                <w:rFonts w:ascii="宋体"/>
              </w:rPr>
            </w:pPr>
          </w:p>
        </w:tc>
        <w:tc>
          <w:tcPr>
            <w:tcW w:w="611" w:type="pct"/>
            <w:shd w:val="clear" w:color="auto" w:fill="auto"/>
          </w:tcPr>
          <w:p w14:paraId="7CBDBFA4" w14:textId="77777777" w:rsidR="007A7712" w:rsidRDefault="007A7712">
            <w:pPr>
              <w:rPr>
                <w:rFonts w:ascii="宋体"/>
              </w:rPr>
            </w:pPr>
          </w:p>
        </w:tc>
        <w:tc>
          <w:tcPr>
            <w:tcW w:w="5" w:type="pct"/>
            <w:shd w:val="clear" w:color="auto" w:fill="auto"/>
          </w:tcPr>
          <w:p w14:paraId="7CBDBFA5" w14:textId="77777777" w:rsidR="007A7712" w:rsidRDefault="007A7712">
            <w:pPr>
              <w:rPr>
                <w:rFonts w:ascii="宋体"/>
              </w:rPr>
            </w:pPr>
          </w:p>
        </w:tc>
        <w:tc>
          <w:tcPr>
            <w:tcW w:w="5" w:type="pct"/>
            <w:shd w:val="clear" w:color="auto" w:fill="auto"/>
          </w:tcPr>
          <w:p w14:paraId="7CBDBFA6" w14:textId="77777777" w:rsidR="007A7712" w:rsidRDefault="007A7712">
            <w:pPr>
              <w:rPr>
                <w:rFonts w:ascii="宋体"/>
              </w:rPr>
            </w:pPr>
          </w:p>
        </w:tc>
        <w:tc>
          <w:tcPr>
            <w:tcW w:w="26" w:type="pct"/>
            <w:shd w:val="clear" w:color="auto" w:fill="auto"/>
          </w:tcPr>
          <w:p w14:paraId="7CBDBFA7" w14:textId="77777777" w:rsidR="007A7712" w:rsidRDefault="007A7712">
            <w:pPr>
              <w:rPr>
                <w:rFonts w:ascii="宋体"/>
              </w:rPr>
            </w:pPr>
          </w:p>
        </w:tc>
        <w:tc>
          <w:tcPr>
            <w:tcW w:w="5" w:type="pct"/>
            <w:shd w:val="clear" w:color="auto" w:fill="auto"/>
          </w:tcPr>
          <w:p w14:paraId="7CBDBFA8" w14:textId="77777777" w:rsidR="007A7712" w:rsidRDefault="007A7712">
            <w:pPr>
              <w:rPr>
                <w:rFonts w:ascii="宋体"/>
              </w:rPr>
            </w:pPr>
          </w:p>
        </w:tc>
        <w:tc>
          <w:tcPr>
            <w:tcW w:w="50" w:type="pct"/>
            <w:shd w:val="clear" w:color="auto" w:fill="auto"/>
          </w:tcPr>
          <w:p w14:paraId="7CBDBFA9" w14:textId="77777777" w:rsidR="007A7712" w:rsidRDefault="007A7712">
            <w:pPr>
              <w:rPr>
                <w:rFonts w:ascii="宋体"/>
              </w:rPr>
            </w:pPr>
          </w:p>
        </w:tc>
        <w:tc>
          <w:tcPr>
            <w:tcW w:w="611" w:type="pct"/>
            <w:shd w:val="clear" w:color="auto" w:fill="auto"/>
          </w:tcPr>
          <w:p w14:paraId="7CBDBFAA" w14:textId="77777777" w:rsidR="007A7712" w:rsidRDefault="007A7712">
            <w:pPr>
              <w:rPr>
                <w:rFonts w:ascii="宋体"/>
              </w:rPr>
            </w:pPr>
          </w:p>
        </w:tc>
        <w:tc>
          <w:tcPr>
            <w:tcW w:w="5" w:type="pct"/>
            <w:shd w:val="clear" w:color="auto" w:fill="auto"/>
          </w:tcPr>
          <w:p w14:paraId="7CBDBFAB" w14:textId="77777777" w:rsidR="007A7712" w:rsidRDefault="007A7712">
            <w:pPr>
              <w:rPr>
                <w:rFonts w:ascii="宋体"/>
              </w:rPr>
            </w:pPr>
          </w:p>
        </w:tc>
      </w:tr>
      <w:tr w:rsidR="007A7712" w14:paraId="7CBDBFB1" w14:textId="77777777">
        <w:tc>
          <w:tcPr>
            <w:tcW w:w="0" w:type="auto"/>
            <w:gridSpan w:val="3"/>
            <w:shd w:val="clear" w:color="auto" w:fill="auto"/>
            <w:tcMar>
              <w:top w:w="40" w:type="dxa"/>
              <w:left w:w="20" w:type="dxa"/>
              <w:bottom w:w="40" w:type="dxa"/>
              <w:right w:w="20" w:type="dxa"/>
            </w:tcMar>
            <w:vAlign w:val="bottom"/>
          </w:tcPr>
          <w:p w14:paraId="7CBDBFAD"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BFAE"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BFA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BFB0"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BFB6" w14:textId="77777777">
        <w:trPr>
          <w:trHeight w:val="60"/>
        </w:trPr>
        <w:tc>
          <w:tcPr>
            <w:tcW w:w="0" w:type="auto"/>
            <w:gridSpan w:val="3"/>
            <w:shd w:val="clear" w:color="auto" w:fill="auto"/>
            <w:tcMar>
              <w:top w:w="0" w:type="dxa"/>
              <w:left w:w="20" w:type="dxa"/>
              <w:bottom w:w="0" w:type="dxa"/>
              <w:right w:w="20" w:type="dxa"/>
            </w:tcMar>
          </w:tcPr>
          <w:p w14:paraId="7CBDBFB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FB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FB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BFB5" w14:textId="77777777" w:rsidR="007A7712" w:rsidRDefault="007A7712">
            <w:pPr>
              <w:rPr>
                <w:rFonts w:ascii="宋体"/>
              </w:rPr>
            </w:pPr>
          </w:p>
        </w:tc>
      </w:tr>
      <w:tr w:rsidR="007A7712" w14:paraId="7CBDBFB9" w14:textId="77777777">
        <w:tc>
          <w:tcPr>
            <w:tcW w:w="0" w:type="auto"/>
            <w:gridSpan w:val="3"/>
            <w:shd w:val="clear" w:color="auto" w:fill="auto"/>
            <w:tcMar>
              <w:top w:w="0" w:type="dxa"/>
              <w:left w:w="20" w:type="dxa"/>
              <w:bottom w:w="0" w:type="dxa"/>
              <w:right w:w="20" w:type="dxa"/>
            </w:tcMar>
          </w:tcPr>
          <w:p w14:paraId="7CBDBFB7"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BFB8"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BFBE" w14:textId="77777777">
        <w:tc>
          <w:tcPr>
            <w:tcW w:w="0" w:type="auto"/>
            <w:gridSpan w:val="3"/>
            <w:shd w:val="clear" w:color="auto" w:fill="auto"/>
            <w:tcMar>
              <w:top w:w="40" w:type="dxa"/>
              <w:left w:w="20" w:type="dxa"/>
              <w:bottom w:w="40" w:type="dxa"/>
              <w:right w:w="20" w:type="dxa"/>
            </w:tcMar>
            <w:vAlign w:val="bottom"/>
          </w:tcPr>
          <w:p w14:paraId="7CBDBFBA" w14:textId="77777777" w:rsidR="007A7712" w:rsidRDefault="00455E04">
            <w:pPr>
              <w:jc w:val="both"/>
              <w:textAlignment w:val="bottom"/>
            </w:pPr>
            <w:r>
              <w:rPr>
                <w:rFonts w:ascii="sans-serif" w:eastAsia="sans-serif" w:hAnsi="sans-serif" w:cs="sans-serif"/>
                <w:b/>
                <w:bCs/>
                <w:color w:val="000000"/>
                <w:sz w:val="20"/>
                <w:szCs w:val="20"/>
              </w:rPr>
              <w:t>Accrued and Other Current Liabilities:</w:t>
            </w:r>
          </w:p>
        </w:tc>
        <w:tc>
          <w:tcPr>
            <w:tcW w:w="0" w:type="auto"/>
            <w:gridSpan w:val="3"/>
            <w:shd w:val="clear" w:color="auto" w:fill="auto"/>
            <w:tcMar>
              <w:top w:w="0" w:type="dxa"/>
              <w:left w:w="20" w:type="dxa"/>
              <w:bottom w:w="0" w:type="dxa"/>
              <w:right w:w="20" w:type="dxa"/>
            </w:tcMar>
          </w:tcPr>
          <w:p w14:paraId="7CBDBFB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FB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BFBD" w14:textId="77777777" w:rsidR="007A7712" w:rsidRDefault="007A7712">
            <w:pPr>
              <w:rPr>
                <w:rFonts w:ascii="宋体"/>
              </w:rPr>
            </w:pPr>
          </w:p>
        </w:tc>
      </w:tr>
      <w:tr w:rsidR="007A7712" w14:paraId="7CBDBFC7" w14:textId="77777777">
        <w:tc>
          <w:tcPr>
            <w:tcW w:w="0" w:type="auto"/>
            <w:gridSpan w:val="3"/>
            <w:shd w:val="clear" w:color="auto" w:fill="E2EFD9"/>
            <w:tcMar>
              <w:top w:w="40" w:type="dxa"/>
              <w:left w:w="20" w:type="dxa"/>
              <w:bottom w:w="40" w:type="dxa"/>
              <w:right w:w="20" w:type="dxa"/>
            </w:tcMar>
            <w:vAlign w:val="bottom"/>
          </w:tcPr>
          <w:p w14:paraId="7CBDBFBF" w14:textId="77777777" w:rsidR="007A7712" w:rsidRDefault="00455E04">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7CBDBFC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FC1" w14:textId="77777777" w:rsidR="007A7712" w:rsidRDefault="00455E04">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left w:w="0" w:type="dxa"/>
              <w:bottom w:w="40" w:type="dxa"/>
              <w:right w:w="20" w:type="dxa"/>
            </w:tcMar>
            <w:vAlign w:val="bottom"/>
          </w:tcPr>
          <w:p w14:paraId="7CBDBFC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C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BFC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BFC5" w14:textId="77777777" w:rsidR="007A7712" w:rsidRDefault="00455E04">
            <w:pPr>
              <w:jc w:val="right"/>
              <w:textAlignment w:val="bottom"/>
            </w:pPr>
            <w:r>
              <w:rPr>
                <w:rFonts w:ascii="sans-serif" w:eastAsia="sans-serif" w:hAnsi="sans-serif" w:cs="sans-serif"/>
                <w:color w:val="000000"/>
                <w:sz w:val="20"/>
                <w:szCs w:val="20"/>
              </w:rPr>
              <w:t>462 </w:t>
            </w:r>
          </w:p>
        </w:tc>
        <w:tc>
          <w:tcPr>
            <w:tcW w:w="0" w:type="auto"/>
            <w:shd w:val="clear" w:color="auto" w:fill="E2EFD9"/>
            <w:tcMar>
              <w:top w:w="40" w:type="dxa"/>
              <w:left w:w="0" w:type="dxa"/>
              <w:bottom w:w="40" w:type="dxa"/>
              <w:right w:w="20" w:type="dxa"/>
            </w:tcMar>
            <w:vAlign w:val="bottom"/>
          </w:tcPr>
          <w:p w14:paraId="7CBDBFC6" w14:textId="77777777" w:rsidR="007A7712" w:rsidRDefault="007A7712">
            <w:pPr>
              <w:jc w:val="right"/>
              <w:rPr>
                <w:rFonts w:ascii="宋体"/>
              </w:rPr>
            </w:pPr>
          </w:p>
        </w:tc>
      </w:tr>
      <w:tr w:rsidR="007A7712" w14:paraId="7CBDBFCE" w14:textId="77777777">
        <w:tc>
          <w:tcPr>
            <w:tcW w:w="0" w:type="auto"/>
            <w:gridSpan w:val="3"/>
            <w:shd w:val="clear" w:color="auto" w:fill="FFFFFF"/>
            <w:tcMar>
              <w:top w:w="40" w:type="dxa"/>
              <w:left w:w="20" w:type="dxa"/>
              <w:bottom w:w="40" w:type="dxa"/>
              <w:right w:w="20" w:type="dxa"/>
            </w:tcMar>
            <w:vAlign w:val="bottom"/>
          </w:tcPr>
          <w:p w14:paraId="7CBDBFC8" w14:textId="77777777" w:rsidR="007A7712" w:rsidRDefault="00455E04">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FFFFFF"/>
            <w:tcMar>
              <w:top w:w="40" w:type="dxa"/>
              <w:left w:w="20" w:type="dxa"/>
              <w:bottom w:w="40" w:type="dxa"/>
              <w:right w:w="0" w:type="dxa"/>
            </w:tcMar>
            <w:vAlign w:val="bottom"/>
          </w:tcPr>
          <w:p w14:paraId="7CBDBFC9" w14:textId="77777777" w:rsidR="007A7712" w:rsidRDefault="00455E04">
            <w:pPr>
              <w:jc w:val="right"/>
              <w:textAlignment w:val="bottom"/>
            </w:pPr>
            <w:r>
              <w:rPr>
                <w:rFonts w:ascii="sans-serif" w:eastAsia="sans-serif" w:hAnsi="sans-serif" w:cs="sans-serif"/>
                <w:color w:val="000000"/>
                <w:sz w:val="20"/>
                <w:szCs w:val="20"/>
              </w:rPr>
              <w:t>297 </w:t>
            </w:r>
          </w:p>
        </w:tc>
        <w:tc>
          <w:tcPr>
            <w:tcW w:w="0" w:type="auto"/>
            <w:shd w:val="clear" w:color="auto" w:fill="FFFFFF"/>
            <w:tcMar>
              <w:top w:w="40" w:type="dxa"/>
              <w:left w:w="0" w:type="dxa"/>
              <w:bottom w:w="40" w:type="dxa"/>
              <w:right w:w="20" w:type="dxa"/>
            </w:tcMar>
            <w:vAlign w:val="bottom"/>
          </w:tcPr>
          <w:p w14:paraId="7CBDBFC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C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CC" w14:textId="77777777" w:rsidR="007A7712" w:rsidRDefault="00455E04">
            <w:pPr>
              <w:jc w:val="right"/>
              <w:textAlignment w:val="bottom"/>
            </w:pPr>
            <w:r>
              <w:rPr>
                <w:rFonts w:ascii="sans-serif" w:eastAsia="sans-serif" w:hAnsi="sans-serif" w:cs="sans-serif"/>
                <w:color w:val="000000"/>
                <w:sz w:val="20"/>
                <w:szCs w:val="20"/>
              </w:rPr>
              <w:t>185 </w:t>
            </w:r>
          </w:p>
        </w:tc>
        <w:tc>
          <w:tcPr>
            <w:tcW w:w="0" w:type="auto"/>
            <w:shd w:val="clear" w:color="auto" w:fill="FFFFFF"/>
            <w:tcMar>
              <w:top w:w="40" w:type="dxa"/>
              <w:left w:w="0" w:type="dxa"/>
              <w:bottom w:w="40" w:type="dxa"/>
              <w:right w:w="20" w:type="dxa"/>
            </w:tcMar>
            <w:vAlign w:val="bottom"/>
          </w:tcPr>
          <w:p w14:paraId="7CBDBFCD" w14:textId="77777777" w:rsidR="007A7712" w:rsidRDefault="007A7712">
            <w:pPr>
              <w:jc w:val="right"/>
              <w:rPr>
                <w:rFonts w:ascii="宋体"/>
              </w:rPr>
            </w:pPr>
          </w:p>
        </w:tc>
      </w:tr>
      <w:tr w:rsidR="007A7712" w14:paraId="7CBDBFD5" w14:textId="77777777">
        <w:tc>
          <w:tcPr>
            <w:tcW w:w="0" w:type="auto"/>
            <w:gridSpan w:val="3"/>
            <w:shd w:val="clear" w:color="auto" w:fill="E2EFD9"/>
            <w:tcMar>
              <w:top w:w="40" w:type="dxa"/>
              <w:left w:w="20" w:type="dxa"/>
              <w:bottom w:w="40" w:type="dxa"/>
              <w:right w:w="20" w:type="dxa"/>
            </w:tcMar>
            <w:vAlign w:val="bottom"/>
          </w:tcPr>
          <w:p w14:paraId="7CBDBFCF" w14:textId="77777777" w:rsidR="007A7712" w:rsidRDefault="00455E04">
            <w:pPr>
              <w:textAlignment w:val="bottom"/>
            </w:pPr>
            <w:r>
              <w:rPr>
                <w:rFonts w:ascii="sans-serif" w:eastAsia="sans-serif" w:hAnsi="sans-serif" w:cs="sans-serif"/>
                <w:color w:val="000000"/>
                <w:sz w:val="20"/>
                <w:szCs w:val="20"/>
              </w:rPr>
              <w:t>Deferred revenue (1)</w:t>
            </w:r>
          </w:p>
        </w:tc>
        <w:tc>
          <w:tcPr>
            <w:tcW w:w="0" w:type="auto"/>
            <w:gridSpan w:val="2"/>
            <w:shd w:val="clear" w:color="auto" w:fill="E2EFD9"/>
            <w:tcMar>
              <w:top w:w="40" w:type="dxa"/>
              <w:left w:w="20" w:type="dxa"/>
              <w:bottom w:w="40" w:type="dxa"/>
              <w:right w:w="0" w:type="dxa"/>
            </w:tcMar>
            <w:vAlign w:val="bottom"/>
          </w:tcPr>
          <w:p w14:paraId="7CBDBFD0" w14:textId="77777777" w:rsidR="007A7712" w:rsidRDefault="00455E04">
            <w:pPr>
              <w:jc w:val="right"/>
              <w:textAlignment w:val="bottom"/>
            </w:pPr>
            <w:r>
              <w:rPr>
                <w:rFonts w:ascii="sans-serif" w:eastAsia="sans-serif" w:hAnsi="sans-serif" w:cs="sans-serif"/>
                <w:color w:val="000000"/>
                <w:sz w:val="20"/>
                <w:szCs w:val="20"/>
              </w:rPr>
              <w:t>288 </w:t>
            </w:r>
          </w:p>
        </w:tc>
        <w:tc>
          <w:tcPr>
            <w:tcW w:w="0" w:type="auto"/>
            <w:shd w:val="clear" w:color="auto" w:fill="E2EFD9"/>
            <w:tcMar>
              <w:top w:w="40" w:type="dxa"/>
              <w:left w:w="0" w:type="dxa"/>
              <w:bottom w:w="40" w:type="dxa"/>
              <w:right w:w="20" w:type="dxa"/>
            </w:tcMar>
            <w:vAlign w:val="bottom"/>
          </w:tcPr>
          <w:p w14:paraId="7CBDBFD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D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D3" w14:textId="77777777" w:rsidR="007A7712" w:rsidRDefault="00455E04">
            <w:pPr>
              <w:jc w:val="right"/>
              <w:textAlignment w:val="bottom"/>
            </w:pPr>
            <w:r>
              <w:rPr>
                <w:rFonts w:ascii="sans-serif" w:eastAsia="sans-serif" w:hAnsi="sans-serif" w:cs="sans-serif"/>
                <w:color w:val="000000"/>
                <w:sz w:val="20"/>
                <w:szCs w:val="20"/>
              </w:rPr>
              <w:t>141 </w:t>
            </w:r>
          </w:p>
        </w:tc>
        <w:tc>
          <w:tcPr>
            <w:tcW w:w="0" w:type="auto"/>
            <w:shd w:val="clear" w:color="auto" w:fill="E2EFD9"/>
            <w:tcMar>
              <w:top w:w="40" w:type="dxa"/>
              <w:left w:w="0" w:type="dxa"/>
              <w:bottom w:w="40" w:type="dxa"/>
              <w:right w:w="20" w:type="dxa"/>
            </w:tcMar>
            <w:vAlign w:val="bottom"/>
          </w:tcPr>
          <w:p w14:paraId="7CBDBFD4" w14:textId="77777777" w:rsidR="007A7712" w:rsidRDefault="007A7712">
            <w:pPr>
              <w:jc w:val="right"/>
              <w:rPr>
                <w:rFonts w:ascii="宋体"/>
              </w:rPr>
            </w:pPr>
          </w:p>
        </w:tc>
      </w:tr>
      <w:tr w:rsidR="007A7712" w14:paraId="7CBDBFDC" w14:textId="77777777">
        <w:tc>
          <w:tcPr>
            <w:tcW w:w="0" w:type="auto"/>
            <w:gridSpan w:val="3"/>
            <w:shd w:val="clear" w:color="auto" w:fill="FFFFFF"/>
            <w:tcMar>
              <w:top w:w="40" w:type="dxa"/>
              <w:left w:w="20" w:type="dxa"/>
              <w:bottom w:w="40" w:type="dxa"/>
              <w:right w:w="20" w:type="dxa"/>
            </w:tcMar>
            <w:vAlign w:val="bottom"/>
          </w:tcPr>
          <w:p w14:paraId="7CBDBFD6" w14:textId="77777777" w:rsidR="007A7712" w:rsidRDefault="00455E04">
            <w:pPr>
              <w:textAlignment w:val="bottom"/>
            </w:pPr>
            <w:r>
              <w:rPr>
                <w:rFonts w:ascii="sans-serif" w:eastAsia="sans-serif" w:hAnsi="sans-serif" w:cs="sans-serif"/>
                <w:color w:val="000000"/>
                <w:sz w:val="20"/>
                <w:szCs w:val="20"/>
              </w:rPr>
              <w:t>Licenses and royalties</w:t>
            </w:r>
          </w:p>
        </w:tc>
        <w:tc>
          <w:tcPr>
            <w:tcW w:w="0" w:type="auto"/>
            <w:gridSpan w:val="2"/>
            <w:shd w:val="clear" w:color="auto" w:fill="FFFFFF"/>
            <w:tcMar>
              <w:top w:w="40" w:type="dxa"/>
              <w:left w:w="20" w:type="dxa"/>
              <w:bottom w:w="40" w:type="dxa"/>
              <w:right w:w="0" w:type="dxa"/>
            </w:tcMar>
            <w:vAlign w:val="bottom"/>
          </w:tcPr>
          <w:p w14:paraId="7CBDBFD7" w14:textId="77777777" w:rsidR="007A7712" w:rsidRDefault="00455E04">
            <w:pPr>
              <w:jc w:val="right"/>
              <w:textAlignment w:val="bottom"/>
            </w:pPr>
            <w:r>
              <w:rPr>
                <w:rFonts w:ascii="sans-serif" w:eastAsia="sans-serif" w:hAnsi="sans-serif" w:cs="sans-serif"/>
                <w:color w:val="000000"/>
                <w:sz w:val="20"/>
                <w:szCs w:val="20"/>
              </w:rPr>
              <w:t>128 </w:t>
            </w:r>
          </w:p>
        </w:tc>
        <w:tc>
          <w:tcPr>
            <w:tcW w:w="0" w:type="auto"/>
            <w:shd w:val="clear" w:color="auto" w:fill="FFFFFF"/>
            <w:tcMar>
              <w:top w:w="40" w:type="dxa"/>
              <w:left w:w="0" w:type="dxa"/>
              <w:bottom w:w="40" w:type="dxa"/>
              <w:right w:w="20" w:type="dxa"/>
            </w:tcMar>
            <w:vAlign w:val="bottom"/>
          </w:tcPr>
          <w:p w14:paraId="7CBDBFD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D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DA" w14:textId="77777777" w:rsidR="007A7712" w:rsidRDefault="00455E04">
            <w:pPr>
              <w:jc w:val="right"/>
              <w:textAlignment w:val="bottom"/>
            </w:pPr>
            <w:r>
              <w:rPr>
                <w:rFonts w:ascii="sans-serif" w:eastAsia="sans-serif" w:hAnsi="sans-serif" w:cs="sans-serif"/>
                <w:color w:val="000000"/>
                <w:sz w:val="20"/>
                <w:szCs w:val="20"/>
              </w:rPr>
              <w:t>66 </w:t>
            </w:r>
          </w:p>
        </w:tc>
        <w:tc>
          <w:tcPr>
            <w:tcW w:w="0" w:type="auto"/>
            <w:shd w:val="clear" w:color="auto" w:fill="FFFFFF"/>
            <w:tcMar>
              <w:top w:w="40" w:type="dxa"/>
              <w:left w:w="0" w:type="dxa"/>
              <w:bottom w:w="40" w:type="dxa"/>
              <w:right w:w="20" w:type="dxa"/>
            </w:tcMar>
            <w:vAlign w:val="bottom"/>
          </w:tcPr>
          <w:p w14:paraId="7CBDBFDB" w14:textId="77777777" w:rsidR="007A7712" w:rsidRDefault="007A7712">
            <w:pPr>
              <w:jc w:val="right"/>
              <w:rPr>
                <w:rFonts w:ascii="宋体"/>
              </w:rPr>
            </w:pPr>
          </w:p>
        </w:tc>
      </w:tr>
      <w:tr w:rsidR="007A7712" w14:paraId="7CBDBFE3" w14:textId="77777777">
        <w:tc>
          <w:tcPr>
            <w:tcW w:w="0" w:type="auto"/>
            <w:gridSpan w:val="3"/>
            <w:shd w:val="clear" w:color="auto" w:fill="E2EFD9"/>
            <w:tcMar>
              <w:top w:w="40" w:type="dxa"/>
              <w:left w:w="20" w:type="dxa"/>
              <w:bottom w:w="40" w:type="dxa"/>
              <w:right w:w="20" w:type="dxa"/>
            </w:tcMar>
            <w:vAlign w:val="bottom"/>
          </w:tcPr>
          <w:p w14:paraId="7CBDBFDD" w14:textId="77777777" w:rsidR="007A7712" w:rsidRDefault="00455E04">
            <w:pPr>
              <w:textAlignment w:val="bottom"/>
            </w:pPr>
            <w:r>
              <w:rPr>
                <w:rFonts w:ascii="sans-serif" w:eastAsia="sans-serif" w:hAnsi="sans-serif" w:cs="sans-serif"/>
                <w:color w:val="000000"/>
                <w:sz w:val="20"/>
                <w:szCs w:val="20"/>
              </w:rPr>
              <w:t>Operating leases</w:t>
            </w:r>
          </w:p>
        </w:tc>
        <w:tc>
          <w:tcPr>
            <w:tcW w:w="0" w:type="auto"/>
            <w:gridSpan w:val="2"/>
            <w:shd w:val="clear" w:color="auto" w:fill="E2EFD9"/>
            <w:tcMar>
              <w:top w:w="40" w:type="dxa"/>
              <w:left w:w="20" w:type="dxa"/>
              <w:bottom w:w="40" w:type="dxa"/>
              <w:right w:w="0" w:type="dxa"/>
            </w:tcMar>
            <w:vAlign w:val="bottom"/>
          </w:tcPr>
          <w:p w14:paraId="7CBDBFDE" w14:textId="77777777" w:rsidR="007A7712" w:rsidRDefault="00455E04">
            <w:pPr>
              <w:jc w:val="right"/>
              <w:textAlignment w:val="bottom"/>
            </w:pPr>
            <w:r>
              <w:rPr>
                <w:rFonts w:ascii="sans-serif" w:eastAsia="sans-serif" w:hAnsi="sans-serif" w:cs="sans-serif"/>
                <w:color w:val="000000"/>
                <w:sz w:val="20"/>
                <w:szCs w:val="20"/>
              </w:rPr>
              <w:t>121 </w:t>
            </w:r>
          </w:p>
        </w:tc>
        <w:tc>
          <w:tcPr>
            <w:tcW w:w="0" w:type="auto"/>
            <w:shd w:val="clear" w:color="auto" w:fill="E2EFD9"/>
            <w:tcMar>
              <w:top w:w="40" w:type="dxa"/>
              <w:left w:w="0" w:type="dxa"/>
              <w:bottom w:w="40" w:type="dxa"/>
              <w:right w:w="20" w:type="dxa"/>
            </w:tcMar>
            <w:vAlign w:val="bottom"/>
          </w:tcPr>
          <w:p w14:paraId="7CBDBFD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E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E1" w14:textId="77777777" w:rsidR="007A7712" w:rsidRDefault="00455E04">
            <w:pPr>
              <w:jc w:val="right"/>
              <w:textAlignment w:val="bottom"/>
            </w:pPr>
            <w:r>
              <w:rPr>
                <w:rFonts w:ascii="sans-serif" w:eastAsia="sans-serif" w:hAnsi="sans-serif" w:cs="sans-serif"/>
                <w:color w:val="000000"/>
                <w:sz w:val="20"/>
                <w:szCs w:val="20"/>
              </w:rPr>
              <w:t>91 </w:t>
            </w:r>
          </w:p>
        </w:tc>
        <w:tc>
          <w:tcPr>
            <w:tcW w:w="0" w:type="auto"/>
            <w:shd w:val="clear" w:color="auto" w:fill="E2EFD9"/>
            <w:tcMar>
              <w:top w:w="40" w:type="dxa"/>
              <w:left w:w="0" w:type="dxa"/>
              <w:bottom w:w="40" w:type="dxa"/>
              <w:right w:w="20" w:type="dxa"/>
            </w:tcMar>
            <w:vAlign w:val="bottom"/>
          </w:tcPr>
          <w:p w14:paraId="7CBDBFE2" w14:textId="77777777" w:rsidR="007A7712" w:rsidRDefault="007A7712">
            <w:pPr>
              <w:jc w:val="right"/>
              <w:rPr>
                <w:rFonts w:ascii="宋体"/>
              </w:rPr>
            </w:pPr>
          </w:p>
        </w:tc>
      </w:tr>
      <w:tr w:rsidR="007A7712" w14:paraId="7CBDBFEA" w14:textId="77777777">
        <w:tc>
          <w:tcPr>
            <w:tcW w:w="0" w:type="auto"/>
            <w:gridSpan w:val="3"/>
            <w:shd w:val="clear" w:color="auto" w:fill="FFFFFF"/>
            <w:tcMar>
              <w:top w:w="40" w:type="dxa"/>
              <w:left w:w="20" w:type="dxa"/>
              <w:bottom w:w="40" w:type="dxa"/>
              <w:right w:w="20" w:type="dxa"/>
            </w:tcMar>
            <w:vAlign w:val="bottom"/>
          </w:tcPr>
          <w:p w14:paraId="7CBDBFE4" w14:textId="77777777" w:rsidR="007A7712" w:rsidRDefault="00455E04">
            <w:pPr>
              <w:textAlignment w:val="bottom"/>
            </w:pPr>
            <w:r>
              <w:rPr>
                <w:rFonts w:ascii="sans-serif" w:eastAsia="sans-serif" w:hAnsi="sans-serif" w:cs="sans-serif"/>
                <w:color w:val="000000"/>
                <w:sz w:val="20"/>
                <w:szCs w:val="20"/>
              </w:rPr>
              <w:t>Coupon interest on debt obligations</w:t>
            </w:r>
          </w:p>
        </w:tc>
        <w:tc>
          <w:tcPr>
            <w:tcW w:w="0" w:type="auto"/>
            <w:gridSpan w:val="2"/>
            <w:shd w:val="clear" w:color="auto" w:fill="FFFFFF"/>
            <w:tcMar>
              <w:top w:w="40" w:type="dxa"/>
              <w:left w:w="20" w:type="dxa"/>
              <w:bottom w:w="40" w:type="dxa"/>
              <w:right w:w="0" w:type="dxa"/>
            </w:tcMar>
            <w:vAlign w:val="bottom"/>
          </w:tcPr>
          <w:p w14:paraId="7CBDBFE5" w14:textId="77777777" w:rsidR="007A7712" w:rsidRDefault="00455E04">
            <w:pPr>
              <w:jc w:val="right"/>
              <w:textAlignment w:val="bottom"/>
            </w:pPr>
            <w:r>
              <w:rPr>
                <w:rFonts w:ascii="sans-serif" w:eastAsia="sans-serif" w:hAnsi="sans-serif" w:cs="sans-serif"/>
                <w:color w:val="000000"/>
                <w:sz w:val="20"/>
                <w:szCs w:val="20"/>
              </w:rPr>
              <w:t>74 </w:t>
            </w:r>
          </w:p>
        </w:tc>
        <w:tc>
          <w:tcPr>
            <w:tcW w:w="0" w:type="auto"/>
            <w:shd w:val="clear" w:color="auto" w:fill="FFFFFF"/>
            <w:tcMar>
              <w:top w:w="40" w:type="dxa"/>
              <w:left w:w="0" w:type="dxa"/>
              <w:bottom w:w="40" w:type="dxa"/>
              <w:right w:w="20" w:type="dxa"/>
            </w:tcMar>
            <w:vAlign w:val="bottom"/>
          </w:tcPr>
          <w:p w14:paraId="7CBDBFE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E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E8" w14:textId="77777777" w:rsidR="007A7712" w:rsidRDefault="00455E04">
            <w:pPr>
              <w:jc w:val="right"/>
              <w:textAlignment w:val="bottom"/>
            </w:pPr>
            <w:r>
              <w:rPr>
                <w:rFonts w:ascii="sans-serif" w:eastAsia="sans-serif" w:hAnsi="sans-serif" w:cs="sans-serif"/>
                <w:color w:val="000000"/>
                <w:sz w:val="20"/>
                <w:szCs w:val="20"/>
              </w:rPr>
              <w:t>20 </w:t>
            </w:r>
          </w:p>
        </w:tc>
        <w:tc>
          <w:tcPr>
            <w:tcW w:w="0" w:type="auto"/>
            <w:shd w:val="clear" w:color="auto" w:fill="FFFFFF"/>
            <w:tcMar>
              <w:top w:w="40" w:type="dxa"/>
              <w:left w:w="0" w:type="dxa"/>
              <w:bottom w:w="40" w:type="dxa"/>
              <w:right w:w="20" w:type="dxa"/>
            </w:tcMar>
            <w:vAlign w:val="bottom"/>
          </w:tcPr>
          <w:p w14:paraId="7CBDBFE9" w14:textId="77777777" w:rsidR="007A7712" w:rsidRDefault="007A7712">
            <w:pPr>
              <w:jc w:val="right"/>
              <w:rPr>
                <w:rFonts w:ascii="宋体"/>
              </w:rPr>
            </w:pPr>
          </w:p>
        </w:tc>
      </w:tr>
      <w:tr w:rsidR="007A7712" w14:paraId="7CBDBFF1" w14:textId="77777777">
        <w:tc>
          <w:tcPr>
            <w:tcW w:w="0" w:type="auto"/>
            <w:gridSpan w:val="3"/>
            <w:shd w:val="clear" w:color="auto" w:fill="E2EFD9"/>
            <w:tcMar>
              <w:top w:w="40" w:type="dxa"/>
              <w:left w:w="20" w:type="dxa"/>
              <w:bottom w:w="40" w:type="dxa"/>
              <w:right w:w="20" w:type="dxa"/>
            </w:tcMar>
            <w:vAlign w:val="bottom"/>
          </w:tcPr>
          <w:p w14:paraId="7CBDBFEB" w14:textId="77777777" w:rsidR="007A7712" w:rsidRDefault="00455E04">
            <w:pPr>
              <w:textAlignment w:val="bottom"/>
            </w:pPr>
            <w:r>
              <w:rPr>
                <w:rFonts w:ascii="sans-serif" w:eastAsia="sans-serif" w:hAnsi="sans-serif" w:cs="sans-serif"/>
                <w:color w:val="000000"/>
                <w:sz w:val="20"/>
                <w:szCs w:val="20"/>
              </w:rPr>
              <w:t>Taxes payable</w:t>
            </w:r>
          </w:p>
        </w:tc>
        <w:tc>
          <w:tcPr>
            <w:tcW w:w="0" w:type="auto"/>
            <w:gridSpan w:val="2"/>
            <w:shd w:val="clear" w:color="auto" w:fill="E2EFD9"/>
            <w:tcMar>
              <w:top w:w="40" w:type="dxa"/>
              <w:left w:w="20" w:type="dxa"/>
              <w:bottom w:w="40" w:type="dxa"/>
              <w:right w:w="0" w:type="dxa"/>
            </w:tcMar>
            <w:vAlign w:val="bottom"/>
          </w:tcPr>
          <w:p w14:paraId="7CBDBFEC" w14:textId="77777777" w:rsidR="007A7712" w:rsidRDefault="00455E04">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left w:w="0" w:type="dxa"/>
              <w:bottom w:w="40" w:type="dxa"/>
              <w:right w:w="20" w:type="dxa"/>
            </w:tcMar>
            <w:vAlign w:val="bottom"/>
          </w:tcPr>
          <w:p w14:paraId="7CBDBFE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BFE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BFEF" w14:textId="77777777" w:rsidR="007A7712" w:rsidRDefault="00455E04">
            <w:pPr>
              <w:jc w:val="right"/>
              <w:textAlignment w:val="bottom"/>
            </w:pPr>
            <w:r>
              <w:rPr>
                <w:rFonts w:ascii="sans-serif" w:eastAsia="sans-serif" w:hAnsi="sans-serif" w:cs="sans-serif"/>
                <w:color w:val="000000"/>
                <w:sz w:val="20"/>
                <w:szCs w:val="20"/>
              </w:rPr>
              <w:t>61 </w:t>
            </w:r>
          </w:p>
        </w:tc>
        <w:tc>
          <w:tcPr>
            <w:tcW w:w="0" w:type="auto"/>
            <w:shd w:val="clear" w:color="auto" w:fill="E2EFD9"/>
            <w:tcMar>
              <w:top w:w="40" w:type="dxa"/>
              <w:left w:w="0" w:type="dxa"/>
              <w:bottom w:w="40" w:type="dxa"/>
              <w:right w:w="20" w:type="dxa"/>
            </w:tcMar>
            <w:vAlign w:val="bottom"/>
          </w:tcPr>
          <w:p w14:paraId="7CBDBFF0" w14:textId="77777777" w:rsidR="007A7712" w:rsidRDefault="007A7712">
            <w:pPr>
              <w:jc w:val="right"/>
              <w:rPr>
                <w:rFonts w:ascii="宋体"/>
              </w:rPr>
            </w:pPr>
          </w:p>
        </w:tc>
      </w:tr>
      <w:tr w:rsidR="007A7712" w14:paraId="7CBDBFF8" w14:textId="77777777">
        <w:tc>
          <w:tcPr>
            <w:tcW w:w="0" w:type="auto"/>
            <w:gridSpan w:val="3"/>
            <w:shd w:val="clear" w:color="auto" w:fill="FFFFFF"/>
            <w:tcMar>
              <w:top w:w="40" w:type="dxa"/>
              <w:left w:w="20" w:type="dxa"/>
              <w:bottom w:w="40" w:type="dxa"/>
              <w:right w:w="20" w:type="dxa"/>
            </w:tcMar>
            <w:vAlign w:val="bottom"/>
          </w:tcPr>
          <w:p w14:paraId="7CBDBFF2" w14:textId="77777777" w:rsidR="007A7712" w:rsidRDefault="00455E04">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FFFFFF"/>
            <w:tcMar>
              <w:top w:w="40" w:type="dxa"/>
              <w:left w:w="20" w:type="dxa"/>
              <w:bottom w:w="40" w:type="dxa"/>
              <w:right w:w="0" w:type="dxa"/>
            </w:tcMar>
            <w:vAlign w:val="bottom"/>
          </w:tcPr>
          <w:p w14:paraId="7CBDBFF3" w14:textId="77777777" w:rsidR="007A7712" w:rsidRDefault="00455E04">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7CBDBFF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BFF5"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BFF6" w14:textId="77777777" w:rsidR="007A7712" w:rsidRDefault="00455E04">
            <w:pPr>
              <w:jc w:val="right"/>
              <w:textAlignment w:val="bottom"/>
            </w:pPr>
            <w:r>
              <w:rPr>
                <w:rFonts w:ascii="sans-serif" w:eastAsia="sans-serif" w:hAnsi="sans-serif" w:cs="sans-serif"/>
                <w:color w:val="000000"/>
                <w:sz w:val="20"/>
                <w:szCs w:val="20"/>
              </w:rPr>
              <w:t>24 </w:t>
            </w:r>
          </w:p>
        </w:tc>
        <w:tc>
          <w:tcPr>
            <w:tcW w:w="0" w:type="auto"/>
            <w:shd w:val="clear" w:color="auto" w:fill="FFFFFF"/>
            <w:tcMar>
              <w:top w:w="40" w:type="dxa"/>
              <w:left w:w="0" w:type="dxa"/>
              <w:bottom w:w="40" w:type="dxa"/>
              <w:right w:w="20" w:type="dxa"/>
            </w:tcMar>
            <w:vAlign w:val="bottom"/>
          </w:tcPr>
          <w:p w14:paraId="7CBDBFF7" w14:textId="77777777" w:rsidR="007A7712" w:rsidRDefault="007A7712">
            <w:pPr>
              <w:jc w:val="right"/>
              <w:rPr>
                <w:rFonts w:ascii="宋体"/>
              </w:rPr>
            </w:pPr>
          </w:p>
        </w:tc>
      </w:tr>
      <w:tr w:rsidR="007A7712" w14:paraId="7CBDBFFD" w14:textId="77777777">
        <w:trPr>
          <w:hidden/>
        </w:trPr>
        <w:tc>
          <w:tcPr>
            <w:tcW w:w="0" w:type="auto"/>
            <w:gridSpan w:val="3"/>
            <w:shd w:val="clear" w:color="auto" w:fill="auto"/>
          </w:tcPr>
          <w:p w14:paraId="7CBDBFF9" w14:textId="77777777" w:rsidR="007A7712" w:rsidRDefault="007A7712">
            <w:pPr>
              <w:rPr>
                <w:rFonts w:ascii="宋体"/>
                <w:vanish/>
              </w:rPr>
            </w:pPr>
          </w:p>
        </w:tc>
        <w:tc>
          <w:tcPr>
            <w:tcW w:w="0" w:type="auto"/>
            <w:gridSpan w:val="3"/>
            <w:shd w:val="clear" w:color="auto" w:fill="auto"/>
          </w:tcPr>
          <w:p w14:paraId="7CBDBFFA" w14:textId="77777777" w:rsidR="007A7712" w:rsidRDefault="007A7712">
            <w:pPr>
              <w:rPr>
                <w:rFonts w:ascii="宋体"/>
                <w:vanish/>
              </w:rPr>
            </w:pPr>
          </w:p>
        </w:tc>
        <w:tc>
          <w:tcPr>
            <w:tcW w:w="0" w:type="auto"/>
            <w:gridSpan w:val="3"/>
            <w:shd w:val="clear" w:color="auto" w:fill="auto"/>
          </w:tcPr>
          <w:p w14:paraId="7CBDBFFB" w14:textId="77777777" w:rsidR="007A7712" w:rsidRDefault="007A7712">
            <w:pPr>
              <w:rPr>
                <w:rFonts w:ascii="宋体"/>
                <w:vanish/>
              </w:rPr>
            </w:pPr>
          </w:p>
        </w:tc>
        <w:tc>
          <w:tcPr>
            <w:tcW w:w="0" w:type="auto"/>
            <w:gridSpan w:val="3"/>
            <w:shd w:val="clear" w:color="auto" w:fill="auto"/>
          </w:tcPr>
          <w:p w14:paraId="7CBDBFFC" w14:textId="77777777" w:rsidR="007A7712" w:rsidRDefault="007A7712">
            <w:pPr>
              <w:rPr>
                <w:rFonts w:ascii="宋体"/>
                <w:vanish/>
              </w:rPr>
            </w:pPr>
          </w:p>
        </w:tc>
      </w:tr>
      <w:tr w:rsidR="007A7712" w14:paraId="7CBDC002" w14:textId="77777777">
        <w:trPr>
          <w:hidden/>
        </w:trPr>
        <w:tc>
          <w:tcPr>
            <w:tcW w:w="0" w:type="auto"/>
            <w:gridSpan w:val="3"/>
            <w:shd w:val="clear" w:color="auto" w:fill="auto"/>
          </w:tcPr>
          <w:p w14:paraId="7CBDBFFE" w14:textId="77777777" w:rsidR="007A7712" w:rsidRDefault="007A7712">
            <w:pPr>
              <w:rPr>
                <w:rFonts w:ascii="宋体"/>
                <w:vanish/>
              </w:rPr>
            </w:pPr>
          </w:p>
        </w:tc>
        <w:tc>
          <w:tcPr>
            <w:tcW w:w="0" w:type="auto"/>
            <w:gridSpan w:val="3"/>
            <w:shd w:val="clear" w:color="auto" w:fill="auto"/>
          </w:tcPr>
          <w:p w14:paraId="7CBDBFFF" w14:textId="77777777" w:rsidR="007A7712" w:rsidRDefault="007A7712">
            <w:pPr>
              <w:rPr>
                <w:rFonts w:ascii="宋体"/>
                <w:vanish/>
              </w:rPr>
            </w:pPr>
          </w:p>
        </w:tc>
        <w:tc>
          <w:tcPr>
            <w:tcW w:w="0" w:type="auto"/>
            <w:gridSpan w:val="3"/>
            <w:shd w:val="clear" w:color="auto" w:fill="auto"/>
          </w:tcPr>
          <w:p w14:paraId="7CBDC000" w14:textId="77777777" w:rsidR="007A7712" w:rsidRDefault="007A7712">
            <w:pPr>
              <w:rPr>
                <w:rFonts w:ascii="宋体"/>
                <w:vanish/>
              </w:rPr>
            </w:pPr>
          </w:p>
        </w:tc>
        <w:tc>
          <w:tcPr>
            <w:tcW w:w="0" w:type="auto"/>
            <w:gridSpan w:val="3"/>
            <w:shd w:val="clear" w:color="auto" w:fill="auto"/>
          </w:tcPr>
          <w:p w14:paraId="7CBDC001" w14:textId="77777777" w:rsidR="007A7712" w:rsidRDefault="007A7712">
            <w:pPr>
              <w:rPr>
                <w:rFonts w:ascii="宋体"/>
                <w:vanish/>
              </w:rPr>
            </w:pPr>
          </w:p>
        </w:tc>
      </w:tr>
      <w:tr w:rsidR="007A7712" w14:paraId="7CBDC007" w14:textId="77777777">
        <w:trPr>
          <w:hidden/>
        </w:trPr>
        <w:tc>
          <w:tcPr>
            <w:tcW w:w="0" w:type="auto"/>
            <w:gridSpan w:val="3"/>
            <w:shd w:val="clear" w:color="auto" w:fill="auto"/>
          </w:tcPr>
          <w:p w14:paraId="7CBDC003" w14:textId="77777777" w:rsidR="007A7712" w:rsidRDefault="007A7712">
            <w:pPr>
              <w:rPr>
                <w:rFonts w:ascii="宋体"/>
                <w:vanish/>
              </w:rPr>
            </w:pPr>
          </w:p>
        </w:tc>
        <w:tc>
          <w:tcPr>
            <w:tcW w:w="0" w:type="auto"/>
            <w:gridSpan w:val="3"/>
            <w:shd w:val="clear" w:color="auto" w:fill="auto"/>
          </w:tcPr>
          <w:p w14:paraId="7CBDC004" w14:textId="77777777" w:rsidR="007A7712" w:rsidRDefault="007A7712">
            <w:pPr>
              <w:rPr>
                <w:rFonts w:ascii="宋体"/>
                <w:vanish/>
              </w:rPr>
            </w:pPr>
          </w:p>
        </w:tc>
        <w:tc>
          <w:tcPr>
            <w:tcW w:w="0" w:type="auto"/>
            <w:gridSpan w:val="3"/>
            <w:shd w:val="clear" w:color="auto" w:fill="auto"/>
          </w:tcPr>
          <w:p w14:paraId="7CBDC005" w14:textId="77777777" w:rsidR="007A7712" w:rsidRDefault="007A7712">
            <w:pPr>
              <w:rPr>
                <w:rFonts w:ascii="宋体"/>
                <w:vanish/>
              </w:rPr>
            </w:pPr>
          </w:p>
        </w:tc>
        <w:tc>
          <w:tcPr>
            <w:tcW w:w="0" w:type="auto"/>
            <w:gridSpan w:val="3"/>
            <w:shd w:val="clear" w:color="auto" w:fill="auto"/>
          </w:tcPr>
          <w:p w14:paraId="7CBDC006" w14:textId="77777777" w:rsidR="007A7712" w:rsidRDefault="007A7712">
            <w:pPr>
              <w:rPr>
                <w:rFonts w:ascii="宋体"/>
                <w:vanish/>
              </w:rPr>
            </w:pPr>
          </w:p>
        </w:tc>
      </w:tr>
      <w:tr w:rsidR="007A7712" w14:paraId="7CBDC00E" w14:textId="77777777">
        <w:tc>
          <w:tcPr>
            <w:tcW w:w="0" w:type="auto"/>
            <w:gridSpan w:val="3"/>
            <w:shd w:val="clear" w:color="auto" w:fill="E2EFD9"/>
            <w:tcMar>
              <w:top w:w="40" w:type="dxa"/>
              <w:left w:w="20" w:type="dxa"/>
              <w:bottom w:w="40" w:type="dxa"/>
              <w:right w:w="20" w:type="dxa"/>
            </w:tcMar>
            <w:vAlign w:val="bottom"/>
          </w:tcPr>
          <w:p w14:paraId="7CBDC008" w14:textId="77777777" w:rsidR="007A7712" w:rsidRDefault="00455E04">
            <w:pPr>
              <w:textAlignment w:val="bottom"/>
            </w:pPr>
            <w:r>
              <w:rPr>
                <w:rFonts w:ascii="sans-serif" w:eastAsia="sans-serif" w:hAnsi="sans-serif" w:cs="sans-serif"/>
                <w:color w:val="000000"/>
                <w:sz w:val="20"/>
                <w:szCs w:val="20"/>
              </w:rPr>
              <w:t>Professional service fees</w:t>
            </w:r>
          </w:p>
        </w:tc>
        <w:tc>
          <w:tcPr>
            <w:tcW w:w="0" w:type="auto"/>
            <w:gridSpan w:val="2"/>
            <w:shd w:val="clear" w:color="auto" w:fill="E2EFD9"/>
            <w:tcMar>
              <w:top w:w="40" w:type="dxa"/>
              <w:left w:w="20" w:type="dxa"/>
              <w:bottom w:w="40" w:type="dxa"/>
              <w:right w:w="0" w:type="dxa"/>
            </w:tcMar>
            <w:vAlign w:val="bottom"/>
          </w:tcPr>
          <w:p w14:paraId="7CBDC009" w14:textId="77777777" w:rsidR="007A7712" w:rsidRDefault="00455E04">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left w:w="0" w:type="dxa"/>
              <w:bottom w:w="40" w:type="dxa"/>
              <w:right w:w="20" w:type="dxa"/>
            </w:tcMar>
            <w:vAlign w:val="bottom"/>
          </w:tcPr>
          <w:p w14:paraId="7CBDC00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0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00C" w14:textId="77777777" w:rsidR="007A7712" w:rsidRDefault="00455E04">
            <w:pPr>
              <w:jc w:val="right"/>
              <w:textAlignment w:val="bottom"/>
            </w:pPr>
            <w:r>
              <w:rPr>
                <w:rFonts w:ascii="sans-serif" w:eastAsia="sans-serif" w:hAnsi="sans-serif" w:cs="sans-serif"/>
                <w:color w:val="000000"/>
                <w:sz w:val="20"/>
                <w:szCs w:val="20"/>
              </w:rPr>
              <w:t>18 </w:t>
            </w:r>
          </w:p>
        </w:tc>
        <w:tc>
          <w:tcPr>
            <w:tcW w:w="0" w:type="auto"/>
            <w:shd w:val="clear" w:color="auto" w:fill="E2EFD9"/>
            <w:tcMar>
              <w:top w:w="40" w:type="dxa"/>
              <w:left w:w="0" w:type="dxa"/>
              <w:bottom w:w="40" w:type="dxa"/>
              <w:right w:w="20" w:type="dxa"/>
            </w:tcMar>
            <w:vAlign w:val="bottom"/>
          </w:tcPr>
          <w:p w14:paraId="7CBDC00D" w14:textId="77777777" w:rsidR="007A7712" w:rsidRDefault="007A7712">
            <w:pPr>
              <w:jc w:val="right"/>
              <w:rPr>
                <w:rFonts w:ascii="宋体"/>
              </w:rPr>
            </w:pPr>
          </w:p>
        </w:tc>
      </w:tr>
      <w:tr w:rsidR="007A7712" w14:paraId="7CBDC013" w14:textId="77777777">
        <w:trPr>
          <w:hidden/>
        </w:trPr>
        <w:tc>
          <w:tcPr>
            <w:tcW w:w="0" w:type="auto"/>
            <w:gridSpan w:val="3"/>
            <w:shd w:val="clear" w:color="auto" w:fill="auto"/>
          </w:tcPr>
          <w:p w14:paraId="7CBDC00F" w14:textId="77777777" w:rsidR="007A7712" w:rsidRDefault="007A7712">
            <w:pPr>
              <w:rPr>
                <w:rFonts w:ascii="宋体"/>
                <w:vanish/>
              </w:rPr>
            </w:pPr>
          </w:p>
        </w:tc>
        <w:tc>
          <w:tcPr>
            <w:tcW w:w="0" w:type="auto"/>
            <w:gridSpan w:val="3"/>
            <w:shd w:val="clear" w:color="auto" w:fill="auto"/>
          </w:tcPr>
          <w:p w14:paraId="7CBDC010" w14:textId="77777777" w:rsidR="007A7712" w:rsidRDefault="007A7712">
            <w:pPr>
              <w:rPr>
                <w:rFonts w:ascii="宋体"/>
                <w:vanish/>
              </w:rPr>
            </w:pPr>
          </w:p>
        </w:tc>
        <w:tc>
          <w:tcPr>
            <w:tcW w:w="0" w:type="auto"/>
            <w:gridSpan w:val="3"/>
            <w:shd w:val="clear" w:color="auto" w:fill="auto"/>
          </w:tcPr>
          <w:p w14:paraId="7CBDC011" w14:textId="77777777" w:rsidR="007A7712" w:rsidRDefault="007A7712">
            <w:pPr>
              <w:rPr>
                <w:rFonts w:ascii="宋体"/>
                <w:vanish/>
              </w:rPr>
            </w:pPr>
          </w:p>
        </w:tc>
        <w:tc>
          <w:tcPr>
            <w:tcW w:w="0" w:type="auto"/>
            <w:gridSpan w:val="3"/>
            <w:shd w:val="clear" w:color="auto" w:fill="auto"/>
          </w:tcPr>
          <w:p w14:paraId="7CBDC012" w14:textId="77777777" w:rsidR="007A7712" w:rsidRDefault="007A7712">
            <w:pPr>
              <w:rPr>
                <w:rFonts w:ascii="宋体"/>
                <w:vanish/>
              </w:rPr>
            </w:pPr>
          </w:p>
        </w:tc>
      </w:tr>
      <w:tr w:rsidR="007A7712" w14:paraId="7CBDC018" w14:textId="77777777">
        <w:trPr>
          <w:hidden/>
        </w:trPr>
        <w:tc>
          <w:tcPr>
            <w:tcW w:w="0" w:type="auto"/>
            <w:gridSpan w:val="3"/>
            <w:shd w:val="clear" w:color="auto" w:fill="auto"/>
          </w:tcPr>
          <w:p w14:paraId="7CBDC014" w14:textId="77777777" w:rsidR="007A7712" w:rsidRDefault="007A7712">
            <w:pPr>
              <w:rPr>
                <w:rFonts w:ascii="宋体"/>
                <w:vanish/>
              </w:rPr>
            </w:pPr>
          </w:p>
        </w:tc>
        <w:tc>
          <w:tcPr>
            <w:tcW w:w="0" w:type="auto"/>
            <w:gridSpan w:val="3"/>
            <w:shd w:val="clear" w:color="auto" w:fill="auto"/>
          </w:tcPr>
          <w:p w14:paraId="7CBDC015" w14:textId="77777777" w:rsidR="007A7712" w:rsidRDefault="007A7712">
            <w:pPr>
              <w:rPr>
                <w:rFonts w:ascii="宋体"/>
                <w:vanish/>
              </w:rPr>
            </w:pPr>
          </w:p>
        </w:tc>
        <w:tc>
          <w:tcPr>
            <w:tcW w:w="0" w:type="auto"/>
            <w:gridSpan w:val="3"/>
            <w:shd w:val="clear" w:color="auto" w:fill="auto"/>
          </w:tcPr>
          <w:p w14:paraId="7CBDC016" w14:textId="77777777" w:rsidR="007A7712" w:rsidRDefault="007A7712">
            <w:pPr>
              <w:rPr>
                <w:rFonts w:ascii="宋体"/>
                <w:vanish/>
              </w:rPr>
            </w:pPr>
          </w:p>
        </w:tc>
        <w:tc>
          <w:tcPr>
            <w:tcW w:w="0" w:type="auto"/>
            <w:gridSpan w:val="3"/>
            <w:shd w:val="clear" w:color="auto" w:fill="auto"/>
          </w:tcPr>
          <w:p w14:paraId="7CBDC017" w14:textId="77777777" w:rsidR="007A7712" w:rsidRDefault="007A7712">
            <w:pPr>
              <w:rPr>
                <w:rFonts w:ascii="宋体"/>
                <w:vanish/>
              </w:rPr>
            </w:pPr>
          </w:p>
        </w:tc>
      </w:tr>
      <w:tr w:rsidR="007A7712" w14:paraId="7CBDC01D" w14:textId="77777777">
        <w:trPr>
          <w:hidden/>
        </w:trPr>
        <w:tc>
          <w:tcPr>
            <w:tcW w:w="0" w:type="auto"/>
            <w:gridSpan w:val="3"/>
            <w:shd w:val="clear" w:color="auto" w:fill="auto"/>
          </w:tcPr>
          <w:p w14:paraId="7CBDC019" w14:textId="77777777" w:rsidR="007A7712" w:rsidRDefault="007A7712">
            <w:pPr>
              <w:rPr>
                <w:rFonts w:ascii="宋体"/>
                <w:vanish/>
              </w:rPr>
            </w:pPr>
          </w:p>
        </w:tc>
        <w:tc>
          <w:tcPr>
            <w:tcW w:w="0" w:type="auto"/>
            <w:gridSpan w:val="3"/>
            <w:shd w:val="clear" w:color="auto" w:fill="auto"/>
          </w:tcPr>
          <w:p w14:paraId="7CBDC01A" w14:textId="77777777" w:rsidR="007A7712" w:rsidRDefault="007A7712">
            <w:pPr>
              <w:rPr>
                <w:rFonts w:ascii="宋体"/>
                <w:vanish/>
              </w:rPr>
            </w:pPr>
          </w:p>
        </w:tc>
        <w:tc>
          <w:tcPr>
            <w:tcW w:w="0" w:type="auto"/>
            <w:gridSpan w:val="3"/>
            <w:shd w:val="clear" w:color="auto" w:fill="auto"/>
          </w:tcPr>
          <w:p w14:paraId="7CBDC01B" w14:textId="77777777" w:rsidR="007A7712" w:rsidRDefault="007A7712">
            <w:pPr>
              <w:rPr>
                <w:rFonts w:ascii="宋体"/>
                <w:vanish/>
              </w:rPr>
            </w:pPr>
          </w:p>
        </w:tc>
        <w:tc>
          <w:tcPr>
            <w:tcW w:w="0" w:type="auto"/>
            <w:gridSpan w:val="3"/>
            <w:shd w:val="clear" w:color="auto" w:fill="auto"/>
          </w:tcPr>
          <w:p w14:paraId="7CBDC01C" w14:textId="77777777" w:rsidR="007A7712" w:rsidRDefault="007A7712">
            <w:pPr>
              <w:rPr>
                <w:rFonts w:ascii="宋体"/>
                <w:vanish/>
              </w:rPr>
            </w:pPr>
          </w:p>
        </w:tc>
      </w:tr>
      <w:tr w:rsidR="007A7712" w14:paraId="7CBDC024" w14:textId="77777777">
        <w:tc>
          <w:tcPr>
            <w:tcW w:w="0" w:type="auto"/>
            <w:gridSpan w:val="3"/>
            <w:shd w:val="clear" w:color="auto" w:fill="FFFFFF"/>
            <w:tcMar>
              <w:top w:w="40" w:type="dxa"/>
              <w:left w:w="20" w:type="dxa"/>
              <w:bottom w:w="40" w:type="dxa"/>
              <w:right w:w="20" w:type="dxa"/>
            </w:tcMar>
            <w:vAlign w:val="bottom"/>
          </w:tcPr>
          <w:p w14:paraId="7CBDC01E" w14:textId="77777777" w:rsidR="007A7712" w:rsidRDefault="00455E0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CBDC01F" w14:textId="77777777" w:rsidR="007A7712" w:rsidRDefault="00455E04">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7CBDC02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2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22" w14:textId="77777777" w:rsidR="007A7712" w:rsidRDefault="00455E04">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7CBDC023" w14:textId="77777777" w:rsidR="007A7712" w:rsidRDefault="007A7712">
            <w:pPr>
              <w:jc w:val="right"/>
              <w:rPr>
                <w:rFonts w:ascii="宋体"/>
              </w:rPr>
            </w:pPr>
          </w:p>
        </w:tc>
      </w:tr>
      <w:tr w:rsidR="007A7712" w14:paraId="7CBDC02D" w14:textId="77777777">
        <w:tc>
          <w:tcPr>
            <w:tcW w:w="0" w:type="auto"/>
            <w:gridSpan w:val="3"/>
            <w:shd w:val="clear" w:color="auto" w:fill="E2EFD9"/>
            <w:tcMar>
              <w:top w:w="40" w:type="dxa"/>
              <w:left w:w="380" w:type="dxa"/>
              <w:bottom w:w="40" w:type="dxa"/>
              <w:right w:w="20" w:type="dxa"/>
            </w:tcMar>
            <w:vAlign w:val="bottom"/>
          </w:tcPr>
          <w:p w14:paraId="7CBDC025" w14:textId="77777777" w:rsidR="007A7712" w:rsidRDefault="00455E04">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2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27" w14:textId="77777777" w:rsidR="007A7712" w:rsidRDefault="00455E04">
            <w:pPr>
              <w:jc w:val="right"/>
              <w:textAlignment w:val="bottom"/>
            </w:pPr>
            <w:r>
              <w:rPr>
                <w:rFonts w:ascii="sans-serif" w:eastAsia="sans-serif" w:hAnsi="sans-serif" w:cs="sans-serif"/>
                <w:color w:val="000000"/>
                <w:sz w:val="20"/>
                <w:szCs w:val="20"/>
              </w:rPr>
              <w:t>1,725 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2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29"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2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2B" w14:textId="77777777" w:rsidR="007A7712" w:rsidRDefault="00455E04">
            <w:pPr>
              <w:jc w:val="right"/>
              <w:textAlignment w:val="bottom"/>
            </w:pPr>
            <w:r>
              <w:rPr>
                <w:rFonts w:ascii="sans-serif" w:eastAsia="sans-serif" w:hAnsi="sans-serif" w:cs="sans-serif"/>
                <w:color w:val="000000"/>
                <w:sz w:val="20"/>
                <w:szCs w:val="20"/>
              </w:rPr>
              <w:t>1,097 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2C" w14:textId="77777777" w:rsidR="007A7712" w:rsidRDefault="007A7712">
            <w:pPr>
              <w:jc w:val="right"/>
              <w:rPr>
                <w:rFonts w:ascii="宋体"/>
              </w:rPr>
            </w:pPr>
          </w:p>
        </w:tc>
      </w:tr>
    </w:tbl>
    <w:p w14:paraId="7CBDC02E" w14:textId="77777777" w:rsidR="007A7712" w:rsidRDefault="00455E04">
      <w:pPr>
        <w:spacing w:after="180"/>
        <w:ind w:hanging="360"/>
        <w:jc w:val="both"/>
      </w:pPr>
      <w:r>
        <w:rPr>
          <w:rFonts w:ascii="sans-serif" w:eastAsia="sans-serif" w:hAnsi="sans-serif" w:cs="sans-serif"/>
          <w:color w:val="000000"/>
          <w:sz w:val="16"/>
          <w:szCs w:val="16"/>
        </w:rPr>
        <w:t>(1)Deferred revenue primarily includes customer advances and deferrals related to license and development arrangements and PCS.</w:t>
      </w: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A7712" w14:paraId="7CBDC03B" w14:textId="77777777">
        <w:tc>
          <w:tcPr>
            <w:tcW w:w="50" w:type="pct"/>
            <w:shd w:val="clear" w:color="auto" w:fill="auto"/>
          </w:tcPr>
          <w:p w14:paraId="7CBDC02F" w14:textId="77777777" w:rsidR="007A7712" w:rsidRDefault="007A7712">
            <w:pPr>
              <w:rPr>
                <w:rFonts w:ascii="宋体"/>
              </w:rPr>
            </w:pPr>
          </w:p>
        </w:tc>
        <w:tc>
          <w:tcPr>
            <w:tcW w:w="3634" w:type="pct"/>
            <w:shd w:val="clear" w:color="auto" w:fill="auto"/>
          </w:tcPr>
          <w:p w14:paraId="7CBDC030" w14:textId="77777777" w:rsidR="007A7712" w:rsidRDefault="007A7712">
            <w:pPr>
              <w:rPr>
                <w:rFonts w:ascii="宋体"/>
              </w:rPr>
            </w:pPr>
          </w:p>
        </w:tc>
        <w:tc>
          <w:tcPr>
            <w:tcW w:w="5" w:type="pct"/>
            <w:shd w:val="clear" w:color="auto" w:fill="auto"/>
          </w:tcPr>
          <w:p w14:paraId="7CBDC031" w14:textId="77777777" w:rsidR="007A7712" w:rsidRDefault="007A7712">
            <w:pPr>
              <w:rPr>
                <w:rFonts w:ascii="宋体"/>
              </w:rPr>
            </w:pPr>
          </w:p>
        </w:tc>
        <w:tc>
          <w:tcPr>
            <w:tcW w:w="50" w:type="pct"/>
            <w:shd w:val="clear" w:color="auto" w:fill="auto"/>
          </w:tcPr>
          <w:p w14:paraId="7CBDC032" w14:textId="77777777" w:rsidR="007A7712" w:rsidRDefault="007A7712">
            <w:pPr>
              <w:rPr>
                <w:rFonts w:ascii="宋体"/>
              </w:rPr>
            </w:pPr>
          </w:p>
        </w:tc>
        <w:tc>
          <w:tcPr>
            <w:tcW w:w="581" w:type="pct"/>
            <w:shd w:val="clear" w:color="auto" w:fill="auto"/>
          </w:tcPr>
          <w:p w14:paraId="7CBDC033" w14:textId="77777777" w:rsidR="007A7712" w:rsidRDefault="007A7712">
            <w:pPr>
              <w:rPr>
                <w:rFonts w:ascii="宋体"/>
              </w:rPr>
            </w:pPr>
          </w:p>
        </w:tc>
        <w:tc>
          <w:tcPr>
            <w:tcW w:w="5" w:type="pct"/>
            <w:shd w:val="clear" w:color="auto" w:fill="auto"/>
          </w:tcPr>
          <w:p w14:paraId="7CBDC034" w14:textId="77777777" w:rsidR="007A7712" w:rsidRDefault="007A7712">
            <w:pPr>
              <w:rPr>
                <w:rFonts w:ascii="宋体"/>
              </w:rPr>
            </w:pPr>
          </w:p>
        </w:tc>
        <w:tc>
          <w:tcPr>
            <w:tcW w:w="5" w:type="pct"/>
            <w:shd w:val="clear" w:color="auto" w:fill="auto"/>
          </w:tcPr>
          <w:p w14:paraId="7CBDC035" w14:textId="77777777" w:rsidR="007A7712" w:rsidRDefault="007A7712">
            <w:pPr>
              <w:rPr>
                <w:rFonts w:ascii="宋体"/>
              </w:rPr>
            </w:pPr>
          </w:p>
        </w:tc>
        <w:tc>
          <w:tcPr>
            <w:tcW w:w="26" w:type="pct"/>
            <w:shd w:val="clear" w:color="auto" w:fill="auto"/>
          </w:tcPr>
          <w:p w14:paraId="7CBDC036" w14:textId="77777777" w:rsidR="007A7712" w:rsidRDefault="007A7712">
            <w:pPr>
              <w:rPr>
                <w:rFonts w:ascii="宋体"/>
              </w:rPr>
            </w:pPr>
          </w:p>
        </w:tc>
        <w:tc>
          <w:tcPr>
            <w:tcW w:w="5" w:type="pct"/>
            <w:shd w:val="clear" w:color="auto" w:fill="auto"/>
          </w:tcPr>
          <w:p w14:paraId="7CBDC037" w14:textId="77777777" w:rsidR="007A7712" w:rsidRDefault="007A7712">
            <w:pPr>
              <w:rPr>
                <w:rFonts w:ascii="宋体"/>
              </w:rPr>
            </w:pPr>
          </w:p>
        </w:tc>
        <w:tc>
          <w:tcPr>
            <w:tcW w:w="50" w:type="pct"/>
            <w:shd w:val="clear" w:color="auto" w:fill="auto"/>
          </w:tcPr>
          <w:p w14:paraId="7CBDC038" w14:textId="77777777" w:rsidR="007A7712" w:rsidRDefault="007A7712">
            <w:pPr>
              <w:rPr>
                <w:rFonts w:ascii="宋体"/>
              </w:rPr>
            </w:pPr>
          </w:p>
        </w:tc>
        <w:tc>
          <w:tcPr>
            <w:tcW w:w="581" w:type="pct"/>
            <w:shd w:val="clear" w:color="auto" w:fill="auto"/>
          </w:tcPr>
          <w:p w14:paraId="7CBDC039" w14:textId="77777777" w:rsidR="007A7712" w:rsidRDefault="007A7712">
            <w:pPr>
              <w:rPr>
                <w:rFonts w:ascii="宋体"/>
              </w:rPr>
            </w:pPr>
          </w:p>
        </w:tc>
        <w:tc>
          <w:tcPr>
            <w:tcW w:w="5" w:type="pct"/>
            <w:shd w:val="clear" w:color="auto" w:fill="auto"/>
          </w:tcPr>
          <w:p w14:paraId="7CBDC03A" w14:textId="77777777" w:rsidR="007A7712" w:rsidRDefault="007A7712">
            <w:pPr>
              <w:rPr>
                <w:rFonts w:ascii="宋体"/>
              </w:rPr>
            </w:pPr>
          </w:p>
        </w:tc>
      </w:tr>
      <w:tr w:rsidR="007A7712" w14:paraId="7CBDC040" w14:textId="77777777">
        <w:tc>
          <w:tcPr>
            <w:tcW w:w="0" w:type="auto"/>
            <w:gridSpan w:val="3"/>
            <w:shd w:val="clear" w:color="auto" w:fill="auto"/>
            <w:tcMar>
              <w:top w:w="40" w:type="dxa"/>
              <w:left w:w="20" w:type="dxa"/>
              <w:bottom w:w="40" w:type="dxa"/>
              <w:right w:w="20" w:type="dxa"/>
            </w:tcMar>
            <w:vAlign w:val="bottom"/>
          </w:tcPr>
          <w:p w14:paraId="7CBDC03C"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03D"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tcPr>
          <w:p w14:paraId="7CBDC03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03F"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045" w14:textId="77777777">
        <w:trPr>
          <w:trHeight w:val="60"/>
        </w:trPr>
        <w:tc>
          <w:tcPr>
            <w:tcW w:w="0" w:type="auto"/>
            <w:gridSpan w:val="3"/>
            <w:shd w:val="clear" w:color="auto" w:fill="auto"/>
            <w:tcMar>
              <w:top w:w="0" w:type="dxa"/>
              <w:left w:w="20" w:type="dxa"/>
              <w:bottom w:w="0" w:type="dxa"/>
              <w:right w:w="20" w:type="dxa"/>
            </w:tcMar>
          </w:tcPr>
          <w:p w14:paraId="7CBDC04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4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04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44" w14:textId="77777777" w:rsidR="007A7712" w:rsidRDefault="007A7712">
            <w:pPr>
              <w:rPr>
                <w:rFonts w:ascii="宋体"/>
              </w:rPr>
            </w:pPr>
          </w:p>
        </w:tc>
      </w:tr>
      <w:tr w:rsidR="007A7712" w14:paraId="7CBDC048" w14:textId="77777777">
        <w:tc>
          <w:tcPr>
            <w:tcW w:w="0" w:type="auto"/>
            <w:gridSpan w:val="3"/>
            <w:shd w:val="clear" w:color="auto" w:fill="auto"/>
            <w:tcMar>
              <w:top w:w="0" w:type="dxa"/>
              <w:left w:w="20" w:type="dxa"/>
              <w:bottom w:w="0" w:type="dxa"/>
              <w:right w:w="20" w:type="dxa"/>
            </w:tcMar>
          </w:tcPr>
          <w:p w14:paraId="7CBDC046"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C047"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04D" w14:textId="77777777">
        <w:tc>
          <w:tcPr>
            <w:tcW w:w="0" w:type="auto"/>
            <w:gridSpan w:val="3"/>
            <w:shd w:val="clear" w:color="auto" w:fill="auto"/>
            <w:tcMar>
              <w:top w:w="40" w:type="dxa"/>
              <w:left w:w="20" w:type="dxa"/>
              <w:bottom w:w="40" w:type="dxa"/>
              <w:right w:w="20" w:type="dxa"/>
            </w:tcMar>
            <w:vAlign w:val="bottom"/>
          </w:tcPr>
          <w:p w14:paraId="7CBDC049" w14:textId="77777777" w:rsidR="007A7712" w:rsidRDefault="00455E04">
            <w:pPr>
              <w:jc w:val="both"/>
              <w:textAlignment w:val="bottom"/>
            </w:pPr>
            <w:r>
              <w:rPr>
                <w:rFonts w:ascii="sans-serif" w:eastAsia="sans-serif" w:hAnsi="sans-serif" w:cs="sans-serif"/>
                <w:b/>
                <w:bCs/>
                <w:color w:val="000000"/>
                <w:sz w:val="20"/>
                <w:szCs w:val="20"/>
              </w:rPr>
              <w:t>Other Long-Term Liabilities:</w:t>
            </w:r>
          </w:p>
        </w:tc>
        <w:tc>
          <w:tcPr>
            <w:tcW w:w="0" w:type="auto"/>
            <w:gridSpan w:val="3"/>
            <w:shd w:val="clear" w:color="auto" w:fill="auto"/>
            <w:tcMar>
              <w:top w:w="0" w:type="dxa"/>
              <w:left w:w="20" w:type="dxa"/>
              <w:bottom w:w="0" w:type="dxa"/>
              <w:right w:w="20" w:type="dxa"/>
            </w:tcMar>
          </w:tcPr>
          <w:p w14:paraId="7CBDC04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04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04C" w14:textId="77777777" w:rsidR="007A7712" w:rsidRDefault="007A7712">
            <w:pPr>
              <w:rPr>
                <w:rFonts w:ascii="宋体"/>
              </w:rPr>
            </w:pPr>
          </w:p>
        </w:tc>
      </w:tr>
      <w:tr w:rsidR="007A7712" w14:paraId="7CBDC056" w14:textId="77777777">
        <w:tc>
          <w:tcPr>
            <w:tcW w:w="0" w:type="auto"/>
            <w:gridSpan w:val="3"/>
            <w:shd w:val="clear" w:color="auto" w:fill="E2EFD9"/>
            <w:tcMar>
              <w:top w:w="40" w:type="dxa"/>
              <w:left w:w="20" w:type="dxa"/>
              <w:bottom w:w="40" w:type="dxa"/>
              <w:right w:w="20" w:type="dxa"/>
            </w:tcMar>
            <w:vAlign w:val="bottom"/>
          </w:tcPr>
          <w:p w14:paraId="7CBDC04E" w14:textId="77777777" w:rsidR="007A7712" w:rsidRDefault="00455E04">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7CBDC04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50" w14:textId="77777777" w:rsidR="007A7712" w:rsidRDefault="00455E04">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7CBDC05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52"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05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54" w14:textId="77777777" w:rsidR="007A7712" w:rsidRDefault="00455E04">
            <w:pPr>
              <w:jc w:val="right"/>
              <w:textAlignment w:val="bottom"/>
            </w:pPr>
            <w:r>
              <w:rPr>
                <w:rFonts w:ascii="sans-serif" w:eastAsia="sans-serif" w:hAnsi="sans-serif" w:cs="sans-serif"/>
                <w:color w:val="000000"/>
                <w:sz w:val="20"/>
                <w:szCs w:val="20"/>
              </w:rPr>
              <w:t>528 </w:t>
            </w:r>
          </w:p>
        </w:tc>
        <w:tc>
          <w:tcPr>
            <w:tcW w:w="0" w:type="auto"/>
            <w:shd w:val="clear" w:color="auto" w:fill="E2EFD9"/>
            <w:tcMar>
              <w:top w:w="40" w:type="dxa"/>
              <w:left w:w="0" w:type="dxa"/>
              <w:bottom w:w="40" w:type="dxa"/>
              <w:right w:w="20" w:type="dxa"/>
            </w:tcMar>
            <w:vAlign w:val="bottom"/>
          </w:tcPr>
          <w:p w14:paraId="7CBDC055" w14:textId="77777777" w:rsidR="007A7712" w:rsidRDefault="007A7712">
            <w:pPr>
              <w:jc w:val="right"/>
              <w:rPr>
                <w:rFonts w:ascii="宋体"/>
              </w:rPr>
            </w:pPr>
          </w:p>
        </w:tc>
      </w:tr>
      <w:tr w:rsidR="007A7712" w14:paraId="7CBDC05D" w14:textId="77777777">
        <w:tc>
          <w:tcPr>
            <w:tcW w:w="0" w:type="auto"/>
            <w:gridSpan w:val="3"/>
            <w:shd w:val="clear" w:color="auto" w:fill="FFFFFF"/>
            <w:tcMar>
              <w:top w:w="40" w:type="dxa"/>
              <w:left w:w="20" w:type="dxa"/>
              <w:bottom w:w="40" w:type="dxa"/>
              <w:right w:w="20" w:type="dxa"/>
            </w:tcMar>
            <w:vAlign w:val="bottom"/>
          </w:tcPr>
          <w:p w14:paraId="7CBDC057" w14:textId="77777777" w:rsidR="007A7712" w:rsidRDefault="00455E04">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7CBDC058" w14:textId="77777777" w:rsidR="007A7712" w:rsidRDefault="00455E04">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7CBDC05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5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5B" w14:textId="77777777" w:rsidR="007A7712" w:rsidRDefault="00455E04">
            <w:pPr>
              <w:jc w:val="right"/>
              <w:textAlignment w:val="bottom"/>
            </w:pPr>
            <w:r>
              <w:rPr>
                <w:rFonts w:ascii="sans-serif" w:eastAsia="sans-serif" w:hAnsi="sans-serif" w:cs="sans-serif"/>
                <w:color w:val="000000"/>
                <w:sz w:val="20"/>
                <w:szCs w:val="20"/>
              </w:rPr>
              <w:t>29 </w:t>
            </w:r>
          </w:p>
        </w:tc>
        <w:tc>
          <w:tcPr>
            <w:tcW w:w="0" w:type="auto"/>
            <w:shd w:val="clear" w:color="auto" w:fill="FFFFFF"/>
            <w:tcMar>
              <w:top w:w="40" w:type="dxa"/>
              <w:left w:w="0" w:type="dxa"/>
              <w:bottom w:w="40" w:type="dxa"/>
              <w:right w:w="20" w:type="dxa"/>
            </w:tcMar>
            <w:vAlign w:val="bottom"/>
          </w:tcPr>
          <w:p w14:paraId="7CBDC05C" w14:textId="77777777" w:rsidR="007A7712" w:rsidRDefault="007A7712">
            <w:pPr>
              <w:jc w:val="right"/>
              <w:rPr>
                <w:rFonts w:ascii="宋体"/>
              </w:rPr>
            </w:pPr>
          </w:p>
        </w:tc>
      </w:tr>
      <w:tr w:rsidR="007A7712" w14:paraId="7CBDC064" w14:textId="77777777">
        <w:tc>
          <w:tcPr>
            <w:tcW w:w="0" w:type="auto"/>
            <w:gridSpan w:val="3"/>
            <w:shd w:val="clear" w:color="auto" w:fill="E2EFD9"/>
            <w:tcMar>
              <w:top w:w="40" w:type="dxa"/>
              <w:left w:w="20" w:type="dxa"/>
              <w:bottom w:w="40" w:type="dxa"/>
              <w:right w:w="20" w:type="dxa"/>
            </w:tcMar>
            <w:vAlign w:val="bottom"/>
          </w:tcPr>
          <w:p w14:paraId="7CBDC05E" w14:textId="77777777" w:rsidR="007A7712" w:rsidRDefault="00455E04">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7CBDC05F" w14:textId="77777777" w:rsidR="007A7712" w:rsidRDefault="00455E04">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7CBDC06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6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062" w14:textId="77777777" w:rsidR="007A7712" w:rsidRDefault="00455E04">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left w:w="0" w:type="dxa"/>
              <w:bottom w:w="40" w:type="dxa"/>
              <w:right w:w="20" w:type="dxa"/>
            </w:tcMar>
            <w:vAlign w:val="bottom"/>
          </w:tcPr>
          <w:p w14:paraId="7CBDC063" w14:textId="77777777" w:rsidR="007A7712" w:rsidRDefault="007A7712">
            <w:pPr>
              <w:jc w:val="right"/>
              <w:rPr>
                <w:rFonts w:ascii="宋体"/>
              </w:rPr>
            </w:pPr>
          </w:p>
        </w:tc>
      </w:tr>
      <w:tr w:rsidR="007A7712" w14:paraId="7CBDC06B" w14:textId="77777777">
        <w:tc>
          <w:tcPr>
            <w:tcW w:w="0" w:type="auto"/>
            <w:gridSpan w:val="3"/>
            <w:shd w:val="clear" w:color="auto" w:fill="FFFFFF"/>
            <w:tcMar>
              <w:top w:w="40" w:type="dxa"/>
              <w:left w:w="20" w:type="dxa"/>
              <w:bottom w:w="40" w:type="dxa"/>
              <w:right w:w="20" w:type="dxa"/>
            </w:tcMar>
            <w:vAlign w:val="bottom"/>
          </w:tcPr>
          <w:p w14:paraId="7CBDC065" w14:textId="77777777" w:rsidR="007A7712" w:rsidRDefault="00455E04">
            <w:pPr>
              <w:textAlignment w:val="bottom"/>
            </w:pPr>
            <w:r>
              <w:rPr>
                <w:rFonts w:ascii="sans-serif" w:eastAsia="sans-serif" w:hAnsi="sans-serif" w:cs="sans-serif"/>
                <w:color w:val="000000"/>
                <w:sz w:val="20"/>
                <w:szCs w:val="20"/>
              </w:rPr>
              <w:t>Licenses payable</w:t>
            </w:r>
          </w:p>
        </w:tc>
        <w:tc>
          <w:tcPr>
            <w:tcW w:w="0" w:type="auto"/>
            <w:gridSpan w:val="2"/>
            <w:shd w:val="clear" w:color="auto" w:fill="FFFFFF"/>
            <w:tcMar>
              <w:top w:w="40" w:type="dxa"/>
              <w:left w:w="20" w:type="dxa"/>
              <w:bottom w:w="40" w:type="dxa"/>
              <w:right w:w="0" w:type="dxa"/>
            </w:tcMar>
            <w:vAlign w:val="bottom"/>
          </w:tcPr>
          <w:p w14:paraId="7CBDC066" w14:textId="77777777" w:rsidR="007A7712" w:rsidRDefault="00455E04">
            <w:pPr>
              <w:jc w:val="right"/>
              <w:textAlignment w:val="bottom"/>
            </w:pPr>
            <w:r>
              <w:rPr>
                <w:rFonts w:ascii="sans-serif" w:eastAsia="sans-serif" w:hAnsi="sans-serif" w:cs="sans-serif"/>
                <w:color w:val="000000"/>
                <w:sz w:val="20"/>
                <w:szCs w:val="20"/>
              </w:rPr>
              <w:t>56 </w:t>
            </w:r>
          </w:p>
        </w:tc>
        <w:tc>
          <w:tcPr>
            <w:tcW w:w="0" w:type="auto"/>
            <w:shd w:val="clear" w:color="auto" w:fill="FFFFFF"/>
            <w:tcMar>
              <w:top w:w="40" w:type="dxa"/>
              <w:left w:w="0" w:type="dxa"/>
              <w:bottom w:w="40" w:type="dxa"/>
              <w:right w:w="20" w:type="dxa"/>
            </w:tcMar>
            <w:vAlign w:val="bottom"/>
          </w:tcPr>
          <w:p w14:paraId="7CBDC06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6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69" w14:textId="77777777" w:rsidR="007A7712" w:rsidRDefault="00455E04">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left w:w="0" w:type="dxa"/>
              <w:bottom w:w="40" w:type="dxa"/>
              <w:right w:w="20" w:type="dxa"/>
            </w:tcMar>
            <w:vAlign w:val="bottom"/>
          </w:tcPr>
          <w:p w14:paraId="7CBDC06A" w14:textId="77777777" w:rsidR="007A7712" w:rsidRDefault="007A7712">
            <w:pPr>
              <w:jc w:val="right"/>
              <w:rPr>
                <w:rFonts w:ascii="宋体"/>
              </w:rPr>
            </w:pPr>
          </w:p>
        </w:tc>
      </w:tr>
      <w:tr w:rsidR="007A7712" w14:paraId="7CBDC072" w14:textId="77777777">
        <w:tc>
          <w:tcPr>
            <w:tcW w:w="0" w:type="auto"/>
            <w:gridSpan w:val="3"/>
            <w:shd w:val="clear" w:color="auto" w:fill="E2EFD9"/>
            <w:tcMar>
              <w:top w:w="40" w:type="dxa"/>
              <w:left w:w="20" w:type="dxa"/>
              <w:bottom w:w="40" w:type="dxa"/>
              <w:right w:w="20" w:type="dxa"/>
            </w:tcMar>
            <w:vAlign w:val="bottom"/>
          </w:tcPr>
          <w:p w14:paraId="7CBDC06C" w14:textId="77777777" w:rsidR="007A7712" w:rsidRDefault="00455E04">
            <w:pPr>
              <w:textAlignment w:val="bottom"/>
            </w:pPr>
            <w:r>
              <w:rPr>
                <w:rFonts w:ascii="sans-serif" w:eastAsia="sans-serif" w:hAnsi="sans-serif" w:cs="sans-serif"/>
                <w:color w:val="000000"/>
                <w:sz w:val="20"/>
                <w:szCs w:val="20"/>
              </w:rPr>
              <w:t>Employee benefits</w:t>
            </w:r>
          </w:p>
        </w:tc>
        <w:tc>
          <w:tcPr>
            <w:tcW w:w="0" w:type="auto"/>
            <w:gridSpan w:val="2"/>
            <w:shd w:val="clear" w:color="auto" w:fill="E2EFD9"/>
            <w:tcMar>
              <w:top w:w="40" w:type="dxa"/>
              <w:left w:w="20" w:type="dxa"/>
              <w:bottom w:w="40" w:type="dxa"/>
              <w:right w:w="0" w:type="dxa"/>
            </w:tcMar>
            <w:vAlign w:val="bottom"/>
          </w:tcPr>
          <w:p w14:paraId="7CBDC06D" w14:textId="77777777" w:rsidR="007A7712" w:rsidRDefault="00455E04">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7CBDC06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6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070" w14:textId="77777777" w:rsidR="007A7712" w:rsidRDefault="00455E04">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7CBDC071" w14:textId="77777777" w:rsidR="007A7712" w:rsidRDefault="007A7712">
            <w:pPr>
              <w:jc w:val="right"/>
              <w:rPr>
                <w:rFonts w:ascii="宋体"/>
              </w:rPr>
            </w:pPr>
          </w:p>
        </w:tc>
      </w:tr>
      <w:tr w:rsidR="007A7712" w14:paraId="7CBDC077" w14:textId="77777777">
        <w:trPr>
          <w:hidden/>
        </w:trPr>
        <w:tc>
          <w:tcPr>
            <w:tcW w:w="0" w:type="auto"/>
            <w:gridSpan w:val="3"/>
            <w:shd w:val="clear" w:color="auto" w:fill="auto"/>
          </w:tcPr>
          <w:p w14:paraId="7CBDC073" w14:textId="77777777" w:rsidR="007A7712" w:rsidRDefault="007A7712">
            <w:pPr>
              <w:rPr>
                <w:rFonts w:ascii="宋体"/>
                <w:vanish/>
              </w:rPr>
            </w:pPr>
          </w:p>
        </w:tc>
        <w:tc>
          <w:tcPr>
            <w:tcW w:w="0" w:type="auto"/>
            <w:gridSpan w:val="3"/>
            <w:shd w:val="clear" w:color="auto" w:fill="auto"/>
          </w:tcPr>
          <w:p w14:paraId="7CBDC074" w14:textId="77777777" w:rsidR="007A7712" w:rsidRDefault="007A7712">
            <w:pPr>
              <w:rPr>
                <w:rFonts w:ascii="宋体"/>
                <w:vanish/>
              </w:rPr>
            </w:pPr>
          </w:p>
        </w:tc>
        <w:tc>
          <w:tcPr>
            <w:tcW w:w="0" w:type="auto"/>
            <w:gridSpan w:val="3"/>
            <w:shd w:val="clear" w:color="auto" w:fill="auto"/>
          </w:tcPr>
          <w:p w14:paraId="7CBDC075" w14:textId="77777777" w:rsidR="007A7712" w:rsidRDefault="007A7712">
            <w:pPr>
              <w:rPr>
                <w:rFonts w:ascii="宋体"/>
                <w:vanish/>
              </w:rPr>
            </w:pPr>
          </w:p>
        </w:tc>
        <w:tc>
          <w:tcPr>
            <w:tcW w:w="0" w:type="auto"/>
            <w:gridSpan w:val="3"/>
            <w:shd w:val="clear" w:color="auto" w:fill="auto"/>
          </w:tcPr>
          <w:p w14:paraId="7CBDC076" w14:textId="77777777" w:rsidR="007A7712" w:rsidRDefault="007A7712">
            <w:pPr>
              <w:rPr>
                <w:rFonts w:ascii="宋体"/>
                <w:vanish/>
              </w:rPr>
            </w:pPr>
          </w:p>
        </w:tc>
      </w:tr>
      <w:tr w:rsidR="007A7712" w14:paraId="7CBDC07E" w14:textId="77777777">
        <w:tc>
          <w:tcPr>
            <w:tcW w:w="0" w:type="auto"/>
            <w:gridSpan w:val="3"/>
            <w:shd w:val="clear" w:color="auto" w:fill="FFFFFF"/>
            <w:tcMar>
              <w:top w:w="40" w:type="dxa"/>
              <w:left w:w="20" w:type="dxa"/>
              <w:bottom w:w="40" w:type="dxa"/>
              <w:right w:w="20" w:type="dxa"/>
            </w:tcMar>
            <w:vAlign w:val="bottom"/>
          </w:tcPr>
          <w:p w14:paraId="7CBDC078" w14:textId="77777777" w:rsidR="007A7712" w:rsidRDefault="00455E0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CBDC079" w14:textId="77777777" w:rsidR="007A7712" w:rsidRDefault="00455E04">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7CBDC07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7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7C" w14:textId="77777777" w:rsidR="007A7712" w:rsidRDefault="00455E04">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left w:w="0" w:type="dxa"/>
              <w:bottom w:w="40" w:type="dxa"/>
              <w:right w:w="20" w:type="dxa"/>
            </w:tcMar>
            <w:vAlign w:val="bottom"/>
          </w:tcPr>
          <w:p w14:paraId="7CBDC07D" w14:textId="77777777" w:rsidR="007A7712" w:rsidRDefault="007A7712">
            <w:pPr>
              <w:jc w:val="right"/>
              <w:rPr>
                <w:rFonts w:ascii="宋体"/>
              </w:rPr>
            </w:pPr>
          </w:p>
        </w:tc>
      </w:tr>
      <w:tr w:rsidR="007A7712" w14:paraId="7CBDC087" w14:textId="77777777">
        <w:tc>
          <w:tcPr>
            <w:tcW w:w="0" w:type="auto"/>
            <w:gridSpan w:val="3"/>
            <w:shd w:val="clear" w:color="auto" w:fill="E2EFD9"/>
            <w:tcMar>
              <w:top w:w="40" w:type="dxa"/>
              <w:left w:w="380" w:type="dxa"/>
              <w:bottom w:w="40" w:type="dxa"/>
              <w:right w:w="20" w:type="dxa"/>
            </w:tcMar>
            <w:vAlign w:val="bottom"/>
          </w:tcPr>
          <w:p w14:paraId="7CBDC07F" w14:textId="77777777" w:rsidR="007A7712" w:rsidRDefault="00455E04">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8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81" w14:textId="77777777" w:rsidR="007A7712" w:rsidRDefault="00455E04">
            <w:pPr>
              <w:jc w:val="right"/>
              <w:textAlignment w:val="bottom"/>
            </w:pPr>
            <w:r>
              <w:rPr>
                <w:rFonts w:ascii="sans-serif" w:eastAsia="sans-serif" w:hAnsi="sans-serif" w:cs="sans-serif"/>
                <w:color w:val="000000"/>
                <w:sz w:val="20"/>
                <w:szCs w:val="20"/>
              </w:rPr>
              <w:t>1,375 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8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83"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8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85" w14:textId="77777777" w:rsidR="007A7712" w:rsidRDefault="00455E04">
            <w:pPr>
              <w:jc w:val="right"/>
              <w:textAlignment w:val="bottom"/>
            </w:pPr>
            <w:r>
              <w:rPr>
                <w:rFonts w:ascii="sans-serif" w:eastAsia="sans-serif" w:hAnsi="sans-serif" w:cs="sans-serif"/>
                <w:color w:val="000000"/>
                <w:sz w:val="20"/>
                <w:szCs w:val="20"/>
              </w:rPr>
              <w:t>775 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86" w14:textId="77777777" w:rsidR="007A7712" w:rsidRDefault="007A7712">
            <w:pPr>
              <w:jc w:val="right"/>
              <w:rPr>
                <w:rFonts w:ascii="宋体"/>
              </w:rPr>
            </w:pPr>
          </w:p>
        </w:tc>
      </w:tr>
    </w:tbl>
    <w:p w14:paraId="7CBDC088" w14:textId="77777777" w:rsidR="007A7712" w:rsidRDefault="00455E04">
      <w:pPr>
        <w:ind w:hanging="360"/>
        <w:jc w:val="both"/>
      </w:pPr>
      <w:r>
        <w:rPr>
          <w:rFonts w:ascii="sans-serif" w:eastAsia="sans-serif" w:hAnsi="sans-serif" w:cs="sans-serif"/>
          <w:color w:val="000000"/>
          <w:sz w:val="16"/>
          <w:szCs w:val="16"/>
        </w:rPr>
        <w:t>(1)As of January 31, 2021, income tax payable represents the long-term portion of the one-time transition tax payable of $284 million, long-term portion of the unrecognized tax benefits of $352 million, related interest and penalties of $43 million, and ot</w:t>
      </w:r>
      <w:r>
        <w:rPr>
          <w:rFonts w:ascii="sans-serif" w:eastAsia="sans-serif" w:hAnsi="sans-serif" w:cs="sans-serif"/>
          <w:color w:val="000000"/>
          <w:sz w:val="16"/>
          <w:szCs w:val="16"/>
        </w:rPr>
        <w:t xml:space="preserve">her foreign long-term tax payable of $157 million. </w:t>
      </w:r>
    </w:p>
    <w:p w14:paraId="7CBDC089" w14:textId="77777777" w:rsidR="007A7712" w:rsidRDefault="00455E04">
      <w:pPr>
        <w:ind w:hanging="360"/>
      </w:pPr>
      <w:r>
        <w:rPr>
          <w:rFonts w:ascii="sans-serif" w:eastAsia="sans-serif" w:hAnsi="sans-serif" w:cs="sans-serif"/>
          <w:color w:val="000000"/>
          <w:sz w:val="16"/>
          <w:szCs w:val="16"/>
        </w:rPr>
        <w:t>(2)Deferred revenue primarily includes deferrals related to PCS.</w:t>
      </w:r>
    </w:p>
    <w:p w14:paraId="7CBDC08A" w14:textId="77777777" w:rsidR="007A7712" w:rsidRDefault="00455E04">
      <w:pPr>
        <w:spacing w:before="240" w:after="120"/>
        <w:jc w:val="both"/>
      </w:pPr>
      <w:r>
        <w:rPr>
          <w:rFonts w:ascii="sans-serif" w:eastAsia="sans-serif" w:hAnsi="sans-serif" w:cs="sans-serif"/>
          <w:b/>
          <w:bCs/>
          <w:color w:val="76B900"/>
          <w:sz w:val="22"/>
          <w:szCs w:val="22"/>
        </w:rPr>
        <w:t>Deferred Revenue</w:t>
      </w:r>
    </w:p>
    <w:p w14:paraId="7CBDC08B" w14:textId="77777777" w:rsidR="007A7712" w:rsidRDefault="00455E04">
      <w:pPr>
        <w:spacing w:after="60"/>
        <w:jc w:val="both"/>
      </w:pPr>
      <w:r>
        <w:rPr>
          <w:rFonts w:ascii="sans-serif" w:eastAsia="sans-serif" w:hAnsi="sans-serif" w:cs="sans-serif"/>
          <w:color w:val="000000"/>
          <w:sz w:val="20"/>
          <w:szCs w:val="20"/>
        </w:rPr>
        <w:t>The following table shows the changes in deferred revenue during fiscal years 2021 and 2020.</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5910"/>
        <w:gridCol w:w="37"/>
        <w:gridCol w:w="123"/>
        <w:gridCol w:w="974"/>
        <w:gridCol w:w="36"/>
        <w:gridCol w:w="36"/>
        <w:gridCol w:w="36"/>
        <w:gridCol w:w="36"/>
        <w:gridCol w:w="123"/>
        <w:gridCol w:w="938"/>
        <w:gridCol w:w="36"/>
      </w:tblGrid>
      <w:tr w:rsidR="007A7712" w14:paraId="7CBDC098" w14:textId="77777777">
        <w:trPr>
          <w:jc w:val="center"/>
        </w:trPr>
        <w:tc>
          <w:tcPr>
            <w:tcW w:w="50" w:type="pct"/>
            <w:shd w:val="clear" w:color="auto" w:fill="auto"/>
          </w:tcPr>
          <w:p w14:paraId="7CBDC08C" w14:textId="77777777" w:rsidR="007A7712" w:rsidRDefault="007A7712">
            <w:pPr>
              <w:rPr>
                <w:rFonts w:ascii="宋体"/>
              </w:rPr>
            </w:pPr>
          </w:p>
        </w:tc>
        <w:tc>
          <w:tcPr>
            <w:tcW w:w="3575" w:type="pct"/>
            <w:shd w:val="clear" w:color="auto" w:fill="auto"/>
          </w:tcPr>
          <w:p w14:paraId="7CBDC08D" w14:textId="77777777" w:rsidR="007A7712" w:rsidRDefault="007A7712">
            <w:pPr>
              <w:rPr>
                <w:rFonts w:ascii="宋体"/>
              </w:rPr>
            </w:pPr>
          </w:p>
        </w:tc>
        <w:tc>
          <w:tcPr>
            <w:tcW w:w="5" w:type="pct"/>
            <w:shd w:val="clear" w:color="auto" w:fill="auto"/>
          </w:tcPr>
          <w:p w14:paraId="7CBDC08E" w14:textId="77777777" w:rsidR="007A7712" w:rsidRDefault="007A7712">
            <w:pPr>
              <w:rPr>
                <w:rFonts w:ascii="宋体"/>
              </w:rPr>
            </w:pPr>
          </w:p>
        </w:tc>
        <w:tc>
          <w:tcPr>
            <w:tcW w:w="50" w:type="pct"/>
            <w:shd w:val="clear" w:color="auto" w:fill="auto"/>
          </w:tcPr>
          <w:p w14:paraId="7CBDC08F" w14:textId="77777777" w:rsidR="007A7712" w:rsidRDefault="007A7712">
            <w:pPr>
              <w:rPr>
                <w:rFonts w:ascii="宋体"/>
              </w:rPr>
            </w:pPr>
          </w:p>
        </w:tc>
        <w:tc>
          <w:tcPr>
            <w:tcW w:w="611" w:type="pct"/>
            <w:shd w:val="clear" w:color="auto" w:fill="auto"/>
          </w:tcPr>
          <w:p w14:paraId="7CBDC090" w14:textId="77777777" w:rsidR="007A7712" w:rsidRDefault="007A7712">
            <w:pPr>
              <w:rPr>
                <w:rFonts w:ascii="宋体"/>
              </w:rPr>
            </w:pPr>
          </w:p>
        </w:tc>
        <w:tc>
          <w:tcPr>
            <w:tcW w:w="5" w:type="pct"/>
            <w:shd w:val="clear" w:color="auto" w:fill="auto"/>
          </w:tcPr>
          <w:p w14:paraId="7CBDC091" w14:textId="77777777" w:rsidR="007A7712" w:rsidRDefault="007A7712">
            <w:pPr>
              <w:rPr>
                <w:rFonts w:ascii="宋体"/>
              </w:rPr>
            </w:pPr>
          </w:p>
        </w:tc>
        <w:tc>
          <w:tcPr>
            <w:tcW w:w="5" w:type="pct"/>
            <w:shd w:val="clear" w:color="auto" w:fill="auto"/>
          </w:tcPr>
          <w:p w14:paraId="7CBDC092" w14:textId="77777777" w:rsidR="007A7712" w:rsidRDefault="007A7712">
            <w:pPr>
              <w:rPr>
                <w:rFonts w:ascii="宋体"/>
              </w:rPr>
            </w:pPr>
          </w:p>
        </w:tc>
        <w:tc>
          <w:tcPr>
            <w:tcW w:w="26" w:type="pct"/>
            <w:shd w:val="clear" w:color="auto" w:fill="auto"/>
          </w:tcPr>
          <w:p w14:paraId="7CBDC093" w14:textId="77777777" w:rsidR="007A7712" w:rsidRDefault="007A7712">
            <w:pPr>
              <w:rPr>
                <w:rFonts w:ascii="宋体"/>
              </w:rPr>
            </w:pPr>
          </w:p>
        </w:tc>
        <w:tc>
          <w:tcPr>
            <w:tcW w:w="5" w:type="pct"/>
            <w:shd w:val="clear" w:color="auto" w:fill="auto"/>
          </w:tcPr>
          <w:p w14:paraId="7CBDC094" w14:textId="77777777" w:rsidR="007A7712" w:rsidRDefault="007A7712">
            <w:pPr>
              <w:rPr>
                <w:rFonts w:ascii="宋体"/>
              </w:rPr>
            </w:pPr>
          </w:p>
        </w:tc>
        <w:tc>
          <w:tcPr>
            <w:tcW w:w="50" w:type="pct"/>
            <w:shd w:val="clear" w:color="auto" w:fill="auto"/>
          </w:tcPr>
          <w:p w14:paraId="7CBDC095" w14:textId="77777777" w:rsidR="007A7712" w:rsidRDefault="007A7712">
            <w:pPr>
              <w:rPr>
                <w:rFonts w:ascii="宋体"/>
              </w:rPr>
            </w:pPr>
          </w:p>
        </w:tc>
        <w:tc>
          <w:tcPr>
            <w:tcW w:w="611" w:type="pct"/>
            <w:shd w:val="clear" w:color="auto" w:fill="auto"/>
          </w:tcPr>
          <w:p w14:paraId="7CBDC096" w14:textId="77777777" w:rsidR="007A7712" w:rsidRDefault="007A7712">
            <w:pPr>
              <w:rPr>
                <w:rFonts w:ascii="宋体"/>
              </w:rPr>
            </w:pPr>
          </w:p>
        </w:tc>
        <w:tc>
          <w:tcPr>
            <w:tcW w:w="5" w:type="pct"/>
            <w:shd w:val="clear" w:color="auto" w:fill="auto"/>
          </w:tcPr>
          <w:p w14:paraId="7CBDC097" w14:textId="77777777" w:rsidR="007A7712" w:rsidRDefault="007A7712">
            <w:pPr>
              <w:rPr>
                <w:rFonts w:ascii="宋体"/>
              </w:rPr>
            </w:pPr>
          </w:p>
        </w:tc>
      </w:tr>
      <w:tr w:rsidR="007A7712" w14:paraId="7CBDC09D" w14:textId="77777777">
        <w:trPr>
          <w:jc w:val="center"/>
        </w:trPr>
        <w:tc>
          <w:tcPr>
            <w:tcW w:w="0" w:type="auto"/>
            <w:gridSpan w:val="3"/>
            <w:shd w:val="clear" w:color="auto" w:fill="auto"/>
            <w:tcMar>
              <w:top w:w="40" w:type="dxa"/>
              <w:left w:w="20" w:type="dxa"/>
              <w:bottom w:w="40" w:type="dxa"/>
              <w:right w:w="20" w:type="dxa"/>
            </w:tcMar>
            <w:vAlign w:val="bottom"/>
          </w:tcPr>
          <w:p w14:paraId="7CBDC099"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09A"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tcPr>
          <w:p w14:paraId="7CBDC09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09C"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0A2" w14:textId="77777777">
        <w:trPr>
          <w:trHeight w:val="60"/>
          <w:jc w:val="center"/>
        </w:trPr>
        <w:tc>
          <w:tcPr>
            <w:tcW w:w="0" w:type="auto"/>
            <w:gridSpan w:val="3"/>
            <w:shd w:val="clear" w:color="auto" w:fill="auto"/>
            <w:tcMar>
              <w:top w:w="0" w:type="dxa"/>
              <w:left w:w="20" w:type="dxa"/>
              <w:bottom w:w="0" w:type="dxa"/>
              <w:right w:w="20" w:type="dxa"/>
            </w:tcMar>
          </w:tcPr>
          <w:p w14:paraId="7CBDC09E"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9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0A0"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A1" w14:textId="77777777" w:rsidR="007A7712" w:rsidRDefault="007A7712">
            <w:pPr>
              <w:rPr>
                <w:rFonts w:ascii="宋体"/>
              </w:rPr>
            </w:pPr>
          </w:p>
        </w:tc>
      </w:tr>
      <w:tr w:rsidR="007A7712" w14:paraId="7CBDC0A5" w14:textId="77777777">
        <w:trPr>
          <w:jc w:val="center"/>
        </w:trPr>
        <w:tc>
          <w:tcPr>
            <w:tcW w:w="0" w:type="auto"/>
            <w:gridSpan w:val="3"/>
            <w:shd w:val="clear" w:color="auto" w:fill="auto"/>
            <w:tcMar>
              <w:top w:w="0" w:type="dxa"/>
              <w:left w:w="20" w:type="dxa"/>
              <w:bottom w:w="0" w:type="dxa"/>
              <w:right w:w="20" w:type="dxa"/>
            </w:tcMar>
          </w:tcPr>
          <w:p w14:paraId="7CBDC0A3" w14:textId="77777777" w:rsidR="007A7712" w:rsidRDefault="007A7712">
            <w:pPr>
              <w:rPr>
                <w:rFonts w:ascii="宋体"/>
              </w:rPr>
            </w:pPr>
          </w:p>
        </w:tc>
        <w:tc>
          <w:tcPr>
            <w:tcW w:w="0" w:type="auto"/>
            <w:gridSpan w:val="9"/>
            <w:shd w:val="clear" w:color="auto" w:fill="auto"/>
            <w:tcMar>
              <w:top w:w="40" w:type="dxa"/>
              <w:left w:w="20" w:type="dxa"/>
              <w:bottom w:w="40" w:type="dxa"/>
              <w:right w:w="20" w:type="dxa"/>
            </w:tcMar>
            <w:vAlign w:val="bottom"/>
          </w:tcPr>
          <w:p w14:paraId="7CBDC0A4"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0AE" w14:textId="77777777">
        <w:trPr>
          <w:jc w:val="center"/>
        </w:trPr>
        <w:tc>
          <w:tcPr>
            <w:tcW w:w="0" w:type="auto"/>
            <w:gridSpan w:val="3"/>
            <w:shd w:val="clear" w:color="auto" w:fill="E2EFD9"/>
            <w:tcMar>
              <w:top w:w="40" w:type="dxa"/>
              <w:left w:w="20" w:type="dxa"/>
              <w:bottom w:w="40" w:type="dxa"/>
              <w:right w:w="20" w:type="dxa"/>
            </w:tcMar>
            <w:vAlign w:val="bottom"/>
          </w:tcPr>
          <w:p w14:paraId="7CBDC0A6" w14:textId="77777777" w:rsidR="007A7712" w:rsidRDefault="00455E04">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7CBDC0A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A8" w14:textId="77777777" w:rsidR="007A7712" w:rsidRDefault="00455E04">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7CBDC0A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A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0A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AC" w14:textId="77777777" w:rsidR="007A7712" w:rsidRDefault="00455E04">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left w:w="0" w:type="dxa"/>
              <w:bottom w:w="40" w:type="dxa"/>
              <w:right w:w="20" w:type="dxa"/>
            </w:tcMar>
            <w:vAlign w:val="bottom"/>
          </w:tcPr>
          <w:p w14:paraId="7CBDC0AD" w14:textId="77777777" w:rsidR="007A7712" w:rsidRDefault="007A7712">
            <w:pPr>
              <w:jc w:val="right"/>
              <w:rPr>
                <w:rFonts w:ascii="宋体"/>
              </w:rPr>
            </w:pPr>
          </w:p>
        </w:tc>
      </w:tr>
      <w:tr w:rsidR="007A7712" w14:paraId="7CBDC0B5" w14:textId="77777777">
        <w:trPr>
          <w:jc w:val="center"/>
        </w:trPr>
        <w:tc>
          <w:tcPr>
            <w:tcW w:w="0" w:type="auto"/>
            <w:gridSpan w:val="3"/>
            <w:shd w:val="clear" w:color="auto" w:fill="FFFFFF"/>
            <w:tcMar>
              <w:top w:w="40" w:type="dxa"/>
              <w:left w:w="20" w:type="dxa"/>
              <w:bottom w:w="40" w:type="dxa"/>
              <w:right w:w="20" w:type="dxa"/>
            </w:tcMar>
            <w:vAlign w:val="bottom"/>
          </w:tcPr>
          <w:p w14:paraId="7CBDC0AF" w14:textId="77777777" w:rsidR="007A7712" w:rsidRDefault="00455E04">
            <w:pPr>
              <w:textAlignment w:val="bottom"/>
            </w:pPr>
            <w:r>
              <w:rPr>
                <w:rFonts w:ascii="sans-serif" w:eastAsia="sans-serif" w:hAnsi="sans-serif" w:cs="sans-serif"/>
                <w:color w:val="000000"/>
                <w:sz w:val="20"/>
                <w:szCs w:val="20"/>
              </w:rPr>
              <w:t>Deferred revenue added during the period</w:t>
            </w:r>
          </w:p>
        </w:tc>
        <w:tc>
          <w:tcPr>
            <w:tcW w:w="0" w:type="auto"/>
            <w:gridSpan w:val="2"/>
            <w:shd w:val="clear" w:color="auto" w:fill="FFFFFF"/>
            <w:tcMar>
              <w:top w:w="40" w:type="dxa"/>
              <w:left w:w="20" w:type="dxa"/>
              <w:bottom w:w="40" w:type="dxa"/>
              <w:right w:w="0" w:type="dxa"/>
            </w:tcMar>
            <w:vAlign w:val="bottom"/>
          </w:tcPr>
          <w:p w14:paraId="7CBDC0B0" w14:textId="77777777" w:rsidR="007A7712" w:rsidRDefault="00455E04">
            <w:pPr>
              <w:jc w:val="right"/>
              <w:textAlignment w:val="bottom"/>
            </w:pPr>
            <w:r>
              <w:rPr>
                <w:rFonts w:ascii="sans-serif" w:eastAsia="sans-serif" w:hAnsi="sans-serif" w:cs="sans-serif"/>
                <w:color w:val="000000"/>
                <w:sz w:val="20"/>
                <w:szCs w:val="20"/>
              </w:rPr>
              <w:t>536 </w:t>
            </w:r>
          </w:p>
        </w:tc>
        <w:tc>
          <w:tcPr>
            <w:tcW w:w="0" w:type="auto"/>
            <w:shd w:val="clear" w:color="auto" w:fill="FFFFFF"/>
            <w:tcMar>
              <w:top w:w="40" w:type="dxa"/>
              <w:left w:w="0" w:type="dxa"/>
              <w:bottom w:w="40" w:type="dxa"/>
              <w:right w:w="20" w:type="dxa"/>
            </w:tcMar>
            <w:vAlign w:val="bottom"/>
          </w:tcPr>
          <w:p w14:paraId="7CBDC0B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B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B3" w14:textId="77777777" w:rsidR="007A7712" w:rsidRDefault="00455E04">
            <w:pPr>
              <w:jc w:val="right"/>
              <w:textAlignment w:val="bottom"/>
            </w:pPr>
            <w:r>
              <w:rPr>
                <w:rFonts w:ascii="sans-serif" w:eastAsia="sans-serif" w:hAnsi="sans-serif" w:cs="sans-serif"/>
                <w:color w:val="000000"/>
                <w:sz w:val="20"/>
                <w:szCs w:val="20"/>
              </w:rPr>
              <w:t>334 </w:t>
            </w:r>
          </w:p>
        </w:tc>
        <w:tc>
          <w:tcPr>
            <w:tcW w:w="0" w:type="auto"/>
            <w:shd w:val="clear" w:color="auto" w:fill="FFFFFF"/>
            <w:tcMar>
              <w:top w:w="40" w:type="dxa"/>
              <w:left w:w="0" w:type="dxa"/>
              <w:bottom w:w="40" w:type="dxa"/>
              <w:right w:w="20" w:type="dxa"/>
            </w:tcMar>
            <w:vAlign w:val="bottom"/>
          </w:tcPr>
          <w:p w14:paraId="7CBDC0B4" w14:textId="77777777" w:rsidR="007A7712" w:rsidRDefault="007A7712">
            <w:pPr>
              <w:jc w:val="right"/>
              <w:rPr>
                <w:rFonts w:ascii="宋体"/>
              </w:rPr>
            </w:pPr>
          </w:p>
        </w:tc>
      </w:tr>
      <w:tr w:rsidR="007A7712" w14:paraId="7CBDC0BC" w14:textId="77777777">
        <w:trPr>
          <w:jc w:val="center"/>
        </w:trPr>
        <w:tc>
          <w:tcPr>
            <w:tcW w:w="0" w:type="auto"/>
            <w:gridSpan w:val="3"/>
            <w:shd w:val="clear" w:color="auto" w:fill="E2EFD9"/>
            <w:tcMar>
              <w:top w:w="40" w:type="dxa"/>
              <w:left w:w="20" w:type="dxa"/>
              <w:bottom w:w="40" w:type="dxa"/>
              <w:right w:w="20" w:type="dxa"/>
            </w:tcMar>
            <w:vAlign w:val="bottom"/>
          </w:tcPr>
          <w:p w14:paraId="7CBDC0B6" w14:textId="77777777" w:rsidR="007A7712" w:rsidRDefault="00455E04">
            <w:pPr>
              <w:textAlignment w:val="bottom"/>
            </w:pPr>
            <w:r>
              <w:rPr>
                <w:rFonts w:ascii="sans-serif" w:eastAsia="sans-serif" w:hAnsi="sans-serif" w:cs="sans-serif"/>
                <w:color w:val="000000"/>
                <w:sz w:val="20"/>
                <w:szCs w:val="20"/>
              </w:rPr>
              <w:t>Addition due to business combinations</w:t>
            </w:r>
          </w:p>
        </w:tc>
        <w:tc>
          <w:tcPr>
            <w:tcW w:w="0" w:type="auto"/>
            <w:gridSpan w:val="2"/>
            <w:shd w:val="clear" w:color="auto" w:fill="E2EFD9"/>
            <w:tcMar>
              <w:top w:w="40" w:type="dxa"/>
              <w:left w:w="20" w:type="dxa"/>
              <w:bottom w:w="40" w:type="dxa"/>
              <w:right w:w="0" w:type="dxa"/>
            </w:tcMar>
            <w:vAlign w:val="bottom"/>
          </w:tcPr>
          <w:p w14:paraId="7CBDC0B7" w14:textId="77777777" w:rsidR="007A7712" w:rsidRDefault="00455E04">
            <w:pPr>
              <w:jc w:val="right"/>
              <w:textAlignment w:val="bottom"/>
            </w:pPr>
            <w:r>
              <w:rPr>
                <w:rFonts w:ascii="sans-serif" w:eastAsia="sans-serif" w:hAnsi="sans-serif" w:cs="sans-serif"/>
                <w:color w:val="000000"/>
                <w:sz w:val="20"/>
                <w:szCs w:val="20"/>
              </w:rPr>
              <w:t>75 </w:t>
            </w:r>
          </w:p>
        </w:tc>
        <w:tc>
          <w:tcPr>
            <w:tcW w:w="0" w:type="auto"/>
            <w:shd w:val="clear" w:color="auto" w:fill="E2EFD9"/>
            <w:tcMar>
              <w:top w:w="40" w:type="dxa"/>
              <w:left w:w="0" w:type="dxa"/>
              <w:bottom w:w="40" w:type="dxa"/>
              <w:right w:w="20" w:type="dxa"/>
            </w:tcMar>
            <w:vAlign w:val="bottom"/>
          </w:tcPr>
          <w:p w14:paraId="7CBDC0B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B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0BA"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0BB" w14:textId="77777777" w:rsidR="007A7712" w:rsidRDefault="007A7712">
            <w:pPr>
              <w:jc w:val="right"/>
              <w:rPr>
                <w:rFonts w:ascii="宋体"/>
              </w:rPr>
            </w:pPr>
          </w:p>
        </w:tc>
      </w:tr>
      <w:tr w:rsidR="007A7712" w14:paraId="7CBDC0C3" w14:textId="77777777">
        <w:trPr>
          <w:jc w:val="center"/>
        </w:trPr>
        <w:tc>
          <w:tcPr>
            <w:tcW w:w="0" w:type="auto"/>
            <w:gridSpan w:val="3"/>
            <w:shd w:val="clear" w:color="auto" w:fill="FFFFFF"/>
            <w:tcMar>
              <w:top w:w="40" w:type="dxa"/>
              <w:left w:w="20" w:type="dxa"/>
              <w:bottom w:w="40" w:type="dxa"/>
              <w:right w:w="20" w:type="dxa"/>
            </w:tcMar>
            <w:vAlign w:val="bottom"/>
          </w:tcPr>
          <w:p w14:paraId="7CBDC0BD" w14:textId="77777777" w:rsidR="007A7712" w:rsidRDefault="00455E04">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FFFFFF"/>
            <w:tcMar>
              <w:top w:w="40" w:type="dxa"/>
              <w:left w:w="20" w:type="dxa"/>
              <w:bottom w:w="40" w:type="dxa"/>
              <w:right w:w="0" w:type="dxa"/>
            </w:tcMar>
            <w:vAlign w:val="bottom"/>
          </w:tcPr>
          <w:p w14:paraId="7CBDC0BE" w14:textId="77777777" w:rsidR="007A7712" w:rsidRDefault="00455E04">
            <w:pPr>
              <w:jc w:val="right"/>
              <w:textAlignment w:val="bottom"/>
            </w:pPr>
            <w:r>
              <w:rPr>
                <w:rFonts w:ascii="sans-serif" w:eastAsia="sans-serif" w:hAnsi="sans-serif" w:cs="sans-serif"/>
                <w:color w:val="000000"/>
                <w:sz w:val="20"/>
                <w:szCs w:val="20"/>
              </w:rPr>
              <w:t>(361)</w:t>
            </w:r>
          </w:p>
        </w:tc>
        <w:tc>
          <w:tcPr>
            <w:tcW w:w="0" w:type="auto"/>
            <w:shd w:val="clear" w:color="auto" w:fill="FFFFFF"/>
            <w:tcMar>
              <w:top w:w="40" w:type="dxa"/>
              <w:left w:w="0" w:type="dxa"/>
              <w:bottom w:w="40" w:type="dxa"/>
              <w:right w:w="20" w:type="dxa"/>
            </w:tcMar>
            <w:vAlign w:val="bottom"/>
          </w:tcPr>
          <w:p w14:paraId="7CBDC0B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0C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0C1" w14:textId="77777777" w:rsidR="007A7712" w:rsidRDefault="00455E04">
            <w:pPr>
              <w:jc w:val="right"/>
              <w:textAlignment w:val="bottom"/>
            </w:pPr>
            <w:r>
              <w:rPr>
                <w:rFonts w:ascii="sans-serif" w:eastAsia="sans-serif" w:hAnsi="sans-serif" w:cs="sans-serif"/>
                <w:color w:val="000000"/>
                <w:sz w:val="20"/>
                <w:szCs w:val="20"/>
              </w:rPr>
              <w:t>(271)</w:t>
            </w:r>
          </w:p>
        </w:tc>
        <w:tc>
          <w:tcPr>
            <w:tcW w:w="0" w:type="auto"/>
            <w:shd w:val="clear" w:color="auto" w:fill="FFFFFF"/>
            <w:tcMar>
              <w:top w:w="40" w:type="dxa"/>
              <w:left w:w="0" w:type="dxa"/>
              <w:bottom w:w="40" w:type="dxa"/>
              <w:right w:w="20" w:type="dxa"/>
            </w:tcMar>
            <w:vAlign w:val="bottom"/>
          </w:tcPr>
          <w:p w14:paraId="7CBDC0C2" w14:textId="77777777" w:rsidR="007A7712" w:rsidRDefault="007A7712">
            <w:pPr>
              <w:jc w:val="right"/>
              <w:rPr>
                <w:rFonts w:ascii="宋体"/>
              </w:rPr>
            </w:pPr>
          </w:p>
        </w:tc>
      </w:tr>
      <w:tr w:rsidR="007A7712" w14:paraId="7CBDC0CC" w14:textId="77777777">
        <w:trPr>
          <w:jc w:val="center"/>
        </w:trPr>
        <w:tc>
          <w:tcPr>
            <w:tcW w:w="0" w:type="auto"/>
            <w:gridSpan w:val="3"/>
            <w:shd w:val="clear" w:color="auto" w:fill="E2EFD9"/>
            <w:tcMar>
              <w:top w:w="40" w:type="dxa"/>
              <w:left w:w="20" w:type="dxa"/>
              <w:bottom w:w="40" w:type="dxa"/>
              <w:right w:w="20" w:type="dxa"/>
            </w:tcMar>
            <w:vAlign w:val="bottom"/>
          </w:tcPr>
          <w:p w14:paraId="7CBDC0C4" w14:textId="77777777" w:rsidR="007A7712" w:rsidRDefault="00455E04">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C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C6" w14:textId="77777777" w:rsidR="007A7712" w:rsidRDefault="00455E04">
            <w:pPr>
              <w:jc w:val="right"/>
              <w:textAlignment w:val="bottom"/>
            </w:pPr>
            <w:r>
              <w:rPr>
                <w:rFonts w:ascii="sans-serif" w:eastAsia="sans-serif" w:hAnsi="sans-serif" w:cs="sans-serif"/>
                <w:color w:val="000000"/>
                <w:sz w:val="20"/>
                <w:szCs w:val="20"/>
              </w:rPr>
              <w:t>451 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C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C8"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0C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0CA" w14:textId="77777777" w:rsidR="007A7712" w:rsidRDefault="00455E04">
            <w:pPr>
              <w:jc w:val="right"/>
              <w:textAlignment w:val="bottom"/>
            </w:pPr>
            <w:r>
              <w:rPr>
                <w:rFonts w:ascii="sans-serif" w:eastAsia="sans-serif" w:hAnsi="sans-serif" w:cs="sans-serif"/>
                <w:color w:val="000000"/>
                <w:sz w:val="20"/>
                <w:szCs w:val="20"/>
              </w:rPr>
              <w:t>201 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0CB" w14:textId="77777777" w:rsidR="007A7712" w:rsidRDefault="007A7712">
            <w:pPr>
              <w:jc w:val="right"/>
              <w:rPr>
                <w:rFonts w:ascii="宋体"/>
              </w:rPr>
            </w:pPr>
          </w:p>
        </w:tc>
      </w:tr>
    </w:tbl>
    <w:p w14:paraId="7CBDC0CD" w14:textId="77777777" w:rsidR="007A7712" w:rsidRDefault="00455E04">
      <w:pPr>
        <w:spacing w:after="180"/>
        <w:jc w:val="center"/>
      </w:pPr>
      <w:r>
        <w:rPr>
          <w:rFonts w:ascii="sans-serif" w:eastAsia="sans-serif" w:hAnsi="sans-serif" w:cs="sans-serif"/>
          <w:color w:val="000000"/>
          <w:sz w:val="20"/>
          <w:szCs w:val="20"/>
        </w:rPr>
        <w:t>68</w:t>
      </w:r>
    </w:p>
    <w:p w14:paraId="7CBDC0CE" w14:textId="77777777" w:rsidR="007A7712" w:rsidRDefault="00455E04">
      <w:r>
        <w:pict w14:anchorId="7CBDCD1B">
          <v:rect id="_x0000_i1092" style="width:415.3pt;height:1.5pt" o:hralign="center" o:hrstd="t" o:hr="t" fillcolor="#a0a0a0" stroked="f"/>
        </w:pict>
      </w:r>
    </w:p>
    <w:p w14:paraId="7CBDC0CF" w14:textId="77777777" w:rsidR="007A7712" w:rsidRDefault="00455E04">
      <w:pPr>
        <w:jc w:val="both"/>
      </w:pPr>
      <w:hyperlink r:id="rId175" w:anchor="iad3cb7415e124471a81b6a191fb95bed_7" w:history="1">
        <w:r>
          <w:rPr>
            <w:rStyle w:val="a5"/>
            <w:rFonts w:ascii="sans-serif" w:eastAsia="sans-serif" w:hAnsi="sans-serif" w:cs="sans-serif"/>
            <w:b/>
            <w:bCs/>
            <w:sz w:val="16"/>
            <w:szCs w:val="16"/>
          </w:rPr>
          <w:t>Table of Contents</w:t>
        </w:r>
      </w:hyperlink>
    </w:p>
    <w:p w14:paraId="7CBDC0D0" w14:textId="77777777" w:rsidR="007A7712" w:rsidRDefault="00455E04">
      <w:pPr>
        <w:jc w:val="center"/>
      </w:pPr>
      <w:r>
        <w:rPr>
          <w:rFonts w:ascii="sans-serif" w:eastAsia="sans-serif" w:hAnsi="sans-serif" w:cs="sans-serif"/>
          <w:b/>
          <w:bCs/>
          <w:color w:val="000000"/>
          <w:sz w:val="20"/>
          <w:szCs w:val="20"/>
        </w:rPr>
        <w:t>NVIDIA CORPORATION AND SUBSIDIARIES</w:t>
      </w:r>
    </w:p>
    <w:p w14:paraId="7CBDC0D1" w14:textId="77777777" w:rsidR="007A7712" w:rsidRDefault="00455E04">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7CBDC0D2" w14:textId="77777777" w:rsidR="007A7712" w:rsidRDefault="00455E04">
      <w:pPr>
        <w:jc w:val="center"/>
      </w:pPr>
      <w:r>
        <w:rPr>
          <w:rFonts w:ascii="sans-serif" w:eastAsia="sans-serif" w:hAnsi="sans-serif" w:cs="sans-serif"/>
          <w:b/>
          <w:bCs/>
          <w:color w:val="000000"/>
          <w:sz w:val="20"/>
          <w:szCs w:val="20"/>
        </w:rPr>
        <w:t>(Continued)</w:t>
      </w:r>
    </w:p>
    <w:p w14:paraId="7CBDC0D3" w14:textId="77777777" w:rsidR="007A7712" w:rsidRDefault="007A7712">
      <w:pPr>
        <w:jc w:val="both"/>
      </w:pPr>
    </w:p>
    <w:p w14:paraId="7CBDC0D4" w14:textId="77777777" w:rsidR="007A7712" w:rsidRDefault="00455E04">
      <w:pPr>
        <w:jc w:val="both"/>
      </w:pPr>
      <w:r>
        <w:rPr>
          <w:rFonts w:ascii="sans-serif" w:eastAsia="sans-serif" w:hAnsi="sans-serif" w:cs="sans-serif"/>
          <w:color w:val="000000"/>
          <w:sz w:val="20"/>
          <w:szCs w:val="20"/>
        </w:rPr>
        <w:t>Revenue related to remaining performance obligations represents the remaining contracted license, development arrangements and PCS that has not been recognized. This includes related deferred revenue currently recorded and amounts t</w:t>
      </w:r>
      <w:r>
        <w:rPr>
          <w:rFonts w:ascii="sans-serif" w:eastAsia="sans-serif" w:hAnsi="sans-serif" w:cs="sans-serif"/>
          <w:color w:val="000000"/>
          <w:sz w:val="20"/>
          <w:szCs w:val="20"/>
        </w:rPr>
        <w:t>hat will be invoiced in future periods. As of January 31, 2021, the amount of our remaining performance that has not been recognized as revenue was $683 million, of which we expect to recognize approximately 44% as revenue over the next twelve months and t</w:t>
      </w:r>
      <w:r>
        <w:rPr>
          <w:rFonts w:ascii="sans-serif" w:eastAsia="sans-serif" w:hAnsi="sans-serif" w:cs="sans-serif"/>
          <w:color w:val="000000"/>
          <w:sz w:val="20"/>
          <w:szCs w:val="20"/>
        </w:rPr>
        <w:t>he remainder thereafter. This amount excludes the value of remaining performance obligations for contracts with an original expected length of one year or less.</w:t>
      </w:r>
    </w:p>
    <w:p w14:paraId="7CBDC0D5" w14:textId="77777777" w:rsidR="007A7712" w:rsidRDefault="00455E04">
      <w:pPr>
        <w:spacing w:before="240" w:after="120"/>
        <w:jc w:val="both"/>
      </w:pPr>
      <w:r>
        <w:rPr>
          <w:rFonts w:ascii="sans-serif" w:eastAsia="sans-serif" w:hAnsi="sans-serif" w:cs="sans-serif"/>
          <w:b/>
          <w:bCs/>
          <w:color w:val="76B900"/>
          <w:sz w:val="22"/>
          <w:szCs w:val="22"/>
        </w:rPr>
        <w:t>Note 11 - Derivative Financial Instruments</w:t>
      </w:r>
    </w:p>
    <w:p w14:paraId="7CBDC0D6" w14:textId="77777777" w:rsidR="007A7712" w:rsidRDefault="00455E04">
      <w:pPr>
        <w:spacing w:after="180"/>
        <w:jc w:val="both"/>
      </w:pPr>
      <w:r>
        <w:rPr>
          <w:rFonts w:ascii="sans-serif" w:eastAsia="sans-serif" w:hAnsi="sans-serif" w:cs="sans-serif"/>
          <w:color w:val="000000"/>
          <w:sz w:val="20"/>
          <w:szCs w:val="20"/>
        </w:rPr>
        <w:t xml:space="preserve">We enter into foreign currency forward contracts to </w:t>
      </w:r>
      <w:r>
        <w:rPr>
          <w:rFonts w:ascii="sans-serif" w:eastAsia="sans-serif" w:hAnsi="sans-serif" w:cs="sans-serif"/>
          <w:color w:val="000000"/>
          <w:sz w:val="20"/>
          <w:szCs w:val="20"/>
        </w:rPr>
        <w:t>mitigate the impact of foreign currency exchange rate movements on our operating expenses. These contracts are designated as cash flow hedges for hedge accounting treatment. Gains or losses on the contracts are recorded in accumulated other comprehensive i</w:t>
      </w:r>
      <w:r>
        <w:rPr>
          <w:rFonts w:ascii="sans-serif" w:eastAsia="sans-serif" w:hAnsi="sans-serif" w:cs="sans-serif"/>
          <w:color w:val="000000"/>
          <w:sz w:val="20"/>
          <w:szCs w:val="20"/>
        </w:rPr>
        <w:t>ncome or loss and reclassified to operating expense when the related operating expenses are recognized in earnings or ineffectiveness should occur. The fair value of the contracts was not significant as of January 31, 2021 and January 26, 2020.</w:t>
      </w:r>
    </w:p>
    <w:p w14:paraId="7CBDC0D7" w14:textId="77777777" w:rsidR="007A7712" w:rsidRDefault="00455E04">
      <w:pPr>
        <w:spacing w:after="180"/>
        <w:jc w:val="both"/>
      </w:pPr>
      <w:r>
        <w:rPr>
          <w:rFonts w:ascii="sans-serif" w:eastAsia="sans-serif" w:hAnsi="sans-serif" w:cs="sans-serif"/>
          <w:color w:val="000000"/>
          <w:sz w:val="20"/>
          <w:szCs w:val="20"/>
        </w:rPr>
        <w:t>We enter in</w:t>
      </w:r>
      <w:r>
        <w:rPr>
          <w:rFonts w:ascii="sans-serif" w:eastAsia="sans-serif" w:hAnsi="sans-serif" w:cs="sans-serif"/>
          <w:color w:val="000000"/>
          <w:sz w:val="20"/>
          <w:szCs w:val="20"/>
        </w:rPr>
        <w:t>to foreign currency forward contracts to mitigate the impact of foreign currency movements on monetary assets and liabilities that are denominated in currencies other than U.S. dollar. These forward contracts were not designated for hedge accounting treatm</w:t>
      </w:r>
      <w:r>
        <w:rPr>
          <w:rFonts w:ascii="sans-serif" w:eastAsia="sans-serif" w:hAnsi="sans-serif" w:cs="sans-serif"/>
          <w:color w:val="000000"/>
          <w:sz w:val="20"/>
          <w:szCs w:val="20"/>
        </w:rPr>
        <w:t>ent. Therefore, the change in fair value of these contracts is recorded in other income or expense and offsets the change in fair value of the hedged foreign currency denominated monetary assets and liabilities, which is also recorded in other income or ex</w:t>
      </w:r>
      <w:r>
        <w:rPr>
          <w:rFonts w:ascii="sans-serif" w:eastAsia="sans-serif" w:hAnsi="sans-serif" w:cs="sans-serif"/>
          <w:color w:val="000000"/>
          <w:sz w:val="20"/>
          <w:szCs w:val="20"/>
        </w:rPr>
        <w:t>pense.</w:t>
      </w:r>
    </w:p>
    <w:p w14:paraId="7CBDC0D8" w14:textId="77777777" w:rsidR="007A7712" w:rsidRDefault="00455E04">
      <w:pPr>
        <w:jc w:val="both"/>
      </w:pPr>
      <w:r>
        <w:rPr>
          <w:rFonts w:ascii="sans-serif" w:eastAsia="sans-serif" w:hAnsi="sans-serif" w:cs="sans-serif"/>
          <w:color w:val="000000"/>
          <w:sz w:val="20"/>
          <w:szCs w:val="20"/>
        </w:rPr>
        <w:t>The table below presents the notional value of our foreign currency forward contracts outstanding as of January 31, 2021 and January 26,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998"/>
        <w:gridCol w:w="36"/>
        <w:gridCol w:w="123"/>
        <w:gridCol w:w="924"/>
        <w:gridCol w:w="36"/>
        <w:gridCol w:w="36"/>
        <w:gridCol w:w="36"/>
        <w:gridCol w:w="36"/>
        <w:gridCol w:w="123"/>
        <w:gridCol w:w="913"/>
        <w:gridCol w:w="36"/>
      </w:tblGrid>
      <w:tr w:rsidR="007A7712" w14:paraId="7CBDC0E5" w14:textId="77777777">
        <w:trPr>
          <w:jc w:val="center"/>
        </w:trPr>
        <w:tc>
          <w:tcPr>
            <w:tcW w:w="50" w:type="pct"/>
            <w:shd w:val="clear" w:color="auto" w:fill="auto"/>
          </w:tcPr>
          <w:p w14:paraId="7CBDC0D9" w14:textId="77777777" w:rsidR="007A7712" w:rsidRDefault="007A7712">
            <w:pPr>
              <w:rPr>
                <w:rFonts w:ascii="宋体"/>
              </w:rPr>
            </w:pPr>
          </w:p>
        </w:tc>
        <w:tc>
          <w:tcPr>
            <w:tcW w:w="3623" w:type="pct"/>
            <w:shd w:val="clear" w:color="auto" w:fill="auto"/>
          </w:tcPr>
          <w:p w14:paraId="7CBDC0DA" w14:textId="77777777" w:rsidR="007A7712" w:rsidRDefault="007A7712">
            <w:pPr>
              <w:rPr>
                <w:rFonts w:ascii="宋体"/>
              </w:rPr>
            </w:pPr>
          </w:p>
        </w:tc>
        <w:tc>
          <w:tcPr>
            <w:tcW w:w="5" w:type="pct"/>
            <w:shd w:val="clear" w:color="auto" w:fill="auto"/>
          </w:tcPr>
          <w:p w14:paraId="7CBDC0DB" w14:textId="77777777" w:rsidR="007A7712" w:rsidRDefault="007A7712">
            <w:pPr>
              <w:rPr>
                <w:rFonts w:ascii="宋体"/>
              </w:rPr>
            </w:pPr>
          </w:p>
        </w:tc>
        <w:tc>
          <w:tcPr>
            <w:tcW w:w="50" w:type="pct"/>
            <w:shd w:val="clear" w:color="auto" w:fill="auto"/>
          </w:tcPr>
          <w:p w14:paraId="7CBDC0DC" w14:textId="77777777" w:rsidR="007A7712" w:rsidRDefault="007A7712">
            <w:pPr>
              <w:rPr>
                <w:rFonts w:ascii="宋体"/>
              </w:rPr>
            </w:pPr>
          </w:p>
        </w:tc>
        <w:tc>
          <w:tcPr>
            <w:tcW w:w="580" w:type="pct"/>
            <w:shd w:val="clear" w:color="auto" w:fill="auto"/>
          </w:tcPr>
          <w:p w14:paraId="7CBDC0DD" w14:textId="77777777" w:rsidR="007A7712" w:rsidRDefault="007A7712">
            <w:pPr>
              <w:rPr>
                <w:rFonts w:ascii="宋体"/>
              </w:rPr>
            </w:pPr>
          </w:p>
        </w:tc>
        <w:tc>
          <w:tcPr>
            <w:tcW w:w="5" w:type="pct"/>
            <w:shd w:val="clear" w:color="auto" w:fill="auto"/>
          </w:tcPr>
          <w:p w14:paraId="7CBDC0DE" w14:textId="77777777" w:rsidR="007A7712" w:rsidRDefault="007A7712">
            <w:pPr>
              <w:rPr>
                <w:rFonts w:ascii="宋体"/>
              </w:rPr>
            </w:pPr>
          </w:p>
        </w:tc>
        <w:tc>
          <w:tcPr>
            <w:tcW w:w="5" w:type="pct"/>
            <w:shd w:val="clear" w:color="auto" w:fill="auto"/>
          </w:tcPr>
          <w:p w14:paraId="7CBDC0DF" w14:textId="77777777" w:rsidR="007A7712" w:rsidRDefault="007A7712">
            <w:pPr>
              <w:rPr>
                <w:rFonts w:ascii="宋体"/>
              </w:rPr>
            </w:pPr>
          </w:p>
        </w:tc>
        <w:tc>
          <w:tcPr>
            <w:tcW w:w="41" w:type="pct"/>
            <w:shd w:val="clear" w:color="auto" w:fill="auto"/>
          </w:tcPr>
          <w:p w14:paraId="7CBDC0E0" w14:textId="77777777" w:rsidR="007A7712" w:rsidRDefault="007A7712">
            <w:pPr>
              <w:rPr>
                <w:rFonts w:ascii="宋体"/>
              </w:rPr>
            </w:pPr>
          </w:p>
        </w:tc>
        <w:tc>
          <w:tcPr>
            <w:tcW w:w="5" w:type="pct"/>
            <w:shd w:val="clear" w:color="auto" w:fill="auto"/>
          </w:tcPr>
          <w:p w14:paraId="7CBDC0E1" w14:textId="77777777" w:rsidR="007A7712" w:rsidRDefault="007A7712">
            <w:pPr>
              <w:rPr>
                <w:rFonts w:ascii="宋体"/>
              </w:rPr>
            </w:pPr>
          </w:p>
        </w:tc>
        <w:tc>
          <w:tcPr>
            <w:tcW w:w="50" w:type="pct"/>
            <w:shd w:val="clear" w:color="auto" w:fill="auto"/>
          </w:tcPr>
          <w:p w14:paraId="7CBDC0E2" w14:textId="77777777" w:rsidR="007A7712" w:rsidRDefault="007A7712">
            <w:pPr>
              <w:rPr>
                <w:rFonts w:ascii="宋体"/>
              </w:rPr>
            </w:pPr>
          </w:p>
        </w:tc>
        <w:tc>
          <w:tcPr>
            <w:tcW w:w="580" w:type="pct"/>
            <w:shd w:val="clear" w:color="auto" w:fill="auto"/>
          </w:tcPr>
          <w:p w14:paraId="7CBDC0E3" w14:textId="77777777" w:rsidR="007A7712" w:rsidRDefault="007A7712">
            <w:pPr>
              <w:rPr>
                <w:rFonts w:ascii="宋体"/>
              </w:rPr>
            </w:pPr>
          </w:p>
        </w:tc>
        <w:tc>
          <w:tcPr>
            <w:tcW w:w="5" w:type="pct"/>
            <w:shd w:val="clear" w:color="auto" w:fill="auto"/>
          </w:tcPr>
          <w:p w14:paraId="7CBDC0E4" w14:textId="77777777" w:rsidR="007A7712" w:rsidRDefault="007A7712">
            <w:pPr>
              <w:rPr>
                <w:rFonts w:ascii="宋体"/>
              </w:rPr>
            </w:pPr>
          </w:p>
        </w:tc>
      </w:tr>
      <w:tr w:rsidR="007A7712" w14:paraId="7CBDC0EA" w14:textId="77777777">
        <w:trPr>
          <w:jc w:val="center"/>
        </w:trPr>
        <w:tc>
          <w:tcPr>
            <w:tcW w:w="0" w:type="auto"/>
            <w:gridSpan w:val="3"/>
            <w:shd w:val="clear" w:color="auto" w:fill="auto"/>
            <w:tcMar>
              <w:top w:w="0" w:type="dxa"/>
              <w:left w:w="20" w:type="dxa"/>
              <w:bottom w:w="0" w:type="dxa"/>
              <w:right w:w="20" w:type="dxa"/>
            </w:tcMar>
          </w:tcPr>
          <w:p w14:paraId="7CBDC0E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0E7"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C0E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0E9"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0EF" w14:textId="77777777">
        <w:trPr>
          <w:trHeight w:val="60"/>
          <w:jc w:val="center"/>
        </w:trPr>
        <w:tc>
          <w:tcPr>
            <w:tcW w:w="0" w:type="auto"/>
            <w:gridSpan w:val="3"/>
            <w:shd w:val="clear" w:color="auto" w:fill="auto"/>
            <w:tcMar>
              <w:top w:w="0" w:type="dxa"/>
              <w:left w:w="20" w:type="dxa"/>
              <w:bottom w:w="0" w:type="dxa"/>
              <w:right w:w="20" w:type="dxa"/>
            </w:tcMar>
          </w:tcPr>
          <w:p w14:paraId="7CBDC0E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E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0E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0EE" w14:textId="77777777" w:rsidR="007A7712" w:rsidRDefault="007A7712">
            <w:pPr>
              <w:rPr>
                <w:rFonts w:ascii="宋体"/>
              </w:rPr>
            </w:pPr>
          </w:p>
        </w:tc>
      </w:tr>
      <w:tr w:rsidR="007A7712" w14:paraId="7CBDC0F2" w14:textId="77777777">
        <w:trPr>
          <w:jc w:val="center"/>
        </w:trPr>
        <w:tc>
          <w:tcPr>
            <w:tcW w:w="0" w:type="auto"/>
            <w:gridSpan w:val="3"/>
            <w:shd w:val="clear" w:color="auto" w:fill="auto"/>
            <w:tcMar>
              <w:top w:w="40" w:type="dxa"/>
              <w:left w:w="20" w:type="dxa"/>
              <w:bottom w:w="40" w:type="dxa"/>
              <w:right w:w="20" w:type="dxa"/>
            </w:tcMar>
            <w:vAlign w:val="bottom"/>
          </w:tcPr>
          <w:p w14:paraId="7CBDC0F0"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C0F1"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0FB" w14:textId="77777777">
        <w:trPr>
          <w:jc w:val="center"/>
        </w:trPr>
        <w:tc>
          <w:tcPr>
            <w:tcW w:w="0" w:type="auto"/>
            <w:gridSpan w:val="3"/>
            <w:shd w:val="clear" w:color="auto" w:fill="E2EFD9"/>
            <w:tcMar>
              <w:top w:w="40" w:type="dxa"/>
              <w:left w:w="20" w:type="dxa"/>
              <w:bottom w:w="40" w:type="dxa"/>
              <w:right w:w="20" w:type="dxa"/>
            </w:tcMar>
            <w:vAlign w:val="bottom"/>
          </w:tcPr>
          <w:p w14:paraId="7CBDC0F3" w14:textId="77777777" w:rsidR="007A7712" w:rsidRDefault="00455E04">
            <w:pPr>
              <w:textAlignment w:val="bottom"/>
            </w:pPr>
            <w:r>
              <w:rPr>
                <w:rFonts w:ascii="sans-serif" w:eastAsia="sans-serif" w:hAnsi="sans-serif" w:cs="sans-serif"/>
                <w:color w:val="000000"/>
                <w:sz w:val="20"/>
                <w:szCs w:val="20"/>
              </w:rPr>
              <w:t xml:space="preserve">Designated as cash flow </w:t>
            </w:r>
            <w:r>
              <w:rPr>
                <w:rFonts w:ascii="sans-serif" w:eastAsia="sans-serif" w:hAnsi="sans-serif" w:cs="sans-serif"/>
                <w:color w:val="000000"/>
                <w:sz w:val="20"/>
                <w:szCs w:val="20"/>
              </w:rPr>
              <w:t>hedges</w:t>
            </w:r>
          </w:p>
        </w:tc>
        <w:tc>
          <w:tcPr>
            <w:tcW w:w="0" w:type="auto"/>
            <w:shd w:val="clear" w:color="auto" w:fill="E2EFD9"/>
            <w:tcMar>
              <w:top w:w="40" w:type="dxa"/>
              <w:left w:w="20" w:type="dxa"/>
              <w:bottom w:w="40" w:type="dxa"/>
              <w:right w:w="0" w:type="dxa"/>
            </w:tcMar>
            <w:vAlign w:val="bottom"/>
          </w:tcPr>
          <w:p w14:paraId="7CBDC0F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F5" w14:textId="77777777" w:rsidR="007A7712" w:rsidRDefault="00455E04">
            <w:pPr>
              <w:jc w:val="right"/>
              <w:textAlignment w:val="bottom"/>
            </w:pPr>
            <w:r>
              <w:rPr>
                <w:rFonts w:ascii="sans-serif" w:eastAsia="sans-serif" w:hAnsi="sans-serif" w:cs="sans-serif"/>
                <w:color w:val="000000"/>
                <w:sz w:val="20"/>
                <w:szCs w:val="20"/>
              </w:rPr>
              <w:t>840 </w:t>
            </w:r>
          </w:p>
        </w:tc>
        <w:tc>
          <w:tcPr>
            <w:tcW w:w="0" w:type="auto"/>
            <w:shd w:val="clear" w:color="auto" w:fill="E2EFD9"/>
            <w:tcMar>
              <w:top w:w="40" w:type="dxa"/>
              <w:left w:w="0" w:type="dxa"/>
              <w:bottom w:w="40" w:type="dxa"/>
              <w:right w:w="20" w:type="dxa"/>
            </w:tcMar>
            <w:vAlign w:val="bottom"/>
          </w:tcPr>
          <w:p w14:paraId="7CBDC0F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0F7"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0F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0F9" w14:textId="77777777" w:rsidR="007A7712" w:rsidRDefault="00455E04">
            <w:pPr>
              <w:jc w:val="right"/>
              <w:textAlignment w:val="bottom"/>
            </w:pPr>
            <w:r>
              <w:rPr>
                <w:rFonts w:ascii="sans-serif" w:eastAsia="sans-serif" w:hAnsi="sans-serif" w:cs="sans-serif"/>
                <w:color w:val="000000"/>
                <w:sz w:val="20"/>
                <w:szCs w:val="20"/>
              </w:rPr>
              <w:t>428 </w:t>
            </w:r>
          </w:p>
        </w:tc>
        <w:tc>
          <w:tcPr>
            <w:tcW w:w="0" w:type="auto"/>
            <w:shd w:val="clear" w:color="auto" w:fill="E2EFD9"/>
            <w:tcMar>
              <w:top w:w="40" w:type="dxa"/>
              <w:left w:w="0" w:type="dxa"/>
              <w:bottom w:w="40" w:type="dxa"/>
              <w:right w:w="20" w:type="dxa"/>
            </w:tcMar>
            <w:vAlign w:val="bottom"/>
          </w:tcPr>
          <w:p w14:paraId="7CBDC0FA" w14:textId="77777777" w:rsidR="007A7712" w:rsidRDefault="007A7712">
            <w:pPr>
              <w:jc w:val="right"/>
              <w:rPr>
                <w:rFonts w:ascii="宋体"/>
              </w:rPr>
            </w:pPr>
          </w:p>
        </w:tc>
      </w:tr>
      <w:tr w:rsidR="007A7712" w14:paraId="7CBDC104" w14:textId="77777777">
        <w:trPr>
          <w:jc w:val="center"/>
        </w:trPr>
        <w:tc>
          <w:tcPr>
            <w:tcW w:w="0" w:type="auto"/>
            <w:gridSpan w:val="3"/>
            <w:shd w:val="clear" w:color="auto" w:fill="auto"/>
            <w:tcMar>
              <w:top w:w="40" w:type="dxa"/>
              <w:left w:w="20" w:type="dxa"/>
              <w:bottom w:w="40" w:type="dxa"/>
              <w:right w:w="20" w:type="dxa"/>
            </w:tcMar>
            <w:vAlign w:val="bottom"/>
          </w:tcPr>
          <w:p w14:paraId="7CBDC0FC" w14:textId="77777777" w:rsidR="007A7712" w:rsidRDefault="00455E04">
            <w:pPr>
              <w:textAlignment w:val="bottom"/>
            </w:pPr>
            <w:r>
              <w:rPr>
                <w:rFonts w:ascii="sans-serif" w:eastAsia="sans-serif" w:hAnsi="sans-serif" w:cs="sans-serif"/>
                <w:color w:val="000000"/>
                <w:sz w:val="20"/>
                <w:szCs w:val="20"/>
              </w:rPr>
              <w:t>Not designated for hedge accounting</w:t>
            </w:r>
          </w:p>
        </w:tc>
        <w:tc>
          <w:tcPr>
            <w:tcW w:w="0" w:type="auto"/>
            <w:shd w:val="clear" w:color="auto" w:fill="auto"/>
            <w:tcMar>
              <w:top w:w="40" w:type="dxa"/>
              <w:left w:w="20" w:type="dxa"/>
              <w:bottom w:w="40" w:type="dxa"/>
              <w:right w:w="0" w:type="dxa"/>
            </w:tcMar>
            <w:vAlign w:val="bottom"/>
          </w:tcPr>
          <w:p w14:paraId="7CBDC0F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C0FE" w14:textId="77777777" w:rsidR="007A7712" w:rsidRDefault="00455E04">
            <w:pPr>
              <w:jc w:val="right"/>
              <w:textAlignment w:val="bottom"/>
            </w:pPr>
            <w:r>
              <w:rPr>
                <w:rFonts w:ascii="sans-serif" w:eastAsia="sans-serif" w:hAnsi="sans-serif" w:cs="sans-serif"/>
                <w:color w:val="000000"/>
                <w:sz w:val="20"/>
                <w:szCs w:val="20"/>
              </w:rPr>
              <w:t>441 </w:t>
            </w:r>
          </w:p>
        </w:tc>
        <w:tc>
          <w:tcPr>
            <w:tcW w:w="0" w:type="auto"/>
            <w:shd w:val="clear" w:color="auto" w:fill="auto"/>
            <w:tcMar>
              <w:top w:w="40" w:type="dxa"/>
              <w:left w:w="0" w:type="dxa"/>
              <w:bottom w:w="40" w:type="dxa"/>
              <w:right w:w="20" w:type="dxa"/>
            </w:tcMar>
            <w:vAlign w:val="bottom"/>
          </w:tcPr>
          <w:p w14:paraId="7CBDC0FF" w14:textId="77777777" w:rsidR="007A7712" w:rsidRDefault="007A7712">
            <w:pPr>
              <w:jc w:val="right"/>
              <w:rPr>
                <w:rFonts w:ascii="宋体"/>
              </w:rPr>
            </w:pPr>
          </w:p>
        </w:tc>
        <w:tc>
          <w:tcPr>
            <w:tcW w:w="0" w:type="auto"/>
            <w:gridSpan w:val="3"/>
            <w:shd w:val="clear" w:color="auto" w:fill="auto"/>
            <w:tcMar>
              <w:top w:w="0" w:type="dxa"/>
              <w:left w:w="20" w:type="dxa"/>
              <w:bottom w:w="0" w:type="dxa"/>
              <w:right w:w="20" w:type="dxa"/>
            </w:tcMar>
          </w:tcPr>
          <w:p w14:paraId="7CBDC100" w14:textId="77777777" w:rsidR="007A7712" w:rsidRDefault="007A7712">
            <w:pPr>
              <w:rPr>
                <w:rFonts w:ascii="宋体"/>
              </w:rPr>
            </w:pPr>
          </w:p>
        </w:tc>
        <w:tc>
          <w:tcPr>
            <w:tcW w:w="0" w:type="auto"/>
            <w:shd w:val="clear" w:color="auto" w:fill="auto"/>
            <w:tcMar>
              <w:top w:w="40" w:type="dxa"/>
              <w:left w:w="20" w:type="dxa"/>
              <w:bottom w:w="40" w:type="dxa"/>
              <w:right w:w="0" w:type="dxa"/>
            </w:tcMar>
            <w:vAlign w:val="bottom"/>
          </w:tcPr>
          <w:p w14:paraId="7CBDC10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auto"/>
            <w:tcMar>
              <w:top w:w="40" w:type="dxa"/>
              <w:left w:w="0" w:type="dxa"/>
              <w:bottom w:w="40" w:type="dxa"/>
              <w:right w:w="0" w:type="dxa"/>
            </w:tcMar>
            <w:vAlign w:val="bottom"/>
          </w:tcPr>
          <w:p w14:paraId="7CBDC102" w14:textId="77777777" w:rsidR="007A7712" w:rsidRDefault="00455E04">
            <w:pPr>
              <w:jc w:val="right"/>
              <w:textAlignment w:val="bottom"/>
            </w:pPr>
            <w:r>
              <w:rPr>
                <w:rFonts w:ascii="sans-serif" w:eastAsia="sans-serif" w:hAnsi="sans-serif" w:cs="sans-serif"/>
                <w:color w:val="000000"/>
                <w:sz w:val="20"/>
                <w:szCs w:val="20"/>
              </w:rPr>
              <w:t>287 </w:t>
            </w:r>
          </w:p>
        </w:tc>
        <w:tc>
          <w:tcPr>
            <w:tcW w:w="0" w:type="auto"/>
            <w:shd w:val="clear" w:color="auto" w:fill="auto"/>
            <w:tcMar>
              <w:top w:w="40" w:type="dxa"/>
              <w:left w:w="0" w:type="dxa"/>
              <w:bottom w:w="40" w:type="dxa"/>
              <w:right w:w="20" w:type="dxa"/>
            </w:tcMar>
            <w:vAlign w:val="bottom"/>
          </w:tcPr>
          <w:p w14:paraId="7CBDC103" w14:textId="77777777" w:rsidR="007A7712" w:rsidRDefault="007A7712">
            <w:pPr>
              <w:jc w:val="right"/>
              <w:rPr>
                <w:rFonts w:ascii="宋体"/>
              </w:rPr>
            </w:pPr>
          </w:p>
        </w:tc>
      </w:tr>
    </w:tbl>
    <w:p w14:paraId="7CBDC105" w14:textId="77777777" w:rsidR="007A7712" w:rsidRDefault="00455E04">
      <w:pPr>
        <w:spacing w:after="180"/>
        <w:jc w:val="both"/>
      </w:pPr>
      <w:r>
        <w:rPr>
          <w:rFonts w:ascii="sans-serif" w:eastAsia="sans-serif" w:hAnsi="sans-serif" w:cs="sans-serif"/>
          <w:color w:val="000000"/>
          <w:sz w:val="20"/>
          <w:szCs w:val="20"/>
        </w:rPr>
        <w:t xml:space="preserve">As of January 31, 2021, all designated foreign currency forward contracts mature within eighteen months. The expected realized gains and losses deferred into </w:t>
      </w:r>
      <w:r>
        <w:rPr>
          <w:rFonts w:ascii="sans-serif" w:eastAsia="sans-serif" w:hAnsi="sans-serif" w:cs="sans-serif"/>
          <w:color w:val="000000"/>
          <w:sz w:val="20"/>
          <w:szCs w:val="20"/>
        </w:rPr>
        <w:t>accumulated other comprehensive income (loss) related to foreign currency forward contracts within the next twelve months was not significant.</w:t>
      </w:r>
    </w:p>
    <w:p w14:paraId="7CBDC106" w14:textId="77777777" w:rsidR="007A7712" w:rsidRDefault="00455E04">
      <w:pPr>
        <w:spacing w:after="180"/>
        <w:jc w:val="both"/>
      </w:pPr>
      <w:r>
        <w:rPr>
          <w:rFonts w:ascii="sans-serif" w:eastAsia="sans-serif" w:hAnsi="sans-serif" w:cs="sans-serif"/>
          <w:color w:val="000000"/>
          <w:sz w:val="20"/>
          <w:szCs w:val="20"/>
        </w:rPr>
        <w:t>During fiscal years 2021 and 2020, the impact of derivative financial instruments designated for hedge accounting</w:t>
      </w:r>
      <w:r>
        <w:rPr>
          <w:rFonts w:ascii="sans-serif" w:eastAsia="sans-serif" w:hAnsi="sans-serif" w:cs="sans-serif"/>
          <w:color w:val="000000"/>
          <w:sz w:val="20"/>
          <w:szCs w:val="20"/>
        </w:rPr>
        <w:t xml:space="preserve"> treatment on other comprehensive income or loss was not significant and all such instruments were determined to be highly effective. Therefore, there were no gains or losses associated with ineffectiveness.</w:t>
      </w:r>
    </w:p>
    <w:p w14:paraId="7CBDC107" w14:textId="77777777" w:rsidR="007A7712" w:rsidRDefault="00455E04">
      <w:pPr>
        <w:spacing w:before="240" w:after="120"/>
        <w:jc w:val="both"/>
      </w:pPr>
      <w:r>
        <w:rPr>
          <w:rFonts w:ascii="sans-serif" w:eastAsia="sans-serif" w:hAnsi="sans-serif" w:cs="sans-serif"/>
          <w:b/>
          <w:bCs/>
          <w:color w:val="76B900"/>
          <w:sz w:val="22"/>
          <w:szCs w:val="22"/>
        </w:rPr>
        <w:t>Note 12 - Debt</w:t>
      </w:r>
    </w:p>
    <w:p w14:paraId="7CBDC108" w14:textId="77777777" w:rsidR="007A7712" w:rsidRDefault="00455E04">
      <w:pPr>
        <w:spacing w:before="240" w:after="60"/>
        <w:jc w:val="both"/>
      </w:pPr>
      <w:r>
        <w:rPr>
          <w:rFonts w:ascii="sans-serif" w:eastAsia="sans-serif" w:hAnsi="sans-serif" w:cs="sans-serif"/>
          <w:b/>
          <w:bCs/>
          <w:color w:val="76B900"/>
          <w:sz w:val="20"/>
          <w:szCs w:val="20"/>
        </w:rPr>
        <w:t>Long-Term Debt</w:t>
      </w:r>
    </w:p>
    <w:p w14:paraId="7CBDC109" w14:textId="77777777" w:rsidR="007A7712" w:rsidRDefault="00455E04">
      <w:pPr>
        <w:spacing w:before="120" w:after="120"/>
        <w:jc w:val="both"/>
      </w:pPr>
      <w:r>
        <w:rPr>
          <w:rFonts w:ascii="sans-serif" w:eastAsia="sans-serif" w:hAnsi="sans-serif" w:cs="sans-serif"/>
          <w:color w:val="000000"/>
          <w:sz w:val="20"/>
          <w:szCs w:val="20"/>
        </w:rPr>
        <w:t xml:space="preserve">In March </w:t>
      </w:r>
      <w:r>
        <w:rPr>
          <w:rFonts w:ascii="sans-serif" w:eastAsia="sans-serif" w:hAnsi="sans-serif" w:cs="sans-serif"/>
          <w:color w:val="000000"/>
          <w:sz w:val="20"/>
          <w:szCs w:val="20"/>
        </w:rPr>
        <w:t>2020, we issued $1.50 billion of the 2.85% Notes Due 2030, $1.00 billion of the 3.50% Notes Due 2040, $2.00 billion of the 3.50% Notes Due 2050, and $500 million of the 3.70% Notes Due 2060, or collectively, the March 2020 Notes. Interest on the March 2020</w:t>
      </w:r>
      <w:r>
        <w:rPr>
          <w:rFonts w:ascii="sans-serif" w:eastAsia="sans-serif" w:hAnsi="sans-serif" w:cs="sans-serif"/>
          <w:color w:val="000000"/>
          <w:sz w:val="20"/>
          <w:szCs w:val="20"/>
        </w:rPr>
        <w:t xml:space="preserve"> Notes is payable on April 1 and October 1 of each year, beginning on October 1, 2020. Upon 30 days' notice to holders of the Notes, we may redeem the Notes for cash prior to maturity, at redemption prices that include accrued and unpaid interest, if any, </w:t>
      </w:r>
      <w:r>
        <w:rPr>
          <w:rFonts w:ascii="sans-serif" w:eastAsia="sans-serif" w:hAnsi="sans-serif" w:cs="sans-serif"/>
          <w:color w:val="000000"/>
          <w:sz w:val="20"/>
          <w:szCs w:val="20"/>
        </w:rPr>
        <w:t>and a make-whole premium. However, no make-whole premium will be paid for redemptions of the Notes Due 2030 on or after January 1, 2030, the Notes Due 2040 on or after October 1, 2039, the Notes Due 2050 on or after October 1, 2049, or the Notes Due 2060 o</w:t>
      </w:r>
      <w:r>
        <w:rPr>
          <w:rFonts w:ascii="sans-serif" w:eastAsia="sans-serif" w:hAnsi="sans-serif" w:cs="sans-serif"/>
          <w:color w:val="000000"/>
          <w:sz w:val="20"/>
          <w:szCs w:val="20"/>
        </w:rPr>
        <w:t>n or after October 1, 2059. The net proceeds from the March 2020 Notes were $4.97 billion, after deducting debt discount and issuance costs.</w:t>
      </w:r>
    </w:p>
    <w:p w14:paraId="7CBDC10A" w14:textId="77777777" w:rsidR="007A7712" w:rsidRDefault="00455E04">
      <w:pPr>
        <w:spacing w:before="120" w:after="120"/>
        <w:jc w:val="both"/>
      </w:pPr>
      <w:r>
        <w:rPr>
          <w:rFonts w:ascii="sans-serif" w:eastAsia="sans-serif" w:hAnsi="sans-serif" w:cs="sans-serif"/>
          <w:color w:val="000000"/>
          <w:sz w:val="20"/>
          <w:szCs w:val="20"/>
        </w:rPr>
        <w:t>In September 2016, we issued $1.00 billion of the 2.20% Notes Due 2021, and $1.00 billion of the 3.20% Notes Due 20</w:t>
      </w:r>
      <w:r>
        <w:rPr>
          <w:rFonts w:ascii="sans-serif" w:eastAsia="sans-serif" w:hAnsi="sans-serif" w:cs="sans-serif"/>
          <w:color w:val="000000"/>
          <w:sz w:val="20"/>
          <w:szCs w:val="20"/>
        </w:rPr>
        <w:t>26, or collectively, the September 2016 Notes. Interest on the September 2016 Notes is payable on March 16 and September 16 of each year. Upon 30 days' notice to holders of the Notes, we may redeem the Notes for cash prior to maturity, at redemption prices</w:t>
      </w:r>
      <w:r>
        <w:rPr>
          <w:rFonts w:ascii="sans-serif" w:eastAsia="sans-serif" w:hAnsi="sans-serif" w:cs="sans-serif"/>
          <w:color w:val="000000"/>
          <w:sz w:val="20"/>
          <w:szCs w:val="20"/>
        </w:rPr>
        <w:t xml:space="preserve"> that include accrued and unpaid interest, if any, and a make-whole premium. However, no make-whole premium will be paid for redemptions of the Notes Due 2021 on or after August 16, 2021, or for redemptions of the Notes Due 2026 on or after June 16, 2026. </w:t>
      </w:r>
      <w:r>
        <w:rPr>
          <w:rFonts w:ascii="sans-serif" w:eastAsia="sans-serif" w:hAnsi="sans-serif" w:cs="sans-serif"/>
          <w:color w:val="000000"/>
          <w:sz w:val="20"/>
          <w:szCs w:val="20"/>
        </w:rPr>
        <w:t>The net proceeds from the September 2016 Notes were $1.98 billion, after deducting debt discount and issuance costs.</w:t>
      </w:r>
    </w:p>
    <w:p w14:paraId="7CBDC10B" w14:textId="77777777" w:rsidR="007A7712" w:rsidRDefault="00455E04">
      <w:pPr>
        <w:spacing w:after="180"/>
        <w:jc w:val="center"/>
      </w:pPr>
      <w:r>
        <w:rPr>
          <w:rFonts w:ascii="sans-serif" w:eastAsia="sans-serif" w:hAnsi="sans-serif" w:cs="sans-serif"/>
          <w:color w:val="000000"/>
          <w:sz w:val="20"/>
          <w:szCs w:val="20"/>
        </w:rPr>
        <w:t>69</w:t>
      </w:r>
    </w:p>
    <w:p w14:paraId="7CBDC10C" w14:textId="77777777" w:rsidR="007A7712" w:rsidRDefault="00455E04">
      <w:r>
        <w:pict w14:anchorId="7CBDCD1C">
          <v:rect id="_x0000_i1093" style="width:415.3pt;height:1.5pt" o:hralign="center" o:hrstd="t" o:hr="t" fillcolor="#a0a0a0" stroked="f"/>
        </w:pict>
      </w:r>
    </w:p>
    <w:p w14:paraId="7CBDC10D" w14:textId="77777777" w:rsidR="007A7712" w:rsidRDefault="00455E04">
      <w:pPr>
        <w:jc w:val="both"/>
      </w:pPr>
      <w:hyperlink r:id="rId176" w:anchor="iad3cb7415e124471a81b6a191fb95bed_7" w:history="1">
        <w:r>
          <w:rPr>
            <w:rStyle w:val="a5"/>
            <w:rFonts w:ascii="sans-serif" w:eastAsia="sans-serif" w:hAnsi="sans-serif" w:cs="sans-serif"/>
            <w:b/>
            <w:bCs/>
            <w:sz w:val="16"/>
            <w:szCs w:val="16"/>
          </w:rPr>
          <w:t>Table of Contents</w:t>
        </w:r>
      </w:hyperlink>
    </w:p>
    <w:p w14:paraId="7CBDC10E" w14:textId="77777777" w:rsidR="007A7712" w:rsidRDefault="00455E04">
      <w:pPr>
        <w:jc w:val="center"/>
      </w:pPr>
      <w:r>
        <w:rPr>
          <w:rFonts w:ascii="sans-serif" w:eastAsia="sans-serif" w:hAnsi="sans-serif" w:cs="sans-serif"/>
          <w:b/>
          <w:bCs/>
          <w:color w:val="000000"/>
          <w:sz w:val="20"/>
          <w:szCs w:val="20"/>
        </w:rPr>
        <w:t>NVIDIA CORPORATION AND SUBSIDIARIES</w:t>
      </w:r>
    </w:p>
    <w:p w14:paraId="7CBDC10F"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110" w14:textId="77777777" w:rsidR="007A7712" w:rsidRDefault="00455E04">
      <w:pPr>
        <w:jc w:val="center"/>
      </w:pPr>
      <w:r>
        <w:rPr>
          <w:rFonts w:ascii="sans-serif" w:eastAsia="sans-serif" w:hAnsi="sans-serif" w:cs="sans-serif"/>
          <w:b/>
          <w:bCs/>
          <w:color w:val="000000"/>
          <w:sz w:val="20"/>
          <w:szCs w:val="20"/>
        </w:rPr>
        <w:t>(Continued)</w:t>
      </w:r>
    </w:p>
    <w:p w14:paraId="7CBDC111" w14:textId="77777777" w:rsidR="007A7712" w:rsidRDefault="007A7712">
      <w:pPr>
        <w:jc w:val="both"/>
      </w:pPr>
    </w:p>
    <w:p w14:paraId="7CBDC112" w14:textId="77777777" w:rsidR="007A7712" w:rsidRDefault="00455E04">
      <w:pPr>
        <w:spacing w:before="120" w:after="120"/>
        <w:jc w:val="both"/>
      </w:pPr>
      <w:r>
        <w:rPr>
          <w:rFonts w:ascii="sans-serif" w:eastAsia="sans-serif" w:hAnsi="sans-serif" w:cs="sans-serif"/>
          <w:color w:val="000000"/>
          <w:sz w:val="20"/>
          <w:szCs w:val="20"/>
        </w:rPr>
        <w:t xml:space="preserve">Both the September 2016 Notes and the March 2020 Notes, or collectively, the Notes, are our unsecured senior </w:t>
      </w:r>
      <w:r>
        <w:rPr>
          <w:rFonts w:ascii="sans-serif" w:eastAsia="sans-serif" w:hAnsi="sans-serif" w:cs="sans-serif"/>
          <w:color w:val="000000"/>
          <w:sz w:val="20"/>
          <w:szCs w:val="20"/>
        </w:rPr>
        <w:t>obligations and rank equally in right of payment with all existing and future unsecured and unsubordinated indebtedness. The Notes are structurally subordinated to the liabilities of our subsidiaries and are effectively subordinated to any secured indebted</w:t>
      </w:r>
      <w:r>
        <w:rPr>
          <w:rFonts w:ascii="sans-serif" w:eastAsia="sans-serif" w:hAnsi="sans-serif" w:cs="sans-serif"/>
          <w:color w:val="000000"/>
          <w:sz w:val="20"/>
          <w:szCs w:val="20"/>
        </w:rPr>
        <w:t>ness to the extent of the value of the assets securing such indebtedness. All existing and future liabilities of our subsidiaries will be effectively senior to the Notes.</w:t>
      </w:r>
    </w:p>
    <w:p w14:paraId="7CBDC113" w14:textId="77777777" w:rsidR="007A7712" w:rsidRDefault="00455E04">
      <w:pPr>
        <w:jc w:val="both"/>
      </w:pPr>
      <w:r>
        <w:rPr>
          <w:rFonts w:ascii="sans-serif" w:eastAsia="sans-serif" w:hAnsi="sans-serif" w:cs="sans-serif"/>
          <w:color w:val="000000"/>
          <w:sz w:val="20"/>
          <w:szCs w:val="20"/>
        </w:rPr>
        <w:t>The carrying value of the Notes and the associated interest rates were as follows:</w:t>
      </w:r>
      <w:r>
        <w:rPr>
          <w:rFonts w:ascii="sans-serif" w:eastAsia="sans-serif" w:hAnsi="sans-serif" w:cs="sans-serif"/>
          <w:i/>
          <w:iCs/>
          <w:color w:val="000000"/>
          <w:sz w:val="20"/>
          <w:szCs w:val="20"/>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3737"/>
        <w:gridCol w:w="37"/>
        <w:gridCol w:w="36"/>
        <w:gridCol w:w="36"/>
        <w:gridCol w:w="36"/>
        <w:gridCol w:w="59"/>
        <w:gridCol w:w="1145"/>
        <w:gridCol w:w="36"/>
        <w:gridCol w:w="36"/>
        <w:gridCol w:w="36"/>
        <w:gridCol w:w="36"/>
        <w:gridCol w:w="82"/>
        <w:gridCol w:w="673"/>
        <w:gridCol w:w="36"/>
        <w:gridCol w:w="36"/>
        <w:gridCol w:w="36"/>
        <w:gridCol w:w="36"/>
        <w:gridCol w:w="123"/>
        <w:gridCol w:w="817"/>
        <w:gridCol w:w="36"/>
        <w:gridCol w:w="36"/>
        <w:gridCol w:w="36"/>
        <w:gridCol w:w="36"/>
        <w:gridCol w:w="123"/>
        <w:gridCol w:w="906"/>
        <w:gridCol w:w="36"/>
      </w:tblGrid>
      <w:tr w:rsidR="007A7712" w14:paraId="7CBDC12F" w14:textId="77777777">
        <w:trPr>
          <w:jc w:val="center"/>
        </w:trPr>
        <w:tc>
          <w:tcPr>
            <w:tcW w:w="50" w:type="pct"/>
            <w:shd w:val="clear" w:color="auto" w:fill="auto"/>
          </w:tcPr>
          <w:p w14:paraId="7CBDC114" w14:textId="77777777" w:rsidR="007A7712" w:rsidRDefault="007A7712">
            <w:pPr>
              <w:rPr>
                <w:rFonts w:ascii="宋体"/>
              </w:rPr>
            </w:pPr>
          </w:p>
        </w:tc>
        <w:tc>
          <w:tcPr>
            <w:tcW w:w="2265" w:type="pct"/>
            <w:shd w:val="clear" w:color="auto" w:fill="auto"/>
          </w:tcPr>
          <w:p w14:paraId="7CBDC115" w14:textId="77777777" w:rsidR="007A7712" w:rsidRDefault="007A7712">
            <w:pPr>
              <w:rPr>
                <w:rFonts w:ascii="宋体"/>
              </w:rPr>
            </w:pPr>
          </w:p>
        </w:tc>
        <w:tc>
          <w:tcPr>
            <w:tcW w:w="5" w:type="pct"/>
            <w:shd w:val="clear" w:color="auto" w:fill="auto"/>
          </w:tcPr>
          <w:p w14:paraId="7CBDC116" w14:textId="77777777" w:rsidR="007A7712" w:rsidRDefault="007A7712">
            <w:pPr>
              <w:rPr>
                <w:rFonts w:ascii="宋体"/>
              </w:rPr>
            </w:pPr>
          </w:p>
        </w:tc>
        <w:tc>
          <w:tcPr>
            <w:tcW w:w="5" w:type="pct"/>
            <w:shd w:val="clear" w:color="auto" w:fill="auto"/>
          </w:tcPr>
          <w:p w14:paraId="7CBDC117" w14:textId="77777777" w:rsidR="007A7712" w:rsidRDefault="007A7712">
            <w:pPr>
              <w:rPr>
                <w:rFonts w:ascii="宋体"/>
              </w:rPr>
            </w:pPr>
          </w:p>
        </w:tc>
        <w:tc>
          <w:tcPr>
            <w:tcW w:w="26" w:type="pct"/>
            <w:shd w:val="clear" w:color="auto" w:fill="auto"/>
          </w:tcPr>
          <w:p w14:paraId="7CBDC118" w14:textId="77777777" w:rsidR="007A7712" w:rsidRDefault="007A7712">
            <w:pPr>
              <w:rPr>
                <w:rFonts w:ascii="宋体"/>
              </w:rPr>
            </w:pPr>
          </w:p>
        </w:tc>
        <w:tc>
          <w:tcPr>
            <w:tcW w:w="5" w:type="pct"/>
            <w:shd w:val="clear" w:color="auto" w:fill="auto"/>
          </w:tcPr>
          <w:p w14:paraId="7CBDC119" w14:textId="77777777" w:rsidR="007A7712" w:rsidRDefault="007A7712">
            <w:pPr>
              <w:rPr>
                <w:rFonts w:ascii="宋体"/>
              </w:rPr>
            </w:pPr>
          </w:p>
        </w:tc>
        <w:tc>
          <w:tcPr>
            <w:tcW w:w="50" w:type="pct"/>
            <w:shd w:val="clear" w:color="auto" w:fill="auto"/>
          </w:tcPr>
          <w:p w14:paraId="7CBDC11A" w14:textId="77777777" w:rsidR="007A7712" w:rsidRDefault="007A7712">
            <w:pPr>
              <w:rPr>
                <w:rFonts w:ascii="宋体"/>
              </w:rPr>
            </w:pPr>
          </w:p>
        </w:tc>
        <w:tc>
          <w:tcPr>
            <w:tcW w:w="735" w:type="pct"/>
            <w:shd w:val="clear" w:color="auto" w:fill="auto"/>
          </w:tcPr>
          <w:p w14:paraId="7CBDC11B" w14:textId="77777777" w:rsidR="007A7712" w:rsidRDefault="007A7712">
            <w:pPr>
              <w:rPr>
                <w:rFonts w:ascii="宋体"/>
              </w:rPr>
            </w:pPr>
          </w:p>
        </w:tc>
        <w:tc>
          <w:tcPr>
            <w:tcW w:w="5" w:type="pct"/>
            <w:shd w:val="clear" w:color="auto" w:fill="auto"/>
          </w:tcPr>
          <w:p w14:paraId="7CBDC11C" w14:textId="77777777" w:rsidR="007A7712" w:rsidRDefault="007A7712">
            <w:pPr>
              <w:rPr>
                <w:rFonts w:ascii="宋体"/>
              </w:rPr>
            </w:pPr>
          </w:p>
        </w:tc>
        <w:tc>
          <w:tcPr>
            <w:tcW w:w="5" w:type="pct"/>
            <w:shd w:val="clear" w:color="auto" w:fill="auto"/>
          </w:tcPr>
          <w:p w14:paraId="7CBDC11D" w14:textId="77777777" w:rsidR="007A7712" w:rsidRDefault="007A7712">
            <w:pPr>
              <w:rPr>
                <w:rFonts w:ascii="宋体"/>
              </w:rPr>
            </w:pPr>
          </w:p>
        </w:tc>
        <w:tc>
          <w:tcPr>
            <w:tcW w:w="26" w:type="pct"/>
            <w:shd w:val="clear" w:color="auto" w:fill="auto"/>
          </w:tcPr>
          <w:p w14:paraId="7CBDC11E" w14:textId="77777777" w:rsidR="007A7712" w:rsidRDefault="007A7712">
            <w:pPr>
              <w:rPr>
                <w:rFonts w:ascii="宋体"/>
              </w:rPr>
            </w:pPr>
          </w:p>
        </w:tc>
        <w:tc>
          <w:tcPr>
            <w:tcW w:w="5" w:type="pct"/>
            <w:shd w:val="clear" w:color="auto" w:fill="auto"/>
          </w:tcPr>
          <w:p w14:paraId="7CBDC11F" w14:textId="77777777" w:rsidR="007A7712" w:rsidRDefault="007A7712">
            <w:pPr>
              <w:rPr>
                <w:rFonts w:ascii="宋体"/>
              </w:rPr>
            </w:pPr>
          </w:p>
        </w:tc>
        <w:tc>
          <w:tcPr>
            <w:tcW w:w="50" w:type="pct"/>
            <w:shd w:val="clear" w:color="auto" w:fill="auto"/>
          </w:tcPr>
          <w:p w14:paraId="7CBDC120" w14:textId="77777777" w:rsidR="007A7712" w:rsidRDefault="007A7712">
            <w:pPr>
              <w:rPr>
                <w:rFonts w:ascii="宋体"/>
              </w:rPr>
            </w:pPr>
          </w:p>
        </w:tc>
        <w:tc>
          <w:tcPr>
            <w:tcW w:w="413" w:type="pct"/>
            <w:shd w:val="clear" w:color="auto" w:fill="auto"/>
          </w:tcPr>
          <w:p w14:paraId="7CBDC121" w14:textId="77777777" w:rsidR="007A7712" w:rsidRDefault="007A7712">
            <w:pPr>
              <w:rPr>
                <w:rFonts w:ascii="宋体"/>
              </w:rPr>
            </w:pPr>
          </w:p>
        </w:tc>
        <w:tc>
          <w:tcPr>
            <w:tcW w:w="5" w:type="pct"/>
            <w:shd w:val="clear" w:color="auto" w:fill="auto"/>
          </w:tcPr>
          <w:p w14:paraId="7CBDC122" w14:textId="77777777" w:rsidR="007A7712" w:rsidRDefault="007A7712">
            <w:pPr>
              <w:rPr>
                <w:rFonts w:ascii="宋体"/>
              </w:rPr>
            </w:pPr>
          </w:p>
        </w:tc>
        <w:tc>
          <w:tcPr>
            <w:tcW w:w="5" w:type="pct"/>
            <w:shd w:val="clear" w:color="auto" w:fill="auto"/>
          </w:tcPr>
          <w:p w14:paraId="7CBDC123" w14:textId="77777777" w:rsidR="007A7712" w:rsidRDefault="007A7712">
            <w:pPr>
              <w:rPr>
                <w:rFonts w:ascii="宋体"/>
              </w:rPr>
            </w:pPr>
          </w:p>
        </w:tc>
        <w:tc>
          <w:tcPr>
            <w:tcW w:w="26" w:type="pct"/>
            <w:shd w:val="clear" w:color="auto" w:fill="auto"/>
          </w:tcPr>
          <w:p w14:paraId="7CBDC124" w14:textId="77777777" w:rsidR="007A7712" w:rsidRDefault="007A7712">
            <w:pPr>
              <w:rPr>
                <w:rFonts w:ascii="宋体"/>
              </w:rPr>
            </w:pPr>
          </w:p>
        </w:tc>
        <w:tc>
          <w:tcPr>
            <w:tcW w:w="5" w:type="pct"/>
            <w:shd w:val="clear" w:color="auto" w:fill="auto"/>
          </w:tcPr>
          <w:p w14:paraId="7CBDC125" w14:textId="77777777" w:rsidR="007A7712" w:rsidRDefault="007A7712">
            <w:pPr>
              <w:rPr>
                <w:rFonts w:ascii="宋体"/>
              </w:rPr>
            </w:pPr>
          </w:p>
        </w:tc>
        <w:tc>
          <w:tcPr>
            <w:tcW w:w="50" w:type="pct"/>
            <w:shd w:val="clear" w:color="auto" w:fill="auto"/>
          </w:tcPr>
          <w:p w14:paraId="7CBDC126" w14:textId="77777777" w:rsidR="007A7712" w:rsidRDefault="007A7712">
            <w:pPr>
              <w:rPr>
                <w:rFonts w:ascii="宋体"/>
              </w:rPr>
            </w:pPr>
          </w:p>
        </w:tc>
        <w:tc>
          <w:tcPr>
            <w:tcW w:w="581" w:type="pct"/>
            <w:shd w:val="clear" w:color="auto" w:fill="auto"/>
          </w:tcPr>
          <w:p w14:paraId="7CBDC127" w14:textId="77777777" w:rsidR="007A7712" w:rsidRDefault="007A7712">
            <w:pPr>
              <w:rPr>
                <w:rFonts w:ascii="宋体"/>
              </w:rPr>
            </w:pPr>
          </w:p>
        </w:tc>
        <w:tc>
          <w:tcPr>
            <w:tcW w:w="5" w:type="pct"/>
            <w:shd w:val="clear" w:color="auto" w:fill="auto"/>
          </w:tcPr>
          <w:p w14:paraId="7CBDC128" w14:textId="77777777" w:rsidR="007A7712" w:rsidRDefault="007A7712">
            <w:pPr>
              <w:rPr>
                <w:rFonts w:ascii="宋体"/>
              </w:rPr>
            </w:pPr>
          </w:p>
        </w:tc>
        <w:tc>
          <w:tcPr>
            <w:tcW w:w="5" w:type="pct"/>
            <w:shd w:val="clear" w:color="auto" w:fill="auto"/>
          </w:tcPr>
          <w:p w14:paraId="7CBDC129" w14:textId="77777777" w:rsidR="007A7712" w:rsidRDefault="007A7712">
            <w:pPr>
              <w:rPr>
                <w:rFonts w:ascii="宋体"/>
              </w:rPr>
            </w:pPr>
          </w:p>
        </w:tc>
        <w:tc>
          <w:tcPr>
            <w:tcW w:w="26" w:type="pct"/>
            <w:shd w:val="clear" w:color="auto" w:fill="auto"/>
          </w:tcPr>
          <w:p w14:paraId="7CBDC12A" w14:textId="77777777" w:rsidR="007A7712" w:rsidRDefault="007A7712">
            <w:pPr>
              <w:rPr>
                <w:rFonts w:ascii="宋体"/>
              </w:rPr>
            </w:pPr>
          </w:p>
        </w:tc>
        <w:tc>
          <w:tcPr>
            <w:tcW w:w="5" w:type="pct"/>
            <w:shd w:val="clear" w:color="auto" w:fill="auto"/>
          </w:tcPr>
          <w:p w14:paraId="7CBDC12B" w14:textId="77777777" w:rsidR="007A7712" w:rsidRDefault="007A7712">
            <w:pPr>
              <w:rPr>
                <w:rFonts w:ascii="宋体"/>
              </w:rPr>
            </w:pPr>
          </w:p>
        </w:tc>
        <w:tc>
          <w:tcPr>
            <w:tcW w:w="50" w:type="pct"/>
            <w:shd w:val="clear" w:color="auto" w:fill="auto"/>
          </w:tcPr>
          <w:p w14:paraId="7CBDC12C" w14:textId="77777777" w:rsidR="007A7712" w:rsidRDefault="007A7712">
            <w:pPr>
              <w:rPr>
                <w:rFonts w:ascii="宋体"/>
              </w:rPr>
            </w:pPr>
          </w:p>
        </w:tc>
        <w:tc>
          <w:tcPr>
            <w:tcW w:w="582" w:type="pct"/>
            <w:shd w:val="clear" w:color="auto" w:fill="auto"/>
          </w:tcPr>
          <w:p w14:paraId="7CBDC12D" w14:textId="77777777" w:rsidR="007A7712" w:rsidRDefault="007A7712">
            <w:pPr>
              <w:rPr>
                <w:rFonts w:ascii="宋体"/>
              </w:rPr>
            </w:pPr>
          </w:p>
        </w:tc>
        <w:tc>
          <w:tcPr>
            <w:tcW w:w="5" w:type="pct"/>
            <w:shd w:val="clear" w:color="auto" w:fill="auto"/>
          </w:tcPr>
          <w:p w14:paraId="7CBDC12E" w14:textId="77777777" w:rsidR="007A7712" w:rsidRDefault="007A7712">
            <w:pPr>
              <w:rPr>
                <w:rFonts w:ascii="宋体"/>
              </w:rPr>
            </w:pPr>
          </w:p>
        </w:tc>
      </w:tr>
      <w:tr w:rsidR="007A7712" w14:paraId="7CBDC139" w14:textId="77777777">
        <w:trPr>
          <w:jc w:val="center"/>
        </w:trPr>
        <w:tc>
          <w:tcPr>
            <w:tcW w:w="0" w:type="auto"/>
            <w:gridSpan w:val="3"/>
            <w:shd w:val="clear" w:color="auto" w:fill="auto"/>
            <w:tcMar>
              <w:top w:w="40" w:type="dxa"/>
              <w:left w:w="20" w:type="dxa"/>
              <w:bottom w:w="40" w:type="dxa"/>
              <w:right w:w="20" w:type="dxa"/>
            </w:tcMar>
            <w:vAlign w:val="bottom"/>
          </w:tcPr>
          <w:p w14:paraId="7CBDC130"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3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32" w14:textId="77777777" w:rsidR="007A7712" w:rsidRDefault="00455E04">
            <w:pPr>
              <w:jc w:val="center"/>
              <w:textAlignment w:val="bottom"/>
            </w:pPr>
            <w:r>
              <w:rPr>
                <w:rFonts w:ascii="sans-serif" w:eastAsia="sans-serif" w:hAnsi="sans-serif" w:cs="sans-serif"/>
                <w:b/>
                <w:bCs/>
                <w:color w:val="000000"/>
                <w:sz w:val="20"/>
                <w:szCs w:val="20"/>
              </w:rPr>
              <w:t>Expected</w:t>
            </w:r>
            <w:r>
              <w:rPr>
                <w:rFonts w:ascii="sans-serif" w:eastAsia="sans-serif" w:hAnsi="sans-serif" w:cs="sans-serif"/>
                <w:b/>
                <w:bCs/>
                <w:color w:val="000000"/>
                <w:sz w:val="20"/>
                <w:szCs w:val="20"/>
              </w:rPr>
              <w:br/>
              <w:t>Remaining Term (years)</w:t>
            </w:r>
          </w:p>
        </w:tc>
        <w:tc>
          <w:tcPr>
            <w:tcW w:w="0" w:type="auto"/>
            <w:gridSpan w:val="3"/>
            <w:shd w:val="clear" w:color="auto" w:fill="auto"/>
            <w:tcMar>
              <w:top w:w="40" w:type="dxa"/>
              <w:left w:w="20" w:type="dxa"/>
              <w:bottom w:w="40" w:type="dxa"/>
              <w:right w:w="20" w:type="dxa"/>
            </w:tcMar>
            <w:vAlign w:val="bottom"/>
          </w:tcPr>
          <w:p w14:paraId="7CBDC133" w14:textId="77777777" w:rsidR="007A7712" w:rsidRDefault="00455E04">
            <w:pPr>
              <w:jc w:val="cente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34" w14:textId="77777777" w:rsidR="007A7712" w:rsidRDefault="00455E04">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40" w:type="dxa"/>
              <w:left w:w="20" w:type="dxa"/>
              <w:bottom w:w="40" w:type="dxa"/>
              <w:right w:w="20" w:type="dxa"/>
            </w:tcMar>
            <w:vAlign w:val="bottom"/>
          </w:tcPr>
          <w:p w14:paraId="7CBDC135" w14:textId="77777777" w:rsidR="007A7712" w:rsidRDefault="00455E04">
            <w:pPr>
              <w:jc w:val="cente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36"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C13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138"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143" w14:textId="77777777">
        <w:trPr>
          <w:trHeight w:val="60"/>
          <w:jc w:val="center"/>
        </w:trPr>
        <w:tc>
          <w:tcPr>
            <w:tcW w:w="0" w:type="auto"/>
            <w:gridSpan w:val="3"/>
            <w:shd w:val="clear" w:color="auto" w:fill="auto"/>
            <w:tcMar>
              <w:top w:w="0" w:type="dxa"/>
              <w:left w:w="20" w:type="dxa"/>
              <w:bottom w:w="0" w:type="dxa"/>
              <w:right w:w="20" w:type="dxa"/>
            </w:tcMar>
          </w:tcPr>
          <w:p w14:paraId="7CBDC13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13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13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13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13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13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14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14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142" w14:textId="77777777" w:rsidR="007A7712" w:rsidRDefault="007A7712">
            <w:pPr>
              <w:rPr>
                <w:rFonts w:ascii="宋体"/>
              </w:rPr>
            </w:pPr>
          </w:p>
        </w:tc>
      </w:tr>
      <w:tr w:rsidR="007A7712" w14:paraId="7CBDC14B" w14:textId="77777777">
        <w:trPr>
          <w:jc w:val="center"/>
        </w:trPr>
        <w:tc>
          <w:tcPr>
            <w:tcW w:w="0" w:type="auto"/>
            <w:gridSpan w:val="3"/>
            <w:shd w:val="clear" w:color="auto" w:fill="auto"/>
            <w:tcMar>
              <w:top w:w="40" w:type="dxa"/>
              <w:left w:w="20" w:type="dxa"/>
              <w:bottom w:w="40" w:type="dxa"/>
              <w:right w:w="20" w:type="dxa"/>
            </w:tcMar>
            <w:vAlign w:val="bottom"/>
          </w:tcPr>
          <w:p w14:paraId="7CBDC14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4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4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4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4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14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C14A"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159" w14:textId="77777777">
        <w:trPr>
          <w:jc w:val="center"/>
        </w:trPr>
        <w:tc>
          <w:tcPr>
            <w:tcW w:w="0" w:type="auto"/>
            <w:gridSpan w:val="3"/>
            <w:shd w:val="clear" w:color="auto" w:fill="E2EFD9"/>
            <w:tcMar>
              <w:top w:w="40" w:type="dxa"/>
              <w:left w:w="20" w:type="dxa"/>
              <w:bottom w:w="40" w:type="dxa"/>
              <w:right w:w="20" w:type="dxa"/>
            </w:tcMar>
            <w:vAlign w:val="bottom"/>
          </w:tcPr>
          <w:p w14:paraId="7CBDC14C" w14:textId="77777777" w:rsidR="007A7712" w:rsidRDefault="00455E04">
            <w:pPr>
              <w:textAlignment w:val="bottom"/>
            </w:pPr>
            <w:r>
              <w:rPr>
                <w:rFonts w:ascii="sans-serif" w:eastAsia="sans-serif" w:hAnsi="sans-serif" w:cs="sans-serif"/>
                <w:color w:val="000000"/>
                <w:sz w:val="20"/>
                <w:szCs w:val="20"/>
              </w:rPr>
              <w:t>2.20% Notes Due 2021</w:t>
            </w:r>
          </w:p>
        </w:tc>
        <w:tc>
          <w:tcPr>
            <w:tcW w:w="0" w:type="auto"/>
            <w:gridSpan w:val="3"/>
            <w:shd w:val="clear" w:color="auto" w:fill="E2EFD9"/>
            <w:tcMar>
              <w:top w:w="40" w:type="dxa"/>
              <w:left w:w="20" w:type="dxa"/>
              <w:bottom w:w="40" w:type="dxa"/>
              <w:right w:w="20" w:type="dxa"/>
            </w:tcMar>
            <w:vAlign w:val="bottom"/>
          </w:tcPr>
          <w:p w14:paraId="7CBDC14D"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4E" w14:textId="77777777" w:rsidR="007A7712" w:rsidRDefault="00455E04">
            <w:pPr>
              <w:jc w:val="center"/>
              <w:textAlignment w:val="bottom"/>
            </w:pPr>
            <w:r>
              <w:rPr>
                <w:rFonts w:ascii="sans-serif" w:eastAsia="sans-serif" w:hAnsi="sans-serif" w:cs="sans-serif"/>
                <w:color w:val="000000"/>
                <w:sz w:val="20"/>
                <w:szCs w:val="20"/>
              </w:rPr>
              <w:t>0.6</w:t>
            </w:r>
          </w:p>
        </w:tc>
        <w:tc>
          <w:tcPr>
            <w:tcW w:w="0" w:type="auto"/>
            <w:gridSpan w:val="3"/>
            <w:shd w:val="clear" w:color="auto" w:fill="E2EFD9"/>
            <w:tcMar>
              <w:top w:w="40" w:type="dxa"/>
              <w:left w:w="20" w:type="dxa"/>
              <w:bottom w:w="40" w:type="dxa"/>
              <w:right w:w="20" w:type="dxa"/>
            </w:tcMar>
            <w:vAlign w:val="bottom"/>
          </w:tcPr>
          <w:p w14:paraId="7CBDC14F" w14:textId="77777777" w:rsidR="007A7712" w:rsidRDefault="00455E04">
            <w:pPr>
              <w:jc w:val="center"/>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50" w14:textId="77777777" w:rsidR="007A7712" w:rsidRDefault="00455E04">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40" w:type="dxa"/>
              <w:left w:w="20" w:type="dxa"/>
              <w:bottom w:w="40" w:type="dxa"/>
              <w:right w:w="20" w:type="dxa"/>
            </w:tcMar>
            <w:vAlign w:val="bottom"/>
          </w:tcPr>
          <w:p w14:paraId="7CBDC151"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20" w:type="dxa"/>
              <w:bottom w:w="40" w:type="dxa"/>
              <w:right w:w="0" w:type="dxa"/>
            </w:tcMar>
            <w:vAlign w:val="bottom"/>
          </w:tcPr>
          <w:p w14:paraId="7CBDC15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153"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BDC15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155"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15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157"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7CBDC158" w14:textId="77777777" w:rsidR="007A7712" w:rsidRDefault="007A7712">
            <w:pPr>
              <w:jc w:val="right"/>
              <w:rPr>
                <w:rFonts w:ascii="宋体"/>
              </w:rPr>
            </w:pPr>
          </w:p>
        </w:tc>
      </w:tr>
      <w:tr w:rsidR="007A7712" w14:paraId="7CBDC165" w14:textId="77777777">
        <w:trPr>
          <w:jc w:val="center"/>
        </w:trPr>
        <w:tc>
          <w:tcPr>
            <w:tcW w:w="0" w:type="auto"/>
            <w:gridSpan w:val="3"/>
            <w:shd w:val="clear" w:color="auto" w:fill="FFFFFF"/>
            <w:tcMar>
              <w:top w:w="40" w:type="dxa"/>
              <w:left w:w="20" w:type="dxa"/>
              <w:bottom w:w="40" w:type="dxa"/>
              <w:right w:w="20" w:type="dxa"/>
            </w:tcMar>
            <w:vAlign w:val="bottom"/>
          </w:tcPr>
          <w:p w14:paraId="7CBDC15A" w14:textId="77777777" w:rsidR="007A7712" w:rsidRDefault="00455E04">
            <w:pPr>
              <w:textAlignment w:val="bottom"/>
            </w:pPr>
            <w:r>
              <w:rPr>
                <w:rFonts w:ascii="sans-serif" w:eastAsia="sans-serif" w:hAnsi="sans-serif" w:cs="sans-serif"/>
                <w:color w:val="000000"/>
                <w:sz w:val="20"/>
                <w:szCs w:val="20"/>
              </w:rPr>
              <w:t>3.20% Notes Due 2026</w:t>
            </w:r>
          </w:p>
        </w:tc>
        <w:tc>
          <w:tcPr>
            <w:tcW w:w="0" w:type="auto"/>
            <w:gridSpan w:val="3"/>
            <w:shd w:val="clear" w:color="auto" w:fill="FFFFFF"/>
            <w:tcMar>
              <w:top w:w="40" w:type="dxa"/>
              <w:left w:w="20" w:type="dxa"/>
              <w:bottom w:w="40" w:type="dxa"/>
              <w:right w:w="20" w:type="dxa"/>
            </w:tcMar>
            <w:vAlign w:val="bottom"/>
          </w:tcPr>
          <w:p w14:paraId="7CBDC15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5C" w14:textId="77777777" w:rsidR="007A7712" w:rsidRDefault="00455E04">
            <w:pPr>
              <w:jc w:val="center"/>
              <w:textAlignment w:val="bottom"/>
            </w:pPr>
            <w:r>
              <w:rPr>
                <w:rFonts w:ascii="sans-serif" w:eastAsia="sans-serif" w:hAnsi="sans-serif" w:cs="sans-serif"/>
                <w:color w:val="000000"/>
                <w:sz w:val="20"/>
                <w:szCs w:val="20"/>
              </w:rPr>
              <w:t>5.6</w:t>
            </w:r>
          </w:p>
        </w:tc>
        <w:tc>
          <w:tcPr>
            <w:tcW w:w="0" w:type="auto"/>
            <w:gridSpan w:val="3"/>
            <w:shd w:val="clear" w:color="auto" w:fill="FFFFFF"/>
            <w:tcMar>
              <w:top w:w="40" w:type="dxa"/>
              <w:left w:w="20" w:type="dxa"/>
              <w:bottom w:w="40" w:type="dxa"/>
              <w:right w:w="20" w:type="dxa"/>
            </w:tcMar>
            <w:vAlign w:val="bottom"/>
          </w:tcPr>
          <w:p w14:paraId="7CBDC15D" w14:textId="77777777" w:rsidR="007A7712" w:rsidRDefault="00455E04">
            <w:pPr>
              <w:jc w:val="cente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5E" w14:textId="77777777" w:rsidR="007A7712" w:rsidRDefault="00455E04">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40" w:type="dxa"/>
              <w:left w:w="20" w:type="dxa"/>
              <w:bottom w:w="40" w:type="dxa"/>
              <w:right w:w="20" w:type="dxa"/>
            </w:tcMar>
            <w:vAlign w:val="bottom"/>
          </w:tcPr>
          <w:p w14:paraId="7CBDC15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2"/>
            <w:shd w:val="clear" w:color="auto" w:fill="FFFFFF"/>
            <w:tcMar>
              <w:top w:w="40" w:type="dxa"/>
              <w:left w:w="20" w:type="dxa"/>
              <w:bottom w:w="40" w:type="dxa"/>
              <w:right w:w="0" w:type="dxa"/>
            </w:tcMar>
            <w:vAlign w:val="bottom"/>
          </w:tcPr>
          <w:p w14:paraId="7CBDC160"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7CBDC16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16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163"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7CBDC164" w14:textId="77777777" w:rsidR="007A7712" w:rsidRDefault="007A7712">
            <w:pPr>
              <w:jc w:val="right"/>
              <w:rPr>
                <w:rFonts w:ascii="宋体"/>
              </w:rPr>
            </w:pPr>
          </w:p>
        </w:tc>
      </w:tr>
      <w:tr w:rsidR="007A7712" w14:paraId="7CBDC171" w14:textId="77777777">
        <w:trPr>
          <w:jc w:val="center"/>
        </w:trPr>
        <w:tc>
          <w:tcPr>
            <w:tcW w:w="0" w:type="auto"/>
            <w:gridSpan w:val="3"/>
            <w:shd w:val="clear" w:color="auto" w:fill="E2EFD9"/>
            <w:tcMar>
              <w:top w:w="40" w:type="dxa"/>
              <w:left w:w="20" w:type="dxa"/>
              <w:bottom w:w="40" w:type="dxa"/>
              <w:right w:w="20" w:type="dxa"/>
            </w:tcMar>
            <w:vAlign w:val="center"/>
          </w:tcPr>
          <w:p w14:paraId="7CBDC166" w14:textId="77777777" w:rsidR="007A7712" w:rsidRDefault="00455E04">
            <w:pPr>
              <w:textAlignment w:val="center"/>
            </w:pPr>
            <w:r>
              <w:rPr>
                <w:rFonts w:ascii="sans-serif" w:eastAsia="sans-serif" w:hAnsi="sans-serif" w:cs="sans-serif"/>
                <w:color w:val="000000"/>
                <w:sz w:val="20"/>
                <w:szCs w:val="20"/>
              </w:rPr>
              <w:t>2.85% Notes Due 2030</w:t>
            </w:r>
          </w:p>
        </w:tc>
        <w:tc>
          <w:tcPr>
            <w:tcW w:w="0" w:type="auto"/>
            <w:gridSpan w:val="3"/>
            <w:shd w:val="clear" w:color="auto" w:fill="E2EFD9"/>
            <w:tcMar>
              <w:top w:w="0" w:type="dxa"/>
              <w:left w:w="20" w:type="dxa"/>
              <w:bottom w:w="0" w:type="dxa"/>
              <w:right w:w="20" w:type="dxa"/>
            </w:tcMar>
          </w:tcPr>
          <w:p w14:paraId="7CBDC167"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168" w14:textId="77777777" w:rsidR="007A7712" w:rsidRDefault="00455E04">
            <w:pPr>
              <w:jc w:val="center"/>
              <w:textAlignment w:val="bottom"/>
            </w:pPr>
            <w:r>
              <w:rPr>
                <w:rFonts w:ascii="sans-serif" w:eastAsia="sans-serif" w:hAnsi="sans-serif" w:cs="sans-serif"/>
                <w:color w:val="000000"/>
                <w:sz w:val="20"/>
                <w:szCs w:val="20"/>
              </w:rPr>
              <w:t>9.2</w:t>
            </w:r>
          </w:p>
        </w:tc>
        <w:tc>
          <w:tcPr>
            <w:tcW w:w="0" w:type="auto"/>
            <w:gridSpan w:val="3"/>
            <w:shd w:val="clear" w:color="auto" w:fill="E2EFD9"/>
            <w:tcMar>
              <w:top w:w="0" w:type="dxa"/>
              <w:left w:w="20" w:type="dxa"/>
              <w:bottom w:w="0" w:type="dxa"/>
              <w:right w:w="20" w:type="dxa"/>
            </w:tcMar>
          </w:tcPr>
          <w:p w14:paraId="7CBDC169"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16A" w14:textId="77777777" w:rsidR="007A7712" w:rsidRDefault="00455E04">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tcPr>
          <w:p w14:paraId="7CBDC16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6C" w14:textId="77777777" w:rsidR="007A7712" w:rsidRDefault="00455E04">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7CBDC16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16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6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170" w14:textId="77777777" w:rsidR="007A7712" w:rsidRDefault="007A7712">
            <w:pPr>
              <w:jc w:val="right"/>
              <w:rPr>
                <w:rFonts w:ascii="宋体"/>
              </w:rPr>
            </w:pPr>
          </w:p>
        </w:tc>
      </w:tr>
      <w:tr w:rsidR="007A7712" w14:paraId="7CBDC17D" w14:textId="77777777">
        <w:trPr>
          <w:jc w:val="center"/>
        </w:trPr>
        <w:tc>
          <w:tcPr>
            <w:tcW w:w="0" w:type="auto"/>
            <w:gridSpan w:val="3"/>
            <w:shd w:val="clear" w:color="auto" w:fill="FFFFFF"/>
            <w:tcMar>
              <w:top w:w="40" w:type="dxa"/>
              <w:left w:w="20" w:type="dxa"/>
              <w:bottom w:w="40" w:type="dxa"/>
              <w:right w:w="20" w:type="dxa"/>
            </w:tcMar>
            <w:vAlign w:val="center"/>
          </w:tcPr>
          <w:p w14:paraId="7CBDC172" w14:textId="77777777" w:rsidR="007A7712" w:rsidRDefault="00455E04">
            <w:pPr>
              <w:textAlignment w:val="center"/>
            </w:pPr>
            <w:r>
              <w:rPr>
                <w:rFonts w:ascii="sans-serif" w:eastAsia="sans-serif" w:hAnsi="sans-serif" w:cs="sans-serif"/>
                <w:color w:val="000000"/>
                <w:sz w:val="20"/>
                <w:szCs w:val="20"/>
              </w:rPr>
              <w:t>3.50% Notes Due 2040</w:t>
            </w:r>
          </w:p>
        </w:tc>
        <w:tc>
          <w:tcPr>
            <w:tcW w:w="0" w:type="auto"/>
            <w:gridSpan w:val="3"/>
            <w:shd w:val="clear" w:color="auto" w:fill="FFFFFF"/>
            <w:tcMar>
              <w:top w:w="0" w:type="dxa"/>
              <w:left w:w="20" w:type="dxa"/>
              <w:bottom w:w="0" w:type="dxa"/>
              <w:right w:w="20" w:type="dxa"/>
            </w:tcMar>
          </w:tcPr>
          <w:p w14:paraId="7CBDC173"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C174" w14:textId="77777777" w:rsidR="007A7712" w:rsidRDefault="00455E04">
            <w:pPr>
              <w:jc w:val="center"/>
              <w:textAlignment w:val="bottom"/>
            </w:pPr>
            <w:r>
              <w:rPr>
                <w:rFonts w:ascii="sans-serif" w:eastAsia="sans-serif" w:hAnsi="sans-serif" w:cs="sans-serif"/>
                <w:color w:val="000000"/>
                <w:sz w:val="20"/>
                <w:szCs w:val="20"/>
              </w:rPr>
              <w:t>19.2</w:t>
            </w:r>
          </w:p>
        </w:tc>
        <w:tc>
          <w:tcPr>
            <w:tcW w:w="0" w:type="auto"/>
            <w:gridSpan w:val="3"/>
            <w:shd w:val="clear" w:color="auto" w:fill="FFFFFF"/>
            <w:tcMar>
              <w:top w:w="0" w:type="dxa"/>
              <w:left w:w="20" w:type="dxa"/>
              <w:bottom w:w="0" w:type="dxa"/>
              <w:right w:w="20" w:type="dxa"/>
            </w:tcMar>
          </w:tcPr>
          <w:p w14:paraId="7CBDC175"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C176" w14:textId="77777777" w:rsidR="007A7712" w:rsidRDefault="00455E04">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tcPr>
          <w:p w14:paraId="7CBDC17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178" w14:textId="77777777" w:rsidR="007A7712" w:rsidRDefault="00455E04">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7CBDC17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17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17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17C" w14:textId="77777777" w:rsidR="007A7712" w:rsidRDefault="007A7712">
            <w:pPr>
              <w:jc w:val="right"/>
              <w:rPr>
                <w:rFonts w:ascii="宋体"/>
              </w:rPr>
            </w:pPr>
          </w:p>
        </w:tc>
      </w:tr>
      <w:tr w:rsidR="007A7712" w14:paraId="7CBDC189" w14:textId="77777777">
        <w:trPr>
          <w:jc w:val="center"/>
        </w:trPr>
        <w:tc>
          <w:tcPr>
            <w:tcW w:w="0" w:type="auto"/>
            <w:gridSpan w:val="3"/>
            <w:shd w:val="clear" w:color="auto" w:fill="E2EFD9"/>
            <w:tcMar>
              <w:top w:w="40" w:type="dxa"/>
              <w:left w:w="20" w:type="dxa"/>
              <w:bottom w:w="40" w:type="dxa"/>
              <w:right w:w="20" w:type="dxa"/>
            </w:tcMar>
            <w:vAlign w:val="center"/>
          </w:tcPr>
          <w:p w14:paraId="7CBDC17E" w14:textId="77777777" w:rsidR="007A7712" w:rsidRDefault="00455E04">
            <w:pPr>
              <w:textAlignment w:val="center"/>
            </w:pPr>
            <w:r>
              <w:rPr>
                <w:rFonts w:ascii="sans-serif" w:eastAsia="sans-serif" w:hAnsi="sans-serif" w:cs="sans-serif"/>
                <w:color w:val="000000"/>
                <w:sz w:val="20"/>
                <w:szCs w:val="20"/>
              </w:rPr>
              <w:t>3.50% Notes Due 2050</w:t>
            </w:r>
          </w:p>
        </w:tc>
        <w:tc>
          <w:tcPr>
            <w:tcW w:w="0" w:type="auto"/>
            <w:gridSpan w:val="3"/>
            <w:shd w:val="clear" w:color="auto" w:fill="E2EFD9"/>
            <w:tcMar>
              <w:top w:w="0" w:type="dxa"/>
              <w:left w:w="20" w:type="dxa"/>
              <w:bottom w:w="0" w:type="dxa"/>
              <w:right w:w="20" w:type="dxa"/>
            </w:tcMar>
          </w:tcPr>
          <w:p w14:paraId="7CBDC17F"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180" w14:textId="77777777" w:rsidR="007A7712" w:rsidRDefault="00455E04">
            <w:pPr>
              <w:jc w:val="center"/>
              <w:textAlignment w:val="bottom"/>
            </w:pPr>
            <w:r>
              <w:rPr>
                <w:rFonts w:ascii="sans-serif" w:eastAsia="sans-serif" w:hAnsi="sans-serif" w:cs="sans-serif"/>
                <w:color w:val="000000"/>
                <w:sz w:val="20"/>
                <w:szCs w:val="20"/>
              </w:rPr>
              <w:t>29.2</w:t>
            </w:r>
          </w:p>
        </w:tc>
        <w:tc>
          <w:tcPr>
            <w:tcW w:w="0" w:type="auto"/>
            <w:gridSpan w:val="3"/>
            <w:shd w:val="clear" w:color="auto" w:fill="E2EFD9"/>
            <w:tcMar>
              <w:top w:w="0" w:type="dxa"/>
              <w:left w:w="20" w:type="dxa"/>
              <w:bottom w:w="0" w:type="dxa"/>
              <w:right w:w="20" w:type="dxa"/>
            </w:tcMar>
          </w:tcPr>
          <w:p w14:paraId="7CBDC181"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182" w14:textId="77777777" w:rsidR="007A7712" w:rsidRDefault="00455E04">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tcPr>
          <w:p w14:paraId="7CBDC18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84" w14:textId="77777777" w:rsidR="007A7712" w:rsidRDefault="00455E04">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7CBDC18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18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8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188" w14:textId="77777777" w:rsidR="007A7712" w:rsidRDefault="007A7712">
            <w:pPr>
              <w:jc w:val="right"/>
              <w:rPr>
                <w:rFonts w:ascii="宋体"/>
              </w:rPr>
            </w:pPr>
          </w:p>
        </w:tc>
      </w:tr>
      <w:tr w:rsidR="007A7712" w14:paraId="7CBDC195" w14:textId="77777777">
        <w:trPr>
          <w:jc w:val="center"/>
        </w:trPr>
        <w:tc>
          <w:tcPr>
            <w:tcW w:w="0" w:type="auto"/>
            <w:gridSpan w:val="3"/>
            <w:shd w:val="clear" w:color="auto" w:fill="FFFFFF"/>
            <w:tcMar>
              <w:top w:w="40" w:type="dxa"/>
              <w:left w:w="20" w:type="dxa"/>
              <w:bottom w:w="40" w:type="dxa"/>
              <w:right w:w="20" w:type="dxa"/>
            </w:tcMar>
            <w:vAlign w:val="center"/>
          </w:tcPr>
          <w:p w14:paraId="7CBDC18A" w14:textId="77777777" w:rsidR="007A7712" w:rsidRDefault="00455E04">
            <w:pPr>
              <w:textAlignment w:val="center"/>
            </w:pPr>
            <w:r>
              <w:rPr>
                <w:rFonts w:ascii="sans-serif" w:eastAsia="sans-serif" w:hAnsi="sans-serif" w:cs="sans-serif"/>
                <w:color w:val="000000"/>
                <w:sz w:val="20"/>
                <w:szCs w:val="20"/>
              </w:rPr>
              <w:t>3.70% Notes Due 2060</w:t>
            </w:r>
          </w:p>
        </w:tc>
        <w:tc>
          <w:tcPr>
            <w:tcW w:w="0" w:type="auto"/>
            <w:gridSpan w:val="3"/>
            <w:shd w:val="clear" w:color="auto" w:fill="FFFFFF"/>
            <w:tcMar>
              <w:top w:w="0" w:type="dxa"/>
              <w:left w:w="20" w:type="dxa"/>
              <w:bottom w:w="0" w:type="dxa"/>
              <w:right w:w="20" w:type="dxa"/>
            </w:tcMar>
          </w:tcPr>
          <w:p w14:paraId="7CBDC18B"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C18C" w14:textId="77777777" w:rsidR="007A7712" w:rsidRDefault="00455E04">
            <w:pPr>
              <w:jc w:val="center"/>
              <w:textAlignment w:val="bottom"/>
            </w:pPr>
            <w:r>
              <w:rPr>
                <w:rFonts w:ascii="sans-serif" w:eastAsia="sans-serif" w:hAnsi="sans-serif" w:cs="sans-serif"/>
                <w:color w:val="000000"/>
                <w:sz w:val="20"/>
                <w:szCs w:val="20"/>
              </w:rPr>
              <w:t>39.2</w:t>
            </w:r>
          </w:p>
        </w:tc>
        <w:tc>
          <w:tcPr>
            <w:tcW w:w="0" w:type="auto"/>
            <w:gridSpan w:val="3"/>
            <w:shd w:val="clear" w:color="auto" w:fill="FFFFFF"/>
            <w:tcMar>
              <w:top w:w="0" w:type="dxa"/>
              <w:left w:w="20" w:type="dxa"/>
              <w:bottom w:w="0" w:type="dxa"/>
              <w:right w:w="20" w:type="dxa"/>
            </w:tcMar>
          </w:tcPr>
          <w:p w14:paraId="7CBDC18D" w14:textId="77777777" w:rsidR="007A7712" w:rsidRDefault="007A7712">
            <w:pPr>
              <w:rPr>
                <w:rFonts w:ascii="宋体"/>
              </w:rPr>
            </w:pPr>
          </w:p>
        </w:tc>
        <w:tc>
          <w:tcPr>
            <w:tcW w:w="0" w:type="auto"/>
            <w:gridSpan w:val="3"/>
            <w:shd w:val="clear" w:color="auto" w:fill="FFFFFF"/>
            <w:tcMar>
              <w:top w:w="40" w:type="dxa"/>
              <w:left w:w="20" w:type="dxa"/>
              <w:bottom w:w="40" w:type="dxa"/>
              <w:right w:w="20" w:type="dxa"/>
            </w:tcMar>
            <w:vAlign w:val="bottom"/>
          </w:tcPr>
          <w:p w14:paraId="7CBDC18E" w14:textId="77777777" w:rsidR="007A7712" w:rsidRDefault="00455E04">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tcPr>
          <w:p w14:paraId="7CBDC18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190" w14:textId="77777777" w:rsidR="007A7712" w:rsidRDefault="00455E04">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7CBDC19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19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19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194" w14:textId="77777777" w:rsidR="007A7712" w:rsidRDefault="007A7712">
            <w:pPr>
              <w:jc w:val="right"/>
              <w:rPr>
                <w:rFonts w:ascii="宋体"/>
              </w:rPr>
            </w:pPr>
          </w:p>
        </w:tc>
      </w:tr>
      <w:tr w:rsidR="007A7712" w14:paraId="7CBDC1A1" w14:textId="77777777">
        <w:trPr>
          <w:jc w:val="center"/>
        </w:trPr>
        <w:tc>
          <w:tcPr>
            <w:tcW w:w="0" w:type="auto"/>
            <w:gridSpan w:val="3"/>
            <w:shd w:val="clear" w:color="auto" w:fill="E2EFD9"/>
            <w:tcMar>
              <w:top w:w="40" w:type="dxa"/>
              <w:left w:w="20" w:type="dxa"/>
              <w:bottom w:w="40" w:type="dxa"/>
              <w:right w:w="20" w:type="dxa"/>
            </w:tcMar>
            <w:vAlign w:val="bottom"/>
          </w:tcPr>
          <w:p w14:paraId="7CBDC196" w14:textId="77777777" w:rsidR="007A7712" w:rsidRDefault="00455E04">
            <w:pPr>
              <w:textAlignment w:val="bottom"/>
            </w:pPr>
            <w:r>
              <w:rPr>
                <w:rFonts w:ascii="sans-serif" w:eastAsia="sans-serif" w:hAnsi="sans-serif" w:cs="sans-serif"/>
                <w:color w:val="000000"/>
                <w:sz w:val="20"/>
                <w:szCs w:val="20"/>
              </w:rPr>
              <w:t>Unamortized debt discount and issuance costs</w:t>
            </w:r>
          </w:p>
        </w:tc>
        <w:tc>
          <w:tcPr>
            <w:tcW w:w="0" w:type="auto"/>
            <w:gridSpan w:val="3"/>
            <w:shd w:val="clear" w:color="auto" w:fill="E2EFD9"/>
            <w:tcMar>
              <w:top w:w="40" w:type="dxa"/>
              <w:left w:w="20" w:type="dxa"/>
              <w:bottom w:w="40" w:type="dxa"/>
              <w:right w:w="20" w:type="dxa"/>
            </w:tcMar>
            <w:vAlign w:val="bottom"/>
          </w:tcPr>
          <w:p w14:paraId="7CBDC19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9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9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9A"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40" w:type="dxa"/>
              <w:left w:w="20" w:type="dxa"/>
              <w:bottom w:w="40" w:type="dxa"/>
              <w:right w:w="20" w:type="dxa"/>
            </w:tcMar>
            <w:vAlign w:val="bottom"/>
          </w:tcPr>
          <w:p w14:paraId="7CBDC19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2"/>
            <w:shd w:val="clear" w:color="auto" w:fill="E2EFD9"/>
            <w:tcMar>
              <w:top w:w="40" w:type="dxa"/>
              <w:left w:w="20" w:type="dxa"/>
              <w:bottom w:w="40" w:type="dxa"/>
              <w:right w:w="0" w:type="dxa"/>
            </w:tcMar>
            <w:vAlign w:val="bottom"/>
          </w:tcPr>
          <w:p w14:paraId="7CBDC19C" w14:textId="77777777" w:rsidR="007A7712" w:rsidRDefault="00455E04">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7CBDC19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19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9F" w14:textId="77777777" w:rsidR="007A7712" w:rsidRDefault="00455E04">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7CBDC1A0" w14:textId="77777777" w:rsidR="007A7712" w:rsidRDefault="007A7712">
            <w:pPr>
              <w:jc w:val="right"/>
              <w:rPr>
                <w:rFonts w:ascii="宋体"/>
              </w:rPr>
            </w:pPr>
          </w:p>
        </w:tc>
      </w:tr>
      <w:tr w:rsidR="007A7712" w14:paraId="7CBDC1AD" w14:textId="77777777">
        <w:trPr>
          <w:jc w:val="center"/>
        </w:trPr>
        <w:tc>
          <w:tcPr>
            <w:tcW w:w="0" w:type="auto"/>
            <w:gridSpan w:val="3"/>
            <w:shd w:val="clear" w:color="auto" w:fill="FFFFFF"/>
            <w:tcMar>
              <w:top w:w="40" w:type="dxa"/>
              <w:left w:w="140" w:type="dxa"/>
              <w:bottom w:w="40" w:type="dxa"/>
              <w:right w:w="20" w:type="dxa"/>
            </w:tcMar>
            <w:vAlign w:val="bottom"/>
          </w:tcPr>
          <w:p w14:paraId="7CBDC1A2" w14:textId="77777777" w:rsidR="007A7712" w:rsidRDefault="00455E04">
            <w:pPr>
              <w:textAlignment w:val="bottom"/>
            </w:pPr>
            <w:r>
              <w:rPr>
                <w:rFonts w:ascii="sans-serif" w:eastAsia="sans-serif" w:hAnsi="sans-serif" w:cs="sans-serif"/>
                <w:color w:val="000000"/>
                <w:sz w:val="20"/>
                <w:szCs w:val="20"/>
              </w:rPr>
              <w:t>Net carrying amount</w:t>
            </w:r>
          </w:p>
        </w:tc>
        <w:tc>
          <w:tcPr>
            <w:tcW w:w="0" w:type="auto"/>
            <w:gridSpan w:val="3"/>
            <w:shd w:val="clear" w:color="auto" w:fill="FFFFFF"/>
            <w:tcMar>
              <w:top w:w="40" w:type="dxa"/>
              <w:left w:w="20" w:type="dxa"/>
              <w:bottom w:w="40" w:type="dxa"/>
              <w:right w:w="20" w:type="dxa"/>
            </w:tcMar>
            <w:vAlign w:val="bottom"/>
          </w:tcPr>
          <w:p w14:paraId="7CBDC1A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A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A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A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1A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1A8" w14:textId="77777777" w:rsidR="007A7712" w:rsidRDefault="00455E04">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1A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1AA"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1AB" w14:textId="77777777" w:rsidR="007A7712" w:rsidRDefault="00455E04">
            <w:pPr>
              <w:jc w:val="right"/>
              <w:textAlignment w:val="bottom"/>
            </w:pPr>
            <w:r>
              <w:rPr>
                <w:rFonts w:ascii="sans-serif" w:eastAsia="sans-serif" w:hAnsi="sans-serif" w:cs="sans-serif"/>
                <w:color w:val="000000"/>
                <w:sz w:val="20"/>
                <w:szCs w:val="20"/>
              </w:rPr>
              <w:t>1,991 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1AC" w14:textId="77777777" w:rsidR="007A7712" w:rsidRDefault="007A7712">
            <w:pPr>
              <w:jc w:val="right"/>
              <w:rPr>
                <w:rFonts w:ascii="宋体"/>
              </w:rPr>
            </w:pPr>
          </w:p>
        </w:tc>
      </w:tr>
      <w:tr w:rsidR="007A7712" w14:paraId="7CBDC1B9" w14:textId="77777777">
        <w:trPr>
          <w:jc w:val="center"/>
        </w:trPr>
        <w:tc>
          <w:tcPr>
            <w:tcW w:w="0" w:type="auto"/>
            <w:gridSpan w:val="3"/>
            <w:shd w:val="clear" w:color="auto" w:fill="E2EFD9"/>
            <w:tcMar>
              <w:top w:w="40" w:type="dxa"/>
              <w:left w:w="20" w:type="dxa"/>
              <w:bottom w:w="40" w:type="dxa"/>
              <w:right w:w="20" w:type="dxa"/>
            </w:tcMar>
            <w:vAlign w:val="center"/>
          </w:tcPr>
          <w:p w14:paraId="7CBDC1AE" w14:textId="77777777" w:rsidR="007A7712" w:rsidRDefault="00455E04">
            <w:pPr>
              <w:textAlignment w:val="center"/>
            </w:pPr>
            <w:r>
              <w:rPr>
                <w:rFonts w:ascii="sans-serif" w:eastAsia="sans-serif" w:hAnsi="sans-serif" w:cs="sans-serif"/>
                <w:color w:val="000000"/>
                <w:sz w:val="20"/>
                <w:szCs w:val="20"/>
              </w:rPr>
              <w:t>Less short-term portion</w:t>
            </w:r>
          </w:p>
        </w:tc>
        <w:tc>
          <w:tcPr>
            <w:tcW w:w="0" w:type="auto"/>
            <w:gridSpan w:val="3"/>
            <w:shd w:val="clear" w:color="auto" w:fill="E2EFD9"/>
            <w:tcMar>
              <w:top w:w="0" w:type="dxa"/>
              <w:left w:w="20" w:type="dxa"/>
              <w:bottom w:w="0" w:type="dxa"/>
              <w:right w:w="20" w:type="dxa"/>
            </w:tcMar>
          </w:tcPr>
          <w:p w14:paraId="7CBDC1AF"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C1B0"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C1B1"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C1B2" w14:textId="77777777" w:rsidR="007A7712" w:rsidRDefault="007A7712">
            <w:pPr>
              <w:rPr>
                <w:rFonts w:ascii="宋体"/>
              </w:rPr>
            </w:pPr>
          </w:p>
        </w:tc>
        <w:tc>
          <w:tcPr>
            <w:tcW w:w="0" w:type="auto"/>
            <w:gridSpan w:val="3"/>
            <w:shd w:val="clear" w:color="auto" w:fill="E2EFD9"/>
            <w:tcMar>
              <w:top w:w="0" w:type="dxa"/>
              <w:left w:w="20" w:type="dxa"/>
              <w:bottom w:w="0" w:type="dxa"/>
              <w:right w:w="20" w:type="dxa"/>
            </w:tcMar>
          </w:tcPr>
          <w:p w14:paraId="7CBDC1B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B4" w14:textId="77777777" w:rsidR="007A7712" w:rsidRDefault="00455E04">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7CBDC1B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1B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1B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1B8" w14:textId="77777777" w:rsidR="007A7712" w:rsidRDefault="007A7712">
            <w:pPr>
              <w:jc w:val="right"/>
              <w:rPr>
                <w:rFonts w:ascii="宋体"/>
              </w:rPr>
            </w:pPr>
          </w:p>
        </w:tc>
      </w:tr>
      <w:tr w:rsidR="007A7712" w14:paraId="7CBDC1C7" w14:textId="77777777">
        <w:trPr>
          <w:jc w:val="center"/>
        </w:trPr>
        <w:tc>
          <w:tcPr>
            <w:tcW w:w="0" w:type="auto"/>
            <w:gridSpan w:val="3"/>
            <w:shd w:val="clear" w:color="auto" w:fill="FFFFFF"/>
            <w:tcMar>
              <w:top w:w="40" w:type="dxa"/>
              <w:left w:w="140" w:type="dxa"/>
              <w:bottom w:w="40" w:type="dxa"/>
              <w:right w:w="20" w:type="dxa"/>
            </w:tcMar>
            <w:vAlign w:val="center"/>
          </w:tcPr>
          <w:p w14:paraId="7CBDC1BA" w14:textId="77777777" w:rsidR="007A7712" w:rsidRDefault="00455E04">
            <w:pPr>
              <w:textAlignment w:val="center"/>
            </w:pPr>
            <w:r>
              <w:rPr>
                <w:rFonts w:ascii="sans-serif" w:eastAsia="sans-serif" w:hAnsi="sans-serif" w:cs="sans-serif"/>
                <w:color w:val="000000"/>
                <w:sz w:val="20"/>
                <w:szCs w:val="20"/>
              </w:rPr>
              <w:t>Total long-term portion</w:t>
            </w:r>
          </w:p>
        </w:tc>
        <w:tc>
          <w:tcPr>
            <w:tcW w:w="0" w:type="auto"/>
            <w:gridSpan w:val="3"/>
            <w:shd w:val="clear" w:color="auto" w:fill="FFFFFF"/>
            <w:tcMar>
              <w:top w:w="0" w:type="dxa"/>
              <w:left w:w="20" w:type="dxa"/>
              <w:bottom w:w="0" w:type="dxa"/>
              <w:right w:w="20" w:type="dxa"/>
            </w:tcMar>
          </w:tcPr>
          <w:p w14:paraId="7CBDC1BB"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1BC"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1BD"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1BE"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1BF"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1C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1C1" w14:textId="77777777" w:rsidR="007A7712" w:rsidRDefault="00455E04">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1C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1C3"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1C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1C5" w14:textId="77777777" w:rsidR="007A7712" w:rsidRDefault="00455E04">
            <w:pPr>
              <w:jc w:val="right"/>
              <w:textAlignment w:val="bottom"/>
            </w:pPr>
            <w:r>
              <w:rPr>
                <w:rFonts w:ascii="sans-serif" w:eastAsia="sans-serif" w:hAnsi="sans-serif" w:cs="sans-serif"/>
                <w:color w:val="000000"/>
                <w:sz w:val="20"/>
                <w:szCs w:val="20"/>
              </w:rPr>
              <w:t>1,991 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1C6" w14:textId="77777777" w:rsidR="007A7712" w:rsidRDefault="007A7712">
            <w:pPr>
              <w:jc w:val="right"/>
              <w:rPr>
                <w:rFonts w:ascii="宋体"/>
              </w:rPr>
            </w:pPr>
          </w:p>
        </w:tc>
      </w:tr>
    </w:tbl>
    <w:p w14:paraId="7CBDC1C8" w14:textId="77777777" w:rsidR="007A7712" w:rsidRDefault="00455E04">
      <w:pPr>
        <w:spacing w:before="180" w:after="180"/>
        <w:jc w:val="both"/>
      </w:pPr>
      <w:r>
        <w:rPr>
          <w:rFonts w:ascii="sans-serif" w:eastAsia="sans-serif" w:hAnsi="sans-serif" w:cs="sans-serif"/>
          <w:color w:val="000000"/>
          <w:sz w:val="20"/>
          <w:szCs w:val="20"/>
        </w:rPr>
        <w:t>As of January 31, 2021, we were in compliance with the required covenants under the Notes.</w:t>
      </w:r>
    </w:p>
    <w:p w14:paraId="7CBDC1C9" w14:textId="77777777" w:rsidR="007A7712" w:rsidRDefault="00455E04">
      <w:pPr>
        <w:spacing w:before="240" w:after="60"/>
        <w:jc w:val="both"/>
      </w:pPr>
      <w:r>
        <w:rPr>
          <w:rFonts w:ascii="sans-serif" w:eastAsia="sans-serif" w:hAnsi="sans-serif" w:cs="sans-serif"/>
          <w:b/>
          <w:bCs/>
          <w:color w:val="76B900"/>
          <w:sz w:val="20"/>
          <w:szCs w:val="20"/>
        </w:rPr>
        <w:t>Credit Facilities</w:t>
      </w:r>
    </w:p>
    <w:p w14:paraId="7CBDC1CA" w14:textId="77777777" w:rsidR="007A7712" w:rsidRDefault="00455E04">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w:t>
      </w:r>
      <w:r>
        <w:rPr>
          <w:rFonts w:ascii="sans-serif" w:eastAsia="sans-serif" w:hAnsi="sans-serif" w:cs="sans-serif"/>
          <w:color w:val="000000"/>
          <w:sz w:val="20"/>
          <w:szCs w:val="20"/>
        </w:rPr>
        <w:t>lving loan commitments up to $425 million. As of January 31, 2021, we had not borrowed any amounts and were in compliance with the required covenants under this agreement. The Credit Agreement expires October 2021.</w:t>
      </w:r>
    </w:p>
    <w:p w14:paraId="7CBDC1CB" w14:textId="77777777" w:rsidR="007A7712" w:rsidRDefault="00455E04">
      <w:pPr>
        <w:spacing w:after="180"/>
        <w:jc w:val="both"/>
      </w:pPr>
      <w:r>
        <w:rPr>
          <w:rFonts w:ascii="sans-serif" w:eastAsia="sans-serif" w:hAnsi="sans-serif" w:cs="sans-serif"/>
          <w:color w:val="000000"/>
          <w:sz w:val="20"/>
          <w:szCs w:val="20"/>
        </w:rPr>
        <w:t>We have a $575 million commercial paper p</w:t>
      </w:r>
      <w:r>
        <w:rPr>
          <w:rFonts w:ascii="sans-serif" w:eastAsia="sans-serif" w:hAnsi="sans-serif" w:cs="sans-serif"/>
          <w:color w:val="000000"/>
          <w:sz w:val="20"/>
          <w:szCs w:val="20"/>
        </w:rPr>
        <w:t>rogram to support general corporate purposes. As of January 31, 2021, we had not issued any commercial paper.</w:t>
      </w:r>
    </w:p>
    <w:p w14:paraId="7CBDC1CC" w14:textId="77777777" w:rsidR="007A7712" w:rsidRDefault="00455E04">
      <w:pPr>
        <w:spacing w:before="240" w:after="120"/>
        <w:jc w:val="both"/>
      </w:pPr>
      <w:r>
        <w:rPr>
          <w:rFonts w:ascii="sans-serif" w:eastAsia="sans-serif" w:hAnsi="sans-serif" w:cs="sans-serif"/>
          <w:b/>
          <w:bCs/>
          <w:color w:val="76B900"/>
          <w:sz w:val="22"/>
          <w:szCs w:val="22"/>
        </w:rPr>
        <w:t>Note 13 - Commitments and Contingencies</w:t>
      </w:r>
    </w:p>
    <w:p w14:paraId="7CBDC1CD" w14:textId="77777777" w:rsidR="007A7712" w:rsidRDefault="00455E04">
      <w:pPr>
        <w:spacing w:before="240" w:after="60"/>
        <w:jc w:val="both"/>
      </w:pPr>
      <w:r>
        <w:rPr>
          <w:rFonts w:ascii="sans-serif" w:eastAsia="sans-serif" w:hAnsi="sans-serif" w:cs="sans-serif"/>
          <w:b/>
          <w:bCs/>
          <w:color w:val="76B900"/>
          <w:sz w:val="20"/>
          <w:szCs w:val="20"/>
        </w:rPr>
        <w:t>Purchase Obligations</w:t>
      </w:r>
    </w:p>
    <w:p w14:paraId="7CBDC1CE" w14:textId="77777777" w:rsidR="007A7712" w:rsidRDefault="00455E04">
      <w:pPr>
        <w:spacing w:after="180"/>
        <w:jc w:val="both"/>
      </w:pPr>
      <w:r>
        <w:rPr>
          <w:rFonts w:ascii="sans-serif" w:eastAsia="sans-serif" w:hAnsi="sans-serif" w:cs="sans-serif"/>
          <w:color w:val="000000"/>
          <w:sz w:val="20"/>
          <w:szCs w:val="20"/>
        </w:rPr>
        <w:t xml:space="preserve">As of January 31, 2021, we had outstanding inventory purchase obligations </w:t>
      </w:r>
      <w:r>
        <w:rPr>
          <w:rFonts w:ascii="sans-serif" w:eastAsia="sans-serif" w:hAnsi="sans-serif" w:cs="sans-serif"/>
          <w:color w:val="000000"/>
          <w:sz w:val="20"/>
          <w:szCs w:val="20"/>
        </w:rPr>
        <w:t>totaling $2.54 billion, which are expected to occur over the next 12 months, and other purchase obligations totaling $317 million, which are primarily expected to occur over the next 18 months.</w:t>
      </w:r>
    </w:p>
    <w:p w14:paraId="7CBDC1CF" w14:textId="77777777" w:rsidR="007A7712" w:rsidRDefault="00455E04">
      <w:pPr>
        <w:spacing w:before="240" w:after="60"/>
        <w:jc w:val="both"/>
      </w:pPr>
      <w:r>
        <w:rPr>
          <w:rFonts w:ascii="sans-serif" w:eastAsia="sans-serif" w:hAnsi="sans-serif" w:cs="sans-serif"/>
          <w:b/>
          <w:bCs/>
          <w:color w:val="76B900"/>
          <w:sz w:val="20"/>
          <w:szCs w:val="20"/>
        </w:rPr>
        <w:t>Accrual for Product Warranty Liabilities</w:t>
      </w:r>
    </w:p>
    <w:p w14:paraId="7CBDC1D0" w14:textId="77777777" w:rsidR="007A7712" w:rsidRDefault="00455E04">
      <w:pPr>
        <w:spacing w:after="180"/>
        <w:jc w:val="both"/>
      </w:pPr>
      <w:r>
        <w:rPr>
          <w:rFonts w:ascii="sans-serif" w:eastAsia="sans-serif" w:hAnsi="sans-serif" w:cs="sans-serif"/>
          <w:color w:val="000000"/>
          <w:sz w:val="20"/>
          <w:szCs w:val="20"/>
        </w:rPr>
        <w:t xml:space="preserve">The estimated amount </w:t>
      </w:r>
      <w:r>
        <w:rPr>
          <w:rFonts w:ascii="sans-serif" w:eastAsia="sans-serif" w:hAnsi="sans-serif" w:cs="sans-serif"/>
          <w:color w:val="000000"/>
          <w:sz w:val="20"/>
          <w:szCs w:val="20"/>
        </w:rPr>
        <w:t>of product warranty liabilities was $22 million and $15 million as of January 31, 2021 and January 26, 2020, respectively.</w:t>
      </w:r>
    </w:p>
    <w:p w14:paraId="7CBDC1D1" w14:textId="77777777" w:rsidR="007A7712" w:rsidRDefault="00455E04">
      <w:pPr>
        <w:spacing w:after="180"/>
        <w:jc w:val="both"/>
      </w:pPr>
      <w:r>
        <w:rPr>
          <w:rFonts w:ascii="sans-serif" w:eastAsia="sans-serif" w:hAnsi="sans-serif" w:cs="sans-serif"/>
          <w:color w:val="000000"/>
          <w:sz w:val="20"/>
          <w:szCs w:val="20"/>
        </w:rPr>
        <w:t>In connection with certain agreements that we have entered in the past, we have provided indemnities to cover the indemnified party f</w:t>
      </w:r>
      <w:r>
        <w:rPr>
          <w:rFonts w:ascii="sans-serif" w:eastAsia="sans-serif" w:hAnsi="sans-serif" w:cs="sans-serif"/>
          <w:color w:val="000000"/>
          <w:sz w:val="20"/>
          <w:szCs w:val="20"/>
        </w:rPr>
        <w:t>or matters such as tax, product, and employee liabilities. We have included intellectual property indemnification provisions in our technology related agreements with third parties. Maximum potential future payments cannot be estimated because many of thes</w:t>
      </w:r>
      <w:r>
        <w:rPr>
          <w:rFonts w:ascii="sans-serif" w:eastAsia="sans-serif" w:hAnsi="sans-serif" w:cs="sans-serif"/>
          <w:color w:val="000000"/>
          <w:sz w:val="20"/>
          <w:szCs w:val="20"/>
        </w:rPr>
        <w:t>e agreements do not have a maximum stated liability. We have not recorded any liability for such indemnifications.</w:t>
      </w:r>
    </w:p>
    <w:p w14:paraId="7CBDC1D2" w14:textId="77777777" w:rsidR="007A7712" w:rsidRDefault="00455E04">
      <w:pPr>
        <w:spacing w:before="240" w:after="60"/>
        <w:jc w:val="both"/>
      </w:pPr>
      <w:r>
        <w:rPr>
          <w:rFonts w:ascii="sans-serif" w:eastAsia="sans-serif" w:hAnsi="sans-serif" w:cs="sans-serif"/>
          <w:b/>
          <w:bCs/>
          <w:color w:val="76B900"/>
          <w:sz w:val="20"/>
          <w:szCs w:val="20"/>
        </w:rPr>
        <w:t>Litigation</w:t>
      </w:r>
    </w:p>
    <w:p w14:paraId="7CBDC1D3" w14:textId="77777777" w:rsidR="007A7712" w:rsidRDefault="00455E04">
      <w:pPr>
        <w:spacing w:after="180"/>
        <w:jc w:val="both"/>
      </w:pPr>
      <w:r>
        <w:rPr>
          <w:rFonts w:ascii="sans-serif" w:eastAsia="sans-serif" w:hAnsi="sans-serif" w:cs="sans-serif"/>
          <w:color w:val="000000"/>
          <w:sz w:val="20"/>
          <w:szCs w:val="20"/>
        </w:rPr>
        <w:t xml:space="preserve">Securities Class Action and Derivative Lawsuits </w:t>
      </w:r>
    </w:p>
    <w:p w14:paraId="7CBDC1D4" w14:textId="77777777" w:rsidR="007A7712" w:rsidRDefault="00455E04">
      <w:pPr>
        <w:spacing w:after="180"/>
        <w:jc w:val="both"/>
      </w:pPr>
      <w:r>
        <w:rPr>
          <w:rFonts w:ascii="sans-serif" w:eastAsia="sans-serif" w:hAnsi="sans-serif" w:cs="sans-serif"/>
          <w:color w:val="000000"/>
          <w:sz w:val="20"/>
          <w:szCs w:val="20"/>
        </w:rPr>
        <w:t>The plaintiffs in the putative securities class action lawsuit, captioned 4:18-cv</w:t>
      </w:r>
      <w:r>
        <w:rPr>
          <w:rFonts w:ascii="sans-serif" w:eastAsia="sans-serif" w:hAnsi="sans-serif" w:cs="sans-serif"/>
          <w:color w:val="000000"/>
          <w:sz w:val="20"/>
          <w:szCs w:val="20"/>
        </w:rPr>
        <w:t xml:space="preserve">-07669-HSG, initially filed on December 21, 2018 in the United States District Court for the Northern District of California, and titled In Re NVIDIA Corporation </w:t>
      </w:r>
    </w:p>
    <w:p w14:paraId="7CBDC1D5" w14:textId="77777777" w:rsidR="007A7712" w:rsidRDefault="00455E04">
      <w:pPr>
        <w:spacing w:after="180"/>
        <w:jc w:val="center"/>
      </w:pPr>
      <w:r>
        <w:rPr>
          <w:rFonts w:ascii="sans-serif" w:eastAsia="sans-serif" w:hAnsi="sans-serif" w:cs="sans-serif"/>
          <w:color w:val="000000"/>
          <w:sz w:val="20"/>
          <w:szCs w:val="20"/>
        </w:rPr>
        <w:t>70</w:t>
      </w:r>
    </w:p>
    <w:p w14:paraId="7CBDC1D6" w14:textId="77777777" w:rsidR="007A7712" w:rsidRDefault="00455E04">
      <w:r>
        <w:pict w14:anchorId="7CBDCD1D">
          <v:rect id="_x0000_i1094" style="width:415.3pt;height:1.5pt" o:hralign="center" o:hrstd="t" o:hr="t" fillcolor="#a0a0a0" stroked="f"/>
        </w:pict>
      </w:r>
    </w:p>
    <w:p w14:paraId="7CBDC1D7" w14:textId="77777777" w:rsidR="007A7712" w:rsidRDefault="00455E04">
      <w:pPr>
        <w:jc w:val="both"/>
      </w:pPr>
      <w:hyperlink r:id="rId177" w:anchor="iad3cb7415e124471a81b6a191fb95bed_7" w:history="1">
        <w:r>
          <w:rPr>
            <w:rStyle w:val="a5"/>
            <w:rFonts w:ascii="sans-serif" w:eastAsia="sans-serif" w:hAnsi="sans-serif" w:cs="sans-serif"/>
            <w:b/>
            <w:bCs/>
            <w:sz w:val="16"/>
            <w:szCs w:val="16"/>
          </w:rPr>
          <w:t>Table of Contents</w:t>
        </w:r>
      </w:hyperlink>
    </w:p>
    <w:p w14:paraId="7CBDC1D8" w14:textId="77777777" w:rsidR="007A7712" w:rsidRDefault="00455E04">
      <w:pPr>
        <w:jc w:val="center"/>
      </w:pPr>
      <w:r>
        <w:rPr>
          <w:rFonts w:ascii="sans-serif" w:eastAsia="sans-serif" w:hAnsi="sans-serif" w:cs="sans-serif"/>
          <w:b/>
          <w:bCs/>
          <w:color w:val="000000"/>
          <w:sz w:val="20"/>
          <w:szCs w:val="20"/>
        </w:rPr>
        <w:t>NVIDIA CORPORATION AND SUBSIDIARIES</w:t>
      </w:r>
    </w:p>
    <w:p w14:paraId="7CBDC1D9"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1DA" w14:textId="77777777" w:rsidR="007A7712" w:rsidRDefault="00455E04">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ontinued)</w:t>
      </w:r>
    </w:p>
    <w:p w14:paraId="7CBDC1DB" w14:textId="77777777" w:rsidR="007A7712" w:rsidRDefault="007A7712">
      <w:pPr>
        <w:jc w:val="both"/>
      </w:pPr>
    </w:p>
    <w:p w14:paraId="7CBDC1DC" w14:textId="77777777" w:rsidR="007A7712" w:rsidRDefault="00455E04">
      <w:pPr>
        <w:spacing w:after="180"/>
        <w:jc w:val="both"/>
      </w:pPr>
      <w:r>
        <w:rPr>
          <w:rFonts w:ascii="sans-serif" w:eastAsia="sans-serif" w:hAnsi="sans-serif" w:cs="sans-serif"/>
          <w:color w:val="000000"/>
          <w:sz w:val="20"/>
          <w:szCs w:val="20"/>
        </w:rPr>
        <w:t>Securities Litigation, filed an amended complaint on May 13, 2020. The amended complaint asserts that NVIDIA and certain NVIDIA executives violated Section 10(b) of the Securities Exchange Act of 1934, as amended, or the Exchange Act, and SEC Ru</w:t>
      </w:r>
      <w:r>
        <w:rPr>
          <w:rFonts w:ascii="sans-serif" w:eastAsia="sans-serif" w:hAnsi="sans-serif" w:cs="sans-serif"/>
          <w:color w:val="000000"/>
          <w:sz w:val="20"/>
          <w:szCs w:val="20"/>
        </w:rPr>
        <w:t>le 10b-5, by making materially false or misleading statements related to channel inventory and the impact of cryptocurrency mining on GPU demand between May 10, 2017 and November 14, 2018. Plaintiffs also allege that the NVIDIA executives who they named as</w:t>
      </w:r>
      <w:r>
        <w:rPr>
          <w:rFonts w:ascii="sans-serif" w:eastAsia="sans-serif" w:hAnsi="sans-serif" w:cs="sans-serif"/>
          <w:color w:val="000000"/>
          <w:sz w:val="20"/>
          <w:szCs w:val="20"/>
        </w:rPr>
        <w:t xml:space="preserve"> defendants violated Section 20(a) of the Exchange Act. Plaintiffs seek class certification, an award of unspecified compensatory damages, an award of reasonable costs and expenses, including attorneys’ fees and expert fees, and further relief as the Court</w:t>
      </w:r>
      <w:r>
        <w:rPr>
          <w:rFonts w:ascii="sans-serif" w:eastAsia="sans-serif" w:hAnsi="sans-serif" w:cs="sans-serif"/>
          <w:color w:val="000000"/>
          <w:sz w:val="20"/>
          <w:szCs w:val="20"/>
        </w:rPr>
        <w:t xml:space="preserve"> may deem just and proper. On June 29, 2020, NVIDIA moved to dismiss the amended complaint on the basis that plaintiffs failed to state any claims for violations of the securities laws by NVIDIA or the individual defendants. As of September 14, 2020, the m</w:t>
      </w:r>
      <w:r>
        <w:rPr>
          <w:rFonts w:ascii="sans-serif" w:eastAsia="sans-serif" w:hAnsi="sans-serif" w:cs="sans-serif"/>
          <w:color w:val="000000"/>
          <w:sz w:val="20"/>
          <w:szCs w:val="20"/>
        </w:rPr>
        <w:t>otion was fully briefed but the Court has not yet issued a decision.</w:t>
      </w:r>
    </w:p>
    <w:p w14:paraId="7CBDC1DD" w14:textId="77777777" w:rsidR="007A7712" w:rsidRDefault="00455E04">
      <w:pPr>
        <w:spacing w:after="180"/>
        <w:jc w:val="both"/>
      </w:pPr>
      <w:r>
        <w:rPr>
          <w:rFonts w:ascii="sans-serif" w:eastAsia="sans-serif" w:hAnsi="sans-serif" w:cs="sans-serif"/>
          <w:color w:val="000000"/>
          <w:sz w:val="20"/>
          <w:szCs w:val="20"/>
        </w:rPr>
        <w:t>The putative derivative lawsuit pending in the United States District Court for the Northern District of California, captioned 4:19-cv-00341-HSG, initially filed January 18, 2019 and titl</w:t>
      </w:r>
      <w:r>
        <w:rPr>
          <w:rFonts w:ascii="sans-serif" w:eastAsia="sans-serif" w:hAnsi="sans-serif" w:cs="sans-serif"/>
          <w:color w:val="000000"/>
          <w:sz w:val="20"/>
          <w:szCs w:val="20"/>
        </w:rPr>
        <w:t>ed In re NVIDIA Corporation Consolidated Derivative Litigation, remains stayed pending resolution of NVIDIA’s motion to dismiss the complaint in the In Re NVIDIA Corporation Securities Litigation action. The lawsuit asserts claims for breach of fiduciary d</w:t>
      </w:r>
      <w:r>
        <w:rPr>
          <w:rFonts w:ascii="sans-serif" w:eastAsia="sans-serif" w:hAnsi="sans-serif" w:cs="sans-serif"/>
          <w:color w:val="000000"/>
          <w:sz w:val="20"/>
          <w:szCs w:val="20"/>
        </w:rPr>
        <w:t xml:space="preserve">uty, unjust enrichment, waste of corporate assets, and violations of Sections 14(a), 10(b), and 20(a) of the Exchange Act based on the dissemination of allegedly false and misleading statements related to channel inventory and the impact of cryptocurrency </w:t>
      </w:r>
      <w:r>
        <w:rPr>
          <w:rFonts w:ascii="sans-serif" w:eastAsia="sans-serif" w:hAnsi="sans-serif" w:cs="sans-serif"/>
          <w:color w:val="000000"/>
          <w:sz w:val="20"/>
          <w:szCs w:val="20"/>
        </w:rPr>
        <w:t>mining on GPU demand. The plaintiffs are seeking unspecified damages and other relief, including reforms and improvements to NVIDIA’s corporate governance and internal procedures.</w:t>
      </w:r>
    </w:p>
    <w:p w14:paraId="7CBDC1DE" w14:textId="77777777" w:rsidR="007A7712" w:rsidRDefault="00455E04">
      <w:pPr>
        <w:spacing w:after="180"/>
        <w:jc w:val="both"/>
      </w:pPr>
      <w:r>
        <w:rPr>
          <w:rFonts w:ascii="sans-serif" w:eastAsia="sans-serif" w:hAnsi="sans-serif" w:cs="sans-serif"/>
          <w:color w:val="000000"/>
          <w:sz w:val="20"/>
          <w:szCs w:val="20"/>
        </w:rPr>
        <w:t>The putative derivative actions initially filed September 24, 2019 and pendi</w:t>
      </w:r>
      <w:r>
        <w:rPr>
          <w:rFonts w:ascii="sans-serif" w:eastAsia="sans-serif" w:hAnsi="sans-serif" w:cs="sans-serif"/>
          <w:color w:val="000000"/>
          <w:sz w:val="20"/>
          <w:szCs w:val="20"/>
        </w:rPr>
        <w:t>ng in the United States District Court for the District of Delaware, Lipchitz v. Huang, et al. (Case No. 1:19-cv-01795-UNA) and Nelson v. Huang, et. al. (Case No. 1:19-cv-01798- UNA), remain stayed pending resolution of NVIDIA’s motion to dismiss the compl</w:t>
      </w:r>
      <w:r>
        <w:rPr>
          <w:rFonts w:ascii="sans-serif" w:eastAsia="sans-serif" w:hAnsi="sans-serif" w:cs="sans-serif"/>
          <w:color w:val="000000"/>
          <w:sz w:val="20"/>
          <w:szCs w:val="20"/>
        </w:rPr>
        <w:t>aint in the In Re NVIDIA Corporation Securities Litigation action. The lawsuits assert claims for breach of fiduciary duty, unjust enrichment, insider trading, misappropriation of information, corporate waste and violations of Sections 14(a), 10(b), and 20</w:t>
      </w:r>
      <w:r>
        <w:rPr>
          <w:rFonts w:ascii="sans-serif" w:eastAsia="sans-serif" w:hAnsi="sans-serif" w:cs="sans-serif"/>
          <w:color w:val="000000"/>
          <w:sz w:val="20"/>
          <w:szCs w:val="20"/>
        </w:rPr>
        <w:t>(a) of the Exchange Act based on the dissemination of allegedly false, and misleading statements related to channel inventory and the impact of cryptocurrency mining on GPU demand. The plaintiffs seek unspecified damages and other relief, including disgorg</w:t>
      </w:r>
      <w:r>
        <w:rPr>
          <w:rFonts w:ascii="sans-serif" w:eastAsia="sans-serif" w:hAnsi="sans-serif" w:cs="sans-serif"/>
          <w:color w:val="000000"/>
          <w:sz w:val="20"/>
          <w:szCs w:val="20"/>
        </w:rPr>
        <w:t>ement of profits from the sale of NVIDIA stock and unspecified corporate governance measures.</w:t>
      </w:r>
    </w:p>
    <w:p w14:paraId="7CBDC1DF" w14:textId="77777777" w:rsidR="007A7712" w:rsidRDefault="00455E04">
      <w:pPr>
        <w:spacing w:after="180"/>
        <w:jc w:val="both"/>
      </w:pPr>
      <w:r>
        <w:rPr>
          <w:rFonts w:ascii="sans-serif" w:eastAsia="sans-serif" w:hAnsi="sans-serif" w:cs="sans-serif"/>
          <w:color w:val="000000"/>
          <w:sz w:val="20"/>
          <w:szCs w:val="20"/>
        </w:rPr>
        <w:t>It is possible that additional suits will be filed, or allegations received from shareholders, with respect to these same or other matters, naming NVIDIA and/or i</w:t>
      </w:r>
      <w:r>
        <w:rPr>
          <w:rFonts w:ascii="sans-serif" w:eastAsia="sans-serif" w:hAnsi="sans-serif" w:cs="sans-serif"/>
          <w:color w:val="000000"/>
          <w:sz w:val="20"/>
          <w:szCs w:val="20"/>
        </w:rPr>
        <w:t>ts officers and directors as defendants.</w:t>
      </w:r>
    </w:p>
    <w:p w14:paraId="7CBDC1E0" w14:textId="77777777" w:rsidR="007A7712" w:rsidRDefault="00455E04">
      <w:pPr>
        <w:spacing w:after="180"/>
        <w:jc w:val="both"/>
      </w:pPr>
      <w:r>
        <w:rPr>
          <w:rFonts w:ascii="sans-serif" w:eastAsia="sans-serif" w:hAnsi="sans-serif" w:cs="sans-serif"/>
          <w:b/>
          <w:bCs/>
          <w:color w:val="000000"/>
          <w:sz w:val="20"/>
          <w:szCs w:val="20"/>
        </w:rPr>
        <w:t xml:space="preserve">Accounting for Loss Contingencies </w:t>
      </w:r>
    </w:p>
    <w:p w14:paraId="7CBDC1E1" w14:textId="77777777" w:rsidR="007A7712" w:rsidRDefault="00455E04">
      <w:pPr>
        <w:spacing w:after="180"/>
        <w:jc w:val="both"/>
      </w:pPr>
      <w:r>
        <w:rPr>
          <w:rFonts w:ascii="sans-serif" w:eastAsia="sans-serif" w:hAnsi="sans-serif" w:cs="sans-serif"/>
          <w:color w:val="000000"/>
          <w:sz w:val="20"/>
          <w:szCs w:val="20"/>
        </w:rPr>
        <w:t>As of January 31, 2021, we have not recorded any accrual for contingent liabilities associated with the legal proceedings described above based on our belief that liabilities, whil</w:t>
      </w:r>
      <w:r>
        <w:rPr>
          <w:rFonts w:ascii="sans-serif" w:eastAsia="sans-serif" w:hAnsi="sans-serif" w:cs="sans-serif"/>
          <w:color w:val="000000"/>
          <w:sz w:val="20"/>
          <w:szCs w:val="20"/>
        </w:rPr>
        <w:t>e possible, are not probable. Further, except as specifically described above, any possible loss or range of loss in these matters cannot be reasonably estimated at this time. We are engaged in legal actions not described above arising in the ordinary cour</w:t>
      </w:r>
      <w:r>
        <w:rPr>
          <w:rFonts w:ascii="sans-serif" w:eastAsia="sans-serif" w:hAnsi="sans-serif" w:cs="sans-serif"/>
          <w:color w:val="000000"/>
          <w:sz w:val="20"/>
          <w:szCs w:val="20"/>
        </w:rPr>
        <w:t>se of business and, while there can be no assurance of favorable outcomes, we believe that the ultimate outcome of these actions will not have a material adverse effect on our operating results, liquidity or financial position.</w:t>
      </w:r>
    </w:p>
    <w:p w14:paraId="7CBDC1E2" w14:textId="77777777" w:rsidR="007A7712" w:rsidRDefault="00455E04">
      <w:pPr>
        <w:spacing w:after="180"/>
        <w:jc w:val="center"/>
      </w:pPr>
      <w:r>
        <w:rPr>
          <w:rFonts w:ascii="sans-serif" w:eastAsia="sans-serif" w:hAnsi="sans-serif" w:cs="sans-serif"/>
          <w:color w:val="000000"/>
          <w:sz w:val="20"/>
          <w:szCs w:val="20"/>
        </w:rPr>
        <w:t>71</w:t>
      </w:r>
    </w:p>
    <w:p w14:paraId="7CBDC1E3" w14:textId="77777777" w:rsidR="007A7712" w:rsidRDefault="00455E04">
      <w:r>
        <w:pict w14:anchorId="7CBDCD1E">
          <v:rect id="_x0000_i1095" style="width:415.3pt;height:1.5pt" o:hralign="center" o:hrstd="t" o:hr="t" fillcolor="#a0a0a0" stroked="f"/>
        </w:pict>
      </w:r>
    </w:p>
    <w:p w14:paraId="7CBDC1E4" w14:textId="77777777" w:rsidR="007A7712" w:rsidRDefault="00455E04">
      <w:pPr>
        <w:jc w:val="both"/>
      </w:pPr>
      <w:hyperlink r:id="rId178" w:anchor="iad3cb7415e124471a81b6a191fb95bed_7" w:history="1">
        <w:r>
          <w:rPr>
            <w:rStyle w:val="a5"/>
            <w:rFonts w:ascii="sans-serif" w:eastAsia="sans-serif" w:hAnsi="sans-serif" w:cs="sans-serif"/>
            <w:b/>
            <w:bCs/>
            <w:sz w:val="16"/>
            <w:szCs w:val="16"/>
          </w:rPr>
          <w:t>Table of Contents</w:t>
        </w:r>
      </w:hyperlink>
    </w:p>
    <w:p w14:paraId="7CBDC1E5" w14:textId="77777777" w:rsidR="007A7712" w:rsidRDefault="00455E04">
      <w:pPr>
        <w:jc w:val="center"/>
      </w:pPr>
      <w:r>
        <w:rPr>
          <w:rFonts w:ascii="sans-serif" w:eastAsia="sans-serif" w:hAnsi="sans-serif" w:cs="sans-serif"/>
          <w:b/>
          <w:bCs/>
          <w:color w:val="000000"/>
          <w:sz w:val="20"/>
          <w:szCs w:val="20"/>
        </w:rPr>
        <w:t>NVIDIA CORPORATION AND SUBSIDIARIES</w:t>
      </w:r>
    </w:p>
    <w:p w14:paraId="7CBDC1E6"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1E7" w14:textId="77777777" w:rsidR="007A7712" w:rsidRDefault="00455E04">
      <w:pPr>
        <w:jc w:val="center"/>
      </w:pPr>
      <w:r>
        <w:rPr>
          <w:rFonts w:ascii="sans-serif" w:eastAsia="sans-serif" w:hAnsi="sans-serif" w:cs="sans-serif"/>
          <w:b/>
          <w:bCs/>
          <w:color w:val="000000"/>
          <w:sz w:val="20"/>
          <w:szCs w:val="20"/>
        </w:rPr>
        <w:t>(Continued)</w:t>
      </w:r>
    </w:p>
    <w:p w14:paraId="7CBDC1E8" w14:textId="77777777" w:rsidR="007A7712" w:rsidRDefault="007A7712">
      <w:pPr>
        <w:jc w:val="both"/>
      </w:pPr>
    </w:p>
    <w:p w14:paraId="7CBDC1E9" w14:textId="77777777" w:rsidR="007A7712" w:rsidRDefault="00455E04">
      <w:pPr>
        <w:spacing w:before="240" w:after="120"/>
        <w:jc w:val="both"/>
      </w:pPr>
      <w:r>
        <w:rPr>
          <w:rFonts w:ascii="sans-serif" w:eastAsia="sans-serif" w:hAnsi="sans-serif" w:cs="sans-serif"/>
          <w:b/>
          <w:bCs/>
          <w:color w:val="76B900"/>
          <w:sz w:val="22"/>
          <w:szCs w:val="22"/>
        </w:rPr>
        <w:t xml:space="preserve">Note 14 - </w:t>
      </w:r>
      <w:r>
        <w:rPr>
          <w:rFonts w:ascii="sans-serif" w:eastAsia="sans-serif" w:hAnsi="sans-serif" w:cs="sans-serif"/>
          <w:b/>
          <w:bCs/>
          <w:color w:val="76B900"/>
          <w:sz w:val="22"/>
          <w:szCs w:val="22"/>
        </w:rPr>
        <w:t>Income Taxes</w:t>
      </w:r>
    </w:p>
    <w:p w14:paraId="7CBDC1EA" w14:textId="77777777" w:rsidR="007A7712" w:rsidRDefault="00455E04">
      <w:pPr>
        <w:spacing w:after="120"/>
        <w:jc w:val="both"/>
      </w:pPr>
      <w:r>
        <w:rPr>
          <w:rFonts w:ascii="sans-serif" w:eastAsia="sans-serif" w:hAnsi="sans-serif" w:cs="sans-serif"/>
          <w:color w:val="000000"/>
          <w:sz w:val="20"/>
          <w:szCs w:val="20"/>
        </w:rPr>
        <w:t>The income tax expense (benefit) applicable to income before income taxes consists of the following:</w:t>
      </w:r>
    </w:p>
    <w:tbl>
      <w:tblPr>
        <w:tblW w:w="4993" w:type="pct"/>
        <w:tblCellMar>
          <w:top w:w="15" w:type="dxa"/>
          <w:left w:w="15" w:type="dxa"/>
          <w:bottom w:w="15" w:type="dxa"/>
          <w:right w:w="15" w:type="dxa"/>
        </w:tblCellMar>
        <w:tblLook w:val="04A0" w:firstRow="1" w:lastRow="0" w:firstColumn="1" w:lastColumn="0" w:noHBand="0" w:noVBand="1"/>
      </w:tblPr>
      <w:tblGrid>
        <w:gridCol w:w="39"/>
        <w:gridCol w:w="4879"/>
        <w:gridCol w:w="38"/>
        <w:gridCol w:w="123"/>
        <w:gridCol w:w="918"/>
        <w:gridCol w:w="36"/>
        <w:gridCol w:w="36"/>
        <w:gridCol w:w="36"/>
        <w:gridCol w:w="36"/>
        <w:gridCol w:w="123"/>
        <w:gridCol w:w="877"/>
        <w:gridCol w:w="36"/>
        <w:gridCol w:w="36"/>
        <w:gridCol w:w="36"/>
        <w:gridCol w:w="36"/>
        <w:gridCol w:w="123"/>
        <w:gridCol w:w="880"/>
        <w:gridCol w:w="36"/>
      </w:tblGrid>
      <w:tr w:rsidR="007A7712" w14:paraId="7CBDC1FD" w14:textId="77777777">
        <w:tc>
          <w:tcPr>
            <w:tcW w:w="50" w:type="pct"/>
            <w:shd w:val="clear" w:color="auto" w:fill="auto"/>
          </w:tcPr>
          <w:p w14:paraId="7CBDC1EB" w14:textId="77777777" w:rsidR="007A7712" w:rsidRDefault="007A7712">
            <w:pPr>
              <w:rPr>
                <w:rFonts w:ascii="宋体"/>
              </w:rPr>
            </w:pPr>
          </w:p>
        </w:tc>
        <w:tc>
          <w:tcPr>
            <w:tcW w:w="2961" w:type="pct"/>
            <w:shd w:val="clear" w:color="auto" w:fill="auto"/>
          </w:tcPr>
          <w:p w14:paraId="7CBDC1EC" w14:textId="77777777" w:rsidR="007A7712" w:rsidRDefault="007A7712">
            <w:pPr>
              <w:rPr>
                <w:rFonts w:ascii="宋体"/>
              </w:rPr>
            </w:pPr>
          </w:p>
        </w:tc>
        <w:tc>
          <w:tcPr>
            <w:tcW w:w="5" w:type="pct"/>
            <w:shd w:val="clear" w:color="auto" w:fill="auto"/>
          </w:tcPr>
          <w:p w14:paraId="7CBDC1ED" w14:textId="77777777" w:rsidR="007A7712" w:rsidRDefault="007A7712">
            <w:pPr>
              <w:rPr>
                <w:rFonts w:ascii="宋体"/>
              </w:rPr>
            </w:pPr>
          </w:p>
        </w:tc>
        <w:tc>
          <w:tcPr>
            <w:tcW w:w="50" w:type="pct"/>
            <w:shd w:val="clear" w:color="auto" w:fill="auto"/>
          </w:tcPr>
          <w:p w14:paraId="7CBDC1EE" w14:textId="77777777" w:rsidR="007A7712" w:rsidRDefault="007A7712">
            <w:pPr>
              <w:rPr>
                <w:rFonts w:ascii="宋体"/>
              </w:rPr>
            </w:pPr>
          </w:p>
        </w:tc>
        <w:tc>
          <w:tcPr>
            <w:tcW w:w="581" w:type="pct"/>
            <w:shd w:val="clear" w:color="auto" w:fill="auto"/>
          </w:tcPr>
          <w:p w14:paraId="7CBDC1EF" w14:textId="77777777" w:rsidR="007A7712" w:rsidRDefault="007A7712">
            <w:pPr>
              <w:rPr>
                <w:rFonts w:ascii="宋体"/>
              </w:rPr>
            </w:pPr>
          </w:p>
        </w:tc>
        <w:tc>
          <w:tcPr>
            <w:tcW w:w="5" w:type="pct"/>
            <w:shd w:val="clear" w:color="auto" w:fill="auto"/>
          </w:tcPr>
          <w:p w14:paraId="7CBDC1F0" w14:textId="77777777" w:rsidR="007A7712" w:rsidRDefault="007A7712">
            <w:pPr>
              <w:rPr>
                <w:rFonts w:ascii="宋体"/>
              </w:rPr>
            </w:pPr>
          </w:p>
        </w:tc>
        <w:tc>
          <w:tcPr>
            <w:tcW w:w="5" w:type="pct"/>
            <w:shd w:val="clear" w:color="auto" w:fill="auto"/>
          </w:tcPr>
          <w:p w14:paraId="7CBDC1F1" w14:textId="77777777" w:rsidR="007A7712" w:rsidRDefault="007A7712">
            <w:pPr>
              <w:rPr>
                <w:rFonts w:ascii="宋体"/>
              </w:rPr>
            </w:pPr>
          </w:p>
        </w:tc>
        <w:tc>
          <w:tcPr>
            <w:tcW w:w="26" w:type="pct"/>
            <w:shd w:val="clear" w:color="auto" w:fill="auto"/>
          </w:tcPr>
          <w:p w14:paraId="7CBDC1F2" w14:textId="77777777" w:rsidR="007A7712" w:rsidRDefault="007A7712">
            <w:pPr>
              <w:rPr>
                <w:rFonts w:ascii="宋体"/>
              </w:rPr>
            </w:pPr>
          </w:p>
        </w:tc>
        <w:tc>
          <w:tcPr>
            <w:tcW w:w="5" w:type="pct"/>
            <w:shd w:val="clear" w:color="auto" w:fill="auto"/>
          </w:tcPr>
          <w:p w14:paraId="7CBDC1F3" w14:textId="77777777" w:rsidR="007A7712" w:rsidRDefault="007A7712">
            <w:pPr>
              <w:rPr>
                <w:rFonts w:ascii="宋体"/>
              </w:rPr>
            </w:pPr>
          </w:p>
        </w:tc>
        <w:tc>
          <w:tcPr>
            <w:tcW w:w="50" w:type="pct"/>
            <w:shd w:val="clear" w:color="auto" w:fill="auto"/>
          </w:tcPr>
          <w:p w14:paraId="7CBDC1F4" w14:textId="77777777" w:rsidR="007A7712" w:rsidRDefault="007A7712">
            <w:pPr>
              <w:rPr>
                <w:rFonts w:ascii="宋体"/>
              </w:rPr>
            </w:pPr>
          </w:p>
        </w:tc>
        <w:tc>
          <w:tcPr>
            <w:tcW w:w="581" w:type="pct"/>
            <w:shd w:val="clear" w:color="auto" w:fill="auto"/>
          </w:tcPr>
          <w:p w14:paraId="7CBDC1F5" w14:textId="77777777" w:rsidR="007A7712" w:rsidRDefault="007A7712">
            <w:pPr>
              <w:rPr>
                <w:rFonts w:ascii="宋体"/>
              </w:rPr>
            </w:pPr>
          </w:p>
        </w:tc>
        <w:tc>
          <w:tcPr>
            <w:tcW w:w="5" w:type="pct"/>
            <w:shd w:val="clear" w:color="auto" w:fill="auto"/>
          </w:tcPr>
          <w:p w14:paraId="7CBDC1F6" w14:textId="77777777" w:rsidR="007A7712" w:rsidRDefault="007A7712">
            <w:pPr>
              <w:rPr>
                <w:rFonts w:ascii="宋体"/>
              </w:rPr>
            </w:pPr>
          </w:p>
        </w:tc>
        <w:tc>
          <w:tcPr>
            <w:tcW w:w="5" w:type="pct"/>
            <w:shd w:val="clear" w:color="auto" w:fill="auto"/>
          </w:tcPr>
          <w:p w14:paraId="7CBDC1F7" w14:textId="77777777" w:rsidR="007A7712" w:rsidRDefault="007A7712">
            <w:pPr>
              <w:rPr>
                <w:rFonts w:ascii="宋体"/>
              </w:rPr>
            </w:pPr>
          </w:p>
        </w:tc>
        <w:tc>
          <w:tcPr>
            <w:tcW w:w="26" w:type="pct"/>
            <w:shd w:val="clear" w:color="auto" w:fill="auto"/>
          </w:tcPr>
          <w:p w14:paraId="7CBDC1F8" w14:textId="77777777" w:rsidR="007A7712" w:rsidRDefault="007A7712">
            <w:pPr>
              <w:rPr>
                <w:rFonts w:ascii="宋体"/>
              </w:rPr>
            </w:pPr>
          </w:p>
        </w:tc>
        <w:tc>
          <w:tcPr>
            <w:tcW w:w="5" w:type="pct"/>
            <w:shd w:val="clear" w:color="auto" w:fill="auto"/>
          </w:tcPr>
          <w:p w14:paraId="7CBDC1F9" w14:textId="77777777" w:rsidR="007A7712" w:rsidRDefault="007A7712">
            <w:pPr>
              <w:rPr>
                <w:rFonts w:ascii="宋体"/>
              </w:rPr>
            </w:pPr>
          </w:p>
        </w:tc>
        <w:tc>
          <w:tcPr>
            <w:tcW w:w="50" w:type="pct"/>
            <w:shd w:val="clear" w:color="auto" w:fill="auto"/>
          </w:tcPr>
          <w:p w14:paraId="7CBDC1FA" w14:textId="77777777" w:rsidR="007A7712" w:rsidRDefault="007A7712">
            <w:pPr>
              <w:rPr>
                <w:rFonts w:ascii="宋体"/>
              </w:rPr>
            </w:pPr>
          </w:p>
        </w:tc>
        <w:tc>
          <w:tcPr>
            <w:tcW w:w="582" w:type="pct"/>
            <w:shd w:val="clear" w:color="auto" w:fill="auto"/>
          </w:tcPr>
          <w:p w14:paraId="7CBDC1FB" w14:textId="77777777" w:rsidR="007A7712" w:rsidRDefault="007A7712">
            <w:pPr>
              <w:rPr>
                <w:rFonts w:ascii="宋体"/>
              </w:rPr>
            </w:pPr>
          </w:p>
        </w:tc>
        <w:tc>
          <w:tcPr>
            <w:tcW w:w="5" w:type="pct"/>
            <w:shd w:val="clear" w:color="auto" w:fill="auto"/>
          </w:tcPr>
          <w:p w14:paraId="7CBDC1FC" w14:textId="77777777" w:rsidR="007A7712" w:rsidRDefault="007A7712">
            <w:pPr>
              <w:rPr>
                <w:rFonts w:ascii="宋体"/>
              </w:rPr>
            </w:pPr>
          </w:p>
        </w:tc>
      </w:tr>
      <w:tr w:rsidR="007A7712" w14:paraId="7CBDC200" w14:textId="77777777">
        <w:tc>
          <w:tcPr>
            <w:tcW w:w="0" w:type="auto"/>
            <w:gridSpan w:val="3"/>
            <w:shd w:val="clear" w:color="auto" w:fill="auto"/>
            <w:tcMar>
              <w:top w:w="40" w:type="dxa"/>
              <w:left w:w="20" w:type="dxa"/>
              <w:bottom w:w="40" w:type="dxa"/>
              <w:right w:w="20" w:type="dxa"/>
            </w:tcMar>
            <w:vAlign w:val="bottom"/>
          </w:tcPr>
          <w:p w14:paraId="7CBDC1FE"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1FF"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C207" w14:textId="77777777">
        <w:tc>
          <w:tcPr>
            <w:tcW w:w="0" w:type="auto"/>
            <w:gridSpan w:val="3"/>
            <w:shd w:val="clear" w:color="auto" w:fill="auto"/>
            <w:tcMar>
              <w:top w:w="40" w:type="dxa"/>
              <w:left w:w="20" w:type="dxa"/>
              <w:bottom w:w="40" w:type="dxa"/>
              <w:right w:w="20" w:type="dxa"/>
            </w:tcMar>
            <w:vAlign w:val="bottom"/>
          </w:tcPr>
          <w:p w14:paraId="7CBDC201"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02"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203"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04"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205"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06"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20E" w14:textId="77777777">
        <w:trPr>
          <w:trHeight w:val="60"/>
        </w:trPr>
        <w:tc>
          <w:tcPr>
            <w:tcW w:w="0" w:type="auto"/>
            <w:gridSpan w:val="3"/>
            <w:shd w:val="clear" w:color="auto" w:fill="auto"/>
            <w:tcMar>
              <w:top w:w="0" w:type="dxa"/>
              <w:left w:w="20" w:type="dxa"/>
              <w:bottom w:w="0" w:type="dxa"/>
              <w:right w:w="20" w:type="dxa"/>
            </w:tcMar>
          </w:tcPr>
          <w:p w14:paraId="7CBDC208"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0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0A"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0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0C"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0D" w14:textId="77777777" w:rsidR="007A7712" w:rsidRDefault="007A7712">
            <w:pPr>
              <w:rPr>
                <w:rFonts w:ascii="宋体"/>
              </w:rPr>
            </w:pPr>
          </w:p>
        </w:tc>
      </w:tr>
      <w:tr w:rsidR="007A7712" w14:paraId="7CBDC211" w14:textId="77777777">
        <w:tc>
          <w:tcPr>
            <w:tcW w:w="0" w:type="auto"/>
            <w:gridSpan w:val="3"/>
            <w:shd w:val="clear" w:color="auto" w:fill="auto"/>
            <w:tcMar>
              <w:top w:w="40" w:type="dxa"/>
              <w:left w:w="20" w:type="dxa"/>
              <w:bottom w:w="40" w:type="dxa"/>
              <w:right w:w="20" w:type="dxa"/>
            </w:tcMar>
            <w:vAlign w:val="bottom"/>
          </w:tcPr>
          <w:p w14:paraId="7CBDC20F"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210"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218" w14:textId="77777777">
        <w:tc>
          <w:tcPr>
            <w:tcW w:w="0" w:type="auto"/>
            <w:gridSpan w:val="3"/>
            <w:shd w:val="clear" w:color="auto" w:fill="auto"/>
            <w:tcMar>
              <w:top w:w="40" w:type="dxa"/>
              <w:left w:w="20" w:type="dxa"/>
              <w:bottom w:w="40" w:type="dxa"/>
              <w:right w:w="20" w:type="dxa"/>
            </w:tcMar>
            <w:vAlign w:val="bottom"/>
          </w:tcPr>
          <w:p w14:paraId="7CBDC212" w14:textId="77777777" w:rsidR="007A7712" w:rsidRDefault="00455E04">
            <w:pPr>
              <w:jc w:val="both"/>
              <w:textAlignment w:val="bottom"/>
            </w:pPr>
            <w:r>
              <w:rPr>
                <w:rFonts w:ascii="sans-serif" w:eastAsia="sans-serif" w:hAnsi="sans-serif" w:cs="sans-serif"/>
                <w:color w:val="000000"/>
                <w:sz w:val="20"/>
                <w:szCs w:val="20"/>
              </w:rPr>
              <w:t>Current income taxes:</w:t>
            </w:r>
          </w:p>
        </w:tc>
        <w:tc>
          <w:tcPr>
            <w:tcW w:w="0" w:type="auto"/>
            <w:gridSpan w:val="3"/>
            <w:shd w:val="clear" w:color="auto" w:fill="auto"/>
            <w:tcMar>
              <w:top w:w="40" w:type="dxa"/>
              <w:left w:w="20" w:type="dxa"/>
              <w:bottom w:w="40" w:type="dxa"/>
              <w:right w:w="20" w:type="dxa"/>
            </w:tcMar>
            <w:vAlign w:val="bottom"/>
          </w:tcPr>
          <w:p w14:paraId="7CBDC21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21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21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21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217" w14:textId="77777777" w:rsidR="007A7712" w:rsidRDefault="00455E04">
            <w:pPr>
              <w:textAlignment w:val="bottom"/>
            </w:pPr>
            <w:r>
              <w:rPr>
                <w:rFonts w:ascii="sans-serif" w:eastAsia="sans-serif" w:hAnsi="sans-serif" w:cs="sans-serif"/>
                <w:color w:val="000000"/>
                <w:sz w:val="20"/>
                <w:szCs w:val="20"/>
              </w:rPr>
              <w:t> </w:t>
            </w:r>
          </w:p>
        </w:tc>
      </w:tr>
      <w:tr w:rsidR="007A7712" w14:paraId="7CBDC225" w14:textId="77777777">
        <w:tc>
          <w:tcPr>
            <w:tcW w:w="0" w:type="auto"/>
            <w:gridSpan w:val="3"/>
            <w:shd w:val="clear" w:color="auto" w:fill="E2EFD9"/>
            <w:tcMar>
              <w:top w:w="40" w:type="dxa"/>
              <w:left w:w="20" w:type="dxa"/>
              <w:bottom w:w="40" w:type="dxa"/>
              <w:right w:w="245" w:type="dxa"/>
            </w:tcMar>
            <w:vAlign w:val="bottom"/>
          </w:tcPr>
          <w:p w14:paraId="7CBDC219" w14:textId="77777777" w:rsidR="007A7712" w:rsidRDefault="00455E04">
            <w:pPr>
              <w:jc w:val="both"/>
              <w:textAlignment w:val="bottom"/>
            </w:pPr>
            <w:r>
              <w:rPr>
                <w:rFonts w:ascii="sans-serif" w:eastAsia="sans-serif" w:hAnsi="sans-serif" w:cs="sans-serif"/>
                <w:color w:val="000000"/>
                <w:sz w:val="20"/>
                <w:szCs w:val="20"/>
              </w:rPr>
              <w:t>Federal</w:t>
            </w:r>
          </w:p>
        </w:tc>
        <w:tc>
          <w:tcPr>
            <w:tcW w:w="0" w:type="auto"/>
            <w:shd w:val="clear" w:color="auto" w:fill="E2EFD9"/>
            <w:tcMar>
              <w:top w:w="40" w:type="dxa"/>
              <w:left w:w="20" w:type="dxa"/>
              <w:bottom w:w="40" w:type="dxa"/>
              <w:right w:w="0" w:type="dxa"/>
            </w:tcMar>
            <w:vAlign w:val="bottom"/>
          </w:tcPr>
          <w:p w14:paraId="7CBDC21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1B" w14:textId="77777777" w:rsidR="007A7712" w:rsidRDefault="00455E04">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7CBDC21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1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21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1F" w14:textId="77777777" w:rsidR="007A7712" w:rsidRDefault="00455E04">
            <w:pPr>
              <w:jc w:val="right"/>
              <w:textAlignment w:val="bottom"/>
            </w:pPr>
            <w:r>
              <w:rPr>
                <w:rFonts w:ascii="sans-serif" w:eastAsia="sans-serif" w:hAnsi="sans-serif" w:cs="sans-serif"/>
                <w:color w:val="000000"/>
                <w:sz w:val="20"/>
                <w:szCs w:val="20"/>
              </w:rPr>
              <w:t>65 </w:t>
            </w:r>
          </w:p>
        </w:tc>
        <w:tc>
          <w:tcPr>
            <w:tcW w:w="0" w:type="auto"/>
            <w:shd w:val="clear" w:color="auto" w:fill="E2EFD9"/>
            <w:tcMar>
              <w:top w:w="40" w:type="dxa"/>
              <w:left w:w="0" w:type="dxa"/>
              <w:bottom w:w="40" w:type="dxa"/>
              <w:right w:w="20" w:type="dxa"/>
            </w:tcMar>
            <w:vAlign w:val="bottom"/>
          </w:tcPr>
          <w:p w14:paraId="7CBDC22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2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22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23"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7CBDC224" w14:textId="77777777" w:rsidR="007A7712" w:rsidRDefault="007A7712">
            <w:pPr>
              <w:jc w:val="right"/>
              <w:rPr>
                <w:rFonts w:ascii="宋体"/>
              </w:rPr>
            </w:pPr>
          </w:p>
        </w:tc>
      </w:tr>
      <w:tr w:rsidR="007A7712" w14:paraId="7CBDC22F" w14:textId="77777777">
        <w:tc>
          <w:tcPr>
            <w:tcW w:w="0" w:type="auto"/>
            <w:gridSpan w:val="3"/>
            <w:shd w:val="clear" w:color="auto" w:fill="FFFFFF"/>
            <w:tcMar>
              <w:top w:w="40" w:type="dxa"/>
              <w:left w:w="20" w:type="dxa"/>
              <w:bottom w:w="40" w:type="dxa"/>
              <w:right w:w="245" w:type="dxa"/>
            </w:tcMar>
            <w:vAlign w:val="bottom"/>
          </w:tcPr>
          <w:p w14:paraId="7CBDC226" w14:textId="77777777" w:rsidR="007A7712" w:rsidRDefault="00455E04">
            <w:pPr>
              <w:jc w:val="both"/>
              <w:textAlignment w:val="bottom"/>
            </w:pPr>
            <w:r>
              <w:rPr>
                <w:rFonts w:ascii="sans-serif" w:eastAsia="sans-serif" w:hAnsi="sans-serif" w:cs="sans-serif"/>
                <w:color w:val="000000"/>
                <w:sz w:val="20"/>
                <w:szCs w:val="20"/>
              </w:rPr>
              <w:t>State</w:t>
            </w:r>
          </w:p>
        </w:tc>
        <w:tc>
          <w:tcPr>
            <w:tcW w:w="0" w:type="auto"/>
            <w:gridSpan w:val="2"/>
            <w:shd w:val="clear" w:color="auto" w:fill="FFFFFF"/>
            <w:tcMar>
              <w:top w:w="40" w:type="dxa"/>
              <w:left w:w="20" w:type="dxa"/>
              <w:bottom w:w="40" w:type="dxa"/>
              <w:right w:w="0" w:type="dxa"/>
            </w:tcMar>
            <w:vAlign w:val="bottom"/>
          </w:tcPr>
          <w:p w14:paraId="7CBDC227" w14:textId="77777777" w:rsidR="007A7712" w:rsidRDefault="00455E04">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7CBDC22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2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2A"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7CBDC22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2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2D"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22E" w14:textId="77777777" w:rsidR="007A7712" w:rsidRDefault="007A7712">
            <w:pPr>
              <w:jc w:val="right"/>
              <w:rPr>
                <w:rFonts w:ascii="宋体"/>
              </w:rPr>
            </w:pPr>
          </w:p>
        </w:tc>
      </w:tr>
      <w:tr w:rsidR="007A7712" w14:paraId="7CBDC239" w14:textId="77777777">
        <w:tc>
          <w:tcPr>
            <w:tcW w:w="0" w:type="auto"/>
            <w:gridSpan w:val="3"/>
            <w:shd w:val="clear" w:color="auto" w:fill="E2EFD9"/>
            <w:tcMar>
              <w:top w:w="40" w:type="dxa"/>
              <w:left w:w="20" w:type="dxa"/>
              <w:bottom w:w="40" w:type="dxa"/>
              <w:right w:w="245" w:type="dxa"/>
            </w:tcMar>
            <w:vAlign w:val="bottom"/>
          </w:tcPr>
          <w:p w14:paraId="7CBDC230" w14:textId="77777777" w:rsidR="007A7712" w:rsidRDefault="00455E04">
            <w:pPr>
              <w:jc w:val="both"/>
              <w:textAlignment w:val="bottom"/>
            </w:pPr>
            <w:r>
              <w:rPr>
                <w:rFonts w:ascii="sans-serif" w:eastAsia="sans-serif" w:hAnsi="sans-serif" w:cs="sans-serif"/>
                <w:color w:val="000000"/>
                <w:sz w:val="20"/>
                <w:szCs w:val="20"/>
              </w:rPr>
              <w:t>Foreign</w:t>
            </w:r>
          </w:p>
        </w:tc>
        <w:tc>
          <w:tcPr>
            <w:tcW w:w="0" w:type="auto"/>
            <w:gridSpan w:val="2"/>
            <w:shd w:val="clear" w:color="auto" w:fill="E2EFD9"/>
            <w:tcMar>
              <w:top w:w="40" w:type="dxa"/>
              <w:left w:w="20" w:type="dxa"/>
              <w:bottom w:w="40" w:type="dxa"/>
              <w:right w:w="0" w:type="dxa"/>
            </w:tcMar>
            <w:vAlign w:val="bottom"/>
          </w:tcPr>
          <w:p w14:paraId="7CBDC231" w14:textId="77777777" w:rsidR="007A7712" w:rsidRDefault="00455E04">
            <w:pPr>
              <w:jc w:val="right"/>
              <w:textAlignment w:val="bottom"/>
            </w:pPr>
            <w:r>
              <w:rPr>
                <w:rFonts w:ascii="sans-serif" w:eastAsia="sans-serif" w:hAnsi="sans-serif" w:cs="sans-serif"/>
                <w:color w:val="000000"/>
                <w:sz w:val="20"/>
                <w:szCs w:val="20"/>
              </w:rPr>
              <w:t>161 </w:t>
            </w:r>
          </w:p>
        </w:tc>
        <w:tc>
          <w:tcPr>
            <w:tcW w:w="0" w:type="auto"/>
            <w:shd w:val="clear" w:color="auto" w:fill="E2EFD9"/>
            <w:tcMar>
              <w:top w:w="40" w:type="dxa"/>
              <w:left w:w="0" w:type="dxa"/>
              <w:bottom w:w="40" w:type="dxa"/>
              <w:right w:w="20" w:type="dxa"/>
            </w:tcMar>
            <w:vAlign w:val="bottom"/>
          </w:tcPr>
          <w:p w14:paraId="7CBDC23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3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234" w14:textId="77777777" w:rsidR="007A7712" w:rsidRDefault="00455E04">
            <w:pPr>
              <w:jc w:val="right"/>
              <w:textAlignment w:val="bottom"/>
            </w:pPr>
            <w:r>
              <w:rPr>
                <w:rFonts w:ascii="sans-serif" w:eastAsia="sans-serif" w:hAnsi="sans-serif" w:cs="sans-serif"/>
                <w:color w:val="000000"/>
                <w:sz w:val="20"/>
                <w:szCs w:val="20"/>
              </w:rPr>
              <w:t>87 </w:t>
            </w:r>
          </w:p>
        </w:tc>
        <w:tc>
          <w:tcPr>
            <w:tcW w:w="0" w:type="auto"/>
            <w:shd w:val="clear" w:color="auto" w:fill="E2EFD9"/>
            <w:tcMar>
              <w:top w:w="40" w:type="dxa"/>
              <w:left w:w="0" w:type="dxa"/>
              <w:bottom w:w="40" w:type="dxa"/>
              <w:right w:w="20" w:type="dxa"/>
            </w:tcMar>
            <w:vAlign w:val="bottom"/>
          </w:tcPr>
          <w:p w14:paraId="7CBDC23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3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237" w14:textId="77777777" w:rsidR="007A7712" w:rsidRDefault="00455E04">
            <w:pPr>
              <w:jc w:val="right"/>
              <w:textAlignment w:val="bottom"/>
            </w:pPr>
            <w:r>
              <w:rPr>
                <w:rFonts w:ascii="sans-serif" w:eastAsia="sans-serif" w:hAnsi="sans-serif" w:cs="sans-serif"/>
                <w:color w:val="000000"/>
                <w:sz w:val="20"/>
                <w:szCs w:val="20"/>
              </w:rPr>
              <w:t>69 </w:t>
            </w:r>
          </w:p>
        </w:tc>
        <w:tc>
          <w:tcPr>
            <w:tcW w:w="0" w:type="auto"/>
            <w:shd w:val="clear" w:color="auto" w:fill="E2EFD9"/>
            <w:tcMar>
              <w:top w:w="40" w:type="dxa"/>
              <w:left w:w="0" w:type="dxa"/>
              <w:bottom w:w="40" w:type="dxa"/>
              <w:right w:w="20" w:type="dxa"/>
            </w:tcMar>
            <w:vAlign w:val="bottom"/>
          </w:tcPr>
          <w:p w14:paraId="7CBDC238" w14:textId="77777777" w:rsidR="007A7712" w:rsidRDefault="007A7712">
            <w:pPr>
              <w:jc w:val="right"/>
              <w:rPr>
                <w:rFonts w:ascii="宋体"/>
              </w:rPr>
            </w:pPr>
          </w:p>
        </w:tc>
      </w:tr>
      <w:tr w:rsidR="007A7712" w14:paraId="7CBDC243" w14:textId="77777777">
        <w:tc>
          <w:tcPr>
            <w:tcW w:w="0" w:type="auto"/>
            <w:gridSpan w:val="3"/>
            <w:shd w:val="clear" w:color="auto" w:fill="FFFFFF"/>
            <w:tcMar>
              <w:top w:w="40" w:type="dxa"/>
              <w:left w:w="20" w:type="dxa"/>
              <w:bottom w:w="40" w:type="dxa"/>
              <w:right w:w="20" w:type="dxa"/>
            </w:tcMar>
            <w:vAlign w:val="bottom"/>
          </w:tcPr>
          <w:p w14:paraId="7CBDC23A" w14:textId="77777777" w:rsidR="007A7712" w:rsidRDefault="00455E04">
            <w:pPr>
              <w:jc w:val="both"/>
              <w:textAlignment w:val="bottom"/>
            </w:pPr>
            <w:r>
              <w:rPr>
                <w:rFonts w:ascii="sans-serif" w:eastAsia="sans-serif" w:hAnsi="sans-serif" w:cs="sans-serif"/>
                <w:color w:val="000000"/>
                <w:sz w:val="20"/>
                <w:szCs w:val="20"/>
              </w:rPr>
              <w:t>Total current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3B" w14:textId="77777777" w:rsidR="007A7712" w:rsidRDefault="00455E04">
            <w:pPr>
              <w:jc w:val="right"/>
              <w:textAlignment w:val="bottom"/>
            </w:pPr>
            <w:r>
              <w:rPr>
                <w:rFonts w:ascii="sans-serif" w:eastAsia="sans-serif" w:hAnsi="sans-serif" w:cs="sans-serif"/>
                <w:color w:val="000000"/>
                <w:sz w:val="20"/>
                <w:szCs w:val="20"/>
              </w:rPr>
              <w:t>359 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3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3D"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3E" w14:textId="77777777" w:rsidR="007A7712" w:rsidRDefault="00455E04">
            <w:pPr>
              <w:jc w:val="right"/>
              <w:textAlignment w:val="bottom"/>
            </w:pPr>
            <w:r>
              <w:rPr>
                <w:rFonts w:ascii="sans-serif" w:eastAsia="sans-serif" w:hAnsi="sans-serif" w:cs="sans-serif"/>
                <w:color w:val="000000"/>
                <w:sz w:val="20"/>
                <w:szCs w:val="20"/>
              </w:rPr>
              <w:t>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3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40"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41" w14:textId="77777777" w:rsidR="007A7712" w:rsidRDefault="00455E04">
            <w:pPr>
              <w:jc w:val="right"/>
              <w:textAlignment w:val="bottom"/>
            </w:pPr>
            <w:r>
              <w:rPr>
                <w:rFonts w:ascii="sans-serif" w:eastAsia="sans-serif" w:hAnsi="sans-serif" w:cs="sans-serif"/>
                <w:color w:val="000000"/>
                <w:sz w:val="20"/>
                <w:szCs w:val="20"/>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42" w14:textId="77777777" w:rsidR="007A7712" w:rsidRDefault="007A7712">
            <w:pPr>
              <w:jc w:val="right"/>
              <w:rPr>
                <w:rFonts w:ascii="宋体"/>
              </w:rPr>
            </w:pPr>
          </w:p>
        </w:tc>
      </w:tr>
      <w:tr w:rsidR="007A7712" w14:paraId="7CBDC24A" w14:textId="77777777">
        <w:tc>
          <w:tcPr>
            <w:tcW w:w="0" w:type="auto"/>
            <w:gridSpan w:val="3"/>
            <w:shd w:val="clear" w:color="auto" w:fill="E2EFD9"/>
            <w:tcMar>
              <w:top w:w="40" w:type="dxa"/>
              <w:left w:w="20" w:type="dxa"/>
              <w:bottom w:w="40" w:type="dxa"/>
              <w:right w:w="20" w:type="dxa"/>
            </w:tcMar>
            <w:vAlign w:val="bottom"/>
          </w:tcPr>
          <w:p w14:paraId="7CBDC244" w14:textId="77777777" w:rsidR="007A7712" w:rsidRDefault="00455E04">
            <w:pPr>
              <w:jc w:val="both"/>
              <w:textAlignment w:val="bottom"/>
            </w:pPr>
            <w:r>
              <w:rPr>
                <w:rFonts w:ascii="sans-serif" w:eastAsia="sans-serif" w:hAnsi="sans-serif" w:cs="sans-serif"/>
                <w:color w:val="000000"/>
                <w:sz w:val="20"/>
                <w:szCs w:val="20"/>
              </w:rPr>
              <w:t>Deferred taxes: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C24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246"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C247"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248" w14:textId="77777777" w:rsidR="007A7712" w:rsidRDefault="007A7712">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7CBDC249" w14:textId="77777777" w:rsidR="007A7712" w:rsidRDefault="00455E04">
            <w:pPr>
              <w:textAlignment w:val="bottom"/>
            </w:pPr>
            <w:r>
              <w:rPr>
                <w:rFonts w:ascii="sans-serif" w:eastAsia="sans-serif" w:hAnsi="sans-serif" w:cs="sans-serif"/>
                <w:color w:val="000000"/>
                <w:sz w:val="20"/>
                <w:szCs w:val="20"/>
              </w:rPr>
              <w:t> </w:t>
            </w:r>
          </w:p>
        </w:tc>
      </w:tr>
      <w:tr w:rsidR="007A7712" w14:paraId="7CBDC254" w14:textId="77777777">
        <w:tc>
          <w:tcPr>
            <w:tcW w:w="0" w:type="auto"/>
            <w:gridSpan w:val="3"/>
            <w:shd w:val="clear" w:color="auto" w:fill="FFFFFF"/>
            <w:tcMar>
              <w:top w:w="40" w:type="dxa"/>
              <w:left w:w="20" w:type="dxa"/>
              <w:bottom w:w="40" w:type="dxa"/>
              <w:right w:w="245" w:type="dxa"/>
            </w:tcMar>
            <w:vAlign w:val="bottom"/>
          </w:tcPr>
          <w:p w14:paraId="7CBDC24B" w14:textId="77777777" w:rsidR="007A7712" w:rsidRDefault="00455E04">
            <w:pPr>
              <w:jc w:val="both"/>
              <w:textAlignment w:val="bottom"/>
            </w:pPr>
            <w:r>
              <w:rPr>
                <w:rFonts w:ascii="sans-serif" w:eastAsia="sans-serif" w:hAnsi="sans-serif" w:cs="sans-serif"/>
                <w:color w:val="000000"/>
                <w:sz w:val="20"/>
                <w:szCs w:val="20"/>
              </w:rPr>
              <w:t>Federal</w:t>
            </w:r>
          </w:p>
        </w:tc>
        <w:tc>
          <w:tcPr>
            <w:tcW w:w="0" w:type="auto"/>
            <w:gridSpan w:val="2"/>
            <w:shd w:val="clear" w:color="auto" w:fill="FFFFFF"/>
            <w:tcMar>
              <w:top w:w="40" w:type="dxa"/>
              <w:left w:w="20" w:type="dxa"/>
              <w:bottom w:w="40" w:type="dxa"/>
              <w:right w:w="0" w:type="dxa"/>
            </w:tcMar>
            <w:vAlign w:val="bottom"/>
          </w:tcPr>
          <w:p w14:paraId="7CBDC24C" w14:textId="77777777" w:rsidR="007A7712" w:rsidRDefault="00455E04">
            <w:pPr>
              <w:jc w:val="right"/>
              <w:textAlignment w:val="bottom"/>
            </w:pPr>
            <w:r>
              <w:rPr>
                <w:rFonts w:ascii="sans-serif" w:eastAsia="sans-serif" w:hAnsi="sans-serif" w:cs="sans-serif"/>
                <w:color w:val="000000"/>
                <w:sz w:val="20"/>
                <w:szCs w:val="20"/>
              </w:rPr>
              <w:t>(246)</w:t>
            </w:r>
          </w:p>
        </w:tc>
        <w:tc>
          <w:tcPr>
            <w:tcW w:w="0" w:type="auto"/>
            <w:shd w:val="clear" w:color="auto" w:fill="FFFFFF"/>
            <w:tcMar>
              <w:top w:w="40" w:type="dxa"/>
              <w:left w:w="0" w:type="dxa"/>
              <w:bottom w:w="40" w:type="dxa"/>
              <w:right w:w="20" w:type="dxa"/>
            </w:tcMar>
            <w:vAlign w:val="bottom"/>
          </w:tcPr>
          <w:p w14:paraId="7CBDC24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4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4F"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7CBDC25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5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52" w14:textId="77777777" w:rsidR="007A7712" w:rsidRDefault="00455E04">
            <w:pPr>
              <w:jc w:val="right"/>
              <w:textAlignment w:val="bottom"/>
            </w:pPr>
            <w:r>
              <w:rPr>
                <w:rFonts w:ascii="sans-serif" w:eastAsia="sans-serif" w:hAnsi="sans-serif" w:cs="sans-serif"/>
                <w:color w:val="000000"/>
                <w:sz w:val="20"/>
                <w:szCs w:val="20"/>
              </w:rPr>
              <w:t>(315)</w:t>
            </w:r>
          </w:p>
        </w:tc>
        <w:tc>
          <w:tcPr>
            <w:tcW w:w="0" w:type="auto"/>
            <w:shd w:val="clear" w:color="auto" w:fill="FFFFFF"/>
            <w:tcMar>
              <w:top w:w="40" w:type="dxa"/>
              <w:left w:w="0" w:type="dxa"/>
              <w:bottom w:w="40" w:type="dxa"/>
              <w:right w:w="20" w:type="dxa"/>
            </w:tcMar>
            <w:vAlign w:val="bottom"/>
          </w:tcPr>
          <w:p w14:paraId="7CBDC253" w14:textId="77777777" w:rsidR="007A7712" w:rsidRDefault="007A7712">
            <w:pPr>
              <w:jc w:val="right"/>
              <w:rPr>
                <w:rFonts w:ascii="宋体"/>
              </w:rPr>
            </w:pPr>
          </w:p>
        </w:tc>
      </w:tr>
      <w:tr w:rsidR="007A7712" w14:paraId="7CBDC25B" w14:textId="77777777">
        <w:trPr>
          <w:hidden/>
        </w:trPr>
        <w:tc>
          <w:tcPr>
            <w:tcW w:w="0" w:type="auto"/>
            <w:gridSpan w:val="3"/>
            <w:shd w:val="clear" w:color="auto" w:fill="auto"/>
          </w:tcPr>
          <w:p w14:paraId="7CBDC255" w14:textId="77777777" w:rsidR="007A7712" w:rsidRDefault="007A7712">
            <w:pPr>
              <w:rPr>
                <w:rFonts w:ascii="宋体"/>
                <w:vanish/>
              </w:rPr>
            </w:pPr>
          </w:p>
        </w:tc>
        <w:tc>
          <w:tcPr>
            <w:tcW w:w="0" w:type="auto"/>
            <w:gridSpan w:val="3"/>
            <w:shd w:val="clear" w:color="auto" w:fill="auto"/>
          </w:tcPr>
          <w:p w14:paraId="7CBDC256" w14:textId="77777777" w:rsidR="007A7712" w:rsidRDefault="007A7712">
            <w:pPr>
              <w:rPr>
                <w:rFonts w:ascii="宋体"/>
                <w:vanish/>
              </w:rPr>
            </w:pPr>
          </w:p>
        </w:tc>
        <w:tc>
          <w:tcPr>
            <w:tcW w:w="0" w:type="auto"/>
            <w:gridSpan w:val="3"/>
            <w:shd w:val="clear" w:color="auto" w:fill="auto"/>
          </w:tcPr>
          <w:p w14:paraId="7CBDC257" w14:textId="77777777" w:rsidR="007A7712" w:rsidRDefault="007A7712">
            <w:pPr>
              <w:rPr>
                <w:rFonts w:ascii="宋体"/>
                <w:vanish/>
              </w:rPr>
            </w:pPr>
          </w:p>
        </w:tc>
        <w:tc>
          <w:tcPr>
            <w:tcW w:w="0" w:type="auto"/>
            <w:gridSpan w:val="3"/>
            <w:shd w:val="clear" w:color="auto" w:fill="auto"/>
          </w:tcPr>
          <w:p w14:paraId="7CBDC258" w14:textId="77777777" w:rsidR="007A7712" w:rsidRDefault="007A7712">
            <w:pPr>
              <w:rPr>
                <w:rFonts w:ascii="宋体"/>
                <w:vanish/>
              </w:rPr>
            </w:pPr>
          </w:p>
        </w:tc>
        <w:tc>
          <w:tcPr>
            <w:tcW w:w="0" w:type="auto"/>
            <w:gridSpan w:val="3"/>
            <w:shd w:val="clear" w:color="auto" w:fill="auto"/>
          </w:tcPr>
          <w:p w14:paraId="7CBDC259" w14:textId="77777777" w:rsidR="007A7712" w:rsidRDefault="007A7712">
            <w:pPr>
              <w:rPr>
                <w:rFonts w:ascii="宋体"/>
                <w:vanish/>
              </w:rPr>
            </w:pPr>
          </w:p>
        </w:tc>
        <w:tc>
          <w:tcPr>
            <w:tcW w:w="0" w:type="auto"/>
            <w:gridSpan w:val="3"/>
            <w:shd w:val="clear" w:color="auto" w:fill="auto"/>
          </w:tcPr>
          <w:p w14:paraId="7CBDC25A" w14:textId="77777777" w:rsidR="007A7712" w:rsidRDefault="007A7712">
            <w:pPr>
              <w:rPr>
                <w:rFonts w:ascii="宋体"/>
                <w:vanish/>
              </w:rPr>
            </w:pPr>
          </w:p>
        </w:tc>
      </w:tr>
      <w:tr w:rsidR="007A7712" w14:paraId="7CBDC265" w14:textId="77777777">
        <w:tc>
          <w:tcPr>
            <w:tcW w:w="0" w:type="auto"/>
            <w:gridSpan w:val="3"/>
            <w:shd w:val="clear" w:color="auto" w:fill="E2EFD9"/>
            <w:tcMar>
              <w:top w:w="40" w:type="dxa"/>
              <w:left w:w="20" w:type="dxa"/>
              <w:bottom w:w="40" w:type="dxa"/>
              <w:right w:w="245" w:type="dxa"/>
            </w:tcMar>
            <w:vAlign w:val="bottom"/>
          </w:tcPr>
          <w:p w14:paraId="7CBDC25C" w14:textId="77777777" w:rsidR="007A7712" w:rsidRDefault="00455E04">
            <w:pPr>
              <w:jc w:val="both"/>
              <w:textAlignment w:val="bottom"/>
            </w:pPr>
            <w:r>
              <w:rPr>
                <w:rFonts w:ascii="sans-serif" w:eastAsia="sans-serif" w:hAnsi="sans-serif" w:cs="sans-serif"/>
                <w:color w:val="000000"/>
                <w:sz w:val="20"/>
                <w:szCs w:val="20"/>
              </w:rPr>
              <w:t>Foreign</w:t>
            </w:r>
          </w:p>
        </w:tc>
        <w:tc>
          <w:tcPr>
            <w:tcW w:w="0" w:type="auto"/>
            <w:gridSpan w:val="2"/>
            <w:shd w:val="clear" w:color="auto" w:fill="E2EFD9"/>
            <w:tcMar>
              <w:top w:w="40" w:type="dxa"/>
              <w:left w:w="20" w:type="dxa"/>
              <w:bottom w:w="40" w:type="dxa"/>
              <w:right w:w="0" w:type="dxa"/>
            </w:tcMar>
            <w:vAlign w:val="bottom"/>
          </w:tcPr>
          <w:p w14:paraId="7CBDC25D" w14:textId="77777777" w:rsidR="007A7712" w:rsidRDefault="00455E04">
            <w:pPr>
              <w:jc w:val="right"/>
              <w:textAlignment w:val="bottom"/>
            </w:pPr>
            <w:r>
              <w:rPr>
                <w:rFonts w:ascii="sans-serif" w:eastAsia="sans-serif" w:hAnsi="sans-serif" w:cs="sans-serif"/>
                <w:color w:val="000000"/>
                <w:sz w:val="20"/>
                <w:szCs w:val="20"/>
              </w:rPr>
              <w:t>(36)</w:t>
            </w:r>
          </w:p>
        </w:tc>
        <w:tc>
          <w:tcPr>
            <w:tcW w:w="0" w:type="auto"/>
            <w:shd w:val="clear" w:color="auto" w:fill="E2EFD9"/>
            <w:tcMar>
              <w:top w:w="40" w:type="dxa"/>
              <w:left w:w="0" w:type="dxa"/>
              <w:bottom w:w="40" w:type="dxa"/>
              <w:right w:w="20" w:type="dxa"/>
            </w:tcMar>
            <w:vAlign w:val="bottom"/>
          </w:tcPr>
          <w:p w14:paraId="7CBDC2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5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260" w14:textId="77777777" w:rsidR="007A7712" w:rsidRDefault="00455E04">
            <w:pPr>
              <w:jc w:val="right"/>
              <w:textAlignment w:val="bottom"/>
            </w:pPr>
            <w:r>
              <w:rPr>
                <w:rFonts w:ascii="sans-serif" w:eastAsia="sans-serif" w:hAnsi="sans-serif" w:cs="sans-serif"/>
                <w:color w:val="000000"/>
                <w:sz w:val="20"/>
                <w:szCs w:val="20"/>
              </w:rPr>
              <w:t>16 </w:t>
            </w:r>
          </w:p>
        </w:tc>
        <w:tc>
          <w:tcPr>
            <w:tcW w:w="0" w:type="auto"/>
            <w:shd w:val="clear" w:color="auto" w:fill="E2EFD9"/>
            <w:tcMar>
              <w:top w:w="40" w:type="dxa"/>
              <w:left w:w="0" w:type="dxa"/>
              <w:bottom w:w="40" w:type="dxa"/>
              <w:right w:w="20" w:type="dxa"/>
            </w:tcMar>
            <w:vAlign w:val="bottom"/>
          </w:tcPr>
          <w:p w14:paraId="7CBDC26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6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26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264" w14:textId="77777777" w:rsidR="007A7712" w:rsidRDefault="007A7712">
            <w:pPr>
              <w:jc w:val="right"/>
              <w:rPr>
                <w:rFonts w:ascii="宋体"/>
              </w:rPr>
            </w:pPr>
          </w:p>
        </w:tc>
      </w:tr>
      <w:tr w:rsidR="007A7712" w14:paraId="7CBDC26F" w14:textId="77777777">
        <w:tc>
          <w:tcPr>
            <w:tcW w:w="0" w:type="auto"/>
            <w:gridSpan w:val="3"/>
            <w:shd w:val="clear" w:color="auto" w:fill="FFFFFF"/>
            <w:tcMar>
              <w:top w:w="40" w:type="dxa"/>
              <w:left w:w="20" w:type="dxa"/>
              <w:bottom w:w="40" w:type="dxa"/>
              <w:right w:w="20" w:type="dxa"/>
            </w:tcMar>
            <w:vAlign w:val="bottom"/>
          </w:tcPr>
          <w:p w14:paraId="7CBDC266" w14:textId="77777777" w:rsidR="007A7712" w:rsidRDefault="00455E04">
            <w:pPr>
              <w:jc w:val="both"/>
              <w:textAlignment w:val="bottom"/>
            </w:pPr>
            <w:r>
              <w:rPr>
                <w:rFonts w:ascii="sans-serif" w:eastAsia="sans-serif" w:hAnsi="sans-serif" w:cs="sans-serif"/>
                <w:color w:val="000000"/>
                <w:sz w:val="20"/>
                <w:szCs w:val="20"/>
              </w:rPr>
              <w:t>Total deferred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67" w14:textId="77777777" w:rsidR="007A7712" w:rsidRDefault="00455E04">
            <w:pPr>
              <w:jc w:val="right"/>
              <w:textAlignment w:val="bottom"/>
            </w:pPr>
            <w:r>
              <w:rPr>
                <w:rFonts w:ascii="sans-serif" w:eastAsia="sans-serif" w:hAnsi="sans-serif" w:cs="sans-serif"/>
                <w:color w:val="000000"/>
                <w:sz w:val="20"/>
                <w:szCs w:val="20"/>
              </w:rPr>
              <w:t>(282)</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6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69"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6A" w14:textId="77777777" w:rsidR="007A7712" w:rsidRDefault="00455E04">
            <w:pPr>
              <w:jc w:val="right"/>
              <w:textAlignment w:val="bottom"/>
            </w:pPr>
            <w:r>
              <w:rPr>
                <w:rFonts w:ascii="sans-serif" w:eastAsia="sans-serif" w:hAnsi="sans-serif" w:cs="sans-serif"/>
                <w:color w:val="000000"/>
                <w:sz w:val="20"/>
                <w:szCs w:val="20"/>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6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6C"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26D" w14:textId="77777777" w:rsidR="007A7712" w:rsidRDefault="00455E04">
            <w:pPr>
              <w:jc w:val="right"/>
              <w:textAlignment w:val="bottom"/>
            </w:pPr>
            <w:r>
              <w:rPr>
                <w:rFonts w:ascii="sans-serif" w:eastAsia="sans-serif" w:hAnsi="sans-serif" w:cs="sans-serif"/>
                <w:color w:val="000000"/>
                <w:sz w:val="20"/>
                <w:szCs w:val="20"/>
              </w:rPr>
              <w:t>(315)</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26E" w14:textId="77777777" w:rsidR="007A7712" w:rsidRDefault="007A7712">
            <w:pPr>
              <w:jc w:val="right"/>
              <w:rPr>
                <w:rFonts w:ascii="宋体"/>
              </w:rPr>
            </w:pPr>
          </w:p>
        </w:tc>
      </w:tr>
      <w:tr w:rsidR="007A7712" w14:paraId="7CBDC276" w14:textId="77777777">
        <w:trPr>
          <w:hidden/>
        </w:trPr>
        <w:tc>
          <w:tcPr>
            <w:tcW w:w="0" w:type="auto"/>
            <w:gridSpan w:val="3"/>
            <w:shd w:val="clear" w:color="auto" w:fill="auto"/>
          </w:tcPr>
          <w:p w14:paraId="7CBDC270" w14:textId="77777777" w:rsidR="007A7712" w:rsidRDefault="007A7712">
            <w:pPr>
              <w:rPr>
                <w:rFonts w:ascii="宋体"/>
                <w:vanish/>
              </w:rPr>
            </w:pPr>
          </w:p>
        </w:tc>
        <w:tc>
          <w:tcPr>
            <w:tcW w:w="0" w:type="auto"/>
            <w:gridSpan w:val="3"/>
            <w:shd w:val="clear" w:color="auto" w:fill="auto"/>
          </w:tcPr>
          <w:p w14:paraId="7CBDC271" w14:textId="77777777" w:rsidR="007A7712" w:rsidRDefault="007A7712">
            <w:pPr>
              <w:rPr>
                <w:rFonts w:ascii="宋体"/>
                <w:vanish/>
              </w:rPr>
            </w:pPr>
          </w:p>
        </w:tc>
        <w:tc>
          <w:tcPr>
            <w:tcW w:w="0" w:type="auto"/>
            <w:gridSpan w:val="3"/>
            <w:shd w:val="clear" w:color="auto" w:fill="auto"/>
          </w:tcPr>
          <w:p w14:paraId="7CBDC272" w14:textId="77777777" w:rsidR="007A7712" w:rsidRDefault="007A7712">
            <w:pPr>
              <w:rPr>
                <w:rFonts w:ascii="宋体"/>
                <w:vanish/>
              </w:rPr>
            </w:pPr>
          </w:p>
        </w:tc>
        <w:tc>
          <w:tcPr>
            <w:tcW w:w="0" w:type="auto"/>
            <w:gridSpan w:val="3"/>
            <w:shd w:val="clear" w:color="auto" w:fill="auto"/>
          </w:tcPr>
          <w:p w14:paraId="7CBDC273" w14:textId="77777777" w:rsidR="007A7712" w:rsidRDefault="007A7712">
            <w:pPr>
              <w:rPr>
                <w:rFonts w:ascii="宋体"/>
                <w:vanish/>
              </w:rPr>
            </w:pPr>
          </w:p>
        </w:tc>
        <w:tc>
          <w:tcPr>
            <w:tcW w:w="0" w:type="auto"/>
            <w:gridSpan w:val="3"/>
            <w:shd w:val="clear" w:color="auto" w:fill="auto"/>
          </w:tcPr>
          <w:p w14:paraId="7CBDC274" w14:textId="77777777" w:rsidR="007A7712" w:rsidRDefault="007A7712">
            <w:pPr>
              <w:rPr>
                <w:rFonts w:ascii="宋体"/>
                <w:vanish/>
              </w:rPr>
            </w:pPr>
          </w:p>
        </w:tc>
        <w:tc>
          <w:tcPr>
            <w:tcW w:w="0" w:type="auto"/>
            <w:gridSpan w:val="3"/>
            <w:shd w:val="clear" w:color="auto" w:fill="auto"/>
          </w:tcPr>
          <w:p w14:paraId="7CBDC275" w14:textId="77777777" w:rsidR="007A7712" w:rsidRDefault="007A7712">
            <w:pPr>
              <w:rPr>
                <w:rFonts w:ascii="宋体"/>
                <w:vanish/>
              </w:rPr>
            </w:pPr>
          </w:p>
        </w:tc>
      </w:tr>
      <w:tr w:rsidR="007A7712" w14:paraId="7CBDC283" w14:textId="77777777">
        <w:tc>
          <w:tcPr>
            <w:tcW w:w="0" w:type="auto"/>
            <w:gridSpan w:val="3"/>
            <w:shd w:val="clear" w:color="auto" w:fill="E2EFD9"/>
            <w:tcMar>
              <w:top w:w="40" w:type="dxa"/>
              <w:left w:w="20" w:type="dxa"/>
              <w:bottom w:w="40" w:type="dxa"/>
              <w:right w:w="605" w:type="dxa"/>
            </w:tcMar>
            <w:vAlign w:val="bottom"/>
          </w:tcPr>
          <w:p w14:paraId="7CBDC277" w14:textId="77777777" w:rsidR="007A7712" w:rsidRDefault="00455E04">
            <w:pPr>
              <w:jc w:val="both"/>
              <w:textAlignment w:val="bottom"/>
            </w:pPr>
            <w:r>
              <w:rPr>
                <w:rFonts w:ascii="sans-serif" w:eastAsia="sans-serif" w:hAnsi="sans-serif" w:cs="sans-serif"/>
                <w:color w:val="000000"/>
                <w:sz w:val="20"/>
                <w:szCs w:val="20"/>
              </w:rPr>
              <w:t xml:space="preserve">Income tax </w:t>
            </w:r>
            <w:r>
              <w:rPr>
                <w:rFonts w:ascii="sans-serif" w:eastAsia="sans-serif" w:hAnsi="sans-serif" w:cs="sans-serif"/>
                <w:color w:val="000000"/>
                <w:sz w:val="20"/>
                <w:szCs w:val="20"/>
              </w:rPr>
              <w:t>expense (benefit)</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7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79"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7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7B"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7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7D" w14:textId="77777777" w:rsidR="007A7712" w:rsidRDefault="00455E04">
            <w:pPr>
              <w:jc w:val="right"/>
              <w:textAlignment w:val="bottom"/>
            </w:pPr>
            <w:r>
              <w:rPr>
                <w:rFonts w:ascii="sans-serif" w:eastAsia="sans-serif" w:hAnsi="sans-serif" w:cs="sans-serif"/>
                <w:color w:val="000000"/>
                <w:sz w:val="20"/>
                <w:szCs w:val="20"/>
              </w:rPr>
              <w:t>174 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7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7F"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8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81" w14:textId="77777777" w:rsidR="007A7712" w:rsidRDefault="00455E04">
            <w:pPr>
              <w:jc w:val="right"/>
              <w:textAlignment w:val="bottom"/>
            </w:pPr>
            <w:r>
              <w:rPr>
                <w:rFonts w:ascii="sans-serif" w:eastAsia="sans-serif" w:hAnsi="sans-serif" w:cs="sans-serif"/>
                <w:color w:val="000000"/>
                <w:sz w:val="20"/>
                <w:szCs w:val="20"/>
              </w:rPr>
              <w:t>(245)</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82" w14:textId="77777777" w:rsidR="007A7712" w:rsidRDefault="007A7712">
            <w:pPr>
              <w:jc w:val="right"/>
              <w:rPr>
                <w:rFonts w:ascii="宋体"/>
              </w:rPr>
            </w:pPr>
          </w:p>
        </w:tc>
      </w:tr>
    </w:tbl>
    <w:p w14:paraId="7CBDC284" w14:textId="77777777" w:rsidR="007A7712" w:rsidRDefault="00455E04">
      <w:pPr>
        <w:spacing w:before="180"/>
        <w:jc w:val="both"/>
      </w:pPr>
      <w:r>
        <w:rPr>
          <w:rFonts w:ascii="sans-serif" w:eastAsia="sans-serif" w:hAnsi="sans-serif" w:cs="sans-serif"/>
          <w:color w:val="000000"/>
          <w:sz w:val="20"/>
          <w:szCs w:val="20"/>
        </w:rPr>
        <w:t>Income before income tax consists of the following:</w:t>
      </w:r>
    </w:p>
    <w:tbl>
      <w:tblPr>
        <w:tblW w:w="4993" w:type="pct"/>
        <w:tblCellMar>
          <w:top w:w="15" w:type="dxa"/>
          <w:left w:w="15" w:type="dxa"/>
          <w:bottom w:w="15" w:type="dxa"/>
          <w:right w:w="15" w:type="dxa"/>
        </w:tblCellMar>
        <w:tblLook w:val="04A0" w:firstRow="1" w:lastRow="0" w:firstColumn="1" w:lastColumn="0" w:noHBand="0" w:noVBand="1"/>
      </w:tblPr>
      <w:tblGrid>
        <w:gridCol w:w="38"/>
        <w:gridCol w:w="4880"/>
        <w:gridCol w:w="36"/>
        <w:gridCol w:w="123"/>
        <w:gridCol w:w="919"/>
        <w:gridCol w:w="36"/>
        <w:gridCol w:w="36"/>
        <w:gridCol w:w="36"/>
        <w:gridCol w:w="36"/>
        <w:gridCol w:w="123"/>
        <w:gridCol w:w="878"/>
        <w:gridCol w:w="36"/>
        <w:gridCol w:w="36"/>
        <w:gridCol w:w="36"/>
        <w:gridCol w:w="36"/>
        <w:gridCol w:w="123"/>
        <w:gridCol w:w="880"/>
        <w:gridCol w:w="36"/>
      </w:tblGrid>
      <w:tr w:rsidR="007A7712" w14:paraId="7CBDC297" w14:textId="77777777">
        <w:tc>
          <w:tcPr>
            <w:tcW w:w="50" w:type="pct"/>
            <w:shd w:val="clear" w:color="auto" w:fill="auto"/>
          </w:tcPr>
          <w:p w14:paraId="7CBDC285" w14:textId="77777777" w:rsidR="007A7712" w:rsidRDefault="007A7712">
            <w:pPr>
              <w:rPr>
                <w:rFonts w:ascii="宋体"/>
              </w:rPr>
            </w:pPr>
          </w:p>
        </w:tc>
        <w:tc>
          <w:tcPr>
            <w:tcW w:w="2961" w:type="pct"/>
            <w:shd w:val="clear" w:color="auto" w:fill="auto"/>
          </w:tcPr>
          <w:p w14:paraId="7CBDC286" w14:textId="77777777" w:rsidR="007A7712" w:rsidRDefault="007A7712">
            <w:pPr>
              <w:rPr>
                <w:rFonts w:ascii="宋体"/>
              </w:rPr>
            </w:pPr>
          </w:p>
        </w:tc>
        <w:tc>
          <w:tcPr>
            <w:tcW w:w="5" w:type="pct"/>
            <w:shd w:val="clear" w:color="auto" w:fill="auto"/>
          </w:tcPr>
          <w:p w14:paraId="7CBDC287" w14:textId="77777777" w:rsidR="007A7712" w:rsidRDefault="007A7712">
            <w:pPr>
              <w:rPr>
                <w:rFonts w:ascii="宋体"/>
              </w:rPr>
            </w:pPr>
          </w:p>
        </w:tc>
        <w:tc>
          <w:tcPr>
            <w:tcW w:w="50" w:type="pct"/>
            <w:shd w:val="clear" w:color="auto" w:fill="auto"/>
          </w:tcPr>
          <w:p w14:paraId="7CBDC288" w14:textId="77777777" w:rsidR="007A7712" w:rsidRDefault="007A7712">
            <w:pPr>
              <w:rPr>
                <w:rFonts w:ascii="宋体"/>
              </w:rPr>
            </w:pPr>
          </w:p>
        </w:tc>
        <w:tc>
          <w:tcPr>
            <w:tcW w:w="581" w:type="pct"/>
            <w:shd w:val="clear" w:color="auto" w:fill="auto"/>
          </w:tcPr>
          <w:p w14:paraId="7CBDC289" w14:textId="77777777" w:rsidR="007A7712" w:rsidRDefault="007A7712">
            <w:pPr>
              <w:rPr>
                <w:rFonts w:ascii="宋体"/>
              </w:rPr>
            </w:pPr>
          </w:p>
        </w:tc>
        <w:tc>
          <w:tcPr>
            <w:tcW w:w="5" w:type="pct"/>
            <w:shd w:val="clear" w:color="auto" w:fill="auto"/>
          </w:tcPr>
          <w:p w14:paraId="7CBDC28A" w14:textId="77777777" w:rsidR="007A7712" w:rsidRDefault="007A7712">
            <w:pPr>
              <w:rPr>
                <w:rFonts w:ascii="宋体"/>
              </w:rPr>
            </w:pPr>
          </w:p>
        </w:tc>
        <w:tc>
          <w:tcPr>
            <w:tcW w:w="5" w:type="pct"/>
            <w:shd w:val="clear" w:color="auto" w:fill="auto"/>
          </w:tcPr>
          <w:p w14:paraId="7CBDC28B" w14:textId="77777777" w:rsidR="007A7712" w:rsidRDefault="007A7712">
            <w:pPr>
              <w:rPr>
                <w:rFonts w:ascii="宋体"/>
              </w:rPr>
            </w:pPr>
          </w:p>
        </w:tc>
        <w:tc>
          <w:tcPr>
            <w:tcW w:w="26" w:type="pct"/>
            <w:shd w:val="clear" w:color="auto" w:fill="auto"/>
          </w:tcPr>
          <w:p w14:paraId="7CBDC28C" w14:textId="77777777" w:rsidR="007A7712" w:rsidRDefault="007A7712">
            <w:pPr>
              <w:rPr>
                <w:rFonts w:ascii="宋体"/>
              </w:rPr>
            </w:pPr>
          </w:p>
        </w:tc>
        <w:tc>
          <w:tcPr>
            <w:tcW w:w="5" w:type="pct"/>
            <w:shd w:val="clear" w:color="auto" w:fill="auto"/>
          </w:tcPr>
          <w:p w14:paraId="7CBDC28D" w14:textId="77777777" w:rsidR="007A7712" w:rsidRDefault="007A7712">
            <w:pPr>
              <w:rPr>
                <w:rFonts w:ascii="宋体"/>
              </w:rPr>
            </w:pPr>
          </w:p>
        </w:tc>
        <w:tc>
          <w:tcPr>
            <w:tcW w:w="50" w:type="pct"/>
            <w:shd w:val="clear" w:color="auto" w:fill="auto"/>
          </w:tcPr>
          <w:p w14:paraId="7CBDC28E" w14:textId="77777777" w:rsidR="007A7712" w:rsidRDefault="007A7712">
            <w:pPr>
              <w:rPr>
                <w:rFonts w:ascii="宋体"/>
              </w:rPr>
            </w:pPr>
          </w:p>
        </w:tc>
        <w:tc>
          <w:tcPr>
            <w:tcW w:w="581" w:type="pct"/>
            <w:shd w:val="clear" w:color="auto" w:fill="auto"/>
          </w:tcPr>
          <w:p w14:paraId="7CBDC28F" w14:textId="77777777" w:rsidR="007A7712" w:rsidRDefault="007A7712">
            <w:pPr>
              <w:rPr>
                <w:rFonts w:ascii="宋体"/>
              </w:rPr>
            </w:pPr>
          </w:p>
        </w:tc>
        <w:tc>
          <w:tcPr>
            <w:tcW w:w="5" w:type="pct"/>
            <w:shd w:val="clear" w:color="auto" w:fill="auto"/>
          </w:tcPr>
          <w:p w14:paraId="7CBDC290" w14:textId="77777777" w:rsidR="007A7712" w:rsidRDefault="007A7712">
            <w:pPr>
              <w:rPr>
                <w:rFonts w:ascii="宋体"/>
              </w:rPr>
            </w:pPr>
          </w:p>
        </w:tc>
        <w:tc>
          <w:tcPr>
            <w:tcW w:w="5" w:type="pct"/>
            <w:shd w:val="clear" w:color="auto" w:fill="auto"/>
          </w:tcPr>
          <w:p w14:paraId="7CBDC291" w14:textId="77777777" w:rsidR="007A7712" w:rsidRDefault="007A7712">
            <w:pPr>
              <w:rPr>
                <w:rFonts w:ascii="宋体"/>
              </w:rPr>
            </w:pPr>
          </w:p>
        </w:tc>
        <w:tc>
          <w:tcPr>
            <w:tcW w:w="26" w:type="pct"/>
            <w:shd w:val="clear" w:color="auto" w:fill="auto"/>
          </w:tcPr>
          <w:p w14:paraId="7CBDC292" w14:textId="77777777" w:rsidR="007A7712" w:rsidRDefault="007A7712">
            <w:pPr>
              <w:rPr>
                <w:rFonts w:ascii="宋体"/>
              </w:rPr>
            </w:pPr>
          </w:p>
        </w:tc>
        <w:tc>
          <w:tcPr>
            <w:tcW w:w="5" w:type="pct"/>
            <w:shd w:val="clear" w:color="auto" w:fill="auto"/>
          </w:tcPr>
          <w:p w14:paraId="7CBDC293" w14:textId="77777777" w:rsidR="007A7712" w:rsidRDefault="007A7712">
            <w:pPr>
              <w:rPr>
                <w:rFonts w:ascii="宋体"/>
              </w:rPr>
            </w:pPr>
          </w:p>
        </w:tc>
        <w:tc>
          <w:tcPr>
            <w:tcW w:w="50" w:type="pct"/>
            <w:shd w:val="clear" w:color="auto" w:fill="auto"/>
          </w:tcPr>
          <w:p w14:paraId="7CBDC294" w14:textId="77777777" w:rsidR="007A7712" w:rsidRDefault="007A7712">
            <w:pPr>
              <w:rPr>
                <w:rFonts w:ascii="宋体"/>
              </w:rPr>
            </w:pPr>
          </w:p>
        </w:tc>
        <w:tc>
          <w:tcPr>
            <w:tcW w:w="582" w:type="pct"/>
            <w:shd w:val="clear" w:color="auto" w:fill="auto"/>
          </w:tcPr>
          <w:p w14:paraId="7CBDC295" w14:textId="77777777" w:rsidR="007A7712" w:rsidRDefault="007A7712">
            <w:pPr>
              <w:rPr>
                <w:rFonts w:ascii="宋体"/>
              </w:rPr>
            </w:pPr>
          </w:p>
        </w:tc>
        <w:tc>
          <w:tcPr>
            <w:tcW w:w="5" w:type="pct"/>
            <w:shd w:val="clear" w:color="auto" w:fill="auto"/>
          </w:tcPr>
          <w:p w14:paraId="7CBDC296" w14:textId="77777777" w:rsidR="007A7712" w:rsidRDefault="007A7712">
            <w:pPr>
              <w:rPr>
                <w:rFonts w:ascii="宋体"/>
              </w:rPr>
            </w:pPr>
          </w:p>
        </w:tc>
      </w:tr>
      <w:tr w:rsidR="007A7712" w14:paraId="7CBDC29A" w14:textId="77777777">
        <w:tc>
          <w:tcPr>
            <w:tcW w:w="0" w:type="auto"/>
            <w:gridSpan w:val="3"/>
            <w:shd w:val="clear" w:color="auto" w:fill="auto"/>
            <w:tcMar>
              <w:top w:w="40" w:type="dxa"/>
              <w:left w:w="20" w:type="dxa"/>
              <w:bottom w:w="40" w:type="dxa"/>
              <w:right w:w="20" w:type="dxa"/>
            </w:tcMar>
            <w:vAlign w:val="bottom"/>
          </w:tcPr>
          <w:p w14:paraId="7CBDC298"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299"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C2A1" w14:textId="77777777">
        <w:tc>
          <w:tcPr>
            <w:tcW w:w="0" w:type="auto"/>
            <w:gridSpan w:val="3"/>
            <w:shd w:val="clear" w:color="auto" w:fill="auto"/>
            <w:tcMar>
              <w:top w:w="40" w:type="dxa"/>
              <w:left w:w="20" w:type="dxa"/>
              <w:bottom w:w="40" w:type="dxa"/>
              <w:right w:w="20" w:type="dxa"/>
            </w:tcMar>
            <w:vAlign w:val="bottom"/>
          </w:tcPr>
          <w:p w14:paraId="7CBDC29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9C"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29D"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9E"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29F"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A0"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2A8" w14:textId="77777777">
        <w:trPr>
          <w:trHeight w:val="60"/>
        </w:trPr>
        <w:tc>
          <w:tcPr>
            <w:tcW w:w="0" w:type="auto"/>
            <w:gridSpan w:val="3"/>
            <w:shd w:val="clear" w:color="auto" w:fill="auto"/>
            <w:tcMar>
              <w:top w:w="0" w:type="dxa"/>
              <w:left w:w="20" w:type="dxa"/>
              <w:bottom w:w="0" w:type="dxa"/>
              <w:right w:w="20" w:type="dxa"/>
            </w:tcMar>
          </w:tcPr>
          <w:p w14:paraId="7CBDC2A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A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A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A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A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A7" w14:textId="77777777" w:rsidR="007A7712" w:rsidRDefault="007A7712">
            <w:pPr>
              <w:rPr>
                <w:rFonts w:ascii="宋体"/>
              </w:rPr>
            </w:pPr>
          </w:p>
        </w:tc>
      </w:tr>
      <w:tr w:rsidR="007A7712" w14:paraId="7CBDC2AB" w14:textId="77777777">
        <w:tc>
          <w:tcPr>
            <w:tcW w:w="0" w:type="auto"/>
            <w:gridSpan w:val="3"/>
            <w:shd w:val="clear" w:color="auto" w:fill="auto"/>
            <w:tcMar>
              <w:top w:w="40" w:type="dxa"/>
              <w:left w:w="20" w:type="dxa"/>
              <w:bottom w:w="40" w:type="dxa"/>
              <w:right w:w="20" w:type="dxa"/>
            </w:tcMar>
            <w:vAlign w:val="bottom"/>
          </w:tcPr>
          <w:p w14:paraId="7CBDC2A9"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2AA"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2B8" w14:textId="77777777">
        <w:tc>
          <w:tcPr>
            <w:tcW w:w="0" w:type="auto"/>
            <w:gridSpan w:val="3"/>
            <w:shd w:val="clear" w:color="auto" w:fill="E2EFD9"/>
            <w:tcMar>
              <w:top w:w="40" w:type="dxa"/>
              <w:left w:w="20" w:type="dxa"/>
              <w:bottom w:w="40" w:type="dxa"/>
              <w:right w:w="20" w:type="dxa"/>
            </w:tcMar>
            <w:vAlign w:val="bottom"/>
          </w:tcPr>
          <w:p w14:paraId="7CBDC2AC" w14:textId="77777777" w:rsidR="007A7712" w:rsidRDefault="00455E04">
            <w:pPr>
              <w:jc w:val="both"/>
              <w:textAlignment w:val="bottom"/>
            </w:pPr>
            <w:r>
              <w:rPr>
                <w:rFonts w:ascii="sans-serif" w:eastAsia="sans-serif" w:hAnsi="sans-serif" w:cs="sans-serif"/>
                <w:color w:val="000000"/>
                <w:sz w:val="20"/>
                <w:szCs w:val="20"/>
              </w:rPr>
              <w:t>Domestic</w:t>
            </w:r>
          </w:p>
        </w:tc>
        <w:tc>
          <w:tcPr>
            <w:tcW w:w="0" w:type="auto"/>
            <w:shd w:val="clear" w:color="auto" w:fill="E2EFD9"/>
            <w:tcMar>
              <w:top w:w="40" w:type="dxa"/>
              <w:left w:w="20" w:type="dxa"/>
              <w:bottom w:w="40" w:type="dxa"/>
              <w:right w:w="0" w:type="dxa"/>
            </w:tcMar>
            <w:vAlign w:val="bottom"/>
          </w:tcPr>
          <w:p w14:paraId="7CBDC2A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AE" w14:textId="77777777" w:rsidR="007A7712" w:rsidRDefault="00455E04">
            <w:pPr>
              <w:jc w:val="right"/>
              <w:textAlignment w:val="bottom"/>
            </w:pPr>
            <w:r>
              <w:rPr>
                <w:rFonts w:ascii="sans-serif" w:eastAsia="sans-serif" w:hAnsi="sans-serif" w:cs="sans-serif"/>
                <w:color w:val="000000"/>
                <w:sz w:val="20"/>
                <w:szCs w:val="20"/>
              </w:rPr>
              <w:t>1,437 </w:t>
            </w:r>
          </w:p>
        </w:tc>
        <w:tc>
          <w:tcPr>
            <w:tcW w:w="0" w:type="auto"/>
            <w:shd w:val="clear" w:color="auto" w:fill="E2EFD9"/>
            <w:tcMar>
              <w:top w:w="40" w:type="dxa"/>
              <w:left w:w="0" w:type="dxa"/>
              <w:bottom w:w="40" w:type="dxa"/>
              <w:right w:w="20" w:type="dxa"/>
            </w:tcMar>
            <w:vAlign w:val="bottom"/>
          </w:tcPr>
          <w:p w14:paraId="7CBDC2A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B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2B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B2" w14:textId="77777777" w:rsidR="007A7712" w:rsidRDefault="00455E04">
            <w:pPr>
              <w:jc w:val="right"/>
              <w:textAlignment w:val="bottom"/>
            </w:pPr>
            <w:r>
              <w:rPr>
                <w:rFonts w:ascii="sans-serif" w:eastAsia="sans-serif" w:hAnsi="sans-serif" w:cs="sans-serif"/>
                <w:color w:val="000000"/>
                <w:sz w:val="20"/>
                <w:szCs w:val="20"/>
              </w:rPr>
              <w:t>620 </w:t>
            </w:r>
          </w:p>
        </w:tc>
        <w:tc>
          <w:tcPr>
            <w:tcW w:w="0" w:type="auto"/>
            <w:shd w:val="clear" w:color="auto" w:fill="E2EFD9"/>
            <w:tcMar>
              <w:top w:w="40" w:type="dxa"/>
              <w:left w:w="0" w:type="dxa"/>
              <w:bottom w:w="40" w:type="dxa"/>
              <w:right w:w="20" w:type="dxa"/>
            </w:tcMar>
            <w:vAlign w:val="bottom"/>
          </w:tcPr>
          <w:p w14:paraId="7CBDC2B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B4"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2B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B6" w14:textId="77777777" w:rsidR="007A7712" w:rsidRDefault="00455E04">
            <w:pPr>
              <w:jc w:val="right"/>
              <w:textAlignment w:val="bottom"/>
            </w:pPr>
            <w:r>
              <w:rPr>
                <w:rFonts w:ascii="sans-serif" w:eastAsia="sans-serif" w:hAnsi="sans-serif" w:cs="sans-serif"/>
                <w:color w:val="000000"/>
                <w:sz w:val="20"/>
                <w:szCs w:val="20"/>
              </w:rPr>
              <w:t>1,843 </w:t>
            </w:r>
          </w:p>
        </w:tc>
        <w:tc>
          <w:tcPr>
            <w:tcW w:w="0" w:type="auto"/>
            <w:shd w:val="clear" w:color="auto" w:fill="E2EFD9"/>
            <w:tcMar>
              <w:top w:w="40" w:type="dxa"/>
              <w:left w:w="0" w:type="dxa"/>
              <w:bottom w:w="40" w:type="dxa"/>
              <w:right w:w="20" w:type="dxa"/>
            </w:tcMar>
            <w:vAlign w:val="bottom"/>
          </w:tcPr>
          <w:p w14:paraId="7CBDC2B7" w14:textId="77777777" w:rsidR="007A7712" w:rsidRDefault="007A7712">
            <w:pPr>
              <w:jc w:val="right"/>
              <w:rPr>
                <w:rFonts w:ascii="宋体"/>
              </w:rPr>
            </w:pPr>
          </w:p>
        </w:tc>
      </w:tr>
      <w:tr w:rsidR="007A7712" w14:paraId="7CBDC2C2" w14:textId="77777777">
        <w:tc>
          <w:tcPr>
            <w:tcW w:w="0" w:type="auto"/>
            <w:gridSpan w:val="3"/>
            <w:shd w:val="clear" w:color="auto" w:fill="FFFFFF"/>
            <w:tcMar>
              <w:top w:w="40" w:type="dxa"/>
              <w:left w:w="20" w:type="dxa"/>
              <w:bottom w:w="40" w:type="dxa"/>
              <w:right w:w="20" w:type="dxa"/>
            </w:tcMar>
            <w:vAlign w:val="bottom"/>
          </w:tcPr>
          <w:p w14:paraId="7CBDC2B9" w14:textId="77777777" w:rsidR="007A7712" w:rsidRDefault="00455E04">
            <w:pPr>
              <w:jc w:val="both"/>
              <w:textAlignment w:val="bottom"/>
            </w:pPr>
            <w:r>
              <w:rPr>
                <w:rFonts w:ascii="sans-serif" w:eastAsia="sans-serif" w:hAnsi="sans-serif" w:cs="sans-serif"/>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7CBDC2BA" w14:textId="77777777" w:rsidR="007A7712" w:rsidRDefault="00455E04">
            <w:pPr>
              <w:jc w:val="right"/>
              <w:textAlignment w:val="bottom"/>
            </w:pPr>
            <w:r>
              <w:rPr>
                <w:rFonts w:ascii="sans-serif" w:eastAsia="sans-serif" w:hAnsi="sans-serif" w:cs="sans-serif"/>
                <w:color w:val="000000"/>
                <w:sz w:val="20"/>
                <w:szCs w:val="20"/>
              </w:rPr>
              <w:t>2,972 </w:t>
            </w:r>
          </w:p>
        </w:tc>
        <w:tc>
          <w:tcPr>
            <w:tcW w:w="0" w:type="auto"/>
            <w:shd w:val="clear" w:color="auto" w:fill="FFFFFF"/>
            <w:tcMar>
              <w:top w:w="40" w:type="dxa"/>
              <w:left w:w="0" w:type="dxa"/>
              <w:bottom w:w="40" w:type="dxa"/>
              <w:right w:w="20" w:type="dxa"/>
            </w:tcMar>
            <w:vAlign w:val="bottom"/>
          </w:tcPr>
          <w:p w14:paraId="7CBDC2B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B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BD" w14:textId="77777777" w:rsidR="007A7712" w:rsidRDefault="00455E04">
            <w:pPr>
              <w:jc w:val="right"/>
              <w:textAlignment w:val="bottom"/>
            </w:pPr>
            <w:r>
              <w:rPr>
                <w:rFonts w:ascii="sans-serif" w:eastAsia="sans-serif" w:hAnsi="sans-serif" w:cs="sans-serif"/>
                <w:color w:val="000000"/>
                <w:sz w:val="20"/>
                <w:szCs w:val="20"/>
              </w:rPr>
              <w:t>2,350 </w:t>
            </w:r>
          </w:p>
        </w:tc>
        <w:tc>
          <w:tcPr>
            <w:tcW w:w="0" w:type="auto"/>
            <w:shd w:val="clear" w:color="auto" w:fill="FFFFFF"/>
            <w:tcMar>
              <w:top w:w="40" w:type="dxa"/>
              <w:left w:w="0" w:type="dxa"/>
              <w:bottom w:w="40" w:type="dxa"/>
              <w:right w:w="20" w:type="dxa"/>
            </w:tcMar>
            <w:vAlign w:val="bottom"/>
          </w:tcPr>
          <w:p w14:paraId="7CBDC2B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2B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2C0" w14:textId="77777777" w:rsidR="007A7712" w:rsidRDefault="00455E04">
            <w:pPr>
              <w:jc w:val="right"/>
              <w:textAlignment w:val="bottom"/>
            </w:pPr>
            <w:r>
              <w:rPr>
                <w:rFonts w:ascii="sans-serif" w:eastAsia="sans-serif" w:hAnsi="sans-serif" w:cs="sans-serif"/>
                <w:color w:val="000000"/>
                <w:sz w:val="20"/>
                <w:szCs w:val="20"/>
              </w:rPr>
              <w:t>2,053 </w:t>
            </w:r>
          </w:p>
        </w:tc>
        <w:tc>
          <w:tcPr>
            <w:tcW w:w="0" w:type="auto"/>
            <w:shd w:val="clear" w:color="auto" w:fill="FFFFFF"/>
            <w:tcMar>
              <w:top w:w="40" w:type="dxa"/>
              <w:left w:w="0" w:type="dxa"/>
              <w:bottom w:w="40" w:type="dxa"/>
              <w:right w:w="20" w:type="dxa"/>
            </w:tcMar>
            <w:vAlign w:val="bottom"/>
          </w:tcPr>
          <w:p w14:paraId="7CBDC2C1" w14:textId="77777777" w:rsidR="007A7712" w:rsidRDefault="007A7712">
            <w:pPr>
              <w:jc w:val="right"/>
              <w:rPr>
                <w:rFonts w:ascii="宋体"/>
              </w:rPr>
            </w:pPr>
          </w:p>
        </w:tc>
      </w:tr>
      <w:tr w:rsidR="007A7712" w14:paraId="7CBDC2CF" w14:textId="77777777">
        <w:tc>
          <w:tcPr>
            <w:tcW w:w="0" w:type="auto"/>
            <w:gridSpan w:val="3"/>
            <w:shd w:val="clear" w:color="auto" w:fill="E2EFD9"/>
            <w:tcMar>
              <w:top w:w="40" w:type="dxa"/>
              <w:left w:w="515" w:type="dxa"/>
              <w:bottom w:w="40" w:type="dxa"/>
              <w:right w:w="20" w:type="dxa"/>
            </w:tcMar>
            <w:vAlign w:val="bottom"/>
          </w:tcPr>
          <w:p w14:paraId="7CBDC2C3" w14:textId="77777777" w:rsidR="007A7712" w:rsidRDefault="00455E04">
            <w:pPr>
              <w:textAlignment w:val="bottom"/>
            </w:pPr>
            <w:r>
              <w:rPr>
                <w:rFonts w:ascii="sans-serif" w:eastAsia="sans-serif" w:hAnsi="sans-serif" w:cs="sans-serif"/>
                <w:color w:val="000000"/>
                <w:sz w:val="20"/>
                <w:szCs w:val="20"/>
              </w:rPr>
              <w:t>Income before income tax</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C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C5" w14:textId="77777777" w:rsidR="007A7712" w:rsidRDefault="00455E04">
            <w:pPr>
              <w:jc w:val="right"/>
              <w:textAlignment w:val="bottom"/>
            </w:pPr>
            <w:r>
              <w:rPr>
                <w:rFonts w:ascii="sans-serif" w:eastAsia="sans-serif" w:hAnsi="sans-serif" w:cs="sans-serif"/>
                <w:color w:val="000000"/>
                <w:sz w:val="20"/>
                <w:szCs w:val="20"/>
              </w:rPr>
              <w:t>4,409 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C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C7"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C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C9" w14:textId="77777777" w:rsidR="007A7712" w:rsidRDefault="00455E04">
            <w:pPr>
              <w:jc w:val="right"/>
              <w:textAlignment w:val="bottom"/>
            </w:pPr>
            <w:r>
              <w:rPr>
                <w:rFonts w:ascii="sans-serif" w:eastAsia="sans-serif" w:hAnsi="sans-serif" w:cs="sans-serif"/>
                <w:color w:val="000000"/>
                <w:sz w:val="20"/>
                <w:szCs w:val="20"/>
              </w:rPr>
              <w:t>2,970 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C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CB"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2C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2CD" w14:textId="77777777" w:rsidR="007A7712" w:rsidRDefault="00455E04">
            <w:pPr>
              <w:jc w:val="right"/>
              <w:textAlignment w:val="bottom"/>
            </w:pPr>
            <w:r>
              <w:rPr>
                <w:rFonts w:ascii="sans-serif" w:eastAsia="sans-serif" w:hAnsi="sans-serif" w:cs="sans-serif"/>
                <w:color w:val="000000"/>
                <w:sz w:val="20"/>
                <w:szCs w:val="20"/>
              </w:rPr>
              <w:t>3,896 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2CE" w14:textId="77777777" w:rsidR="007A7712" w:rsidRDefault="007A7712">
            <w:pPr>
              <w:jc w:val="right"/>
              <w:rPr>
                <w:rFonts w:ascii="宋体"/>
              </w:rPr>
            </w:pPr>
          </w:p>
        </w:tc>
      </w:tr>
    </w:tbl>
    <w:p w14:paraId="7CBDC2D0" w14:textId="77777777" w:rsidR="007A7712" w:rsidRDefault="007A7712">
      <w:pPr>
        <w:jc w:val="both"/>
      </w:pPr>
    </w:p>
    <w:p w14:paraId="7CBDC2D1" w14:textId="77777777" w:rsidR="007A7712" w:rsidRDefault="00455E04">
      <w:pPr>
        <w:spacing w:after="120"/>
        <w:jc w:val="both"/>
      </w:pPr>
      <w:r>
        <w:rPr>
          <w:rFonts w:ascii="sans-serif" w:eastAsia="sans-serif" w:hAnsi="sans-serif" w:cs="sans-serif"/>
          <w:color w:val="000000"/>
          <w:sz w:val="20"/>
          <w:szCs w:val="20"/>
        </w:rPr>
        <w:t>The income tax expense (benefit) differs from the amount computed by applying the U.S. federal statutory rate of 21% to income before income taxes as follows:</w:t>
      </w:r>
    </w:p>
    <w:tbl>
      <w:tblPr>
        <w:tblW w:w="4993" w:type="pct"/>
        <w:tblCellMar>
          <w:top w:w="15" w:type="dxa"/>
          <w:left w:w="15" w:type="dxa"/>
          <w:bottom w:w="15" w:type="dxa"/>
          <w:right w:w="15" w:type="dxa"/>
        </w:tblCellMar>
        <w:tblLook w:val="04A0" w:firstRow="1" w:lastRow="0" w:firstColumn="1" w:lastColumn="0" w:noHBand="0" w:noVBand="1"/>
      </w:tblPr>
      <w:tblGrid>
        <w:gridCol w:w="39"/>
        <w:gridCol w:w="4879"/>
        <w:gridCol w:w="38"/>
        <w:gridCol w:w="123"/>
        <w:gridCol w:w="918"/>
        <w:gridCol w:w="36"/>
        <w:gridCol w:w="36"/>
        <w:gridCol w:w="36"/>
        <w:gridCol w:w="36"/>
        <w:gridCol w:w="123"/>
        <w:gridCol w:w="877"/>
        <w:gridCol w:w="36"/>
        <w:gridCol w:w="36"/>
        <w:gridCol w:w="36"/>
        <w:gridCol w:w="36"/>
        <w:gridCol w:w="123"/>
        <w:gridCol w:w="880"/>
        <w:gridCol w:w="36"/>
      </w:tblGrid>
      <w:tr w:rsidR="007A7712" w14:paraId="7CBDC2E4" w14:textId="77777777">
        <w:tc>
          <w:tcPr>
            <w:tcW w:w="50" w:type="pct"/>
            <w:shd w:val="clear" w:color="auto" w:fill="auto"/>
          </w:tcPr>
          <w:p w14:paraId="7CBDC2D2" w14:textId="77777777" w:rsidR="007A7712" w:rsidRDefault="007A7712">
            <w:pPr>
              <w:rPr>
                <w:rFonts w:ascii="宋体"/>
              </w:rPr>
            </w:pPr>
          </w:p>
        </w:tc>
        <w:tc>
          <w:tcPr>
            <w:tcW w:w="2961" w:type="pct"/>
            <w:shd w:val="clear" w:color="auto" w:fill="auto"/>
          </w:tcPr>
          <w:p w14:paraId="7CBDC2D3" w14:textId="77777777" w:rsidR="007A7712" w:rsidRDefault="007A7712">
            <w:pPr>
              <w:rPr>
                <w:rFonts w:ascii="宋体"/>
              </w:rPr>
            </w:pPr>
          </w:p>
        </w:tc>
        <w:tc>
          <w:tcPr>
            <w:tcW w:w="5" w:type="pct"/>
            <w:shd w:val="clear" w:color="auto" w:fill="auto"/>
          </w:tcPr>
          <w:p w14:paraId="7CBDC2D4" w14:textId="77777777" w:rsidR="007A7712" w:rsidRDefault="007A7712">
            <w:pPr>
              <w:rPr>
                <w:rFonts w:ascii="宋体"/>
              </w:rPr>
            </w:pPr>
          </w:p>
        </w:tc>
        <w:tc>
          <w:tcPr>
            <w:tcW w:w="50" w:type="pct"/>
            <w:shd w:val="clear" w:color="auto" w:fill="auto"/>
          </w:tcPr>
          <w:p w14:paraId="7CBDC2D5" w14:textId="77777777" w:rsidR="007A7712" w:rsidRDefault="007A7712">
            <w:pPr>
              <w:rPr>
                <w:rFonts w:ascii="宋体"/>
              </w:rPr>
            </w:pPr>
          </w:p>
        </w:tc>
        <w:tc>
          <w:tcPr>
            <w:tcW w:w="581" w:type="pct"/>
            <w:shd w:val="clear" w:color="auto" w:fill="auto"/>
          </w:tcPr>
          <w:p w14:paraId="7CBDC2D6" w14:textId="77777777" w:rsidR="007A7712" w:rsidRDefault="007A7712">
            <w:pPr>
              <w:rPr>
                <w:rFonts w:ascii="宋体"/>
              </w:rPr>
            </w:pPr>
          </w:p>
        </w:tc>
        <w:tc>
          <w:tcPr>
            <w:tcW w:w="5" w:type="pct"/>
            <w:shd w:val="clear" w:color="auto" w:fill="auto"/>
          </w:tcPr>
          <w:p w14:paraId="7CBDC2D7" w14:textId="77777777" w:rsidR="007A7712" w:rsidRDefault="007A7712">
            <w:pPr>
              <w:rPr>
                <w:rFonts w:ascii="宋体"/>
              </w:rPr>
            </w:pPr>
          </w:p>
        </w:tc>
        <w:tc>
          <w:tcPr>
            <w:tcW w:w="5" w:type="pct"/>
            <w:shd w:val="clear" w:color="auto" w:fill="auto"/>
          </w:tcPr>
          <w:p w14:paraId="7CBDC2D8" w14:textId="77777777" w:rsidR="007A7712" w:rsidRDefault="007A7712">
            <w:pPr>
              <w:rPr>
                <w:rFonts w:ascii="宋体"/>
              </w:rPr>
            </w:pPr>
          </w:p>
        </w:tc>
        <w:tc>
          <w:tcPr>
            <w:tcW w:w="26" w:type="pct"/>
            <w:shd w:val="clear" w:color="auto" w:fill="auto"/>
          </w:tcPr>
          <w:p w14:paraId="7CBDC2D9" w14:textId="77777777" w:rsidR="007A7712" w:rsidRDefault="007A7712">
            <w:pPr>
              <w:rPr>
                <w:rFonts w:ascii="宋体"/>
              </w:rPr>
            </w:pPr>
          </w:p>
        </w:tc>
        <w:tc>
          <w:tcPr>
            <w:tcW w:w="5" w:type="pct"/>
            <w:shd w:val="clear" w:color="auto" w:fill="auto"/>
          </w:tcPr>
          <w:p w14:paraId="7CBDC2DA" w14:textId="77777777" w:rsidR="007A7712" w:rsidRDefault="007A7712">
            <w:pPr>
              <w:rPr>
                <w:rFonts w:ascii="宋体"/>
              </w:rPr>
            </w:pPr>
          </w:p>
        </w:tc>
        <w:tc>
          <w:tcPr>
            <w:tcW w:w="50" w:type="pct"/>
            <w:shd w:val="clear" w:color="auto" w:fill="auto"/>
          </w:tcPr>
          <w:p w14:paraId="7CBDC2DB" w14:textId="77777777" w:rsidR="007A7712" w:rsidRDefault="007A7712">
            <w:pPr>
              <w:rPr>
                <w:rFonts w:ascii="宋体"/>
              </w:rPr>
            </w:pPr>
          </w:p>
        </w:tc>
        <w:tc>
          <w:tcPr>
            <w:tcW w:w="581" w:type="pct"/>
            <w:shd w:val="clear" w:color="auto" w:fill="auto"/>
          </w:tcPr>
          <w:p w14:paraId="7CBDC2DC" w14:textId="77777777" w:rsidR="007A7712" w:rsidRDefault="007A7712">
            <w:pPr>
              <w:rPr>
                <w:rFonts w:ascii="宋体"/>
              </w:rPr>
            </w:pPr>
          </w:p>
        </w:tc>
        <w:tc>
          <w:tcPr>
            <w:tcW w:w="5" w:type="pct"/>
            <w:shd w:val="clear" w:color="auto" w:fill="auto"/>
          </w:tcPr>
          <w:p w14:paraId="7CBDC2DD" w14:textId="77777777" w:rsidR="007A7712" w:rsidRDefault="007A7712">
            <w:pPr>
              <w:rPr>
                <w:rFonts w:ascii="宋体"/>
              </w:rPr>
            </w:pPr>
          </w:p>
        </w:tc>
        <w:tc>
          <w:tcPr>
            <w:tcW w:w="5" w:type="pct"/>
            <w:shd w:val="clear" w:color="auto" w:fill="auto"/>
          </w:tcPr>
          <w:p w14:paraId="7CBDC2DE" w14:textId="77777777" w:rsidR="007A7712" w:rsidRDefault="007A7712">
            <w:pPr>
              <w:rPr>
                <w:rFonts w:ascii="宋体"/>
              </w:rPr>
            </w:pPr>
          </w:p>
        </w:tc>
        <w:tc>
          <w:tcPr>
            <w:tcW w:w="26" w:type="pct"/>
            <w:shd w:val="clear" w:color="auto" w:fill="auto"/>
          </w:tcPr>
          <w:p w14:paraId="7CBDC2DF" w14:textId="77777777" w:rsidR="007A7712" w:rsidRDefault="007A7712">
            <w:pPr>
              <w:rPr>
                <w:rFonts w:ascii="宋体"/>
              </w:rPr>
            </w:pPr>
          </w:p>
        </w:tc>
        <w:tc>
          <w:tcPr>
            <w:tcW w:w="5" w:type="pct"/>
            <w:shd w:val="clear" w:color="auto" w:fill="auto"/>
          </w:tcPr>
          <w:p w14:paraId="7CBDC2E0" w14:textId="77777777" w:rsidR="007A7712" w:rsidRDefault="007A7712">
            <w:pPr>
              <w:rPr>
                <w:rFonts w:ascii="宋体"/>
              </w:rPr>
            </w:pPr>
          </w:p>
        </w:tc>
        <w:tc>
          <w:tcPr>
            <w:tcW w:w="50" w:type="pct"/>
            <w:shd w:val="clear" w:color="auto" w:fill="auto"/>
          </w:tcPr>
          <w:p w14:paraId="7CBDC2E1" w14:textId="77777777" w:rsidR="007A7712" w:rsidRDefault="007A7712">
            <w:pPr>
              <w:rPr>
                <w:rFonts w:ascii="宋体"/>
              </w:rPr>
            </w:pPr>
          </w:p>
        </w:tc>
        <w:tc>
          <w:tcPr>
            <w:tcW w:w="582" w:type="pct"/>
            <w:shd w:val="clear" w:color="auto" w:fill="auto"/>
          </w:tcPr>
          <w:p w14:paraId="7CBDC2E2" w14:textId="77777777" w:rsidR="007A7712" w:rsidRDefault="007A7712">
            <w:pPr>
              <w:rPr>
                <w:rFonts w:ascii="宋体"/>
              </w:rPr>
            </w:pPr>
          </w:p>
        </w:tc>
        <w:tc>
          <w:tcPr>
            <w:tcW w:w="5" w:type="pct"/>
            <w:shd w:val="clear" w:color="auto" w:fill="auto"/>
          </w:tcPr>
          <w:p w14:paraId="7CBDC2E3" w14:textId="77777777" w:rsidR="007A7712" w:rsidRDefault="007A7712">
            <w:pPr>
              <w:rPr>
                <w:rFonts w:ascii="宋体"/>
              </w:rPr>
            </w:pPr>
          </w:p>
        </w:tc>
      </w:tr>
      <w:tr w:rsidR="007A7712" w14:paraId="7CBDC2E7" w14:textId="77777777">
        <w:tc>
          <w:tcPr>
            <w:tcW w:w="0" w:type="auto"/>
            <w:gridSpan w:val="3"/>
            <w:shd w:val="clear" w:color="auto" w:fill="auto"/>
            <w:tcMar>
              <w:top w:w="40" w:type="dxa"/>
              <w:left w:w="20" w:type="dxa"/>
              <w:bottom w:w="40" w:type="dxa"/>
              <w:right w:w="20" w:type="dxa"/>
            </w:tcMar>
            <w:vAlign w:val="bottom"/>
          </w:tcPr>
          <w:p w14:paraId="7CBDC2E5"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2E6"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C2EE" w14:textId="77777777">
        <w:tc>
          <w:tcPr>
            <w:tcW w:w="0" w:type="auto"/>
            <w:gridSpan w:val="3"/>
            <w:shd w:val="clear" w:color="auto" w:fill="auto"/>
            <w:tcMar>
              <w:top w:w="40" w:type="dxa"/>
              <w:left w:w="20" w:type="dxa"/>
              <w:bottom w:w="40" w:type="dxa"/>
              <w:right w:w="20" w:type="dxa"/>
            </w:tcMar>
            <w:vAlign w:val="bottom"/>
          </w:tcPr>
          <w:p w14:paraId="7CBDC2E8"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E9"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2E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EB"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2EC"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2ED"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2F5" w14:textId="77777777">
        <w:trPr>
          <w:trHeight w:val="60"/>
        </w:trPr>
        <w:tc>
          <w:tcPr>
            <w:tcW w:w="0" w:type="auto"/>
            <w:gridSpan w:val="3"/>
            <w:shd w:val="clear" w:color="auto" w:fill="auto"/>
            <w:tcMar>
              <w:top w:w="0" w:type="dxa"/>
              <w:left w:w="20" w:type="dxa"/>
              <w:bottom w:w="0" w:type="dxa"/>
              <w:right w:w="20" w:type="dxa"/>
            </w:tcMar>
          </w:tcPr>
          <w:p w14:paraId="7CBDC2E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F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F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F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2F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2F4" w14:textId="77777777" w:rsidR="007A7712" w:rsidRDefault="007A7712">
            <w:pPr>
              <w:rPr>
                <w:rFonts w:ascii="宋体"/>
              </w:rPr>
            </w:pPr>
          </w:p>
        </w:tc>
      </w:tr>
      <w:tr w:rsidR="007A7712" w14:paraId="7CBDC2F8" w14:textId="77777777">
        <w:tc>
          <w:tcPr>
            <w:tcW w:w="0" w:type="auto"/>
            <w:gridSpan w:val="3"/>
            <w:shd w:val="clear" w:color="auto" w:fill="auto"/>
            <w:tcMar>
              <w:top w:w="40" w:type="dxa"/>
              <w:left w:w="20" w:type="dxa"/>
              <w:bottom w:w="40" w:type="dxa"/>
              <w:right w:w="20" w:type="dxa"/>
            </w:tcMar>
            <w:vAlign w:val="bottom"/>
          </w:tcPr>
          <w:p w14:paraId="7CBDC2F6"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2F7"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305" w14:textId="77777777">
        <w:tc>
          <w:tcPr>
            <w:tcW w:w="0" w:type="auto"/>
            <w:gridSpan w:val="3"/>
            <w:shd w:val="clear" w:color="auto" w:fill="E2EFD9"/>
            <w:tcMar>
              <w:top w:w="40" w:type="dxa"/>
              <w:left w:w="20" w:type="dxa"/>
              <w:bottom w:w="40" w:type="dxa"/>
              <w:right w:w="20" w:type="dxa"/>
            </w:tcMar>
            <w:vAlign w:val="bottom"/>
          </w:tcPr>
          <w:p w14:paraId="7CBDC2F9" w14:textId="77777777" w:rsidR="007A7712" w:rsidRDefault="00455E04">
            <w:pPr>
              <w:jc w:val="both"/>
              <w:textAlignment w:val="bottom"/>
            </w:pPr>
            <w:r>
              <w:rPr>
                <w:rFonts w:ascii="sans-serif" w:eastAsia="sans-serif" w:hAnsi="sans-serif" w:cs="sans-serif"/>
                <w:color w:val="000000"/>
                <w:sz w:val="20"/>
                <w:szCs w:val="20"/>
              </w:rPr>
              <w:t>Tax expense computed at federal statutory rate</w:t>
            </w:r>
          </w:p>
        </w:tc>
        <w:tc>
          <w:tcPr>
            <w:tcW w:w="0" w:type="auto"/>
            <w:shd w:val="clear" w:color="auto" w:fill="E2EFD9"/>
            <w:tcMar>
              <w:top w:w="40" w:type="dxa"/>
              <w:left w:w="20" w:type="dxa"/>
              <w:bottom w:w="40" w:type="dxa"/>
              <w:right w:w="0" w:type="dxa"/>
            </w:tcMar>
            <w:vAlign w:val="bottom"/>
          </w:tcPr>
          <w:p w14:paraId="7CBDC2F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FB" w14:textId="77777777" w:rsidR="007A7712" w:rsidRDefault="00455E04">
            <w:pPr>
              <w:jc w:val="right"/>
              <w:textAlignment w:val="bottom"/>
            </w:pPr>
            <w:r>
              <w:rPr>
                <w:rFonts w:ascii="sans-serif" w:eastAsia="sans-serif" w:hAnsi="sans-serif" w:cs="sans-serif"/>
                <w:color w:val="000000"/>
                <w:sz w:val="20"/>
                <w:szCs w:val="20"/>
              </w:rPr>
              <w:t>926 </w:t>
            </w:r>
          </w:p>
        </w:tc>
        <w:tc>
          <w:tcPr>
            <w:tcW w:w="0" w:type="auto"/>
            <w:shd w:val="clear" w:color="auto" w:fill="E2EFD9"/>
            <w:tcMar>
              <w:top w:w="40" w:type="dxa"/>
              <w:left w:w="0" w:type="dxa"/>
              <w:bottom w:w="40" w:type="dxa"/>
              <w:right w:w="20" w:type="dxa"/>
            </w:tcMar>
            <w:vAlign w:val="bottom"/>
          </w:tcPr>
          <w:p w14:paraId="7CBDC2F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2F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2F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2FF" w14:textId="77777777" w:rsidR="007A7712" w:rsidRDefault="00455E04">
            <w:pPr>
              <w:jc w:val="right"/>
              <w:textAlignment w:val="bottom"/>
            </w:pPr>
            <w:r>
              <w:rPr>
                <w:rFonts w:ascii="sans-serif" w:eastAsia="sans-serif" w:hAnsi="sans-serif" w:cs="sans-serif"/>
                <w:color w:val="000000"/>
                <w:sz w:val="20"/>
                <w:szCs w:val="20"/>
              </w:rPr>
              <w:t>624 </w:t>
            </w:r>
          </w:p>
        </w:tc>
        <w:tc>
          <w:tcPr>
            <w:tcW w:w="0" w:type="auto"/>
            <w:shd w:val="clear" w:color="auto" w:fill="E2EFD9"/>
            <w:tcMar>
              <w:top w:w="40" w:type="dxa"/>
              <w:left w:w="0" w:type="dxa"/>
              <w:bottom w:w="40" w:type="dxa"/>
              <w:right w:w="20" w:type="dxa"/>
            </w:tcMar>
            <w:vAlign w:val="bottom"/>
          </w:tcPr>
          <w:p w14:paraId="7CBDC30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01"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30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303" w14:textId="77777777" w:rsidR="007A7712" w:rsidRDefault="00455E04">
            <w:pPr>
              <w:jc w:val="right"/>
              <w:textAlignment w:val="bottom"/>
            </w:pPr>
            <w:r>
              <w:rPr>
                <w:rFonts w:ascii="sans-serif" w:eastAsia="sans-serif" w:hAnsi="sans-serif" w:cs="sans-serif"/>
                <w:color w:val="000000"/>
                <w:sz w:val="20"/>
                <w:szCs w:val="20"/>
              </w:rPr>
              <w:t>818 </w:t>
            </w:r>
          </w:p>
        </w:tc>
        <w:tc>
          <w:tcPr>
            <w:tcW w:w="0" w:type="auto"/>
            <w:shd w:val="clear" w:color="auto" w:fill="E2EFD9"/>
            <w:tcMar>
              <w:top w:w="40" w:type="dxa"/>
              <w:left w:w="0" w:type="dxa"/>
              <w:bottom w:w="40" w:type="dxa"/>
              <w:right w:w="20" w:type="dxa"/>
            </w:tcMar>
            <w:vAlign w:val="bottom"/>
          </w:tcPr>
          <w:p w14:paraId="7CBDC304" w14:textId="77777777" w:rsidR="007A7712" w:rsidRDefault="007A7712">
            <w:pPr>
              <w:jc w:val="right"/>
              <w:rPr>
                <w:rFonts w:ascii="宋体"/>
              </w:rPr>
            </w:pPr>
          </w:p>
        </w:tc>
      </w:tr>
      <w:tr w:rsidR="007A7712" w14:paraId="7CBDC30C" w14:textId="77777777">
        <w:tc>
          <w:tcPr>
            <w:tcW w:w="0" w:type="auto"/>
            <w:gridSpan w:val="3"/>
            <w:shd w:val="clear" w:color="auto" w:fill="FFFFFF"/>
            <w:tcMar>
              <w:top w:w="40" w:type="dxa"/>
              <w:left w:w="20" w:type="dxa"/>
              <w:bottom w:w="40" w:type="dxa"/>
              <w:right w:w="20" w:type="dxa"/>
            </w:tcMar>
            <w:vAlign w:val="bottom"/>
          </w:tcPr>
          <w:p w14:paraId="7CBDC306" w14:textId="77777777" w:rsidR="007A7712" w:rsidRDefault="00455E04">
            <w:pPr>
              <w:jc w:val="both"/>
              <w:textAlignment w:val="bottom"/>
            </w:pPr>
            <w:r>
              <w:rPr>
                <w:rFonts w:ascii="sans-serif" w:eastAsia="sans-serif" w:hAnsi="sans-serif" w:cs="sans-serif"/>
                <w:color w:val="000000"/>
                <w:sz w:val="20"/>
                <w:szCs w:val="20"/>
              </w:rPr>
              <w:t>Expense (benefit) resulting from:</w:t>
            </w:r>
          </w:p>
        </w:tc>
        <w:tc>
          <w:tcPr>
            <w:tcW w:w="0" w:type="auto"/>
            <w:gridSpan w:val="3"/>
            <w:shd w:val="clear" w:color="auto" w:fill="FFFFFF"/>
            <w:tcMar>
              <w:top w:w="0" w:type="dxa"/>
              <w:left w:w="20" w:type="dxa"/>
              <w:bottom w:w="0" w:type="dxa"/>
              <w:right w:w="20" w:type="dxa"/>
            </w:tcMar>
          </w:tcPr>
          <w:p w14:paraId="7CBDC307"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308"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309"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30A"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30B" w14:textId="77777777" w:rsidR="007A7712" w:rsidRDefault="007A7712">
            <w:pPr>
              <w:rPr>
                <w:rFonts w:ascii="宋体"/>
              </w:rPr>
            </w:pPr>
          </w:p>
        </w:tc>
      </w:tr>
      <w:tr w:rsidR="007A7712" w14:paraId="7CBDC316" w14:textId="77777777">
        <w:tc>
          <w:tcPr>
            <w:tcW w:w="0" w:type="auto"/>
            <w:gridSpan w:val="3"/>
            <w:shd w:val="clear" w:color="auto" w:fill="E2EFD9"/>
            <w:tcMar>
              <w:top w:w="40" w:type="dxa"/>
              <w:left w:w="245" w:type="dxa"/>
              <w:bottom w:w="40" w:type="dxa"/>
              <w:right w:w="20" w:type="dxa"/>
            </w:tcMar>
            <w:vAlign w:val="bottom"/>
          </w:tcPr>
          <w:p w14:paraId="7CBDC30D" w14:textId="77777777" w:rsidR="007A7712" w:rsidRDefault="00455E04">
            <w:pPr>
              <w:textAlignment w:val="bottom"/>
            </w:pPr>
            <w:r>
              <w:rPr>
                <w:rFonts w:ascii="sans-serif" w:eastAsia="sans-serif" w:hAnsi="sans-serif" w:cs="sans-serif"/>
                <w:color w:val="000000"/>
                <w:sz w:val="20"/>
                <w:szCs w:val="20"/>
              </w:rPr>
              <w:t>State income taxes, net of federal tax effect</w:t>
            </w:r>
          </w:p>
        </w:tc>
        <w:tc>
          <w:tcPr>
            <w:tcW w:w="0" w:type="auto"/>
            <w:gridSpan w:val="2"/>
            <w:shd w:val="clear" w:color="auto" w:fill="E2EFD9"/>
            <w:tcMar>
              <w:top w:w="40" w:type="dxa"/>
              <w:left w:w="20" w:type="dxa"/>
              <w:bottom w:w="40" w:type="dxa"/>
              <w:right w:w="0" w:type="dxa"/>
            </w:tcMar>
            <w:vAlign w:val="bottom"/>
          </w:tcPr>
          <w:p w14:paraId="7CBDC30E" w14:textId="77777777" w:rsidR="007A7712" w:rsidRDefault="00455E04">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7CBDC30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1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11" w14:textId="77777777" w:rsidR="007A7712" w:rsidRDefault="00455E04">
            <w:pPr>
              <w:jc w:val="right"/>
              <w:textAlignment w:val="bottom"/>
            </w:pPr>
            <w:r>
              <w:rPr>
                <w:rFonts w:ascii="sans-serif" w:eastAsia="sans-serif" w:hAnsi="sans-serif" w:cs="sans-serif"/>
                <w:color w:val="000000"/>
                <w:sz w:val="20"/>
                <w:szCs w:val="20"/>
              </w:rPr>
              <w:t>12 </w:t>
            </w:r>
          </w:p>
        </w:tc>
        <w:tc>
          <w:tcPr>
            <w:tcW w:w="0" w:type="auto"/>
            <w:shd w:val="clear" w:color="auto" w:fill="E2EFD9"/>
            <w:tcMar>
              <w:top w:w="40" w:type="dxa"/>
              <w:left w:w="0" w:type="dxa"/>
              <w:bottom w:w="40" w:type="dxa"/>
              <w:right w:w="20" w:type="dxa"/>
            </w:tcMar>
            <w:vAlign w:val="bottom"/>
          </w:tcPr>
          <w:p w14:paraId="7CBDC31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13"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14" w14:textId="77777777" w:rsidR="007A7712" w:rsidRDefault="00455E04">
            <w:pPr>
              <w:jc w:val="right"/>
              <w:textAlignment w:val="bottom"/>
            </w:pPr>
            <w:r>
              <w:rPr>
                <w:rFonts w:ascii="sans-serif" w:eastAsia="sans-serif" w:hAnsi="sans-serif" w:cs="sans-serif"/>
                <w:color w:val="000000"/>
                <w:sz w:val="20"/>
                <w:szCs w:val="20"/>
              </w:rPr>
              <w:t>23 </w:t>
            </w:r>
          </w:p>
        </w:tc>
        <w:tc>
          <w:tcPr>
            <w:tcW w:w="0" w:type="auto"/>
            <w:shd w:val="clear" w:color="auto" w:fill="E2EFD9"/>
            <w:tcMar>
              <w:top w:w="40" w:type="dxa"/>
              <w:left w:w="0" w:type="dxa"/>
              <w:bottom w:w="40" w:type="dxa"/>
              <w:right w:w="20" w:type="dxa"/>
            </w:tcMar>
            <w:vAlign w:val="bottom"/>
          </w:tcPr>
          <w:p w14:paraId="7CBDC315" w14:textId="77777777" w:rsidR="007A7712" w:rsidRDefault="007A7712">
            <w:pPr>
              <w:jc w:val="right"/>
              <w:rPr>
                <w:rFonts w:ascii="宋体"/>
              </w:rPr>
            </w:pPr>
          </w:p>
        </w:tc>
      </w:tr>
      <w:tr w:rsidR="007A7712" w14:paraId="7CBDC320" w14:textId="77777777">
        <w:tc>
          <w:tcPr>
            <w:tcW w:w="0" w:type="auto"/>
            <w:gridSpan w:val="3"/>
            <w:shd w:val="clear" w:color="auto" w:fill="FFFFFF"/>
            <w:tcMar>
              <w:top w:w="40" w:type="dxa"/>
              <w:left w:w="245" w:type="dxa"/>
              <w:bottom w:w="40" w:type="dxa"/>
              <w:right w:w="20" w:type="dxa"/>
            </w:tcMar>
            <w:vAlign w:val="bottom"/>
          </w:tcPr>
          <w:p w14:paraId="7CBDC317" w14:textId="77777777" w:rsidR="007A7712" w:rsidRDefault="00455E04">
            <w:pPr>
              <w:textAlignment w:val="bottom"/>
            </w:pPr>
            <w:r>
              <w:rPr>
                <w:rFonts w:ascii="sans-serif" w:eastAsia="sans-serif" w:hAnsi="sans-serif" w:cs="sans-serif"/>
                <w:color w:val="000000"/>
                <w:sz w:val="20"/>
                <w:szCs w:val="20"/>
              </w:rPr>
              <w:t>Foreign tax rate differential</w:t>
            </w:r>
          </w:p>
        </w:tc>
        <w:tc>
          <w:tcPr>
            <w:tcW w:w="0" w:type="auto"/>
            <w:gridSpan w:val="2"/>
            <w:shd w:val="clear" w:color="auto" w:fill="FFFFFF"/>
            <w:tcMar>
              <w:top w:w="40" w:type="dxa"/>
              <w:left w:w="20" w:type="dxa"/>
              <w:bottom w:w="40" w:type="dxa"/>
              <w:right w:w="0" w:type="dxa"/>
            </w:tcMar>
            <w:vAlign w:val="bottom"/>
          </w:tcPr>
          <w:p w14:paraId="7CBDC318" w14:textId="77777777" w:rsidR="007A7712" w:rsidRDefault="00455E04">
            <w:pPr>
              <w:jc w:val="right"/>
              <w:textAlignment w:val="bottom"/>
            </w:pPr>
            <w:r>
              <w:rPr>
                <w:rFonts w:ascii="sans-serif" w:eastAsia="sans-serif" w:hAnsi="sans-serif" w:cs="sans-serif"/>
                <w:color w:val="000000"/>
                <w:sz w:val="20"/>
                <w:szCs w:val="20"/>
              </w:rPr>
              <w:t>(561)</w:t>
            </w:r>
          </w:p>
        </w:tc>
        <w:tc>
          <w:tcPr>
            <w:tcW w:w="0" w:type="auto"/>
            <w:shd w:val="clear" w:color="auto" w:fill="FFFFFF"/>
            <w:tcMar>
              <w:top w:w="40" w:type="dxa"/>
              <w:left w:w="0" w:type="dxa"/>
              <w:bottom w:w="40" w:type="dxa"/>
              <w:right w:w="20" w:type="dxa"/>
            </w:tcMar>
            <w:vAlign w:val="bottom"/>
          </w:tcPr>
          <w:p w14:paraId="7CBDC31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1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1B" w14:textId="77777777" w:rsidR="007A7712" w:rsidRDefault="00455E04">
            <w:pPr>
              <w:jc w:val="right"/>
              <w:textAlignment w:val="bottom"/>
            </w:pPr>
            <w:r>
              <w:rPr>
                <w:rFonts w:ascii="sans-serif" w:eastAsia="sans-serif" w:hAnsi="sans-serif" w:cs="sans-serif"/>
                <w:color w:val="000000"/>
                <w:sz w:val="20"/>
                <w:szCs w:val="20"/>
              </w:rPr>
              <w:t>(301)</w:t>
            </w:r>
          </w:p>
        </w:tc>
        <w:tc>
          <w:tcPr>
            <w:tcW w:w="0" w:type="auto"/>
            <w:shd w:val="clear" w:color="auto" w:fill="FFFFFF"/>
            <w:tcMar>
              <w:top w:w="40" w:type="dxa"/>
              <w:left w:w="0" w:type="dxa"/>
              <w:bottom w:w="40" w:type="dxa"/>
              <w:right w:w="20" w:type="dxa"/>
            </w:tcMar>
            <w:vAlign w:val="bottom"/>
          </w:tcPr>
          <w:p w14:paraId="7CBDC31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1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1E" w14:textId="77777777" w:rsidR="007A7712" w:rsidRDefault="00455E04">
            <w:pPr>
              <w:jc w:val="right"/>
              <w:textAlignment w:val="bottom"/>
            </w:pPr>
            <w:r>
              <w:rPr>
                <w:rFonts w:ascii="sans-serif" w:eastAsia="sans-serif" w:hAnsi="sans-serif" w:cs="sans-serif"/>
                <w:color w:val="000000"/>
                <w:sz w:val="20"/>
                <w:szCs w:val="20"/>
              </w:rPr>
              <w:t>(412)</w:t>
            </w:r>
          </w:p>
        </w:tc>
        <w:tc>
          <w:tcPr>
            <w:tcW w:w="0" w:type="auto"/>
            <w:shd w:val="clear" w:color="auto" w:fill="FFFFFF"/>
            <w:tcMar>
              <w:top w:w="40" w:type="dxa"/>
              <w:left w:w="0" w:type="dxa"/>
              <w:bottom w:w="40" w:type="dxa"/>
              <w:right w:w="20" w:type="dxa"/>
            </w:tcMar>
            <w:vAlign w:val="bottom"/>
          </w:tcPr>
          <w:p w14:paraId="7CBDC31F" w14:textId="77777777" w:rsidR="007A7712" w:rsidRDefault="007A7712">
            <w:pPr>
              <w:jc w:val="right"/>
              <w:rPr>
                <w:rFonts w:ascii="宋体"/>
              </w:rPr>
            </w:pPr>
          </w:p>
        </w:tc>
      </w:tr>
      <w:tr w:rsidR="007A7712" w14:paraId="7CBDC32A" w14:textId="77777777">
        <w:tc>
          <w:tcPr>
            <w:tcW w:w="0" w:type="auto"/>
            <w:gridSpan w:val="3"/>
            <w:shd w:val="clear" w:color="auto" w:fill="E2EFD9"/>
            <w:tcMar>
              <w:top w:w="40" w:type="dxa"/>
              <w:left w:w="245" w:type="dxa"/>
              <w:bottom w:w="40" w:type="dxa"/>
              <w:right w:w="20" w:type="dxa"/>
            </w:tcMar>
            <w:vAlign w:val="bottom"/>
          </w:tcPr>
          <w:p w14:paraId="7CBDC321" w14:textId="77777777" w:rsidR="007A7712" w:rsidRDefault="00455E04">
            <w:pPr>
              <w:textAlignment w:val="bottom"/>
            </w:pPr>
            <w:r>
              <w:rPr>
                <w:rFonts w:ascii="sans-serif" w:eastAsia="sans-serif" w:hAnsi="sans-serif" w:cs="sans-serif"/>
                <w:color w:val="000000"/>
                <w:sz w:val="20"/>
                <w:szCs w:val="20"/>
              </w:rPr>
              <w:t>U.S. federal R&amp;D tax credit</w:t>
            </w:r>
          </w:p>
        </w:tc>
        <w:tc>
          <w:tcPr>
            <w:tcW w:w="0" w:type="auto"/>
            <w:gridSpan w:val="2"/>
            <w:shd w:val="clear" w:color="auto" w:fill="E2EFD9"/>
            <w:tcMar>
              <w:top w:w="40" w:type="dxa"/>
              <w:left w:w="20" w:type="dxa"/>
              <w:bottom w:w="40" w:type="dxa"/>
              <w:right w:w="0" w:type="dxa"/>
            </w:tcMar>
            <w:vAlign w:val="bottom"/>
          </w:tcPr>
          <w:p w14:paraId="7CBDC322" w14:textId="77777777" w:rsidR="007A7712" w:rsidRDefault="00455E04">
            <w:pPr>
              <w:jc w:val="right"/>
              <w:textAlignment w:val="bottom"/>
            </w:pPr>
            <w:r>
              <w:rPr>
                <w:rFonts w:ascii="sans-serif" w:eastAsia="sans-serif" w:hAnsi="sans-serif" w:cs="sans-serif"/>
                <w:color w:val="000000"/>
                <w:sz w:val="20"/>
                <w:szCs w:val="20"/>
              </w:rPr>
              <w:t>(173)</w:t>
            </w:r>
          </w:p>
        </w:tc>
        <w:tc>
          <w:tcPr>
            <w:tcW w:w="0" w:type="auto"/>
            <w:shd w:val="clear" w:color="auto" w:fill="E2EFD9"/>
            <w:tcMar>
              <w:top w:w="40" w:type="dxa"/>
              <w:left w:w="0" w:type="dxa"/>
              <w:bottom w:w="40" w:type="dxa"/>
              <w:right w:w="20" w:type="dxa"/>
            </w:tcMar>
            <w:vAlign w:val="bottom"/>
          </w:tcPr>
          <w:p w14:paraId="7CBDC32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2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25" w14:textId="77777777" w:rsidR="007A7712" w:rsidRDefault="00455E04">
            <w:pPr>
              <w:jc w:val="right"/>
              <w:textAlignment w:val="bottom"/>
            </w:pPr>
            <w:r>
              <w:rPr>
                <w:rFonts w:ascii="sans-serif" w:eastAsia="sans-serif" w:hAnsi="sans-serif" w:cs="sans-serif"/>
                <w:color w:val="000000"/>
                <w:sz w:val="20"/>
                <w:szCs w:val="20"/>
              </w:rPr>
              <w:t>(110)</w:t>
            </w:r>
          </w:p>
        </w:tc>
        <w:tc>
          <w:tcPr>
            <w:tcW w:w="0" w:type="auto"/>
            <w:shd w:val="clear" w:color="auto" w:fill="E2EFD9"/>
            <w:tcMar>
              <w:top w:w="40" w:type="dxa"/>
              <w:left w:w="0" w:type="dxa"/>
              <w:bottom w:w="40" w:type="dxa"/>
              <w:right w:w="20" w:type="dxa"/>
            </w:tcMar>
            <w:vAlign w:val="bottom"/>
          </w:tcPr>
          <w:p w14:paraId="7CBDC32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27"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28" w14:textId="77777777" w:rsidR="007A7712" w:rsidRDefault="00455E04">
            <w:pPr>
              <w:jc w:val="right"/>
              <w:textAlignment w:val="bottom"/>
            </w:pPr>
            <w:r>
              <w:rPr>
                <w:rFonts w:ascii="sans-serif" w:eastAsia="sans-serif" w:hAnsi="sans-serif" w:cs="sans-serif"/>
                <w:color w:val="000000"/>
                <w:sz w:val="20"/>
                <w:szCs w:val="20"/>
              </w:rPr>
              <w:t>(141)</w:t>
            </w:r>
          </w:p>
        </w:tc>
        <w:tc>
          <w:tcPr>
            <w:tcW w:w="0" w:type="auto"/>
            <w:shd w:val="clear" w:color="auto" w:fill="E2EFD9"/>
            <w:tcMar>
              <w:top w:w="40" w:type="dxa"/>
              <w:left w:w="0" w:type="dxa"/>
              <w:bottom w:w="40" w:type="dxa"/>
              <w:right w:w="20" w:type="dxa"/>
            </w:tcMar>
            <w:vAlign w:val="bottom"/>
          </w:tcPr>
          <w:p w14:paraId="7CBDC329" w14:textId="77777777" w:rsidR="007A7712" w:rsidRDefault="007A7712">
            <w:pPr>
              <w:jc w:val="right"/>
              <w:rPr>
                <w:rFonts w:ascii="宋体"/>
              </w:rPr>
            </w:pPr>
          </w:p>
        </w:tc>
      </w:tr>
      <w:tr w:rsidR="007A7712" w14:paraId="7CBDC334" w14:textId="77777777">
        <w:tc>
          <w:tcPr>
            <w:tcW w:w="0" w:type="auto"/>
            <w:gridSpan w:val="3"/>
            <w:shd w:val="clear" w:color="auto" w:fill="FFFFFF"/>
            <w:tcMar>
              <w:top w:w="40" w:type="dxa"/>
              <w:left w:w="245" w:type="dxa"/>
              <w:bottom w:w="40" w:type="dxa"/>
              <w:right w:w="20" w:type="dxa"/>
            </w:tcMar>
            <w:vAlign w:val="bottom"/>
          </w:tcPr>
          <w:p w14:paraId="7CBDC32B" w14:textId="77777777" w:rsidR="007A7712" w:rsidRDefault="00455E04">
            <w:pPr>
              <w:textAlignment w:val="bottom"/>
            </w:pPr>
            <w:r>
              <w:rPr>
                <w:rFonts w:ascii="sans-serif" w:eastAsia="sans-serif" w:hAnsi="sans-serif" w:cs="sans-serif"/>
                <w:color w:val="000000"/>
                <w:sz w:val="20"/>
                <w:szCs w:val="20"/>
              </w:rPr>
              <w:t xml:space="preserve">Stock-based </w:t>
            </w:r>
            <w:r>
              <w:rPr>
                <w:rFonts w:ascii="sans-serif" w:eastAsia="sans-serif" w:hAnsi="sans-serif" w:cs="sans-serif"/>
                <w:color w:val="000000"/>
                <w:sz w:val="20"/>
                <w:szCs w:val="20"/>
              </w:rPr>
              <w:t>compensation</w:t>
            </w:r>
          </w:p>
        </w:tc>
        <w:tc>
          <w:tcPr>
            <w:tcW w:w="0" w:type="auto"/>
            <w:gridSpan w:val="2"/>
            <w:shd w:val="clear" w:color="auto" w:fill="FFFFFF"/>
            <w:tcMar>
              <w:top w:w="40" w:type="dxa"/>
              <w:left w:w="20" w:type="dxa"/>
              <w:bottom w:w="40" w:type="dxa"/>
              <w:right w:w="0" w:type="dxa"/>
            </w:tcMar>
            <w:vAlign w:val="bottom"/>
          </w:tcPr>
          <w:p w14:paraId="7CBDC32C" w14:textId="77777777" w:rsidR="007A7712" w:rsidRDefault="00455E04">
            <w:pPr>
              <w:jc w:val="right"/>
              <w:textAlignment w:val="bottom"/>
            </w:pPr>
            <w:r>
              <w:rPr>
                <w:rFonts w:ascii="sans-serif" w:eastAsia="sans-serif" w:hAnsi="sans-serif" w:cs="sans-serif"/>
                <w:color w:val="000000"/>
                <w:sz w:val="20"/>
                <w:szCs w:val="20"/>
              </w:rPr>
              <w:t>(136)</w:t>
            </w:r>
          </w:p>
        </w:tc>
        <w:tc>
          <w:tcPr>
            <w:tcW w:w="0" w:type="auto"/>
            <w:shd w:val="clear" w:color="auto" w:fill="FFFFFF"/>
            <w:tcMar>
              <w:top w:w="40" w:type="dxa"/>
              <w:left w:w="0" w:type="dxa"/>
              <w:bottom w:w="40" w:type="dxa"/>
              <w:right w:w="20" w:type="dxa"/>
            </w:tcMar>
            <w:vAlign w:val="bottom"/>
          </w:tcPr>
          <w:p w14:paraId="7CBDC32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2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2F" w14:textId="77777777" w:rsidR="007A7712" w:rsidRDefault="00455E04">
            <w:pPr>
              <w:jc w:val="right"/>
              <w:textAlignment w:val="bottom"/>
            </w:pPr>
            <w:r>
              <w:rPr>
                <w:rFonts w:ascii="sans-serif" w:eastAsia="sans-serif" w:hAnsi="sans-serif" w:cs="sans-serif"/>
                <w:color w:val="000000"/>
                <w:sz w:val="20"/>
                <w:szCs w:val="20"/>
              </w:rPr>
              <w:t>(60)</w:t>
            </w:r>
          </w:p>
        </w:tc>
        <w:tc>
          <w:tcPr>
            <w:tcW w:w="0" w:type="auto"/>
            <w:shd w:val="clear" w:color="auto" w:fill="FFFFFF"/>
            <w:tcMar>
              <w:top w:w="40" w:type="dxa"/>
              <w:left w:w="0" w:type="dxa"/>
              <w:bottom w:w="40" w:type="dxa"/>
              <w:right w:w="20" w:type="dxa"/>
            </w:tcMar>
            <w:vAlign w:val="bottom"/>
          </w:tcPr>
          <w:p w14:paraId="7CBDC33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3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32" w14:textId="77777777" w:rsidR="007A7712" w:rsidRDefault="00455E04">
            <w:pPr>
              <w:jc w:val="right"/>
              <w:textAlignment w:val="bottom"/>
            </w:pPr>
            <w:r>
              <w:rPr>
                <w:rFonts w:ascii="sans-serif" w:eastAsia="sans-serif" w:hAnsi="sans-serif" w:cs="sans-serif"/>
                <w:color w:val="000000"/>
                <w:sz w:val="20"/>
                <w:szCs w:val="20"/>
              </w:rPr>
              <w:t>(191)</w:t>
            </w:r>
          </w:p>
        </w:tc>
        <w:tc>
          <w:tcPr>
            <w:tcW w:w="0" w:type="auto"/>
            <w:shd w:val="clear" w:color="auto" w:fill="FFFFFF"/>
            <w:tcMar>
              <w:top w:w="40" w:type="dxa"/>
              <w:left w:w="0" w:type="dxa"/>
              <w:bottom w:w="40" w:type="dxa"/>
              <w:right w:w="20" w:type="dxa"/>
            </w:tcMar>
            <w:vAlign w:val="bottom"/>
          </w:tcPr>
          <w:p w14:paraId="7CBDC333" w14:textId="77777777" w:rsidR="007A7712" w:rsidRDefault="007A7712">
            <w:pPr>
              <w:jc w:val="right"/>
              <w:rPr>
                <w:rFonts w:ascii="宋体"/>
              </w:rPr>
            </w:pPr>
          </w:p>
        </w:tc>
      </w:tr>
      <w:tr w:rsidR="007A7712" w14:paraId="7CBDC33E" w14:textId="77777777">
        <w:tc>
          <w:tcPr>
            <w:tcW w:w="0" w:type="auto"/>
            <w:gridSpan w:val="3"/>
            <w:shd w:val="clear" w:color="auto" w:fill="E2EFD9"/>
            <w:tcMar>
              <w:top w:w="40" w:type="dxa"/>
              <w:left w:w="245" w:type="dxa"/>
              <w:bottom w:w="40" w:type="dxa"/>
              <w:right w:w="20" w:type="dxa"/>
            </w:tcMar>
            <w:vAlign w:val="bottom"/>
          </w:tcPr>
          <w:p w14:paraId="7CBDC335" w14:textId="77777777" w:rsidR="007A7712" w:rsidRDefault="00455E04">
            <w:pPr>
              <w:textAlignment w:val="bottom"/>
            </w:pPr>
            <w:r>
              <w:rPr>
                <w:rFonts w:ascii="sans-serif" w:eastAsia="sans-serif" w:hAnsi="sans-serif" w:cs="sans-serif"/>
                <w:color w:val="000000"/>
                <w:sz w:val="20"/>
                <w:szCs w:val="20"/>
              </w:rPr>
              <w:t>Tax Cuts and Jobs Act of 2017</w:t>
            </w:r>
          </w:p>
        </w:tc>
        <w:tc>
          <w:tcPr>
            <w:tcW w:w="0" w:type="auto"/>
            <w:gridSpan w:val="2"/>
            <w:shd w:val="clear" w:color="auto" w:fill="E2EFD9"/>
            <w:tcMar>
              <w:top w:w="40" w:type="dxa"/>
              <w:left w:w="20" w:type="dxa"/>
              <w:bottom w:w="40" w:type="dxa"/>
              <w:right w:w="0" w:type="dxa"/>
            </w:tcMar>
            <w:vAlign w:val="bottom"/>
          </w:tcPr>
          <w:p w14:paraId="7CBDC336"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33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3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3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33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3B"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3C" w14:textId="77777777" w:rsidR="007A7712" w:rsidRDefault="00455E04">
            <w:pPr>
              <w:jc w:val="right"/>
              <w:textAlignment w:val="bottom"/>
            </w:pPr>
            <w:r>
              <w:rPr>
                <w:rFonts w:ascii="sans-serif" w:eastAsia="sans-serif" w:hAnsi="sans-serif" w:cs="sans-serif"/>
                <w:color w:val="000000"/>
                <w:sz w:val="20"/>
                <w:szCs w:val="20"/>
              </w:rPr>
              <w:t>(368)</w:t>
            </w:r>
          </w:p>
        </w:tc>
        <w:tc>
          <w:tcPr>
            <w:tcW w:w="0" w:type="auto"/>
            <w:shd w:val="clear" w:color="auto" w:fill="E2EFD9"/>
            <w:tcMar>
              <w:top w:w="40" w:type="dxa"/>
              <w:left w:w="0" w:type="dxa"/>
              <w:bottom w:w="40" w:type="dxa"/>
              <w:right w:w="20" w:type="dxa"/>
            </w:tcMar>
            <w:vAlign w:val="bottom"/>
          </w:tcPr>
          <w:p w14:paraId="7CBDC33D" w14:textId="77777777" w:rsidR="007A7712" w:rsidRDefault="007A7712">
            <w:pPr>
              <w:jc w:val="right"/>
              <w:rPr>
                <w:rFonts w:ascii="宋体"/>
              </w:rPr>
            </w:pPr>
          </w:p>
        </w:tc>
      </w:tr>
      <w:tr w:rsidR="007A7712" w14:paraId="7CBDC345" w14:textId="77777777">
        <w:trPr>
          <w:hidden/>
        </w:trPr>
        <w:tc>
          <w:tcPr>
            <w:tcW w:w="0" w:type="auto"/>
            <w:gridSpan w:val="3"/>
            <w:shd w:val="clear" w:color="auto" w:fill="auto"/>
          </w:tcPr>
          <w:p w14:paraId="7CBDC33F" w14:textId="77777777" w:rsidR="007A7712" w:rsidRDefault="007A7712">
            <w:pPr>
              <w:rPr>
                <w:rFonts w:ascii="宋体"/>
                <w:vanish/>
              </w:rPr>
            </w:pPr>
          </w:p>
        </w:tc>
        <w:tc>
          <w:tcPr>
            <w:tcW w:w="0" w:type="auto"/>
            <w:gridSpan w:val="3"/>
            <w:shd w:val="clear" w:color="auto" w:fill="auto"/>
          </w:tcPr>
          <w:p w14:paraId="7CBDC340" w14:textId="77777777" w:rsidR="007A7712" w:rsidRDefault="007A7712">
            <w:pPr>
              <w:rPr>
                <w:rFonts w:ascii="宋体"/>
                <w:vanish/>
              </w:rPr>
            </w:pPr>
          </w:p>
        </w:tc>
        <w:tc>
          <w:tcPr>
            <w:tcW w:w="0" w:type="auto"/>
            <w:gridSpan w:val="3"/>
            <w:shd w:val="clear" w:color="auto" w:fill="auto"/>
          </w:tcPr>
          <w:p w14:paraId="7CBDC341" w14:textId="77777777" w:rsidR="007A7712" w:rsidRDefault="007A7712">
            <w:pPr>
              <w:rPr>
                <w:rFonts w:ascii="宋体"/>
                <w:vanish/>
              </w:rPr>
            </w:pPr>
          </w:p>
        </w:tc>
        <w:tc>
          <w:tcPr>
            <w:tcW w:w="0" w:type="auto"/>
            <w:gridSpan w:val="3"/>
            <w:shd w:val="clear" w:color="auto" w:fill="auto"/>
          </w:tcPr>
          <w:p w14:paraId="7CBDC342" w14:textId="77777777" w:rsidR="007A7712" w:rsidRDefault="007A7712">
            <w:pPr>
              <w:rPr>
                <w:rFonts w:ascii="宋体"/>
                <w:vanish/>
              </w:rPr>
            </w:pPr>
          </w:p>
        </w:tc>
        <w:tc>
          <w:tcPr>
            <w:tcW w:w="0" w:type="auto"/>
            <w:gridSpan w:val="3"/>
            <w:shd w:val="clear" w:color="auto" w:fill="auto"/>
          </w:tcPr>
          <w:p w14:paraId="7CBDC343" w14:textId="77777777" w:rsidR="007A7712" w:rsidRDefault="007A7712">
            <w:pPr>
              <w:rPr>
                <w:rFonts w:ascii="宋体"/>
                <w:vanish/>
              </w:rPr>
            </w:pPr>
          </w:p>
        </w:tc>
        <w:tc>
          <w:tcPr>
            <w:tcW w:w="0" w:type="auto"/>
            <w:gridSpan w:val="3"/>
            <w:shd w:val="clear" w:color="auto" w:fill="auto"/>
          </w:tcPr>
          <w:p w14:paraId="7CBDC344" w14:textId="77777777" w:rsidR="007A7712" w:rsidRDefault="007A7712">
            <w:pPr>
              <w:rPr>
                <w:rFonts w:ascii="宋体"/>
                <w:vanish/>
              </w:rPr>
            </w:pPr>
          </w:p>
        </w:tc>
      </w:tr>
      <w:tr w:rsidR="007A7712" w14:paraId="7CBDC34C" w14:textId="77777777">
        <w:trPr>
          <w:hidden/>
        </w:trPr>
        <w:tc>
          <w:tcPr>
            <w:tcW w:w="0" w:type="auto"/>
            <w:gridSpan w:val="3"/>
            <w:shd w:val="clear" w:color="auto" w:fill="auto"/>
          </w:tcPr>
          <w:p w14:paraId="7CBDC346" w14:textId="77777777" w:rsidR="007A7712" w:rsidRDefault="007A7712">
            <w:pPr>
              <w:rPr>
                <w:rFonts w:ascii="宋体"/>
                <w:vanish/>
              </w:rPr>
            </w:pPr>
          </w:p>
        </w:tc>
        <w:tc>
          <w:tcPr>
            <w:tcW w:w="0" w:type="auto"/>
            <w:gridSpan w:val="3"/>
            <w:shd w:val="clear" w:color="auto" w:fill="auto"/>
          </w:tcPr>
          <w:p w14:paraId="7CBDC347" w14:textId="77777777" w:rsidR="007A7712" w:rsidRDefault="007A7712">
            <w:pPr>
              <w:rPr>
                <w:rFonts w:ascii="宋体"/>
                <w:vanish/>
              </w:rPr>
            </w:pPr>
          </w:p>
        </w:tc>
        <w:tc>
          <w:tcPr>
            <w:tcW w:w="0" w:type="auto"/>
            <w:gridSpan w:val="3"/>
            <w:shd w:val="clear" w:color="auto" w:fill="auto"/>
          </w:tcPr>
          <w:p w14:paraId="7CBDC348" w14:textId="77777777" w:rsidR="007A7712" w:rsidRDefault="007A7712">
            <w:pPr>
              <w:rPr>
                <w:rFonts w:ascii="宋体"/>
                <w:vanish/>
              </w:rPr>
            </w:pPr>
          </w:p>
        </w:tc>
        <w:tc>
          <w:tcPr>
            <w:tcW w:w="0" w:type="auto"/>
            <w:gridSpan w:val="3"/>
            <w:shd w:val="clear" w:color="auto" w:fill="auto"/>
          </w:tcPr>
          <w:p w14:paraId="7CBDC349" w14:textId="77777777" w:rsidR="007A7712" w:rsidRDefault="007A7712">
            <w:pPr>
              <w:rPr>
                <w:rFonts w:ascii="宋体"/>
                <w:vanish/>
              </w:rPr>
            </w:pPr>
          </w:p>
        </w:tc>
        <w:tc>
          <w:tcPr>
            <w:tcW w:w="0" w:type="auto"/>
            <w:gridSpan w:val="3"/>
            <w:shd w:val="clear" w:color="auto" w:fill="auto"/>
          </w:tcPr>
          <w:p w14:paraId="7CBDC34A" w14:textId="77777777" w:rsidR="007A7712" w:rsidRDefault="007A7712">
            <w:pPr>
              <w:rPr>
                <w:rFonts w:ascii="宋体"/>
                <w:vanish/>
              </w:rPr>
            </w:pPr>
          </w:p>
        </w:tc>
        <w:tc>
          <w:tcPr>
            <w:tcW w:w="0" w:type="auto"/>
            <w:gridSpan w:val="3"/>
            <w:shd w:val="clear" w:color="auto" w:fill="auto"/>
          </w:tcPr>
          <w:p w14:paraId="7CBDC34B" w14:textId="77777777" w:rsidR="007A7712" w:rsidRDefault="007A7712">
            <w:pPr>
              <w:rPr>
                <w:rFonts w:ascii="宋体"/>
                <w:vanish/>
              </w:rPr>
            </w:pPr>
          </w:p>
        </w:tc>
      </w:tr>
      <w:tr w:rsidR="007A7712" w14:paraId="7CBDC356" w14:textId="77777777">
        <w:tc>
          <w:tcPr>
            <w:tcW w:w="0" w:type="auto"/>
            <w:gridSpan w:val="3"/>
            <w:shd w:val="clear" w:color="auto" w:fill="FFFFFF"/>
            <w:tcMar>
              <w:top w:w="40" w:type="dxa"/>
              <w:left w:w="245" w:type="dxa"/>
              <w:bottom w:w="40" w:type="dxa"/>
              <w:right w:w="20" w:type="dxa"/>
            </w:tcMar>
            <w:vAlign w:val="bottom"/>
          </w:tcPr>
          <w:p w14:paraId="7CBDC34D" w14:textId="77777777" w:rsidR="007A7712" w:rsidRDefault="00455E04">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CBDC34E" w14:textId="77777777" w:rsidR="007A7712" w:rsidRDefault="00455E04">
            <w:pPr>
              <w:jc w:val="right"/>
              <w:textAlignment w:val="bottom"/>
            </w:pPr>
            <w:r>
              <w:rPr>
                <w:rFonts w:ascii="sans-serif" w:eastAsia="sans-serif" w:hAnsi="sans-serif" w:cs="sans-serif"/>
                <w:color w:val="000000"/>
                <w:sz w:val="20"/>
                <w:szCs w:val="20"/>
              </w:rPr>
              <w:t>11 </w:t>
            </w:r>
          </w:p>
        </w:tc>
        <w:tc>
          <w:tcPr>
            <w:tcW w:w="0" w:type="auto"/>
            <w:shd w:val="clear" w:color="auto" w:fill="FFFFFF"/>
            <w:tcMar>
              <w:top w:w="40" w:type="dxa"/>
              <w:left w:w="0" w:type="dxa"/>
              <w:bottom w:w="40" w:type="dxa"/>
              <w:right w:w="20" w:type="dxa"/>
            </w:tcMar>
            <w:vAlign w:val="bottom"/>
          </w:tcPr>
          <w:p w14:paraId="7CBDC34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5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51"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7CBDC35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5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54" w14:textId="77777777" w:rsidR="007A7712" w:rsidRDefault="00455E04">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left w:w="0" w:type="dxa"/>
              <w:bottom w:w="40" w:type="dxa"/>
              <w:right w:w="20" w:type="dxa"/>
            </w:tcMar>
            <w:vAlign w:val="bottom"/>
          </w:tcPr>
          <w:p w14:paraId="7CBDC355" w14:textId="77777777" w:rsidR="007A7712" w:rsidRDefault="007A7712">
            <w:pPr>
              <w:jc w:val="right"/>
              <w:rPr>
                <w:rFonts w:ascii="宋体"/>
              </w:rPr>
            </w:pPr>
          </w:p>
        </w:tc>
      </w:tr>
      <w:tr w:rsidR="007A7712" w14:paraId="7CBDC363" w14:textId="77777777">
        <w:tc>
          <w:tcPr>
            <w:tcW w:w="0" w:type="auto"/>
            <w:gridSpan w:val="3"/>
            <w:shd w:val="clear" w:color="auto" w:fill="E2EFD9"/>
            <w:tcMar>
              <w:top w:w="40" w:type="dxa"/>
              <w:left w:w="20" w:type="dxa"/>
              <w:bottom w:w="40" w:type="dxa"/>
              <w:right w:w="605" w:type="dxa"/>
            </w:tcMar>
            <w:vAlign w:val="bottom"/>
          </w:tcPr>
          <w:p w14:paraId="7CBDC357" w14:textId="77777777" w:rsidR="007A7712" w:rsidRDefault="00455E04">
            <w:pPr>
              <w:jc w:val="both"/>
              <w:textAlignment w:val="bottom"/>
            </w:pPr>
            <w:r>
              <w:rPr>
                <w:rFonts w:ascii="sans-serif" w:eastAsia="sans-serif" w:hAnsi="sans-serif" w:cs="sans-serif"/>
                <w:color w:val="000000"/>
                <w:sz w:val="20"/>
                <w:szCs w:val="20"/>
              </w:rPr>
              <w:t>Income tax expense (benefit)</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35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359" w14:textId="77777777" w:rsidR="007A7712" w:rsidRDefault="00455E04">
            <w:pPr>
              <w:jc w:val="right"/>
              <w:textAlignment w:val="bottom"/>
            </w:pPr>
            <w:r>
              <w:rPr>
                <w:rFonts w:ascii="sans-serif" w:eastAsia="sans-serif" w:hAnsi="sans-serif" w:cs="sans-serif"/>
                <w:color w:val="000000"/>
                <w:sz w:val="20"/>
                <w:szCs w:val="20"/>
              </w:rPr>
              <w:t>77 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35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5B"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35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35D" w14:textId="77777777" w:rsidR="007A7712" w:rsidRDefault="00455E04">
            <w:pPr>
              <w:jc w:val="right"/>
              <w:textAlignment w:val="bottom"/>
            </w:pPr>
            <w:r>
              <w:rPr>
                <w:rFonts w:ascii="sans-serif" w:eastAsia="sans-serif" w:hAnsi="sans-serif" w:cs="sans-serif"/>
                <w:color w:val="000000"/>
                <w:sz w:val="20"/>
                <w:szCs w:val="20"/>
              </w:rPr>
              <w:t>174 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35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5F"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36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361" w14:textId="77777777" w:rsidR="007A7712" w:rsidRDefault="00455E04">
            <w:pPr>
              <w:jc w:val="right"/>
              <w:textAlignment w:val="bottom"/>
            </w:pPr>
            <w:r>
              <w:rPr>
                <w:rFonts w:ascii="sans-serif" w:eastAsia="sans-serif" w:hAnsi="sans-serif" w:cs="sans-serif"/>
                <w:color w:val="000000"/>
                <w:sz w:val="20"/>
                <w:szCs w:val="20"/>
              </w:rPr>
              <w:t>(245)</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362" w14:textId="77777777" w:rsidR="007A7712" w:rsidRDefault="007A7712">
            <w:pPr>
              <w:jc w:val="right"/>
              <w:rPr>
                <w:rFonts w:ascii="宋体"/>
              </w:rPr>
            </w:pPr>
          </w:p>
        </w:tc>
      </w:tr>
    </w:tbl>
    <w:p w14:paraId="7CBDC364" w14:textId="77777777" w:rsidR="007A7712" w:rsidRDefault="007A7712">
      <w:pPr>
        <w:jc w:val="both"/>
      </w:pPr>
    </w:p>
    <w:p w14:paraId="7CBDC365" w14:textId="77777777" w:rsidR="007A7712" w:rsidRDefault="00455E04">
      <w:pPr>
        <w:spacing w:after="180"/>
        <w:jc w:val="center"/>
      </w:pPr>
      <w:r>
        <w:rPr>
          <w:rFonts w:ascii="sans-serif" w:eastAsia="sans-serif" w:hAnsi="sans-serif" w:cs="sans-serif"/>
          <w:color w:val="000000"/>
          <w:sz w:val="20"/>
          <w:szCs w:val="20"/>
        </w:rPr>
        <w:t>72</w:t>
      </w:r>
    </w:p>
    <w:p w14:paraId="7CBDC366" w14:textId="77777777" w:rsidR="007A7712" w:rsidRDefault="00455E04">
      <w:r>
        <w:pict w14:anchorId="7CBDCD1F">
          <v:rect id="_x0000_i1096" style="width:415.3pt;height:1.5pt" o:hralign="center" o:hrstd="t" o:hr="t" fillcolor="#a0a0a0" stroked="f"/>
        </w:pict>
      </w:r>
    </w:p>
    <w:p w14:paraId="7CBDC367" w14:textId="77777777" w:rsidR="007A7712" w:rsidRDefault="00455E04">
      <w:pPr>
        <w:jc w:val="both"/>
      </w:pPr>
      <w:hyperlink r:id="rId179" w:anchor="iad3cb7415e124471a81b6a191fb95bed_7" w:history="1">
        <w:r>
          <w:rPr>
            <w:rStyle w:val="a5"/>
            <w:rFonts w:ascii="sans-serif" w:eastAsia="sans-serif" w:hAnsi="sans-serif" w:cs="sans-serif"/>
            <w:b/>
            <w:bCs/>
            <w:sz w:val="16"/>
            <w:szCs w:val="16"/>
          </w:rPr>
          <w:t>Table of Contents</w:t>
        </w:r>
      </w:hyperlink>
    </w:p>
    <w:p w14:paraId="7CBDC368" w14:textId="77777777" w:rsidR="007A7712" w:rsidRDefault="00455E04">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 AND SUBSIDIARIES</w:t>
      </w:r>
    </w:p>
    <w:p w14:paraId="7CBDC369"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36A" w14:textId="77777777" w:rsidR="007A7712" w:rsidRDefault="00455E04">
      <w:pPr>
        <w:jc w:val="center"/>
      </w:pPr>
      <w:r>
        <w:rPr>
          <w:rFonts w:ascii="sans-serif" w:eastAsia="sans-serif" w:hAnsi="sans-serif" w:cs="sans-serif"/>
          <w:b/>
          <w:bCs/>
          <w:color w:val="000000"/>
          <w:sz w:val="20"/>
          <w:szCs w:val="20"/>
        </w:rPr>
        <w:t>(Continued)</w:t>
      </w:r>
    </w:p>
    <w:p w14:paraId="7CBDC36B" w14:textId="77777777" w:rsidR="007A7712" w:rsidRDefault="007A7712">
      <w:pPr>
        <w:jc w:val="both"/>
      </w:pPr>
    </w:p>
    <w:p w14:paraId="7CBDC36C" w14:textId="77777777" w:rsidR="007A7712" w:rsidRDefault="00455E04">
      <w:pPr>
        <w:spacing w:after="180"/>
        <w:jc w:val="both"/>
      </w:pPr>
      <w:r>
        <w:rPr>
          <w:rFonts w:ascii="sans-serif" w:eastAsia="sans-serif" w:hAnsi="sans-serif" w:cs="sans-serif"/>
          <w:color w:val="000000"/>
          <w:sz w:val="20"/>
          <w:szCs w:val="20"/>
        </w:rPr>
        <w:t>The tax effect of temporary differences that gives rise to significant portions of the deferred tax assets and liabilities are presented below: </w:t>
      </w:r>
    </w:p>
    <w:tbl>
      <w:tblPr>
        <w:tblW w:w="4993" w:type="pct"/>
        <w:tblCellMar>
          <w:top w:w="15" w:type="dxa"/>
          <w:left w:w="15" w:type="dxa"/>
          <w:bottom w:w="15" w:type="dxa"/>
          <w:right w:w="15" w:type="dxa"/>
        </w:tblCellMar>
        <w:tblLook w:val="04A0" w:firstRow="1" w:lastRow="0" w:firstColumn="1" w:lastColumn="0" w:noHBand="0" w:noVBand="1"/>
      </w:tblPr>
      <w:tblGrid>
        <w:gridCol w:w="39"/>
        <w:gridCol w:w="6009"/>
        <w:gridCol w:w="38"/>
        <w:gridCol w:w="123"/>
        <w:gridCol w:w="924"/>
        <w:gridCol w:w="36"/>
        <w:gridCol w:w="36"/>
        <w:gridCol w:w="36"/>
        <w:gridCol w:w="36"/>
        <w:gridCol w:w="123"/>
        <w:gridCol w:w="888"/>
        <w:gridCol w:w="36"/>
      </w:tblGrid>
      <w:tr w:rsidR="007A7712" w14:paraId="7CBDC379" w14:textId="77777777">
        <w:tc>
          <w:tcPr>
            <w:tcW w:w="50" w:type="pct"/>
            <w:shd w:val="clear" w:color="auto" w:fill="auto"/>
          </w:tcPr>
          <w:p w14:paraId="7CBDC36D" w14:textId="77777777" w:rsidR="007A7712" w:rsidRDefault="007A7712">
            <w:pPr>
              <w:rPr>
                <w:rFonts w:ascii="宋体"/>
              </w:rPr>
            </w:pPr>
          </w:p>
        </w:tc>
        <w:tc>
          <w:tcPr>
            <w:tcW w:w="3634" w:type="pct"/>
            <w:shd w:val="clear" w:color="auto" w:fill="auto"/>
          </w:tcPr>
          <w:p w14:paraId="7CBDC36E" w14:textId="77777777" w:rsidR="007A7712" w:rsidRDefault="007A7712">
            <w:pPr>
              <w:rPr>
                <w:rFonts w:ascii="宋体"/>
              </w:rPr>
            </w:pPr>
          </w:p>
        </w:tc>
        <w:tc>
          <w:tcPr>
            <w:tcW w:w="5" w:type="pct"/>
            <w:shd w:val="clear" w:color="auto" w:fill="auto"/>
          </w:tcPr>
          <w:p w14:paraId="7CBDC36F" w14:textId="77777777" w:rsidR="007A7712" w:rsidRDefault="007A7712">
            <w:pPr>
              <w:rPr>
                <w:rFonts w:ascii="宋体"/>
              </w:rPr>
            </w:pPr>
          </w:p>
        </w:tc>
        <w:tc>
          <w:tcPr>
            <w:tcW w:w="50" w:type="pct"/>
            <w:shd w:val="clear" w:color="auto" w:fill="auto"/>
          </w:tcPr>
          <w:p w14:paraId="7CBDC370" w14:textId="77777777" w:rsidR="007A7712" w:rsidRDefault="007A7712">
            <w:pPr>
              <w:rPr>
                <w:rFonts w:ascii="宋体"/>
              </w:rPr>
            </w:pPr>
          </w:p>
        </w:tc>
        <w:tc>
          <w:tcPr>
            <w:tcW w:w="581" w:type="pct"/>
            <w:shd w:val="clear" w:color="auto" w:fill="auto"/>
          </w:tcPr>
          <w:p w14:paraId="7CBDC371" w14:textId="77777777" w:rsidR="007A7712" w:rsidRDefault="007A7712">
            <w:pPr>
              <w:rPr>
                <w:rFonts w:ascii="宋体"/>
              </w:rPr>
            </w:pPr>
          </w:p>
        </w:tc>
        <w:tc>
          <w:tcPr>
            <w:tcW w:w="5" w:type="pct"/>
            <w:shd w:val="clear" w:color="auto" w:fill="auto"/>
          </w:tcPr>
          <w:p w14:paraId="7CBDC372" w14:textId="77777777" w:rsidR="007A7712" w:rsidRDefault="007A7712">
            <w:pPr>
              <w:rPr>
                <w:rFonts w:ascii="宋体"/>
              </w:rPr>
            </w:pPr>
          </w:p>
        </w:tc>
        <w:tc>
          <w:tcPr>
            <w:tcW w:w="5" w:type="pct"/>
            <w:shd w:val="clear" w:color="auto" w:fill="auto"/>
          </w:tcPr>
          <w:p w14:paraId="7CBDC373" w14:textId="77777777" w:rsidR="007A7712" w:rsidRDefault="007A7712">
            <w:pPr>
              <w:rPr>
                <w:rFonts w:ascii="宋体"/>
              </w:rPr>
            </w:pPr>
          </w:p>
        </w:tc>
        <w:tc>
          <w:tcPr>
            <w:tcW w:w="26" w:type="pct"/>
            <w:shd w:val="clear" w:color="auto" w:fill="auto"/>
          </w:tcPr>
          <w:p w14:paraId="7CBDC374" w14:textId="77777777" w:rsidR="007A7712" w:rsidRDefault="007A7712">
            <w:pPr>
              <w:rPr>
                <w:rFonts w:ascii="宋体"/>
              </w:rPr>
            </w:pPr>
          </w:p>
        </w:tc>
        <w:tc>
          <w:tcPr>
            <w:tcW w:w="5" w:type="pct"/>
            <w:shd w:val="clear" w:color="auto" w:fill="auto"/>
          </w:tcPr>
          <w:p w14:paraId="7CBDC375" w14:textId="77777777" w:rsidR="007A7712" w:rsidRDefault="007A7712">
            <w:pPr>
              <w:rPr>
                <w:rFonts w:ascii="宋体"/>
              </w:rPr>
            </w:pPr>
          </w:p>
        </w:tc>
        <w:tc>
          <w:tcPr>
            <w:tcW w:w="50" w:type="pct"/>
            <w:shd w:val="clear" w:color="auto" w:fill="auto"/>
          </w:tcPr>
          <w:p w14:paraId="7CBDC376" w14:textId="77777777" w:rsidR="007A7712" w:rsidRDefault="007A7712">
            <w:pPr>
              <w:rPr>
                <w:rFonts w:ascii="宋体"/>
              </w:rPr>
            </w:pPr>
          </w:p>
        </w:tc>
        <w:tc>
          <w:tcPr>
            <w:tcW w:w="581" w:type="pct"/>
            <w:shd w:val="clear" w:color="auto" w:fill="auto"/>
          </w:tcPr>
          <w:p w14:paraId="7CBDC377" w14:textId="77777777" w:rsidR="007A7712" w:rsidRDefault="007A7712">
            <w:pPr>
              <w:rPr>
                <w:rFonts w:ascii="宋体"/>
              </w:rPr>
            </w:pPr>
          </w:p>
        </w:tc>
        <w:tc>
          <w:tcPr>
            <w:tcW w:w="5" w:type="pct"/>
            <w:shd w:val="clear" w:color="auto" w:fill="auto"/>
          </w:tcPr>
          <w:p w14:paraId="7CBDC378" w14:textId="77777777" w:rsidR="007A7712" w:rsidRDefault="007A7712">
            <w:pPr>
              <w:rPr>
                <w:rFonts w:ascii="宋体"/>
              </w:rPr>
            </w:pPr>
          </w:p>
        </w:tc>
      </w:tr>
      <w:tr w:rsidR="007A7712" w14:paraId="7CBDC37E" w14:textId="77777777">
        <w:tc>
          <w:tcPr>
            <w:tcW w:w="0" w:type="auto"/>
            <w:gridSpan w:val="3"/>
            <w:shd w:val="clear" w:color="auto" w:fill="auto"/>
            <w:tcMar>
              <w:top w:w="40" w:type="dxa"/>
              <w:left w:w="20" w:type="dxa"/>
              <w:bottom w:w="40" w:type="dxa"/>
              <w:right w:w="20" w:type="dxa"/>
            </w:tcMar>
            <w:vAlign w:val="bottom"/>
          </w:tcPr>
          <w:p w14:paraId="7CBDC37A"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37B"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C37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37D"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383" w14:textId="77777777">
        <w:trPr>
          <w:trHeight w:val="60"/>
        </w:trPr>
        <w:tc>
          <w:tcPr>
            <w:tcW w:w="0" w:type="auto"/>
            <w:gridSpan w:val="3"/>
            <w:shd w:val="clear" w:color="auto" w:fill="auto"/>
            <w:tcMar>
              <w:top w:w="0" w:type="dxa"/>
              <w:left w:w="20" w:type="dxa"/>
              <w:bottom w:w="0" w:type="dxa"/>
              <w:right w:w="20" w:type="dxa"/>
            </w:tcMar>
          </w:tcPr>
          <w:p w14:paraId="7CBDC37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38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38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382" w14:textId="77777777" w:rsidR="007A7712" w:rsidRDefault="007A7712">
            <w:pPr>
              <w:rPr>
                <w:rFonts w:ascii="宋体"/>
              </w:rPr>
            </w:pPr>
          </w:p>
        </w:tc>
      </w:tr>
      <w:tr w:rsidR="007A7712" w14:paraId="7CBDC386" w14:textId="77777777">
        <w:tc>
          <w:tcPr>
            <w:tcW w:w="0" w:type="auto"/>
            <w:gridSpan w:val="3"/>
            <w:shd w:val="clear" w:color="auto" w:fill="auto"/>
            <w:tcMar>
              <w:top w:w="40" w:type="dxa"/>
              <w:left w:w="20" w:type="dxa"/>
              <w:bottom w:w="40" w:type="dxa"/>
              <w:right w:w="20" w:type="dxa"/>
            </w:tcMar>
            <w:vAlign w:val="bottom"/>
          </w:tcPr>
          <w:p w14:paraId="7CBDC384" w14:textId="77777777" w:rsidR="007A7712" w:rsidRDefault="00455E04">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7CBDC385"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389" w14:textId="77777777">
        <w:tc>
          <w:tcPr>
            <w:tcW w:w="0" w:type="auto"/>
            <w:gridSpan w:val="3"/>
            <w:shd w:val="clear" w:color="auto" w:fill="E2EFD9"/>
            <w:tcMar>
              <w:top w:w="40" w:type="dxa"/>
              <w:left w:w="20" w:type="dxa"/>
              <w:bottom w:w="40" w:type="dxa"/>
              <w:right w:w="20" w:type="dxa"/>
            </w:tcMar>
            <w:vAlign w:val="bottom"/>
          </w:tcPr>
          <w:p w14:paraId="7CBDC387" w14:textId="77777777" w:rsidR="007A7712" w:rsidRDefault="00455E04">
            <w:pPr>
              <w:jc w:val="both"/>
              <w:textAlignment w:val="bottom"/>
            </w:pPr>
            <w:r>
              <w:rPr>
                <w:rFonts w:ascii="sans-serif" w:eastAsia="sans-serif" w:hAnsi="sans-serif" w:cs="sans-serif"/>
                <w:color w:val="000000"/>
                <w:sz w:val="20"/>
                <w:szCs w:val="20"/>
              </w:rPr>
              <w:t>Deferred tax assets:</w:t>
            </w:r>
          </w:p>
        </w:tc>
        <w:tc>
          <w:tcPr>
            <w:tcW w:w="0" w:type="auto"/>
            <w:gridSpan w:val="9"/>
            <w:shd w:val="clear" w:color="auto" w:fill="E2EFD9"/>
            <w:tcMar>
              <w:top w:w="40" w:type="dxa"/>
              <w:left w:w="20" w:type="dxa"/>
              <w:bottom w:w="40" w:type="dxa"/>
              <w:right w:w="20" w:type="dxa"/>
            </w:tcMar>
            <w:vAlign w:val="bottom"/>
          </w:tcPr>
          <w:p w14:paraId="7CBDC388" w14:textId="77777777" w:rsidR="007A7712" w:rsidRDefault="00455E04">
            <w:pPr>
              <w:textAlignment w:val="bottom"/>
            </w:pPr>
            <w:r>
              <w:rPr>
                <w:rFonts w:ascii="sans-serif" w:eastAsia="sans-serif" w:hAnsi="sans-serif" w:cs="sans-serif"/>
                <w:color w:val="000000"/>
                <w:sz w:val="20"/>
                <w:szCs w:val="20"/>
              </w:rPr>
              <w:t> </w:t>
            </w:r>
          </w:p>
        </w:tc>
      </w:tr>
      <w:tr w:rsidR="007A7712" w14:paraId="7CBDC392" w14:textId="77777777">
        <w:tc>
          <w:tcPr>
            <w:tcW w:w="0" w:type="auto"/>
            <w:gridSpan w:val="3"/>
            <w:shd w:val="clear" w:color="auto" w:fill="FFFFFF"/>
            <w:tcMar>
              <w:top w:w="40" w:type="dxa"/>
              <w:left w:w="245" w:type="dxa"/>
              <w:bottom w:w="40" w:type="dxa"/>
              <w:right w:w="20" w:type="dxa"/>
            </w:tcMar>
            <w:vAlign w:val="bottom"/>
          </w:tcPr>
          <w:p w14:paraId="7CBDC38A" w14:textId="77777777" w:rsidR="007A7712" w:rsidRDefault="00455E04">
            <w:pPr>
              <w:textAlignment w:val="bottom"/>
            </w:pPr>
            <w:r>
              <w:rPr>
                <w:rFonts w:ascii="sans-serif" w:eastAsia="sans-serif" w:hAnsi="sans-serif" w:cs="sans-serif"/>
                <w:color w:val="000000"/>
                <w:sz w:val="20"/>
                <w:szCs w:val="20"/>
              </w:rPr>
              <w:t>GILTI deferred tax assets</w:t>
            </w:r>
          </w:p>
        </w:tc>
        <w:tc>
          <w:tcPr>
            <w:tcW w:w="0" w:type="auto"/>
            <w:shd w:val="clear" w:color="auto" w:fill="FFFFFF"/>
            <w:tcMar>
              <w:top w:w="40" w:type="dxa"/>
              <w:left w:w="20" w:type="dxa"/>
              <w:bottom w:w="40" w:type="dxa"/>
              <w:right w:w="0" w:type="dxa"/>
            </w:tcMar>
            <w:vAlign w:val="bottom"/>
          </w:tcPr>
          <w:p w14:paraId="7CBDC38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38C" w14:textId="77777777" w:rsidR="007A7712" w:rsidRDefault="00455E04">
            <w:pPr>
              <w:jc w:val="right"/>
              <w:textAlignment w:val="bottom"/>
            </w:pPr>
            <w:r>
              <w:rPr>
                <w:rFonts w:ascii="sans-serif" w:eastAsia="sans-serif" w:hAnsi="sans-serif" w:cs="sans-serif"/>
                <w:color w:val="000000"/>
                <w:sz w:val="20"/>
                <w:szCs w:val="20"/>
              </w:rPr>
              <w:t>709 </w:t>
            </w:r>
          </w:p>
        </w:tc>
        <w:tc>
          <w:tcPr>
            <w:tcW w:w="0" w:type="auto"/>
            <w:shd w:val="clear" w:color="auto" w:fill="FFFFFF"/>
            <w:tcMar>
              <w:top w:w="40" w:type="dxa"/>
              <w:left w:w="0" w:type="dxa"/>
              <w:bottom w:w="40" w:type="dxa"/>
              <w:right w:w="20" w:type="dxa"/>
            </w:tcMar>
            <w:vAlign w:val="bottom"/>
          </w:tcPr>
          <w:p w14:paraId="7CBDC38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8E"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38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390" w14:textId="77777777" w:rsidR="007A7712" w:rsidRDefault="00455E04">
            <w:pPr>
              <w:jc w:val="right"/>
              <w:textAlignment w:val="bottom"/>
            </w:pPr>
            <w:r>
              <w:rPr>
                <w:rFonts w:ascii="sans-serif" w:eastAsia="sans-serif" w:hAnsi="sans-serif" w:cs="sans-serif"/>
                <w:color w:val="000000"/>
                <w:sz w:val="20"/>
                <w:szCs w:val="20"/>
              </w:rPr>
              <w:t>428 </w:t>
            </w:r>
          </w:p>
        </w:tc>
        <w:tc>
          <w:tcPr>
            <w:tcW w:w="0" w:type="auto"/>
            <w:shd w:val="clear" w:color="auto" w:fill="FFFFFF"/>
            <w:tcMar>
              <w:top w:w="40" w:type="dxa"/>
              <w:left w:w="0" w:type="dxa"/>
              <w:bottom w:w="40" w:type="dxa"/>
              <w:right w:w="20" w:type="dxa"/>
            </w:tcMar>
            <w:vAlign w:val="bottom"/>
          </w:tcPr>
          <w:p w14:paraId="7CBDC391" w14:textId="77777777" w:rsidR="007A7712" w:rsidRDefault="007A7712">
            <w:pPr>
              <w:jc w:val="right"/>
              <w:rPr>
                <w:rFonts w:ascii="宋体"/>
              </w:rPr>
            </w:pPr>
          </w:p>
        </w:tc>
      </w:tr>
      <w:tr w:rsidR="007A7712" w14:paraId="7CBDC399" w14:textId="77777777">
        <w:tc>
          <w:tcPr>
            <w:tcW w:w="0" w:type="auto"/>
            <w:gridSpan w:val="3"/>
            <w:shd w:val="clear" w:color="auto" w:fill="E2EFD9"/>
            <w:tcMar>
              <w:top w:w="40" w:type="dxa"/>
              <w:left w:w="245" w:type="dxa"/>
              <w:bottom w:w="40" w:type="dxa"/>
              <w:right w:w="20" w:type="dxa"/>
            </w:tcMar>
            <w:vAlign w:val="bottom"/>
          </w:tcPr>
          <w:p w14:paraId="7CBDC393" w14:textId="77777777" w:rsidR="007A7712" w:rsidRDefault="00455E04">
            <w:pPr>
              <w:textAlignment w:val="bottom"/>
            </w:pPr>
            <w:r>
              <w:rPr>
                <w:rFonts w:ascii="sans-serif" w:eastAsia="sans-serif" w:hAnsi="sans-serif" w:cs="sans-serif"/>
                <w:color w:val="000000"/>
                <w:sz w:val="20"/>
                <w:szCs w:val="20"/>
              </w:rPr>
              <w:t>Research and other tax credit carryforwards</w:t>
            </w:r>
          </w:p>
        </w:tc>
        <w:tc>
          <w:tcPr>
            <w:tcW w:w="0" w:type="auto"/>
            <w:gridSpan w:val="2"/>
            <w:shd w:val="clear" w:color="auto" w:fill="E2EFD9"/>
            <w:tcMar>
              <w:top w:w="40" w:type="dxa"/>
              <w:left w:w="20" w:type="dxa"/>
              <w:bottom w:w="40" w:type="dxa"/>
              <w:right w:w="0" w:type="dxa"/>
            </w:tcMar>
            <w:vAlign w:val="bottom"/>
          </w:tcPr>
          <w:p w14:paraId="7CBDC394" w14:textId="77777777" w:rsidR="007A7712" w:rsidRDefault="00455E04">
            <w:pPr>
              <w:jc w:val="right"/>
              <w:textAlignment w:val="bottom"/>
            </w:pPr>
            <w:r>
              <w:rPr>
                <w:rFonts w:ascii="sans-serif" w:eastAsia="sans-serif" w:hAnsi="sans-serif" w:cs="sans-serif"/>
                <w:color w:val="000000"/>
                <w:sz w:val="20"/>
                <w:szCs w:val="20"/>
              </w:rPr>
              <w:t>650 </w:t>
            </w:r>
          </w:p>
        </w:tc>
        <w:tc>
          <w:tcPr>
            <w:tcW w:w="0" w:type="auto"/>
            <w:shd w:val="clear" w:color="auto" w:fill="E2EFD9"/>
            <w:tcMar>
              <w:top w:w="40" w:type="dxa"/>
              <w:left w:w="0" w:type="dxa"/>
              <w:bottom w:w="40" w:type="dxa"/>
              <w:right w:w="20" w:type="dxa"/>
            </w:tcMar>
            <w:vAlign w:val="bottom"/>
          </w:tcPr>
          <w:p w14:paraId="7CBDC39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9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97" w14:textId="77777777" w:rsidR="007A7712" w:rsidRDefault="00455E04">
            <w:pPr>
              <w:jc w:val="right"/>
              <w:textAlignment w:val="bottom"/>
            </w:pPr>
            <w:r>
              <w:rPr>
                <w:rFonts w:ascii="sans-serif" w:eastAsia="sans-serif" w:hAnsi="sans-serif" w:cs="sans-serif"/>
                <w:color w:val="000000"/>
                <w:sz w:val="20"/>
                <w:szCs w:val="20"/>
              </w:rPr>
              <w:t>605 </w:t>
            </w:r>
          </w:p>
        </w:tc>
        <w:tc>
          <w:tcPr>
            <w:tcW w:w="0" w:type="auto"/>
            <w:shd w:val="clear" w:color="auto" w:fill="E2EFD9"/>
            <w:tcMar>
              <w:top w:w="40" w:type="dxa"/>
              <w:left w:w="0" w:type="dxa"/>
              <w:bottom w:w="40" w:type="dxa"/>
              <w:right w:w="20" w:type="dxa"/>
            </w:tcMar>
            <w:vAlign w:val="bottom"/>
          </w:tcPr>
          <w:p w14:paraId="7CBDC398" w14:textId="77777777" w:rsidR="007A7712" w:rsidRDefault="007A7712">
            <w:pPr>
              <w:jc w:val="right"/>
              <w:rPr>
                <w:rFonts w:ascii="宋体"/>
              </w:rPr>
            </w:pPr>
          </w:p>
        </w:tc>
      </w:tr>
      <w:tr w:rsidR="007A7712" w14:paraId="7CBDC3A0" w14:textId="77777777">
        <w:tc>
          <w:tcPr>
            <w:tcW w:w="0" w:type="auto"/>
            <w:gridSpan w:val="3"/>
            <w:shd w:val="clear" w:color="auto" w:fill="FFFFFF"/>
            <w:tcMar>
              <w:top w:w="40" w:type="dxa"/>
              <w:left w:w="245" w:type="dxa"/>
              <w:bottom w:w="40" w:type="dxa"/>
              <w:right w:w="20" w:type="dxa"/>
            </w:tcMar>
            <w:vAlign w:val="bottom"/>
          </w:tcPr>
          <w:p w14:paraId="7CBDC39A" w14:textId="77777777" w:rsidR="007A7712" w:rsidRDefault="00455E04">
            <w:pPr>
              <w:textAlignment w:val="bottom"/>
            </w:pPr>
            <w:r>
              <w:rPr>
                <w:rFonts w:ascii="sans-serif" w:eastAsia="sans-serif" w:hAnsi="sans-serif" w:cs="sans-serif"/>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14:paraId="7CBDC39B" w14:textId="77777777" w:rsidR="007A7712" w:rsidRDefault="00455E04">
            <w:pPr>
              <w:jc w:val="right"/>
              <w:textAlignment w:val="bottom"/>
            </w:pPr>
            <w:r>
              <w:rPr>
                <w:rFonts w:ascii="sans-serif" w:eastAsia="sans-serif" w:hAnsi="sans-serif" w:cs="sans-serif"/>
                <w:color w:val="000000"/>
                <w:sz w:val="20"/>
                <w:szCs w:val="20"/>
              </w:rPr>
              <w:t>120 </w:t>
            </w:r>
          </w:p>
        </w:tc>
        <w:tc>
          <w:tcPr>
            <w:tcW w:w="0" w:type="auto"/>
            <w:shd w:val="clear" w:color="auto" w:fill="FFFFFF"/>
            <w:tcMar>
              <w:top w:w="40" w:type="dxa"/>
              <w:left w:w="0" w:type="dxa"/>
              <w:bottom w:w="40" w:type="dxa"/>
              <w:right w:w="20" w:type="dxa"/>
            </w:tcMar>
            <w:vAlign w:val="bottom"/>
          </w:tcPr>
          <w:p w14:paraId="7CBDC39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9D"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9E" w14:textId="77777777" w:rsidR="007A7712" w:rsidRDefault="00455E04">
            <w:pPr>
              <w:jc w:val="right"/>
              <w:textAlignment w:val="bottom"/>
            </w:pPr>
            <w:r>
              <w:rPr>
                <w:rFonts w:ascii="sans-serif" w:eastAsia="sans-serif" w:hAnsi="sans-serif" w:cs="sans-serif"/>
                <w:color w:val="000000"/>
                <w:sz w:val="20"/>
                <w:szCs w:val="20"/>
              </w:rPr>
              <w:t>114 </w:t>
            </w:r>
          </w:p>
        </w:tc>
        <w:tc>
          <w:tcPr>
            <w:tcW w:w="0" w:type="auto"/>
            <w:shd w:val="clear" w:color="auto" w:fill="FFFFFF"/>
            <w:tcMar>
              <w:top w:w="40" w:type="dxa"/>
              <w:left w:w="0" w:type="dxa"/>
              <w:bottom w:w="40" w:type="dxa"/>
              <w:right w:w="20" w:type="dxa"/>
            </w:tcMar>
            <w:vAlign w:val="bottom"/>
          </w:tcPr>
          <w:p w14:paraId="7CBDC39F" w14:textId="77777777" w:rsidR="007A7712" w:rsidRDefault="007A7712">
            <w:pPr>
              <w:jc w:val="right"/>
              <w:rPr>
                <w:rFonts w:ascii="宋体"/>
              </w:rPr>
            </w:pPr>
          </w:p>
        </w:tc>
      </w:tr>
      <w:tr w:rsidR="007A7712" w14:paraId="7CBDC3A7" w14:textId="77777777">
        <w:tc>
          <w:tcPr>
            <w:tcW w:w="0" w:type="auto"/>
            <w:gridSpan w:val="3"/>
            <w:shd w:val="clear" w:color="auto" w:fill="E2EFD9"/>
            <w:tcMar>
              <w:top w:w="40" w:type="dxa"/>
              <w:left w:w="245" w:type="dxa"/>
              <w:bottom w:w="40" w:type="dxa"/>
              <w:right w:w="20" w:type="dxa"/>
            </w:tcMar>
            <w:vAlign w:val="bottom"/>
          </w:tcPr>
          <w:p w14:paraId="7CBDC3A1" w14:textId="77777777" w:rsidR="007A7712" w:rsidRDefault="00455E04">
            <w:pPr>
              <w:textAlignment w:val="bottom"/>
            </w:pPr>
            <w:r>
              <w:rPr>
                <w:rFonts w:ascii="sans-serif" w:eastAsia="sans-serif" w:hAnsi="sans-serif" w:cs="sans-serif"/>
                <w:color w:val="000000"/>
                <w:sz w:val="20"/>
                <w:szCs w:val="20"/>
              </w:rPr>
              <w:t xml:space="preserve">Net operating loss </w:t>
            </w:r>
            <w:r>
              <w:rPr>
                <w:rFonts w:ascii="sans-serif" w:eastAsia="sans-serif" w:hAnsi="sans-serif" w:cs="sans-serif"/>
                <w:color w:val="000000"/>
                <w:sz w:val="20"/>
                <w:szCs w:val="20"/>
              </w:rPr>
              <w:t>carryforwards</w:t>
            </w:r>
          </w:p>
        </w:tc>
        <w:tc>
          <w:tcPr>
            <w:tcW w:w="0" w:type="auto"/>
            <w:gridSpan w:val="2"/>
            <w:shd w:val="clear" w:color="auto" w:fill="E2EFD9"/>
            <w:tcMar>
              <w:top w:w="40" w:type="dxa"/>
              <w:left w:w="20" w:type="dxa"/>
              <w:bottom w:w="40" w:type="dxa"/>
              <w:right w:w="0" w:type="dxa"/>
            </w:tcMar>
            <w:vAlign w:val="bottom"/>
          </w:tcPr>
          <w:p w14:paraId="7CBDC3A2" w14:textId="77777777" w:rsidR="007A7712" w:rsidRDefault="00455E04">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left w:w="0" w:type="dxa"/>
              <w:bottom w:w="40" w:type="dxa"/>
              <w:right w:w="20" w:type="dxa"/>
            </w:tcMar>
            <w:vAlign w:val="bottom"/>
          </w:tcPr>
          <w:p w14:paraId="7CBDC3A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A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A5" w14:textId="77777777" w:rsidR="007A7712" w:rsidRDefault="00455E04">
            <w:pPr>
              <w:jc w:val="right"/>
              <w:textAlignment w:val="bottom"/>
            </w:pPr>
            <w:r>
              <w:rPr>
                <w:rFonts w:ascii="sans-serif" w:eastAsia="sans-serif" w:hAnsi="sans-serif" w:cs="sans-serif"/>
                <w:color w:val="000000"/>
                <w:sz w:val="20"/>
                <w:szCs w:val="20"/>
              </w:rPr>
              <w:t>62 </w:t>
            </w:r>
          </w:p>
        </w:tc>
        <w:tc>
          <w:tcPr>
            <w:tcW w:w="0" w:type="auto"/>
            <w:shd w:val="clear" w:color="auto" w:fill="E2EFD9"/>
            <w:tcMar>
              <w:top w:w="40" w:type="dxa"/>
              <w:left w:w="0" w:type="dxa"/>
              <w:bottom w:w="40" w:type="dxa"/>
              <w:right w:w="20" w:type="dxa"/>
            </w:tcMar>
            <w:vAlign w:val="bottom"/>
          </w:tcPr>
          <w:p w14:paraId="7CBDC3A6" w14:textId="77777777" w:rsidR="007A7712" w:rsidRDefault="007A7712">
            <w:pPr>
              <w:jc w:val="right"/>
              <w:rPr>
                <w:rFonts w:ascii="宋体"/>
              </w:rPr>
            </w:pPr>
          </w:p>
        </w:tc>
      </w:tr>
      <w:tr w:rsidR="007A7712" w14:paraId="7CBDC3AE" w14:textId="77777777">
        <w:tc>
          <w:tcPr>
            <w:tcW w:w="0" w:type="auto"/>
            <w:gridSpan w:val="3"/>
            <w:shd w:val="clear" w:color="auto" w:fill="FFFFFF"/>
            <w:tcMar>
              <w:top w:w="40" w:type="dxa"/>
              <w:left w:w="245" w:type="dxa"/>
              <w:bottom w:w="40" w:type="dxa"/>
              <w:right w:w="20" w:type="dxa"/>
            </w:tcMar>
            <w:vAlign w:val="bottom"/>
          </w:tcPr>
          <w:p w14:paraId="7CBDC3A8" w14:textId="77777777" w:rsidR="007A7712" w:rsidRDefault="00455E04">
            <w:pPr>
              <w:textAlignment w:val="bottom"/>
            </w:pPr>
            <w:r>
              <w:rPr>
                <w:rFonts w:ascii="sans-serif" w:eastAsia="sans-serif" w:hAnsi="sans-serif" w:cs="sans-serif"/>
                <w:color w:val="000000"/>
                <w:sz w:val="20"/>
                <w:szCs w:val="20"/>
              </w:rPr>
              <w:t>Accruals and reserves, not currently deductible for tax purposes</w:t>
            </w:r>
          </w:p>
        </w:tc>
        <w:tc>
          <w:tcPr>
            <w:tcW w:w="0" w:type="auto"/>
            <w:gridSpan w:val="2"/>
            <w:shd w:val="clear" w:color="auto" w:fill="FFFFFF"/>
            <w:tcMar>
              <w:top w:w="40" w:type="dxa"/>
              <w:left w:w="20" w:type="dxa"/>
              <w:bottom w:w="40" w:type="dxa"/>
              <w:right w:w="0" w:type="dxa"/>
            </w:tcMar>
            <w:vAlign w:val="bottom"/>
          </w:tcPr>
          <w:p w14:paraId="7CBDC3A9" w14:textId="77777777" w:rsidR="007A7712" w:rsidRDefault="00455E04">
            <w:pPr>
              <w:jc w:val="right"/>
              <w:textAlignment w:val="bottom"/>
            </w:pPr>
            <w:r>
              <w:rPr>
                <w:rFonts w:ascii="sans-serif" w:eastAsia="sans-serif" w:hAnsi="sans-serif" w:cs="sans-serif"/>
                <w:color w:val="000000"/>
                <w:sz w:val="20"/>
                <w:szCs w:val="20"/>
              </w:rPr>
              <w:t>59 </w:t>
            </w:r>
          </w:p>
        </w:tc>
        <w:tc>
          <w:tcPr>
            <w:tcW w:w="0" w:type="auto"/>
            <w:shd w:val="clear" w:color="auto" w:fill="FFFFFF"/>
            <w:tcMar>
              <w:top w:w="40" w:type="dxa"/>
              <w:left w:w="0" w:type="dxa"/>
              <w:bottom w:w="40" w:type="dxa"/>
              <w:right w:w="20" w:type="dxa"/>
            </w:tcMar>
            <w:vAlign w:val="bottom"/>
          </w:tcPr>
          <w:p w14:paraId="7CBDC3A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A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AC" w14:textId="77777777" w:rsidR="007A7712" w:rsidRDefault="00455E04">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7CBDC3AD" w14:textId="77777777" w:rsidR="007A7712" w:rsidRDefault="007A7712">
            <w:pPr>
              <w:jc w:val="right"/>
              <w:rPr>
                <w:rFonts w:ascii="宋体"/>
              </w:rPr>
            </w:pPr>
          </w:p>
        </w:tc>
      </w:tr>
      <w:tr w:rsidR="007A7712" w14:paraId="7CBDC3B5" w14:textId="77777777">
        <w:tc>
          <w:tcPr>
            <w:tcW w:w="0" w:type="auto"/>
            <w:gridSpan w:val="3"/>
            <w:shd w:val="clear" w:color="auto" w:fill="E2EFD9"/>
            <w:tcMar>
              <w:top w:w="40" w:type="dxa"/>
              <w:left w:w="245" w:type="dxa"/>
              <w:bottom w:w="40" w:type="dxa"/>
              <w:right w:w="20" w:type="dxa"/>
            </w:tcMar>
            <w:vAlign w:val="bottom"/>
          </w:tcPr>
          <w:p w14:paraId="7CBDC3AF" w14:textId="77777777" w:rsidR="007A7712" w:rsidRDefault="00455E04">
            <w:pPr>
              <w:textAlignment w:val="bottom"/>
            </w:pPr>
            <w:r>
              <w:rPr>
                <w:rFonts w:ascii="sans-serif" w:eastAsia="sans-serif" w:hAnsi="sans-serif" w:cs="sans-serif"/>
                <w:color w:val="000000"/>
                <w:sz w:val="20"/>
                <w:szCs w:val="20"/>
              </w:rPr>
              <w:t>Stock-based compensation</w:t>
            </w:r>
          </w:p>
        </w:tc>
        <w:tc>
          <w:tcPr>
            <w:tcW w:w="0" w:type="auto"/>
            <w:gridSpan w:val="2"/>
            <w:shd w:val="clear" w:color="auto" w:fill="E2EFD9"/>
            <w:tcMar>
              <w:top w:w="40" w:type="dxa"/>
              <w:left w:w="20" w:type="dxa"/>
              <w:bottom w:w="40" w:type="dxa"/>
              <w:right w:w="0" w:type="dxa"/>
            </w:tcMar>
            <w:vAlign w:val="bottom"/>
          </w:tcPr>
          <w:p w14:paraId="7CBDC3B0" w14:textId="77777777" w:rsidR="007A7712" w:rsidRDefault="00455E04">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7CBDC3B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B2"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B3" w14:textId="77777777" w:rsidR="007A7712" w:rsidRDefault="00455E04">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7CBDC3B4" w14:textId="77777777" w:rsidR="007A7712" w:rsidRDefault="007A7712">
            <w:pPr>
              <w:jc w:val="right"/>
              <w:rPr>
                <w:rFonts w:ascii="宋体"/>
              </w:rPr>
            </w:pPr>
          </w:p>
        </w:tc>
      </w:tr>
      <w:tr w:rsidR="007A7712" w14:paraId="7CBDC3BC" w14:textId="77777777">
        <w:tc>
          <w:tcPr>
            <w:tcW w:w="0" w:type="auto"/>
            <w:gridSpan w:val="3"/>
            <w:shd w:val="clear" w:color="auto" w:fill="FFFFFF"/>
            <w:tcMar>
              <w:top w:w="40" w:type="dxa"/>
              <w:left w:w="245" w:type="dxa"/>
              <w:bottom w:w="40" w:type="dxa"/>
              <w:right w:w="20" w:type="dxa"/>
            </w:tcMar>
            <w:vAlign w:val="bottom"/>
          </w:tcPr>
          <w:p w14:paraId="7CBDC3B6" w14:textId="77777777" w:rsidR="007A7712" w:rsidRDefault="00455E04">
            <w:pPr>
              <w:textAlignment w:val="bottom"/>
            </w:pPr>
            <w:r>
              <w:rPr>
                <w:rFonts w:ascii="sans-serif" w:eastAsia="sans-serif" w:hAnsi="sans-serif" w:cs="sans-serif"/>
                <w:color w:val="000000"/>
                <w:sz w:val="20"/>
                <w:szCs w:val="20"/>
              </w:rPr>
              <w:t>Property, equipment and intangible assets</w:t>
            </w:r>
          </w:p>
        </w:tc>
        <w:tc>
          <w:tcPr>
            <w:tcW w:w="0" w:type="auto"/>
            <w:gridSpan w:val="2"/>
            <w:shd w:val="clear" w:color="auto" w:fill="FFFFFF"/>
            <w:tcMar>
              <w:top w:w="40" w:type="dxa"/>
              <w:left w:w="20" w:type="dxa"/>
              <w:bottom w:w="40" w:type="dxa"/>
              <w:right w:w="0" w:type="dxa"/>
            </w:tcMar>
            <w:vAlign w:val="bottom"/>
          </w:tcPr>
          <w:p w14:paraId="7CBDC3B7" w14:textId="77777777" w:rsidR="007A7712" w:rsidRDefault="00455E04">
            <w:pPr>
              <w:jc w:val="right"/>
              <w:textAlignment w:val="bottom"/>
            </w:pPr>
            <w:r>
              <w:rPr>
                <w:rFonts w:ascii="sans-serif" w:eastAsia="sans-serif" w:hAnsi="sans-serif" w:cs="sans-serif"/>
                <w:color w:val="000000"/>
                <w:sz w:val="20"/>
                <w:szCs w:val="20"/>
              </w:rPr>
              <w:t>32 </w:t>
            </w:r>
          </w:p>
        </w:tc>
        <w:tc>
          <w:tcPr>
            <w:tcW w:w="0" w:type="auto"/>
            <w:shd w:val="clear" w:color="auto" w:fill="FFFFFF"/>
            <w:tcMar>
              <w:top w:w="40" w:type="dxa"/>
              <w:left w:w="0" w:type="dxa"/>
              <w:bottom w:w="40" w:type="dxa"/>
              <w:right w:w="20" w:type="dxa"/>
            </w:tcMar>
            <w:vAlign w:val="bottom"/>
          </w:tcPr>
          <w:p w14:paraId="7CBDC3B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B9"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BA" w14:textId="77777777" w:rsidR="007A7712" w:rsidRDefault="00455E04">
            <w:pPr>
              <w:jc w:val="right"/>
              <w:textAlignment w:val="bottom"/>
            </w:pPr>
            <w:r>
              <w:rPr>
                <w:rFonts w:ascii="sans-serif" w:eastAsia="sans-serif" w:hAnsi="sans-serif" w:cs="sans-serif"/>
                <w:color w:val="000000"/>
                <w:sz w:val="20"/>
                <w:szCs w:val="20"/>
              </w:rPr>
              <w:t>12 </w:t>
            </w:r>
          </w:p>
        </w:tc>
        <w:tc>
          <w:tcPr>
            <w:tcW w:w="0" w:type="auto"/>
            <w:shd w:val="clear" w:color="auto" w:fill="FFFFFF"/>
            <w:tcMar>
              <w:top w:w="40" w:type="dxa"/>
              <w:left w:w="0" w:type="dxa"/>
              <w:bottom w:w="40" w:type="dxa"/>
              <w:right w:w="20" w:type="dxa"/>
            </w:tcMar>
            <w:vAlign w:val="bottom"/>
          </w:tcPr>
          <w:p w14:paraId="7CBDC3BB" w14:textId="77777777" w:rsidR="007A7712" w:rsidRDefault="007A7712">
            <w:pPr>
              <w:jc w:val="right"/>
              <w:rPr>
                <w:rFonts w:ascii="宋体"/>
              </w:rPr>
            </w:pPr>
          </w:p>
        </w:tc>
      </w:tr>
      <w:tr w:rsidR="007A7712" w14:paraId="7CBDC3C3" w14:textId="77777777">
        <w:tc>
          <w:tcPr>
            <w:tcW w:w="0" w:type="auto"/>
            <w:gridSpan w:val="3"/>
            <w:shd w:val="clear" w:color="auto" w:fill="E2EFD9"/>
            <w:tcMar>
              <w:top w:w="40" w:type="dxa"/>
              <w:left w:w="20" w:type="dxa"/>
              <w:bottom w:w="40" w:type="dxa"/>
              <w:right w:w="605" w:type="dxa"/>
            </w:tcMar>
            <w:vAlign w:val="bottom"/>
          </w:tcPr>
          <w:p w14:paraId="7CBDC3BD" w14:textId="77777777" w:rsidR="007A7712" w:rsidRDefault="00455E04">
            <w:pPr>
              <w:jc w:val="both"/>
              <w:textAlignment w:val="bottom"/>
            </w:pPr>
            <w:r>
              <w:rPr>
                <w:rFonts w:ascii="sans-serif" w:eastAsia="sans-serif" w:hAnsi="sans-serif" w:cs="sans-serif"/>
                <w:color w:val="000000"/>
                <w:sz w:val="20"/>
                <w:szCs w:val="20"/>
              </w:rPr>
              <w:t>Gross deferred tax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C3BE" w14:textId="77777777" w:rsidR="007A7712" w:rsidRDefault="00455E04">
            <w:pPr>
              <w:jc w:val="right"/>
              <w:textAlignment w:val="bottom"/>
            </w:pPr>
            <w:r>
              <w:rPr>
                <w:rFonts w:ascii="sans-serif" w:eastAsia="sans-serif" w:hAnsi="sans-serif" w:cs="sans-serif"/>
                <w:color w:val="000000"/>
                <w:sz w:val="20"/>
                <w:szCs w:val="20"/>
              </w:rPr>
              <w:t>1,706 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C3B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C0"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C3C1" w14:textId="77777777" w:rsidR="007A7712" w:rsidRDefault="00455E04">
            <w:pPr>
              <w:jc w:val="right"/>
              <w:textAlignment w:val="bottom"/>
            </w:pPr>
            <w:r>
              <w:rPr>
                <w:rFonts w:ascii="sans-serif" w:eastAsia="sans-serif" w:hAnsi="sans-serif" w:cs="sans-serif"/>
                <w:color w:val="000000"/>
                <w:sz w:val="20"/>
                <w:szCs w:val="20"/>
              </w:rPr>
              <w:t>1,288 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C3C2" w14:textId="77777777" w:rsidR="007A7712" w:rsidRDefault="007A7712">
            <w:pPr>
              <w:jc w:val="right"/>
              <w:rPr>
                <w:rFonts w:ascii="宋体"/>
              </w:rPr>
            </w:pPr>
          </w:p>
        </w:tc>
      </w:tr>
      <w:tr w:rsidR="007A7712" w14:paraId="7CBDC3CA" w14:textId="77777777">
        <w:tc>
          <w:tcPr>
            <w:tcW w:w="0" w:type="auto"/>
            <w:gridSpan w:val="3"/>
            <w:shd w:val="clear" w:color="auto" w:fill="FFFFFF"/>
            <w:tcMar>
              <w:top w:w="40" w:type="dxa"/>
              <w:left w:w="20" w:type="dxa"/>
              <w:bottom w:w="40" w:type="dxa"/>
              <w:right w:w="20" w:type="dxa"/>
            </w:tcMar>
            <w:vAlign w:val="bottom"/>
          </w:tcPr>
          <w:p w14:paraId="7CBDC3C4" w14:textId="77777777" w:rsidR="007A7712" w:rsidRDefault="00455E04">
            <w:pPr>
              <w:jc w:val="both"/>
              <w:textAlignment w:val="bottom"/>
            </w:pPr>
            <w:r>
              <w:rPr>
                <w:rFonts w:ascii="sans-serif" w:eastAsia="sans-serif" w:hAnsi="sans-serif" w:cs="sans-serif"/>
                <w:color w:val="000000"/>
                <w:sz w:val="20"/>
                <w:szCs w:val="20"/>
              </w:rPr>
              <w:t xml:space="preserve">Less </w:t>
            </w:r>
            <w:r>
              <w:rPr>
                <w:rFonts w:ascii="sans-serif" w:eastAsia="sans-serif" w:hAnsi="sans-serif" w:cs="sans-serif"/>
                <w:color w:val="000000"/>
                <w:sz w:val="20"/>
                <w:szCs w:val="20"/>
              </w:rPr>
              <w:t>valuation allowance</w:t>
            </w:r>
          </w:p>
        </w:tc>
        <w:tc>
          <w:tcPr>
            <w:tcW w:w="0" w:type="auto"/>
            <w:gridSpan w:val="2"/>
            <w:shd w:val="clear" w:color="auto" w:fill="FFFFFF"/>
            <w:tcMar>
              <w:top w:w="40" w:type="dxa"/>
              <w:left w:w="20" w:type="dxa"/>
              <w:bottom w:w="40" w:type="dxa"/>
              <w:right w:w="0" w:type="dxa"/>
            </w:tcMar>
            <w:vAlign w:val="bottom"/>
          </w:tcPr>
          <w:p w14:paraId="7CBDC3C5" w14:textId="77777777" w:rsidR="007A7712" w:rsidRDefault="00455E04">
            <w:pPr>
              <w:jc w:val="right"/>
              <w:textAlignment w:val="bottom"/>
            </w:pPr>
            <w:r>
              <w:rPr>
                <w:rFonts w:ascii="sans-serif" w:eastAsia="sans-serif" w:hAnsi="sans-serif" w:cs="sans-serif"/>
                <w:color w:val="000000"/>
                <w:sz w:val="20"/>
                <w:szCs w:val="20"/>
              </w:rPr>
              <w:t>(728)</w:t>
            </w:r>
          </w:p>
        </w:tc>
        <w:tc>
          <w:tcPr>
            <w:tcW w:w="0" w:type="auto"/>
            <w:shd w:val="clear" w:color="auto" w:fill="FFFFFF"/>
            <w:tcMar>
              <w:top w:w="40" w:type="dxa"/>
              <w:left w:w="0" w:type="dxa"/>
              <w:bottom w:w="40" w:type="dxa"/>
              <w:right w:w="20" w:type="dxa"/>
            </w:tcMar>
            <w:vAlign w:val="bottom"/>
          </w:tcPr>
          <w:p w14:paraId="7CBDC3C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C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C8" w14:textId="77777777" w:rsidR="007A7712" w:rsidRDefault="00455E04">
            <w:pPr>
              <w:jc w:val="right"/>
              <w:textAlignment w:val="bottom"/>
            </w:pPr>
            <w:r>
              <w:rPr>
                <w:rFonts w:ascii="sans-serif" w:eastAsia="sans-serif" w:hAnsi="sans-serif" w:cs="sans-serif"/>
                <w:color w:val="000000"/>
                <w:sz w:val="20"/>
                <w:szCs w:val="20"/>
              </w:rPr>
              <w:t>(621)</w:t>
            </w:r>
          </w:p>
        </w:tc>
        <w:tc>
          <w:tcPr>
            <w:tcW w:w="0" w:type="auto"/>
            <w:shd w:val="clear" w:color="auto" w:fill="FFFFFF"/>
            <w:tcMar>
              <w:top w:w="40" w:type="dxa"/>
              <w:left w:w="0" w:type="dxa"/>
              <w:bottom w:w="40" w:type="dxa"/>
              <w:right w:w="20" w:type="dxa"/>
            </w:tcMar>
            <w:vAlign w:val="bottom"/>
          </w:tcPr>
          <w:p w14:paraId="7CBDC3C9" w14:textId="77777777" w:rsidR="007A7712" w:rsidRDefault="007A7712">
            <w:pPr>
              <w:jc w:val="right"/>
              <w:rPr>
                <w:rFonts w:ascii="宋体"/>
              </w:rPr>
            </w:pPr>
          </w:p>
        </w:tc>
      </w:tr>
      <w:tr w:rsidR="007A7712" w14:paraId="7CBDC3D1" w14:textId="77777777">
        <w:tc>
          <w:tcPr>
            <w:tcW w:w="0" w:type="auto"/>
            <w:gridSpan w:val="3"/>
            <w:shd w:val="clear" w:color="auto" w:fill="E2EFD9"/>
            <w:tcMar>
              <w:top w:w="40" w:type="dxa"/>
              <w:left w:w="20" w:type="dxa"/>
              <w:bottom w:w="40" w:type="dxa"/>
              <w:right w:w="605" w:type="dxa"/>
            </w:tcMar>
            <w:vAlign w:val="bottom"/>
          </w:tcPr>
          <w:p w14:paraId="7CBDC3CB" w14:textId="77777777" w:rsidR="007A7712" w:rsidRDefault="00455E04">
            <w:pPr>
              <w:jc w:val="both"/>
              <w:textAlignment w:val="bottom"/>
            </w:pPr>
            <w:r>
              <w:rPr>
                <w:rFonts w:ascii="sans-serif" w:eastAsia="sans-serif" w:hAnsi="sans-serif" w:cs="sans-serif"/>
                <w:color w:val="000000"/>
                <w:sz w:val="20"/>
                <w:szCs w:val="20"/>
              </w:rPr>
              <w:t>Total deferred tax assets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C3CC" w14:textId="77777777" w:rsidR="007A7712" w:rsidRDefault="00455E04">
            <w:pPr>
              <w:jc w:val="right"/>
              <w:textAlignment w:val="bottom"/>
            </w:pPr>
            <w:r>
              <w:rPr>
                <w:rFonts w:ascii="sans-serif" w:eastAsia="sans-serif" w:hAnsi="sans-serif" w:cs="sans-serif"/>
                <w:color w:val="000000"/>
                <w:sz w:val="20"/>
                <w:szCs w:val="20"/>
              </w:rPr>
              <w:t>978 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C3C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CE" w14:textId="77777777" w:rsidR="007A7712" w:rsidRDefault="007A7712">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7CBDC3CF" w14:textId="77777777" w:rsidR="007A7712" w:rsidRDefault="00455E04">
            <w:pPr>
              <w:jc w:val="right"/>
              <w:textAlignment w:val="bottom"/>
            </w:pPr>
            <w:r>
              <w:rPr>
                <w:rFonts w:ascii="sans-serif" w:eastAsia="sans-serif" w:hAnsi="sans-serif" w:cs="sans-serif"/>
                <w:color w:val="000000"/>
                <w:sz w:val="20"/>
                <w:szCs w:val="20"/>
              </w:rPr>
              <w:t>667 </w:t>
            </w:r>
          </w:p>
        </w:tc>
        <w:tc>
          <w:tcPr>
            <w:tcW w:w="0" w:type="auto"/>
            <w:tcBorders>
              <w:top w:val="single" w:sz="8" w:space="0" w:color="000000"/>
            </w:tcBorders>
            <w:shd w:val="clear" w:color="auto" w:fill="E2EFD9"/>
            <w:tcMar>
              <w:top w:w="40" w:type="dxa"/>
              <w:left w:w="0" w:type="dxa"/>
              <w:bottom w:w="40" w:type="dxa"/>
              <w:right w:w="20" w:type="dxa"/>
            </w:tcMar>
            <w:vAlign w:val="bottom"/>
          </w:tcPr>
          <w:p w14:paraId="7CBDC3D0" w14:textId="77777777" w:rsidR="007A7712" w:rsidRDefault="007A7712">
            <w:pPr>
              <w:jc w:val="right"/>
              <w:rPr>
                <w:rFonts w:ascii="宋体"/>
              </w:rPr>
            </w:pPr>
          </w:p>
        </w:tc>
      </w:tr>
      <w:tr w:rsidR="007A7712" w14:paraId="7CBDC3D6" w14:textId="77777777">
        <w:tc>
          <w:tcPr>
            <w:tcW w:w="0" w:type="auto"/>
            <w:gridSpan w:val="3"/>
            <w:shd w:val="clear" w:color="auto" w:fill="FFFFFF"/>
            <w:tcMar>
              <w:top w:w="40" w:type="dxa"/>
              <w:left w:w="20" w:type="dxa"/>
              <w:bottom w:w="40" w:type="dxa"/>
              <w:right w:w="20" w:type="dxa"/>
            </w:tcMar>
            <w:vAlign w:val="bottom"/>
          </w:tcPr>
          <w:p w14:paraId="7CBDC3D2" w14:textId="77777777" w:rsidR="007A7712" w:rsidRDefault="00455E04">
            <w:pPr>
              <w:jc w:val="both"/>
              <w:textAlignment w:val="bottom"/>
            </w:pPr>
            <w:r>
              <w:rPr>
                <w:rFonts w:ascii="sans-serif" w:eastAsia="sans-serif" w:hAnsi="sans-serif" w:cs="sans-serif"/>
                <w:color w:val="000000"/>
                <w:sz w:val="20"/>
                <w:szCs w:val="20"/>
              </w:rPr>
              <w:t>Deferred tax liabilities: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BDC3D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C3D4" w14:textId="77777777" w:rsidR="007A7712" w:rsidRDefault="007A7712">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CBDC3D5" w14:textId="77777777" w:rsidR="007A7712" w:rsidRDefault="00455E04">
            <w:pPr>
              <w:textAlignment w:val="bottom"/>
            </w:pPr>
            <w:r>
              <w:rPr>
                <w:rFonts w:ascii="sans-serif" w:eastAsia="sans-serif" w:hAnsi="sans-serif" w:cs="sans-serif"/>
                <w:color w:val="000000"/>
                <w:sz w:val="20"/>
                <w:szCs w:val="20"/>
              </w:rPr>
              <w:t> </w:t>
            </w:r>
          </w:p>
        </w:tc>
      </w:tr>
      <w:tr w:rsidR="007A7712" w14:paraId="7CBDC3DD" w14:textId="77777777">
        <w:tc>
          <w:tcPr>
            <w:tcW w:w="0" w:type="auto"/>
            <w:gridSpan w:val="3"/>
            <w:shd w:val="clear" w:color="auto" w:fill="E2EFD9"/>
            <w:tcMar>
              <w:top w:w="40" w:type="dxa"/>
              <w:left w:w="245" w:type="dxa"/>
              <w:bottom w:w="40" w:type="dxa"/>
              <w:right w:w="20" w:type="dxa"/>
            </w:tcMar>
            <w:vAlign w:val="bottom"/>
          </w:tcPr>
          <w:p w14:paraId="7CBDC3D7" w14:textId="77777777" w:rsidR="007A7712" w:rsidRDefault="00455E04">
            <w:pPr>
              <w:textAlignment w:val="bottom"/>
            </w:pPr>
            <w:r>
              <w:rPr>
                <w:rFonts w:ascii="sans-serif" w:eastAsia="sans-serif" w:hAnsi="sans-serif" w:cs="sans-serif"/>
                <w:color w:val="000000"/>
                <w:sz w:val="20"/>
                <w:szCs w:val="20"/>
              </w:rPr>
              <w:t>Acquired intangibles</w:t>
            </w:r>
          </w:p>
        </w:tc>
        <w:tc>
          <w:tcPr>
            <w:tcW w:w="0" w:type="auto"/>
            <w:gridSpan w:val="2"/>
            <w:shd w:val="clear" w:color="auto" w:fill="E2EFD9"/>
            <w:tcMar>
              <w:top w:w="40" w:type="dxa"/>
              <w:left w:w="20" w:type="dxa"/>
              <w:bottom w:w="40" w:type="dxa"/>
              <w:right w:w="0" w:type="dxa"/>
            </w:tcMar>
            <w:vAlign w:val="bottom"/>
          </w:tcPr>
          <w:p w14:paraId="7CBDC3D8" w14:textId="77777777" w:rsidR="007A7712" w:rsidRDefault="00455E04">
            <w:pPr>
              <w:jc w:val="right"/>
              <w:textAlignment w:val="bottom"/>
            </w:pPr>
            <w:r>
              <w:rPr>
                <w:rFonts w:ascii="sans-serif" w:eastAsia="sans-serif" w:hAnsi="sans-serif" w:cs="sans-serif"/>
                <w:color w:val="000000"/>
                <w:sz w:val="20"/>
                <w:szCs w:val="20"/>
              </w:rPr>
              <w:t>(191)</w:t>
            </w:r>
          </w:p>
        </w:tc>
        <w:tc>
          <w:tcPr>
            <w:tcW w:w="0" w:type="auto"/>
            <w:shd w:val="clear" w:color="auto" w:fill="E2EFD9"/>
            <w:tcMar>
              <w:top w:w="40" w:type="dxa"/>
              <w:left w:w="0" w:type="dxa"/>
              <w:bottom w:w="40" w:type="dxa"/>
              <w:right w:w="20" w:type="dxa"/>
            </w:tcMar>
            <w:vAlign w:val="bottom"/>
          </w:tcPr>
          <w:p w14:paraId="7CBDC3D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D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DB" w14:textId="77777777" w:rsidR="007A7712" w:rsidRDefault="00455E04">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7CBDC3DC" w14:textId="77777777" w:rsidR="007A7712" w:rsidRDefault="007A7712">
            <w:pPr>
              <w:jc w:val="right"/>
              <w:rPr>
                <w:rFonts w:ascii="宋体"/>
              </w:rPr>
            </w:pPr>
          </w:p>
        </w:tc>
      </w:tr>
      <w:tr w:rsidR="007A7712" w14:paraId="7CBDC3E4" w14:textId="77777777">
        <w:tc>
          <w:tcPr>
            <w:tcW w:w="0" w:type="auto"/>
            <w:gridSpan w:val="3"/>
            <w:shd w:val="clear" w:color="auto" w:fill="FFFFFF"/>
            <w:tcMar>
              <w:top w:w="40" w:type="dxa"/>
              <w:left w:w="245" w:type="dxa"/>
              <w:bottom w:w="40" w:type="dxa"/>
              <w:right w:w="20" w:type="dxa"/>
            </w:tcMar>
            <w:vAlign w:val="bottom"/>
          </w:tcPr>
          <w:p w14:paraId="7CBDC3DE" w14:textId="77777777" w:rsidR="007A7712" w:rsidRDefault="00455E04">
            <w:pPr>
              <w:textAlignment w:val="bottom"/>
            </w:pPr>
            <w:r>
              <w:rPr>
                <w:rFonts w:ascii="sans-serif" w:eastAsia="sans-serif" w:hAnsi="sans-serif" w:cs="sans-serif"/>
                <w:color w:val="000000"/>
                <w:sz w:val="20"/>
                <w:szCs w:val="20"/>
              </w:rPr>
              <w:t>Unremitted earnings of foreign subsidiaries</w:t>
            </w:r>
          </w:p>
        </w:tc>
        <w:tc>
          <w:tcPr>
            <w:tcW w:w="0" w:type="auto"/>
            <w:gridSpan w:val="2"/>
            <w:shd w:val="clear" w:color="auto" w:fill="FFFFFF"/>
            <w:tcMar>
              <w:top w:w="40" w:type="dxa"/>
              <w:left w:w="20" w:type="dxa"/>
              <w:bottom w:w="40" w:type="dxa"/>
              <w:right w:w="0" w:type="dxa"/>
            </w:tcMar>
            <w:vAlign w:val="bottom"/>
          </w:tcPr>
          <w:p w14:paraId="7CBDC3DF" w14:textId="77777777" w:rsidR="007A7712" w:rsidRDefault="00455E04">
            <w:pPr>
              <w:jc w:val="right"/>
              <w:textAlignment w:val="bottom"/>
            </w:pPr>
            <w:r>
              <w:rPr>
                <w:rFonts w:ascii="sans-serif" w:eastAsia="sans-serif" w:hAnsi="sans-serif" w:cs="sans-serif"/>
                <w:color w:val="000000"/>
                <w:sz w:val="20"/>
                <w:szCs w:val="20"/>
              </w:rPr>
              <w:t>(111)</w:t>
            </w:r>
          </w:p>
        </w:tc>
        <w:tc>
          <w:tcPr>
            <w:tcW w:w="0" w:type="auto"/>
            <w:shd w:val="clear" w:color="auto" w:fill="FFFFFF"/>
            <w:tcMar>
              <w:top w:w="40" w:type="dxa"/>
              <w:left w:w="0" w:type="dxa"/>
              <w:bottom w:w="40" w:type="dxa"/>
              <w:right w:w="20" w:type="dxa"/>
            </w:tcMar>
            <w:vAlign w:val="bottom"/>
          </w:tcPr>
          <w:p w14:paraId="7CBDC3E0"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E1"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3E2" w14:textId="77777777" w:rsidR="007A7712" w:rsidRDefault="00455E04">
            <w:pPr>
              <w:jc w:val="right"/>
              <w:textAlignment w:val="bottom"/>
            </w:pPr>
            <w:r>
              <w:rPr>
                <w:rFonts w:ascii="sans-serif" w:eastAsia="sans-serif" w:hAnsi="sans-serif" w:cs="sans-serif"/>
                <w:color w:val="000000"/>
                <w:sz w:val="20"/>
                <w:szCs w:val="20"/>
              </w:rPr>
              <w:t>(40)</w:t>
            </w:r>
          </w:p>
        </w:tc>
        <w:tc>
          <w:tcPr>
            <w:tcW w:w="0" w:type="auto"/>
            <w:shd w:val="clear" w:color="auto" w:fill="FFFFFF"/>
            <w:tcMar>
              <w:top w:w="40" w:type="dxa"/>
              <w:left w:w="0" w:type="dxa"/>
              <w:bottom w:w="40" w:type="dxa"/>
              <w:right w:w="20" w:type="dxa"/>
            </w:tcMar>
            <w:vAlign w:val="bottom"/>
          </w:tcPr>
          <w:p w14:paraId="7CBDC3E3" w14:textId="77777777" w:rsidR="007A7712" w:rsidRDefault="007A7712">
            <w:pPr>
              <w:jc w:val="right"/>
              <w:rPr>
                <w:rFonts w:ascii="宋体"/>
              </w:rPr>
            </w:pPr>
          </w:p>
        </w:tc>
      </w:tr>
      <w:tr w:rsidR="007A7712" w14:paraId="7CBDC3EB" w14:textId="77777777">
        <w:tc>
          <w:tcPr>
            <w:tcW w:w="0" w:type="auto"/>
            <w:gridSpan w:val="3"/>
            <w:shd w:val="clear" w:color="auto" w:fill="E2EFD9"/>
            <w:tcMar>
              <w:top w:w="40" w:type="dxa"/>
              <w:left w:w="245" w:type="dxa"/>
              <w:bottom w:w="40" w:type="dxa"/>
              <w:right w:w="20" w:type="dxa"/>
            </w:tcMar>
            <w:vAlign w:val="bottom"/>
          </w:tcPr>
          <w:p w14:paraId="7CBDC3E5" w14:textId="77777777" w:rsidR="007A7712" w:rsidRDefault="00455E04">
            <w:pPr>
              <w:textAlignment w:val="bottom"/>
            </w:pPr>
            <w:r>
              <w:rPr>
                <w:rFonts w:ascii="sans-serif" w:eastAsia="sans-serif" w:hAnsi="sans-serif" w:cs="sans-serif"/>
                <w:color w:val="000000"/>
                <w:sz w:val="20"/>
                <w:szCs w:val="20"/>
              </w:rPr>
              <w:t>Operating lease assets</w:t>
            </w:r>
          </w:p>
        </w:tc>
        <w:tc>
          <w:tcPr>
            <w:tcW w:w="0" w:type="auto"/>
            <w:gridSpan w:val="2"/>
            <w:shd w:val="clear" w:color="auto" w:fill="E2EFD9"/>
            <w:tcMar>
              <w:top w:w="40" w:type="dxa"/>
              <w:left w:w="20" w:type="dxa"/>
              <w:bottom w:w="40" w:type="dxa"/>
              <w:right w:w="0" w:type="dxa"/>
            </w:tcMar>
            <w:vAlign w:val="bottom"/>
          </w:tcPr>
          <w:p w14:paraId="7CBDC3E6" w14:textId="77777777" w:rsidR="007A7712" w:rsidRDefault="00455E04">
            <w:pPr>
              <w:jc w:val="right"/>
              <w:textAlignment w:val="bottom"/>
            </w:pPr>
            <w:r>
              <w:rPr>
                <w:rFonts w:ascii="sans-serif" w:eastAsia="sans-serif" w:hAnsi="sans-serif" w:cs="sans-serif"/>
                <w:color w:val="000000"/>
                <w:sz w:val="20"/>
                <w:szCs w:val="20"/>
              </w:rPr>
              <w:t>(111)</w:t>
            </w:r>
          </w:p>
        </w:tc>
        <w:tc>
          <w:tcPr>
            <w:tcW w:w="0" w:type="auto"/>
            <w:shd w:val="clear" w:color="auto" w:fill="E2EFD9"/>
            <w:tcMar>
              <w:top w:w="40" w:type="dxa"/>
              <w:left w:w="0" w:type="dxa"/>
              <w:bottom w:w="40" w:type="dxa"/>
              <w:right w:w="20" w:type="dxa"/>
            </w:tcMar>
            <w:vAlign w:val="bottom"/>
          </w:tcPr>
          <w:p w14:paraId="7CBDC3E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E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3E9" w14:textId="77777777" w:rsidR="007A7712" w:rsidRDefault="00455E04">
            <w:pPr>
              <w:jc w:val="right"/>
              <w:textAlignment w:val="bottom"/>
            </w:pPr>
            <w:r>
              <w:rPr>
                <w:rFonts w:ascii="sans-serif" w:eastAsia="sans-serif" w:hAnsi="sans-serif" w:cs="sans-serif"/>
                <w:color w:val="000000"/>
                <w:sz w:val="20"/>
                <w:szCs w:val="20"/>
              </w:rPr>
              <w:t>(107)</w:t>
            </w:r>
          </w:p>
        </w:tc>
        <w:tc>
          <w:tcPr>
            <w:tcW w:w="0" w:type="auto"/>
            <w:shd w:val="clear" w:color="auto" w:fill="E2EFD9"/>
            <w:tcMar>
              <w:top w:w="40" w:type="dxa"/>
              <w:left w:w="0" w:type="dxa"/>
              <w:bottom w:w="40" w:type="dxa"/>
              <w:right w:w="20" w:type="dxa"/>
            </w:tcMar>
            <w:vAlign w:val="bottom"/>
          </w:tcPr>
          <w:p w14:paraId="7CBDC3EA" w14:textId="77777777" w:rsidR="007A7712" w:rsidRDefault="007A7712">
            <w:pPr>
              <w:jc w:val="right"/>
              <w:rPr>
                <w:rFonts w:ascii="宋体"/>
              </w:rPr>
            </w:pPr>
          </w:p>
        </w:tc>
      </w:tr>
      <w:tr w:rsidR="007A7712" w14:paraId="7CBDC3F2" w14:textId="77777777">
        <w:tc>
          <w:tcPr>
            <w:tcW w:w="0" w:type="auto"/>
            <w:gridSpan w:val="3"/>
            <w:shd w:val="clear" w:color="auto" w:fill="FFFFFF"/>
            <w:tcMar>
              <w:top w:w="40" w:type="dxa"/>
              <w:left w:w="20" w:type="dxa"/>
              <w:bottom w:w="40" w:type="dxa"/>
              <w:right w:w="605" w:type="dxa"/>
            </w:tcMar>
            <w:vAlign w:val="bottom"/>
          </w:tcPr>
          <w:p w14:paraId="7CBDC3EC" w14:textId="77777777" w:rsidR="007A7712" w:rsidRDefault="00455E04">
            <w:pPr>
              <w:jc w:val="both"/>
              <w:textAlignment w:val="bottom"/>
            </w:pPr>
            <w:r>
              <w:rPr>
                <w:rFonts w:ascii="sans-serif" w:eastAsia="sans-serif" w:hAnsi="sans-serif" w:cs="sans-serif"/>
                <w:color w:val="000000"/>
                <w:sz w:val="20"/>
                <w:szCs w:val="20"/>
              </w:rPr>
              <w:t xml:space="preserve">Gross </w:t>
            </w:r>
            <w:r>
              <w:rPr>
                <w:rFonts w:ascii="sans-serif" w:eastAsia="sans-serif" w:hAnsi="sans-serif" w:cs="sans-serif"/>
                <w:color w:val="000000"/>
                <w:sz w:val="20"/>
                <w:szCs w:val="20"/>
              </w:rPr>
              <w:t>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3ED" w14:textId="77777777" w:rsidR="007A7712" w:rsidRDefault="00455E04">
            <w:pPr>
              <w:jc w:val="right"/>
              <w:textAlignment w:val="bottom"/>
            </w:pPr>
            <w:r>
              <w:rPr>
                <w:rFonts w:ascii="sans-serif" w:eastAsia="sans-serif" w:hAnsi="sans-serif" w:cs="sans-serif"/>
                <w:color w:val="000000"/>
                <w:sz w:val="20"/>
                <w:szCs w:val="20"/>
              </w:rPr>
              <w:t>(413)</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3E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3EF" w14:textId="77777777" w:rsidR="007A7712" w:rsidRDefault="007A7712">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CBDC3F0" w14:textId="77777777" w:rsidR="007A7712" w:rsidRDefault="00455E04">
            <w:pPr>
              <w:jc w:val="right"/>
              <w:textAlignment w:val="bottom"/>
            </w:pPr>
            <w:r>
              <w:rPr>
                <w:rFonts w:ascii="sans-serif" w:eastAsia="sans-serif" w:hAnsi="sans-serif" w:cs="sans-serif"/>
                <w:color w:val="000000"/>
                <w:sz w:val="20"/>
                <w:szCs w:val="20"/>
              </w:rPr>
              <w:t>(148)</w:t>
            </w:r>
          </w:p>
        </w:tc>
        <w:tc>
          <w:tcPr>
            <w:tcW w:w="0" w:type="auto"/>
            <w:tcBorders>
              <w:top w:val="single" w:sz="8" w:space="0" w:color="000000"/>
            </w:tcBorders>
            <w:shd w:val="clear" w:color="auto" w:fill="FFFFFF"/>
            <w:tcMar>
              <w:top w:w="40" w:type="dxa"/>
              <w:left w:w="0" w:type="dxa"/>
              <w:bottom w:w="40" w:type="dxa"/>
              <w:right w:w="20" w:type="dxa"/>
            </w:tcMar>
            <w:vAlign w:val="bottom"/>
          </w:tcPr>
          <w:p w14:paraId="7CBDC3F1" w14:textId="77777777" w:rsidR="007A7712" w:rsidRDefault="007A7712">
            <w:pPr>
              <w:jc w:val="right"/>
              <w:rPr>
                <w:rFonts w:ascii="宋体"/>
              </w:rPr>
            </w:pPr>
          </w:p>
        </w:tc>
      </w:tr>
      <w:tr w:rsidR="007A7712" w14:paraId="7CBDC3FB" w14:textId="77777777">
        <w:tc>
          <w:tcPr>
            <w:tcW w:w="0" w:type="auto"/>
            <w:gridSpan w:val="3"/>
            <w:shd w:val="clear" w:color="auto" w:fill="E2EFD9"/>
            <w:tcMar>
              <w:top w:w="40" w:type="dxa"/>
              <w:left w:w="20" w:type="dxa"/>
              <w:bottom w:w="40" w:type="dxa"/>
              <w:right w:w="605" w:type="dxa"/>
            </w:tcMar>
            <w:vAlign w:val="bottom"/>
          </w:tcPr>
          <w:p w14:paraId="7CBDC3F3" w14:textId="77777777" w:rsidR="007A7712" w:rsidRDefault="00455E04">
            <w:pPr>
              <w:jc w:val="both"/>
              <w:textAlignment w:val="bottom"/>
            </w:pPr>
            <w:r>
              <w:rPr>
                <w:rFonts w:ascii="sans-serif" w:eastAsia="sans-serif" w:hAnsi="sans-serif" w:cs="sans-serif"/>
                <w:color w:val="000000"/>
                <w:sz w:val="20"/>
                <w:szCs w:val="20"/>
              </w:rPr>
              <w:t>Net deferred tax asset (1)</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3F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3F5" w14:textId="77777777" w:rsidR="007A7712" w:rsidRDefault="00455E04">
            <w:pPr>
              <w:jc w:val="right"/>
              <w:textAlignment w:val="bottom"/>
            </w:pPr>
            <w:r>
              <w:rPr>
                <w:rFonts w:ascii="sans-serif" w:eastAsia="sans-serif" w:hAnsi="sans-serif" w:cs="sans-serif"/>
                <w:color w:val="000000"/>
                <w:sz w:val="20"/>
                <w:szCs w:val="20"/>
              </w:rPr>
              <w:t>565 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3F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3F7"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3F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3F9" w14:textId="77777777" w:rsidR="007A7712" w:rsidRDefault="00455E04">
            <w:pPr>
              <w:jc w:val="right"/>
              <w:textAlignment w:val="bottom"/>
            </w:pPr>
            <w:r>
              <w:rPr>
                <w:rFonts w:ascii="sans-serif" w:eastAsia="sans-serif" w:hAnsi="sans-serif" w:cs="sans-serif"/>
                <w:color w:val="000000"/>
                <w:sz w:val="20"/>
                <w:szCs w:val="20"/>
              </w:rPr>
              <w:t>519 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3FA" w14:textId="77777777" w:rsidR="007A7712" w:rsidRDefault="007A7712">
            <w:pPr>
              <w:jc w:val="right"/>
              <w:rPr>
                <w:rFonts w:ascii="宋体"/>
              </w:rPr>
            </w:pPr>
          </w:p>
        </w:tc>
      </w:tr>
    </w:tbl>
    <w:p w14:paraId="7CBDC3FC" w14:textId="77777777" w:rsidR="007A7712" w:rsidRDefault="00455E04">
      <w:pPr>
        <w:spacing w:after="180"/>
        <w:jc w:val="both"/>
      </w:pPr>
      <w:r>
        <w:rPr>
          <w:rFonts w:ascii="sans-serif" w:eastAsia="sans-serif" w:hAnsi="sans-serif" w:cs="sans-serif"/>
          <w:color w:val="000000"/>
          <w:sz w:val="16"/>
          <w:szCs w:val="16"/>
        </w:rPr>
        <w:t>(1) Net deferred tax asset includes long-term deferred tax assets of $806 million and $548 million and long-term deferred tax liabilities of $241 million and $29 million for fiscal years 2021 and 2020, respectively. Long-term deferred tax liabilities are i</w:t>
      </w:r>
      <w:r>
        <w:rPr>
          <w:rFonts w:ascii="sans-serif" w:eastAsia="sans-serif" w:hAnsi="sans-serif" w:cs="sans-serif"/>
          <w:color w:val="000000"/>
          <w:sz w:val="16"/>
          <w:szCs w:val="16"/>
        </w:rPr>
        <w:t xml:space="preserve">ncluded in other long-term liabilities on our Consolidated Balance Sheets. </w:t>
      </w:r>
    </w:p>
    <w:p w14:paraId="7CBDC3FD" w14:textId="77777777" w:rsidR="007A7712" w:rsidRDefault="00455E04">
      <w:pPr>
        <w:spacing w:after="180"/>
        <w:jc w:val="both"/>
      </w:pPr>
      <w:r>
        <w:rPr>
          <w:rFonts w:ascii="sans-serif" w:eastAsia="sans-serif" w:hAnsi="sans-serif" w:cs="sans-serif"/>
          <w:color w:val="000000"/>
          <w:sz w:val="20"/>
          <w:szCs w:val="20"/>
        </w:rPr>
        <w:t xml:space="preserve">We recognized an income tax expense of $77 million and $174 million for fiscal years 2021 and 2020, respectively, and income tax benefit of $245 million for fiscal year 2019. </w:t>
      </w:r>
      <w:r>
        <w:rPr>
          <w:rFonts w:ascii="sans-serif" w:eastAsia="sans-serif" w:hAnsi="sans-serif" w:cs="sans-serif"/>
          <w:color w:val="000000"/>
          <w:sz w:val="20"/>
          <w:szCs w:val="20"/>
        </w:rPr>
        <w:t>Our annual effective tax rate was 1.7%, 5.9%, and (6.3)% for fiscal years 2021, 2020, and 2019, respectively. The decrease in our effective tax rate in fiscal year 2021 as compared to fiscal year 2020 was primarily due to a decrease in the proportional amo</w:t>
      </w:r>
      <w:r>
        <w:rPr>
          <w:rFonts w:ascii="sans-serif" w:eastAsia="sans-serif" w:hAnsi="sans-serif" w:cs="sans-serif"/>
          <w:color w:val="000000"/>
          <w:sz w:val="20"/>
          <w:szCs w:val="20"/>
        </w:rPr>
        <w:t>unt of earnings subject to United States tax and an increase of tax benefits from stock-based compensation. The increase in our effective tax rate in fiscal year 2021 and fiscal year 2020 as compared to fiscal year 2019 was primarily due to an absence of t</w:t>
      </w:r>
      <w:r>
        <w:rPr>
          <w:rFonts w:ascii="sans-serif" w:eastAsia="sans-serif" w:hAnsi="sans-serif" w:cs="sans-serif"/>
          <w:color w:val="000000"/>
          <w:sz w:val="20"/>
          <w:szCs w:val="20"/>
        </w:rPr>
        <w:t>ax benefits related to the enactment of the TCJA and a decrease of tax benefits from stock-based compensation.</w:t>
      </w:r>
    </w:p>
    <w:p w14:paraId="7CBDC3FE" w14:textId="77777777" w:rsidR="007A7712" w:rsidRDefault="00455E04">
      <w:pPr>
        <w:spacing w:after="180"/>
        <w:jc w:val="both"/>
      </w:pPr>
      <w:r>
        <w:rPr>
          <w:rFonts w:ascii="sans-serif" w:eastAsia="sans-serif" w:hAnsi="sans-serif" w:cs="sans-serif"/>
          <w:color w:val="000000"/>
          <w:sz w:val="20"/>
          <w:szCs w:val="20"/>
        </w:rPr>
        <w:t>Our effective tax rate for fiscal years 2021, 2020, and 2019 was lower than the U.S. federal statutory rate of 21% due primarily to income earned</w:t>
      </w:r>
      <w:r>
        <w:rPr>
          <w:rFonts w:ascii="sans-serif" w:eastAsia="sans-serif" w:hAnsi="sans-serif" w:cs="sans-serif"/>
          <w:color w:val="000000"/>
          <w:sz w:val="20"/>
          <w:szCs w:val="20"/>
        </w:rPr>
        <w:t xml:space="preserve"> in jurisdictions, including the British Virgin Islands, Israel and Hong Kong, where the tax rate was lower than the U.S. federal statutory tax rate, recognition of U.S. federal research tax credits, excess tax benefits related to stock-based compensation,</w:t>
      </w:r>
      <w:r>
        <w:rPr>
          <w:rFonts w:ascii="sans-serif" w:eastAsia="sans-serif" w:hAnsi="sans-serif" w:cs="sans-serif"/>
          <w:color w:val="000000"/>
          <w:sz w:val="20"/>
          <w:szCs w:val="20"/>
        </w:rPr>
        <w:t xml:space="preserve"> and the finalization of the enactment-date income tax effects of the TCJA in 2019.</w:t>
      </w:r>
    </w:p>
    <w:p w14:paraId="7CBDC3FF" w14:textId="77777777" w:rsidR="007A7712" w:rsidRDefault="00455E04">
      <w:pPr>
        <w:spacing w:after="180"/>
        <w:jc w:val="both"/>
      </w:pPr>
      <w:r>
        <w:rPr>
          <w:rFonts w:ascii="sans-serif" w:eastAsia="sans-serif" w:hAnsi="sans-serif" w:cs="sans-serif"/>
          <w:color w:val="000000"/>
          <w:sz w:val="20"/>
          <w:szCs w:val="20"/>
        </w:rPr>
        <w:t>During the second quarter of fiscal year 2021, we completed the acquisition of Mellanox. As a result of the acquisition, we recorded $256 million of net deferred tax liabil</w:t>
      </w:r>
      <w:r>
        <w:rPr>
          <w:rFonts w:ascii="sans-serif" w:eastAsia="sans-serif" w:hAnsi="sans-serif" w:cs="sans-serif"/>
          <w:color w:val="000000"/>
          <w:sz w:val="20"/>
          <w:szCs w:val="20"/>
        </w:rPr>
        <w:t>ities primarily on the excess of book basis over the tax basis of the acquired intangible assets and undistributed earnings in certain foreign subsidiaries. We also recorded $153 million of long-term tax liabilities related to tax basis differences in Mell</w:t>
      </w:r>
      <w:r>
        <w:rPr>
          <w:rFonts w:ascii="sans-serif" w:eastAsia="sans-serif" w:hAnsi="sans-serif" w:cs="sans-serif"/>
          <w:color w:val="000000"/>
          <w:sz w:val="20"/>
          <w:szCs w:val="20"/>
        </w:rPr>
        <w:t>anox. The net deferred tax liabilities and long-term tax liabilities are based upon certain assumptions underlying our purchase price allocation. As a result of the acquisition, as of January 31, 2021, we intend to indefinitely reinvest approximately $1.16</w:t>
      </w:r>
      <w:r>
        <w:rPr>
          <w:rFonts w:ascii="sans-serif" w:eastAsia="sans-serif" w:hAnsi="sans-serif" w:cs="sans-serif"/>
          <w:color w:val="000000"/>
          <w:sz w:val="20"/>
          <w:szCs w:val="20"/>
        </w:rPr>
        <w:t> billion of cumulative undistributed earnings held by Mellanox non-U.S. subsidiaries. We have not provided the amount of unrecognized deferred tax liabilities for temporary differences related to investments in Mellanox non-U.S. subsidiaries as the determi</w:t>
      </w:r>
      <w:r>
        <w:rPr>
          <w:rFonts w:ascii="sans-serif" w:eastAsia="sans-serif" w:hAnsi="sans-serif" w:cs="sans-serif"/>
          <w:color w:val="000000"/>
          <w:sz w:val="20"/>
          <w:szCs w:val="20"/>
        </w:rPr>
        <w:t>nation of such amount is not practicable.</w:t>
      </w:r>
    </w:p>
    <w:p w14:paraId="7CBDC400" w14:textId="77777777" w:rsidR="007A7712" w:rsidRDefault="00455E04">
      <w:pPr>
        <w:spacing w:after="180"/>
        <w:jc w:val="both"/>
      </w:pPr>
      <w:r>
        <w:rPr>
          <w:rFonts w:ascii="sans-serif" w:eastAsia="sans-serif" w:hAnsi="sans-serif" w:cs="sans-serif"/>
          <w:color w:val="000000"/>
          <w:sz w:val="20"/>
          <w:szCs w:val="20"/>
        </w:rPr>
        <w:t>As of January 31, 2021 and January 26, 2020, we had a valuation allowance of $728 million and $621 million, respectively, related to state and certain foreign deferred tax assets that management determined not like</w:t>
      </w:r>
      <w:r>
        <w:rPr>
          <w:rFonts w:ascii="sans-serif" w:eastAsia="sans-serif" w:hAnsi="sans-serif" w:cs="sans-serif"/>
          <w:color w:val="000000"/>
          <w:sz w:val="20"/>
          <w:szCs w:val="20"/>
        </w:rPr>
        <w:t xml:space="preserve">ly to be realized due, in part, to jurisdictional projections of future taxable income. To the extent realization of the deferred tax </w:t>
      </w:r>
    </w:p>
    <w:p w14:paraId="7CBDC401" w14:textId="77777777" w:rsidR="007A7712" w:rsidRDefault="00455E04">
      <w:pPr>
        <w:spacing w:after="180"/>
        <w:jc w:val="center"/>
      </w:pPr>
      <w:r>
        <w:rPr>
          <w:rFonts w:ascii="sans-serif" w:eastAsia="sans-serif" w:hAnsi="sans-serif" w:cs="sans-serif"/>
          <w:color w:val="000000"/>
          <w:sz w:val="20"/>
          <w:szCs w:val="20"/>
        </w:rPr>
        <w:t>73</w:t>
      </w:r>
    </w:p>
    <w:p w14:paraId="7CBDC402" w14:textId="77777777" w:rsidR="007A7712" w:rsidRDefault="00455E04">
      <w:r>
        <w:pict w14:anchorId="7CBDCD20">
          <v:rect id="_x0000_i1097" style="width:415.3pt;height:1.5pt" o:hralign="center" o:hrstd="t" o:hr="t" fillcolor="#a0a0a0" stroked="f"/>
        </w:pict>
      </w:r>
    </w:p>
    <w:p w14:paraId="7CBDC403" w14:textId="77777777" w:rsidR="007A7712" w:rsidRDefault="00455E04">
      <w:pPr>
        <w:jc w:val="both"/>
      </w:pPr>
      <w:hyperlink r:id="rId180" w:anchor="iad3cb7415e124471a81b6a191fb95bed_7" w:history="1">
        <w:r>
          <w:rPr>
            <w:rStyle w:val="a5"/>
            <w:rFonts w:ascii="sans-serif" w:eastAsia="sans-serif" w:hAnsi="sans-serif" w:cs="sans-serif"/>
            <w:b/>
            <w:bCs/>
            <w:sz w:val="16"/>
            <w:szCs w:val="16"/>
          </w:rPr>
          <w:t>Table of Contents</w:t>
        </w:r>
      </w:hyperlink>
    </w:p>
    <w:p w14:paraId="7CBDC404" w14:textId="77777777" w:rsidR="007A7712" w:rsidRDefault="00455E04">
      <w:pPr>
        <w:jc w:val="center"/>
      </w:pPr>
      <w:r>
        <w:rPr>
          <w:rFonts w:ascii="sans-serif" w:eastAsia="sans-serif" w:hAnsi="sans-serif" w:cs="sans-serif"/>
          <w:b/>
          <w:bCs/>
          <w:color w:val="000000"/>
          <w:sz w:val="20"/>
          <w:szCs w:val="20"/>
        </w:rPr>
        <w:t>NVIDIA CORPORATION AND SUBSIDIARIES</w:t>
      </w:r>
    </w:p>
    <w:p w14:paraId="7CBDC405"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406" w14:textId="77777777" w:rsidR="007A7712" w:rsidRDefault="00455E04">
      <w:pPr>
        <w:jc w:val="center"/>
      </w:pPr>
      <w:r>
        <w:rPr>
          <w:rFonts w:ascii="sans-serif" w:eastAsia="sans-serif" w:hAnsi="sans-serif" w:cs="sans-serif"/>
          <w:b/>
          <w:bCs/>
          <w:color w:val="000000"/>
          <w:sz w:val="20"/>
          <w:szCs w:val="20"/>
        </w:rPr>
        <w:t>(Continued)</w:t>
      </w:r>
    </w:p>
    <w:p w14:paraId="7CBDC407" w14:textId="77777777" w:rsidR="007A7712" w:rsidRDefault="007A7712">
      <w:pPr>
        <w:jc w:val="both"/>
      </w:pPr>
    </w:p>
    <w:p w14:paraId="7CBDC408" w14:textId="77777777" w:rsidR="007A7712" w:rsidRDefault="00455E04">
      <w:pPr>
        <w:spacing w:after="180"/>
        <w:jc w:val="both"/>
      </w:pPr>
      <w:r>
        <w:rPr>
          <w:rFonts w:ascii="sans-serif" w:eastAsia="sans-serif" w:hAnsi="sans-serif" w:cs="sans-serif"/>
          <w:color w:val="000000"/>
          <w:sz w:val="20"/>
          <w:szCs w:val="20"/>
        </w:rPr>
        <w:t xml:space="preserve">assets becomes more-likely-than-not, we would recognize such deferred tax asset as an income tax benefit </w:t>
      </w:r>
      <w:r>
        <w:rPr>
          <w:rFonts w:ascii="sans-serif" w:eastAsia="sans-serif" w:hAnsi="sans-serif" w:cs="sans-serif"/>
          <w:color w:val="000000"/>
          <w:sz w:val="20"/>
          <w:szCs w:val="20"/>
        </w:rPr>
        <w:t>during the period.</w:t>
      </w:r>
    </w:p>
    <w:p w14:paraId="7CBDC409" w14:textId="77777777" w:rsidR="007A7712" w:rsidRDefault="00455E04">
      <w:pPr>
        <w:spacing w:after="180"/>
        <w:jc w:val="both"/>
      </w:pPr>
      <w:r>
        <w:rPr>
          <w:rFonts w:ascii="sans-serif" w:eastAsia="sans-serif" w:hAnsi="sans-serif" w:cs="sans-serif"/>
          <w:color w:val="000000"/>
          <w:sz w:val="20"/>
          <w:szCs w:val="20"/>
        </w:rPr>
        <w:t>As of January 31, 2021, we had federal, state and foreign net operating loss carryforwards of $333 million, $308 million and $344 million, respectively. The federal and state carryforwards will begin to expire in fiscal year 2023 and 202</w:t>
      </w:r>
      <w:r>
        <w:rPr>
          <w:rFonts w:ascii="sans-serif" w:eastAsia="sans-serif" w:hAnsi="sans-serif" w:cs="sans-serif"/>
          <w:color w:val="000000"/>
          <w:sz w:val="20"/>
          <w:szCs w:val="20"/>
        </w:rPr>
        <w:t>2, respectively. The foreign net operating loss carryforwards of $344 million may be carried forward indefinitely. As of January 31, 2021, we had federal research tax credit carryforwards of $238 million that will begin to expire in fiscal year 2035. We ha</w:t>
      </w:r>
      <w:r>
        <w:rPr>
          <w:rFonts w:ascii="sans-serif" w:eastAsia="sans-serif" w:hAnsi="sans-serif" w:cs="sans-serif"/>
          <w:color w:val="000000"/>
          <w:sz w:val="20"/>
          <w:szCs w:val="20"/>
        </w:rPr>
        <w:t>ve state research tax credit carryforwards of $987 million, of which $944 million is attributable to the State of California and may be carried over indefinitely, and $43 million is attributable to various other states and will begin to expire in fiscal ye</w:t>
      </w:r>
      <w:r>
        <w:rPr>
          <w:rFonts w:ascii="sans-serif" w:eastAsia="sans-serif" w:hAnsi="sans-serif" w:cs="sans-serif"/>
          <w:color w:val="000000"/>
          <w:sz w:val="20"/>
          <w:szCs w:val="20"/>
        </w:rPr>
        <w:t>ar 2022. Our tax attributes, net operating loss and tax credit carryforwards, remain subject to audit and may be adjusted for changes or modification in tax laws, other authoritative interpretations thereof, or other facts and circumstances. Utilization of</w:t>
      </w:r>
      <w:r>
        <w:rPr>
          <w:rFonts w:ascii="sans-serif" w:eastAsia="sans-serif" w:hAnsi="sans-serif" w:cs="sans-serif"/>
          <w:color w:val="000000"/>
          <w:sz w:val="20"/>
          <w:szCs w:val="20"/>
        </w:rPr>
        <w:t xml:space="preserve"> federal, state, and foreign net operating losses and tax credit carryforwards may also be subject to limitations due to ownership changes and other limitations provided by the Internal Revenue Code and similar state and foreign tax provisions. If any such</w:t>
      </w:r>
      <w:r>
        <w:rPr>
          <w:rFonts w:ascii="sans-serif" w:eastAsia="sans-serif" w:hAnsi="sans-serif" w:cs="sans-serif"/>
          <w:color w:val="000000"/>
          <w:sz w:val="20"/>
          <w:szCs w:val="20"/>
        </w:rPr>
        <w:t xml:space="preserve"> limitations apply, the federal, state, or foreign net operating loss and tax credit carryforwards, as applicable, may expire or be denied before utilization.</w:t>
      </w:r>
    </w:p>
    <w:p w14:paraId="7CBDC40A" w14:textId="77777777" w:rsidR="007A7712" w:rsidRDefault="00455E04">
      <w:pPr>
        <w:spacing w:after="180"/>
        <w:jc w:val="both"/>
      </w:pPr>
      <w:r>
        <w:rPr>
          <w:rFonts w:ascii="sans-serif" w:eastAsia="sans-serif" w:hAnsi="sans-serif" w:cs="sans-serif"/>
          <w:color w:val="000000"/>
          <w:sz w:val="20"/>
          <w:szCs w:val="20"/>
        </w:rPr>
        <w:t xml:space="preserve">As of January 31, 2021, we had $776 million of gross unrecognized tax benefits, of which $606 </w:t>
      </w:r>
      <w:r>
        <w:rPr>
          <w:rFonts w:ascii="sans-serif" w:eastAsia="sans-serif" w:hAnsi="sans-serif" w:cs="sans-serif"/>
          <w:color w:val="000000"/>
          <w:sz w:val="20"/>
          <w:szCs w:val="20"/>
        </w:rPr>
        <w:t>million would affect our effective tax rate if recognized. However, $132 million of the unrecognized tax benefits were related to state income tax positions taken, that, if recognized, would be in the form of a carryforward deferred tax asset that would li</w:t>
      </w:r>
      <w:r>
        <w:rPr>
          <w:rFonts w:ascii="sans-serif" w:eastAsia="sans-serif" w:hAnsi="sans-serif" w:cs="sans-serif"/>
          <w:color w:val="000000"/>
          <w:sz w:val="20"/>
          <w:szCs w:val="20"/>
        </w:rPr>
        <w:t>kely attract a full valuation allowance. The $606 million of unrecognized tax benefits as of January 31, 2021 consisted of $352 million recorded in non-current income taxes payable, $5 million recorded in current income taxes payable, and $249 million refl</w:t>
      </w:r>
      <w:r>
        <w:rPr>
          <w:rFonts w:ascii="sans-serif" w:eastAsia="sans-serif" w:hAnsi="sans-serif" w:cs="sans-serif"/>
          <w:color w:val="000000"/>
          <w:sz w:val="20"/>
          <w:szCs w:val="20"/>
        </w:rPr>
        <w:t>ected as a reduction to the related deferred tax assets.</w:t>
      </w:r>
    </w:p>
    <w:p w14:paraId="7CBDC40B" w14:textId="77777777" w:rsidR="007A7712" w:rsidRDefault="00455E04">
      <w:pPr>
        <w:spacing w:after="120"/>
        <w:jc w:val="both"/>
      </w:pPr>
      <w:r>
        <w:rPr>
          <w:rFonts w:ascii="sans-serif" w:eastAsia="sans-serif" w:hAnsi="sans-serif" w:cs="sans-serif"/>
          <w:color w:val="000000"/>
          <w:sz w:val="20"/>
          <w:szCs w:val="20"/>
        </w:rPr>
        <w:t>A reconciliation of gross unrecognized tax benefits is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4880"/>
        <w:gridCol w:w="37"/>
        <w:gridCol w:w="123"/>
        <w:gridCol w:w="918"/>
        <w:gridCol w:w="36"/>
        <w:gridCol w:w="36"/>
        <w:gridCol w:w="36"/>
        <w:gridCol w:w="36"/>
        <w:gridCol w:w="123"/>
        <w:gridCol w:w="878"/>
        <w:gridCol w:w="36"/>
        <w:gridCol w:w="36"/>
        <w:gridCol w:w="36"/>
        <w:gridCol w:w="36"/>
        <w:gridCol w:w="123"/>
        <w:gridCol w:w="880"/>
        <w:gridCol w:w="36"/>
      </w:tblGrid>
      <w:tr w:rsidR="007A7712" w14:paraId="7CBDC41E" w14:textId="77777777">
        <w:tc>
          <w:tcPr>
            <w:tcW w:w="50" w:type="pct"/>
            <w:shd w:val="clear" w:color="auto" w:fill="auto"/>
          </w:tcPr>
          <w:p w14:paraId="7CBDC40C" w14:textId="77777777" w:rsidR="007A7712" w:rsidRDefault="007A7712">
            <w:pPr>
              <w:rPr>
                <w:rFonts w:ascii="宋体"/>
              </w:rPr>
            </w:pPr>
          </w:p>
        </w:tc>
        <w:tc>
          <w:tcPr>
            <w:tcW w:w="2961" w:type="pct"/>
            <w:shd w:val="clear" w:color="auto" w:fill="auto"/>
          </w:tcPr>
          <w:p w14:paraId="7CBDC40D" w14:textId="77777777" w:rsidR="007A7712" w:rsidRDefault="007A7712">
            <w:pPr>
              <w:rPr>
                <w:rFonts w:ascii="宋体"/>
              </w:rPr>
            </w:pPr>
          </w:p>
        </w:tc>
        <w:tc>
          <w:tcPr>
            <w:tcW w:w="5" w:type="pct"/>
            <w:shd w:val="clear" w:color="auto" w:fill="auto"/>
          </w:tcPr>
          <w:p w14:paraId="7CBDC40E" w14:textId="77777777" w:rsidR="007A7712" w:rsidRDefault="007A7712">
            <w:pPr>
              <w:rPr>
                <w:rFonts w:ascii="宋体"/>
              </w:rPr>
            </w:pPr>
          </w:p>
        </w:tc>
        <w:tc>
          <w:tcPr>
            <w:tcW w:w="50" w:type="pct"/>
            <w:shd w:val="clear" w:color="auto" w:fill="auto"/>
          </w:tcPr>
          <w:p w14:paraId="7CBDC40F" w14:textId="77777777" w:rsidR="007A7712" w:rsidRDefault="007A7712">
            <w:pPr>
              <w:rPr>
                <w:rFonts w:ascii="宋体"/>
              </w:rPr>
            </w:pPr>
          </w:p>
        </w:tc>
        <w:tc>
          <w:tcPr>
            <w:tcW w:w="581" w:type="pct"/>
            <w:shd w:val="clear" w:color="auto" w:fill="auto"/>
          </w:tcPr>
          <w:p w14:paraId="7CBDC410" w14:textId="77777777" w:rsidR="007A7712" w:rsidRDefault="007A7712">
            <w:pPr>
              <w:rPr>
                <w:rFonts w:ascii="宋体"/>
              </w:rPr>
            </w:pPr>
          </w:p>
        </w:tc>
        <w:tc>
          <w:tcPr>
            <w:tcW w:w="5" w:type="pct"/>
            <w:shd w:val="clear" w:color="auto" w:fill="auto"/>
          </w:tcPr>
          <w:p w14:paraId="7CBDC411" w14:textId="77777777" w:rsidR="007A7712" w:rsidRDefault="007A7712">
            <w:pPr>
              <w:rPr>
                <w:rFonts w:ascii="宋体"/>
              </w:rPr>
            </w:pPr>
          </w:p>
        </w:tc>
        <w:tc>
          <w:tcPr>
            <w:tcW w:w="5" w:type="pct"/>
            <w:shd w:val="clear" w:color="auto" w:fill="auto"/>
          </w:tcPr>
          <w:p w14:paraId="7CBDC412" w14:textId="77777777" w:rsidR="007A7712" w:rsidRDefault="007A7712">
            <w:pPr>
              <w:rPr>
                <w:rFonts w:ascii="宋体"/>
              </w:rPr>
            </w:pPr>
          </w:p>
        </w:tc>
        <w:tc>
          <w:tcPr>
            <w:tcW w:w="26" w:type="pct"/>
            <w:shd w:val="clear" w:color="auto" w:fill="auto"/>
          </w:tcPr>
          <w:p w14:paraId="7CBDC413" w14:textId="77777777" w:rsidR="007A7712" w:rsidRDefault="007A7712">
            <w:pPr>
              <w:rPr>
                <w:rFonts w:ascii="宋体"/>
              </w:rPr>
            </w:pPr>
          </w:p>
        </w:tc>
        <w:tc>
          <w:tcPr>
            <w:tcW w:w="5" w:type="pct"/>
            <w:shd w:val="clear" w:color="auto" w:fill="auto"/>
          </w:tcPr>
          <w:p w14:paraId="7CBDC414" w14:textId="77777777" w:rsidR="007A7712" w:rsidRDefault="007A7712">
            <w:pPr>
              <w:rPr>
                <w:rFonts w:ascii="宋体"/>
              </w:rPr>
            </w:pPr>
          </w:p>
        </w:tc>
        <w:tc>
          <w:tcPr>
            <w:tcW w:w="50" w:type="pct"/>
            <w:shd w:val="clear" w:color="auto" w:fill="auto"/>
          </w:tcPr>
          <w:p w14:paraId="7CBDC415" w14:textId="77777777" w:rsidR="007A7712" w:rsidRDefault="007A7712">
            <w:pPr>
              <w:rPr>
                <w:rFonts w:ascii="宋体"/>
              </w:rPr>
            </w:pPr>
          </w:p>
        </w:tc>
        <w:tc>
          <w:tcPr>
            <w:tcW w:w="581" w:type="pct"/>
            <w:shd w:val="clear" w:color="auto" w:fill="auto"/>
          </w:tcPr>
          <w:p w14:paraId="7CBDC416" w14:textId="77777777" w:rsidR="007A7712" w:rsidRDefault="007A7712">
            <w:pPr>
              <w:rPr>
                <w:rFonts w:ascii="宋体"/>
              </w:rPr>
            </w:pPr>
          </w:p>
        </w:tc>
        <w:tc>
          <w:tcPr>
            <w:tcW w:w="5" w:type="pct"/>
            <w:shd w:val="clear" w:color="auto" w:fill="auto"/>
          </w:tcPr>
          <w:p w14:paraId="7CBDC417" w14:textId="77777777" w:rsidR="007A7712" w:rsidRDefault="007A7712">
            <w:pPr>
              <w:rPr>
                <w:rFonts w:ascii="宋体"/>
              </w:rPr>
            </w:pPr>
          </w:p>
        </w:tc>
        <w:tc>
          <w:tcPr>
            <w:tcW w:w="5" w:type="pct"/>
            <w:shd w:val="clear" w:color="auto" w:fill="auto"/>
          </w:tcPr>
          <w:p w14:paraId="7CBDC418" w14:textId="77777777" w:rsidR="007A7712" w:rsidRDefault="007A7712">
            <w:pPr>
              <w:rPr>
                <w:rFonts w:ascii="宋体"/>
              </w:rPr>
            </w:pPr>
          </w:p>
        </w:tc>
        <w:tc>
          <w:tcPr>
            <w:tcW w:w="26" w:type="pct"/>
            <w:shd w:val="clear" w:color="auto" w:fill="auto"/>
          </w:tcPr>
          <w:p w14:paraId="7CBDC419" w14:textId="77777777" w:rsidR="007A7712" w:rsidRDefault="007A7712">
            <w:pPr>
              <w:rPr>
                <w:rFonts w:ascii="宋体"/>
              </w:rPr>
            </w:pPr>
          </w:p>
        </w:tc>
        <w:tc>
          <w:tcPr>
            <w:tcW w:w="5" w:type="pct"/>
            <w:shd w:val="clear" w:color="auto" w:fill="auto"/>
          </w:tcPr>
          <w:p w14:paraId="7CBDC41A" w14:textId="77777777" w:rsidR="007A7712" w:rsidRDefault="007A7712">
            <w:pPr>
              <w:rPr>
                <w:rFonts w:ascii="宋体"/>
              </w:rPr>
            </w:pPr>
          </w:p>
        </w:tc>
        <w:tc>
          <w:tcPr>
            <w:tcW w:w="50" w:type="pct"/>
            <w:shd w:val="clear" w:color="auto" w:fill="auto"/>
          </w:tcPr>
          <w:p w14:paraId="7CBDC41B" w14:textId="77777777" w:rsidR="007A7712" w:rsidRDefault="007A7712">
            <w:pPr>
              <w:rPr>
                <w:rFonts w:ascii="宋体"/>
              </w:rPr>
            </w:pPr>
          </w:p>
        </w:tc>
        <w:tc>
          <w:tcPr>
            <w:tcW w:w="582" w:type="pct"/>
            <w:shd w:val="clear" w:color="auto" w:fill="auto"/>
          </w:tcPr>
          <w:p w14:paraId="7CBDC41C" w14:textId="77777777" w:rsidR="007A7712" w:rsidRDefault="007A7712">
            <w:pPr>
              <w:rPr>
                <w:rFonts w:ascii="宋体"/>
              </w:rPr>
            </w:pPr>
          </w:p>
        </w:tc>
        <w:tc>
          <w:tcPr>
            <w:tcW w:w="5" w:type="pct"/>
            <w:shd w:val="clear" w:color="auto" w:fill="auto"/>
          </w:tcPr>
          <w:p w14:paraId="7CBDC41D" w14:textId="77777777" w:rsidR="007A7712" w:rsidRDefault="007A7712">
            <w:pPr>
              <w:rPr>
                <w:rFonts w:ascii="宋体"/>
              </w:rPr>
            </w:pPr>
          </w:p>
        </w:tc>
      </w:tr>
      <w:tr w:rsidR="007A7712" w14:paraId="7CBDC425" w14:textId="77777777">
        <w:tc>
          <w:tcPr>
            <w:tcW w:w="0" w:type="auto"/>
            <w:gridSpan w:val="3"/>
            <w:shd w:val="clear" w:color="auto" w:fill="auto"/>
            <w:tcMar>
              <w:top w:w="40" w:type="dxa"/>
              <w:left w:w="20" w:type="dxa"/>
              <w:bottom w:w="40" w:type="dxa"/>
              <w:right w:w="20" w:type="dxa"/>
            </w:tcMar>
            <w:vAlign w:val="bottom"/>
          </w:tcPr>
          <w:p w14:paraId="7CBDC41F"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420"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C42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422"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shd w:val="clear" w:color="auto" w:fill="auto"/>
            <w:tcMar>
              <w:top w:w="0" w:type="dxa"/>
              <w:left w:w="20" w:type="dxa"/>
              <w:bottom w:w="0" w:type="dxa"/>
              <w:right w:w="20" w:type="dxa"/>
            </w:tcMar>
          </w:tcPr>
          <w:p w14:paraId="7CBDC42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424"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42C" w14:textId="77777777">
        <w:trPr>
          <w:trHeight w:val="60"/>
        </w:trPr>
        <w:tc>
          <w:tcPr>
            <w:tcW w:w="0" w:type="auto"/>
            <w:gridSpan w:val="3"/>
            <w:shd w:val="clear" w:color="auto" w:fill="auto"/>
            <w:tcMar>
              <w:top w:w="0" w:type="dxa"/>
              <w:left w:w="20" w:type="dxa"/>
              <w:bottom w:w="0" w:type="dxa"/>
              <w:right w:w="20" w:type="dxa"/>
            </w:tcMar>
          </w:tcPr>
          <w:p w14:paraId="7CBDC42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2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428"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29"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42A"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2B" w14:textId="77777777" w:rsidR="007A7712" w:rsidRDefault="007A7712">
            <w:pPr>
              <w:rPr>
                <w:rFonts w:ascii="宋体"/>
              </w:rPr>
            </w:pPr>
          </w:p>
        </w:tc>
      </w:tr>
      <w:tr w:rsidR="007A7712" w14:paraId="7CBDC42F" w14:textId="77777777">
        <w:tc>
          <w:tcPr>
            <w:tcW w:w="0" w:type="auto"/>
            <w:gridSpan w:val="3"/>
            <w:shd w:val="clear" w:color="auto" w:fill="auto"/>
            <w:tcMar>
              <w:top w:w="40" w:type="dxa"/>
              <w:left w:w="20" w:type="dxa"/>
              <w:bottom w:w="40" w:type="dxa"/>
              <w:right w:w="20" w:type="dxa"/>
            </w:tcMar>
            <w:vAlign w:val="bottom"/>
          </w:tcPr>
          <w:p w14:paraId="7CBDC42D"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42E"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43C" w14:textId="77777777">
        <w:tc>
          <w:tcPr>
            <w:tcW w:w="0" w:type="auto"/>
            <w:gridSpan w:val="3"/>
            <w:shd w:val="clear" w:color="auto" w:fill="E2EFD9"/>
            <w:tcMar>
              <w:top w:w="40" w:type="dxa"/>
              <w:left w:w="20" w:type="dxa"/>
              <w:bottom w:w="40" w:type="dxa"/>
              <w:right w:w="20" w:type="dxa"/>
            </w:tcMar>
            <w:vAlign w:val="bottom"/>
          </w:tcPr>
          <w:p w14:paraId="7CBDC430" w14:textId="77777777" w:rsidR="007A7712" w:rsidRDefault="00455E04">
            <w:pPr>
              <w:jc w:val="both"/>
              <w:textAlignment w:val="bottom"/>
            </w:pPr>
            <w:r>
              <w:rPr>
                <w:rFonts w:ascii="sans-serif" w:eastAsia="sans-serif" w:hAnsi="sans-serif" w:cs="sans-serif"/>
                <w:color w:val="000000"/>
                <w:sz w:val="20"/>
                <w:szCs w:val="20"/>
              </w:rPr>
              <w:t xml:space="preserve">Balance at beginning of </w:t>
            </w:r>
            <w:r>
              <w:rPr>
                <w:rFonts w:ascii="sans-serif" w:eastAsia="sans-serif" w:hAnsi="sans-serif" w:cs="sans-serif"/>
                <w:color w:val="000000"/>
                <w:sz w:val="20"/>
                <w:szCs w:val="20"/>
              </w:rPr>
              <w:t>period</w:t>
            </w:r>
          </w:p>
        </w:tc>
        <w:tc>
          <w:tcPr>
            <w:tcW w:w="0" w:type="auto"/>
            <w:shd w:val="clear" w:color="auto" w:fill="E2EFD9"/>
            <w:tcMar>
              <w:top w:w="40" w:type="dxa"/>
              <w:left w:w="20" w:type="dxa"/>
              <w:bottom w:w="40" w:type="dxa"/>
              <w:right w:w="0" w:type="dxa"/>
            </w:tcMar>
            <w:vAlign w:val="bottom"/>
          </w:tcPr>
          <w:p w14:paraId="7CBDC43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32" w14:textId="77777777" w:rsidR="007A7712" w:rsidRDefault="00455E04">
            <w:pPr>
              <w:jc w:val="right"/>
              <w:textAlignment w:val="bottom"/>
            </w:pPr>
            <w:r>
              <w:rPr>
                <w:rFonts w:ascii="sans-serif" w:eastAsia="sans-serif" w:hAnsi="sans-serif" w:cs="sans-serif"/>
                <w:color w:val="000000"/>
                <w:sz w:val="20"/>
                <w:szCs w:val="20"/>
              </w:rPr>
              <w:t>583 </w:t>
            </w:r>
          </w:p>
        </w:tc>
        <w:tc>
          <w:tcPr>
            <w:tcW w:w="0" w:type="auto"/>
            <w:shd w:val="clear" w:color="auto" w:fill="E2EFD9"/>
            <w:tcMar>
              <w:top w:w="40" w:type="dxa"/>
              <w:left w:w="0" w:type="dxa"/>
              <w:bottom w:w="40" w:type="dxa"/>
              <w:right w:w="20" w:type="dxa"/>
            </w:tcMar>
            <w:vAlign w:val="bottom"/>
          </w:tcPr>
          <w:p w14:paraId="7CBDC43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34"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43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36" w14:textId="77777777" w:rsidR="007A7712" w:rsidRDefault="00455E04">
            <w:pPr>
              <w:jc w:val="right"/>
              <w:textAlignment w:val="bottom"/>
            </w:pPr>
            <w:r>
              <w:rPr>
                <w:rFonts w:ascii="sans-serif" w:eastAsia="sans-serif" w:hAnsi="sans-serif" w:cs="sans-serif"/>
                <w:color w:val="000000"/>
                <w:sz w:val="20"/>
                <w:szCs w:val="20"/>
              </w:rPr>
              <w:t>477 </w:t>
            </w:r>
          </w:p>
        </w:tc>
        <w:tc>
          <w:tcPr>
            <w:tcW w:w="0" w:type="auto"/>
            <w:shd w:val="clear" w:color="auto" w:fill="E2EFD9"/>
            <w:tcMar>
              <w:top w:w="40" w:type="dxa"/>
              <w:left w:w="0" w:type="dxa"/>
              <w:bottom w:w="40" w:type="dxa"/>
              <w:right w:w="20" w:type="dxa"/>
            </w:tcMar>
            <w:vAlign w:val="bottom"/>
          </w:tcPr>
          <w:p w14:paraId="7CBDC43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38"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43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3A" w14:textId="77777777" w:rsidR="007A7712" w:rsidRDefault="00455E04">
            <w:pPr>
              <w:jc w:val="right"/>
              <w:textAlignment w:val="bottom"/>
            </w:pPr>
            <w:r>
              <w:rPr>
                <w:rFonts w:ascii="sans-serif" w:eastAsia="sans-serif" w:hAnsi="sans-serif" w:cs="sans-serif"/>
                <w:color w:val="000000"/>
                <w:sz w:val="20"/>
                <w:szCs w:val="20"/>
              </w:rPr>
              <w:t>447 </w:t>
            </w:r>
          </w:p>
        </w:tc>
        <w:tc>
          <w:tcPr>
            <w:tcW w:w="0" w:type="auto"/>
            <w:shd w:val="clear" w:color="auto" w:fill="E2EFD9"/>
            <w:tcMar>
              <w:top w:w="40" w:type="dxa"/>
              <w:left w:w="0" w:type="dxa"/>
              <w:bottom w:w="40" w:type="dxa"/>
              <w:right w:w="20" w:type="dxa"/>
            </w:tcMar>
            <w:vAlign w:val="bottom"/>
          </w:tcPr>
          <w:p w14:paraId="7CBDC43B" w14:textId="77777777" w:rsidR="007A7712" w:rsidRDefault="007A7712">
            <w:pPr>
              <w:jc w:val="right"/>
              <w:rPr>
                <w:rFonts w:ascii="宋体"/>
              </w:rPr>
            </w:pPr>
          </w:p>
        </w:tc>
      </w:tr>
      <w:tr w:rsidR="007A7712" w14:paraId="7CBDC446" w14:textId="77777777">
        <w:tc>
          <w:tcPr>
            <w:tcW w:w="0" w:type="auto"/>
            <w:gridSpan w:val="3"/>
            <w:shd w:val="clear" w:color="auto" w:fill="FFFFFF"/>
            <w:tcMar>
              <w:top w:w="40" w:type="dxa"/>
              <w:left w:w="20" w:type="dxa"/>
              <w:bottom w:w="40" w:type="dxa"/>
              <w:right w:w="20" w:type="dxa"/>
            </w:tcMar>
            <w:vAlign w:val="bottom"/>
          </w:tcPr>
          <w:p w14:paraId="7CBDC43D" w14:textId="77777777" w:rsidR="007A7712" w:rsidRDefault="00455E04">
            <w:pPr>
              <w:jc w:val="both"/>
              <w:textAlignment w:val="bottom"/>
            </w:pPr>
            <w:r>
              <w:rPr>
                <w:rFonts w:ascii="sans-serif" w:eastAsia="sans-serif" w:hAnsi="sans-serif" w:cs="sans-serif"/>
                <w:color w:val="000000"/>
                <w:sz w:val="20"/>
                <w:szCs w:val="20"/>
              </w:rPr>
              <w:t>Increases in tax positions for current year</w:t>
            </w:r>
          </w:p>
        </w:tc>
        <w:tc>
          <w:tcPr>
            <w:tcW w:w="0" w:type="auto"/>
            <w:gridSpan w:val="2"/>
            <w:shd w:val="clear" w:color="auto" w:fill="FFFFFF"/>
            <w:tcMar>
              <w:top w:w="40" w:type="dxa"/>
              <w:left w:w="20" w:type="dxa"/>
              <w:bottom w:w="40" w:type="dxa"/>
              <w:right w:w="0" w:type="dxa"/>
            </w:tcMar>
            <w:vAlign w:val="bottom"/>
          </w:tcPr>
          <w:p w14:paraId="7CBDC43E" w14:textId="77777777" w:rsidR="007A7712" w:rsidRDefault="00455E04">
            <w:pPr>
              <w:jc w:val="right"/>
              <w:textAlignment w:val="bottom"/>
            </w:pPr>
            <w:r>
              <w:rPr>
                <w:rFonts w:ascii="sans-serif" w:eastAsia="sans-serif" w:hAnsi="sans-serif" w:cs="sans-serif"/>
                <w:color w:val="000000"/>
                <w:sz w:val="20"/>
                <w:szCs w:val="20"/>
              </w:rPr>
              <w:t>158 </w:t>
            </w:r>
          </w:p>
        </w:tc>
        <w:tc>
          <w:tcPr>
            <w:tcW w:w="0" w:type="auto"/>
            <w:shd w:val="clear" w:color="auto" w:fill="FFFFFF"/>
            <w:tcMar>
              <w:top w:w="40" w:type="dxa"/>
              <w:left w:w="0" w:type="dxa"/>
              <w:bottom w:w="40" w:type="dxa"/>
              <w:right w:w="20" w:type="dxa"/>
            </w:tcMar>
            <w:vAlign w:val="bottom"/>
          </w:tcPr>
          <w:p w14:paraId="7CBDC43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4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41" w14:textId="77777777" w:rsidR="007A7712" w:rsidRDefault="00455E04">
            <w:pPr>
              <w:jc w:val="right"/>
              <w:textAlignment w:val="bottom"/>
            </w:pPr>
            <w:r>
              <w:rPr>
                <w:rFonts w:ascii="sans-serif" w:eastAsia="sans-serif" w:hAnsi="sans-serif" w:cs="sans-serif"/>
                <w:color w:val="000000"/>
                <w:sz w:val="20"/>
                <w:szCs w:val="20"/>
              </w:rPr>
              <w:t>104 </w:t>
            </w:r>
          </w:p>
        </w:tc>
        <w:tc>
          <w:tcPr>
            <w:tcW w:w="0" w:type="auto"/>
            <w:shd w:val="clear" w:color="auto" w:fill="FFFFFF"/>
            <w:tcMar>
              <w:top w:w="40" w:type="dxa"/>
              <w:left w:w="0" w:type="dxa"/>
              <w:bottom w:w="40" w:type="dxa"/>
              <w:right w:w="20" w:type="dxa"/>
            </w:tcMar>
            <w:vAlign w:val="bottom"/>
          </w:tcPr>
          <w:p w14:paraId="7CBDC44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4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44" w14:textId="77777777" w:rsidR="007A7712" w:rsidRDefault="00455E04">
            <w:pPr>
              <w:jc w:val="right"/>
              <w:textAlignment w:val="bottom"/>
            </w:pPr>
            <w:r>
              <w:rPr>
                <w:rFonts w:ascii="sans-serif" w:eastAsia="sans-serif" w:hAnsi="sans-serif" w:cs="sans-serif"/>
                <w:color w:val="000000"/>
                <w:sz w:val="20"/>
                <w:szCs w:val="20"/>
              </w:rPr>
              <w:t>129 </w:t>
            </w:r>
          </w:p>
        </w:tc>
        <w:tc>
          <w:tcPr>
            <w:tcW w:w="0" w:type="auto"/>
            <w:shd w:val="clear" w:color="auto" w:fill="FFFFFF"/>
            <w:tcMar>
              <w:top w:w="40" w:type="dxa"/>
              <w:left w:w="0" w:type="dxa"/>
              <w:bottom w:w="40" w:type="dxa"/>
              <w:right w:w="20" w:type="dxa"/>
            </w:tcMar>
            <w:vAlign w:val="bottom"/>
          </w:tcPr>
          <w:p w14:paraId="7CBDC445" w14:textId="77777777" w:rsidR="007A7712" w:rsidRDefault="007A7712">
            <w:pPr>
              <w:jc w:val="right"/>
              <w:rPr>
                <w:rFonts w:ascii="宋体"/>
              </w:rPr>
            </w:pPr>
          </w:p>
        </w:tc>
      </w:tr>
      <w:tr w:rsidR="007A7712" w14:paraId="7CBDC450" w14:textId="77777777">
        <w:tc>
          <w:tcPr>
            <w:tcW w:w="0" w:type="auto"/>
            <w:gridSpan w:val="3"/>
            <w:shd w:val="clear" w:color="auto" w:fill="E2EFD9"/>
            <w:tcMar>
              <w:top w:w="40" w:type="dxa"/>
              <w:left w:w="20" w:type="dxa"/>
              <w:bottom w:w="40" w:type="dxa"/>
              <w:right w:w="20" w:type="dxa"/>
            </w:tcMar>
            <w:vAlign w:val="bottom"/>
          </w:tcPr>
          <w:p w14:paraId="7CBDC447" w14:textId="77777777" w:rsidR="007A7712" w:rsidRDefault="00455E04">
            <w:pPr>
              <w:jc w:val="both"/>
              <w:textAlignment w:val="bottom"/>
            </w:pPr>
            <w:r>
              <w:rPr>
                <w:rFonts w:ascii="sans-serif" w:eastAsia="sans-serif" w:hAnsi="sans-serif" w:cs="sans-serif"/>
                <w:color w:val="000000"/>
                <w:sz w:val="20"/>
                <w:szCs w:val="20"/>
              </w:rPr>
              <w:t>Increases in tax positions for prior years (1)</w:t>
            </w:r>
          </w:p>
        </w:tc>
        <w:tc>
          <w:tcPr>
            <w:tcW w:w="0" w:type="auto"/>
            <w:gridSpan w:val="2"/>
            <w:shd w:val="clear" w:color="auto" w:fill="E2EFD9"/>
            <w:tcMar>
              <w:top w:w="40" w:type="dxa"/>
              <w:left w:w="20" w:type="dxa"/>
              <w:bottom w:w="40" w:type="dxa"/>
              <w:right w:w="0" w:type="dxa"/>
            </w:tcMar>
            <w:vAlign w:val="bottom"/>
          </w:tcPr>
          <w:p w14:paraId="7CBDC448" w14:textId="77777777" w:rsidR="007A7712" w:rsidRDefault="00455E04">
            <w:pPr>
              <w:jc w:val="right"/>
              <w:textAlignment w:val="bottom"/>
            </w:pPr>
            <w:r>
              <w:rPr>
                <w:rFonts w:ascii="sans-serif" w:eastAsia="sans-serif" w:hAnsi="sans-serif" w:cs="sans-serif"/>
                <w:color w:val="000000"/>
                <w:sz w:val="20"/>
                <w:szCs w:val="20"/>
              </w:rPr>
              <w:t>60 </w:t>
            </w:r>
          </w:p>
        </w:tc>
        <w:tc>
          <w:tcPr>
            <w:tcW w:w="0" w:type="auto"/>
            <w:shd w:val="clear" w:color="auto" w:fill="E2EFD9"/>
            <w:tcMar>
              <w:top w:w="40" w:type="dxa"/>
              <w:left w:w="0" w:type="dxa"/>
              <w:bottom w:w="40" w:type="dxa"/>
              <w:right w:w="20" w:type="dxa"/>
            </w:tcMar>
            <w:vAlign w:val="bottom"/>
          </w:tcPr>
          <w:p w14:paraId="7CBDC44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4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44B" w14:textId="77777777" w:rsidR="007A7712" w:rsidRDefault="00455E04">
            <w:pPr>
              <w:jc w:val="right"/>
              <w:textAlignment w:val="bottom"/>
            </w:pPr>
            <w:r>
              <w:rPr>
                <w:rFonts w:ascii="sans-serif" w:eastAsia="sans-serif" w:hAnsi="sans-serif" w:cs="sans-serif"/>
                <w:color w:val="000000"/>
                <w:sz w:val="20"/>
                <w:szCs w:val="20"/>
              </w:rPr>
              <w:t>7 </w:t>
            </w:r>
          </w:p>
        </w:tc>
        <w:tc>
          <w:tcPr>
            <w:tcW w:w="0" w:type="auto"/>
            <w:shd w:val="clear" w:color="auto" w:fill="E2EFD9"/>
            <w:tcMar>
              <w:top w:w="40" w:type="dxa"/>
              <w:left w:w="0" w:type="dxa"/>
              <w:bottom w:w="40" w:type="dxa"/>
              <w:right w:w="20" w:type="dxa"/>
            </w:tcMar>
            <w:vAlign w:val="bottom"/>
          </w:tcPr>
          <w:p w14:paraId="7CBDC44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4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44E" w14:textId="77777777" w:rsidR="007A7712" w:rsidRDefault="00455E04">
            <w:pPr>
              <w:jc w:val="right"/>
              <w:textAlignment w:val="bottom"/>
            </w:pPr>
            <w:r>
              <w:rPr>
                <w:rFonts w:ascii="sans-serif" w:eastAsia="sans-serif" w:hAnsi="sans-serif" w:cs="sans-serif"/>
                <w:color w:val="000000"/>
                <w:sz w:val="20"/>
                <w:szCs w:val="20"/>
              </w:rPr>
              <w:t>52 </w:t>
            </w:r>
          </w:p>
        </w:tc>
        <w:tc>
          <w:tcPr>
            <w:tcW w:w="0" w:type="auto"/>
            <w:shd w:val="clear" w:color="auto" w:fill="E2EFD9"/>
            <w:tcMar>
              <w:top w:w="40" w:type="dxa"/>
              <w:left w:w="0" w:type="dxa"/>
              <w:bottom w:w="40" w:type="dxa"/>
              <w:right w:w="20" w:type="dxa"/>
            </w:tcMar>
            <w:vAlign w:val="bottom"/>
          </w:tcPr>
          <w:p w14:paraId="7CBDC44F" w14:textId="77777777" w:rsidR="007A7712" w:rsidRDefault="007A7712">
            <w:pPr>
              <w:jc w:val="right"/>
              <w:rPr>
                <w:rFonts w:ascii="宋体"/>
              </w:rPr>
            </w:pPr>
          </w:p>
        </w:tc>
      </w:tr>
      <w:tr w:rsidR="007A7712" w14:paraId="7CBDC45A" w14:textId="77777777">
        <w:tc>
          <w:tcPr>
            <w:tcW w:w="0" w:type="auto"/>
            <w:gridSpan w:val="3"/>
            <w:shd w:val="clear" w:color="auto" w:fill="FFFFFF"/>
            <w:tcMar>
              <w:top w:w="40" w:type="dxa"/>
              <w:left w:w="20" w:type="dxa"/>
              <w:bottom w:w="40" w:type="dxa"/>
              <w:right w:w="20" w:type="dxa"/>
            </w:tcMar>
            <w:vAlign w:val="bottom"/>
          </w:tcPr>
          <w:p w14:paraId="7CBDC451" w14:textId="77777777" w:rsidR="007A7712" w:rsidRDefault="00455E04">
            <w:pPr>
              <w:jc w:val="both"/>
              <w:textAlignment w:val="bottom"/>
            </w:pPr>
            <w:r>
              <w:rPr>
                <w:rFonts w:ascii="sans-serif" w:eastAsia="sans-serif" w:hAnsi="sans-serif" w:cs="sans-serif"/>
                <w:color w:val="000000"/>
                <w:sz w:val="20"/>
                <w:szCs w:val="20"/>
              </w:rPr>
              <w:t>Decreases in tax positions for prior years</w:t>
            </w:r>
          </w:p>
        </w:tc>
        <w:tc>
          <w:tcPr>
            <w:tcW w:w="0" w:type="auto"/>
            <w:gridSpan w:val="2"/>
            <w:shd w:val="clear" w:color="auto" w:fill="FFFFFF"/>
            <w:tcMar>
              <w:top w:w="40" w:type="dxa"/>
              <w:left w:w="20" w:type="dxa"/>
              <w:bottom w:w="40" w:type="dxa"/>
              <w:right w:w="0" w:type="dxa"/>
            </w:tcMar>
            <w:vAlign w:val="bottom"/>
          </w:tcPr>
          <w:p w14:paraId="7CBDC452" w14:textId="77777777" w:rsidR="007A7712" w:rsidRDefault="00455E04">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7CBDC45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5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55"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45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5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58" w14:textId="77777777" w:rsidR="007A7712" w:rsidRDefault="00455E04">
            <w:pPr>
              <w:jc w:val="right"/>
              <w:textAlignment w:val="bottom"/>
            </w:pPr>
            <w:r>
              <w:rPr>
                <w:rFonts w:ascii="sans-serif" w:eastAsia="sans-serif" w:hAnsi="sans-serif" w:cs="sans-serif"/>
                <w:color w:val="000000"/>
                <w:sz w:val="20"/>
                <w:szCs w:val="20"/>
              </w:rPr>
              <w:t>(141)</w:t>
            </w:r>
          </w:p>
        </w:tc>
        <w:tc>
          <w:tcPr>
            <w:tcW w:w="0" w:type="auto"/>
            <w:shd w:val="clear" w:color="auto" w:fill="FFFFFF"/>
            <w:tcMar>
              <w:top w:w="40" w:type="dxa"/>
              <w:left w:w="0" w:type="dxa"/>
              <w:bottom w:w="40" w:type="dxa"/>
              <w:right w:w="20" w:type="dxa"/>
            </w:tcMar>
            <w:vAlign w:val="bottom"/>
          </w:tcPr>
          <w:p w14:paraId="7CBDC459" w14:textId="77777777" w:rsidR="007A7712" w:rsidRDefault="007A7712">
            <w:pPr>
              <w:jc w:val="right"/>
              <w:rPr>
                <w:rFonts w:ascii="宋体"/>
              </w:rPr>
            </w:pPr>
          </w:p>
        </w:tc>
      </w:tr>
      <w:tr w:rsidR="007A7712" w14:paraId="7CBDC464" w14:textId="77777777">
        <w:tc>
          <w:tcPr>
            <w:tcW w:w="0" w:type="auto"/>
            <w:gridSpan w:val="3"/>
            <w:shd w:val="clear" w:color="auto" w:fill="E2EFD9"/>
            <w:tcMar>
              <w:top w:w="40" w:type="dxa"/>
              <w:left w:w="20" w:type="dxa"/>
              <w:bottom w:w="40" w:type="dxa"/>
              <w:right w:w="20" w:type="dxa"/>
            </w:tcMar>
            <w:vAlign w:val="bottom"/>
          </w:tcPr>
          <w:p w14:paraId="7CBDC45B" w14:textId="77777777" w:rsidR="007A7712" w:rsidRDefault="00455E04">
            <w:pPr>
              <w:jc w:val="both"/>
              <w:textAlignment w:val="bottom"/>
            </w:pPr>
            <w:r>
              <w:rPr>
                <w:rFonts w:ascii="sans-serif" w:eastAsia="sans-serif" w:hAnsi="sans-serif" w:cs="sans-serif"/>
                <w:color w:val="000000"/>
                <w:sz w:val="20"/>
                <w:szCs w:val="20"/>
              </w:rPr>
              <w:t>Settlements</w:t>
            </w:r>
          </w:p>
        </w:tc>
        <w:tc>
          <w:tcPr>
            <w:tcW w:w="0" w:type="auto"/>
            <w:gridSpan w:val="2"/>
            <w:shd w:val="clear" w:color="auto" w:fill="E2EFD9"/>
            <w:tcMar>
              <w:top w:w="40" w:type="dxa"/>
              <w:left w:w="20" w:type="dxa"/>
              <w:bottom w:w="40" w:type="dxa"/>
              <w:right w:w="0" w:type="dxa"/>
            </w:tcMar>
            <w:vAlign w:val="bottom"/>
          </w:tcPr>
          <w:p w14:paraId="7CBDC45C" w14:textId="77777777" w:rsidR="007A7712" w:rsidRDefault="00455E04">
            <w:pPr>
              <w:jc w:val="right"/>
              <w:textAlignment w:val="bottom"/>
            </w:pPr>
            <w:r>
              <w:rPr>
                <w:rFonts w:ascii="sans-serif" w:eastAsia="sans-serif" w:hAnsi="sans-serif" w:cs="sans-serif"/>
                <w:color w:val="000000"/>
                <w:sz w:val="20"/>
                <w:szCs w:val="20"/>
              </w:rPr>
              <w:t>(5)</w:t>
            </w:r>
          </w:p>
        </w:tc>
        <w:tc>
          <w:tcPr>
            <w:tcW w:w="0" w:type="auto"/>
            <w:shd w:val="clear" w:color="auto" w:fill="E2EFD9"/>
            <w:tcMar>
              <w:top w:w="40" w:type="dxa"/>
              <w:left w:w="0" w:type="dxa"/>
              <w:bottom w:w="40" w:type="dxa"/>
              <w:right w:w="20" w:type="dxa"/>
            </w:tcMar>
            <w:vAlign w:val="bottom"/>
          </w:tcPr>
          <w:p w14:paraId="7CBDC45D"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5E"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45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46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6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46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463" w14:textId="77777777" w:rsidR="007A7712" w:rsidRDefault="007A7712">
            <w:pPr>
              <w:jc w:val="right"/>
              <w:rPr>
                <w:rFonts w:ascii="宋体"/>
              </w:rPr>
            </w:pPr>
          </w:p>
        </w:tc>
      </w:tr>
      <w:tr w:rsidR="007A7712" w14:paraId="7CBDC46E" w14:textId="77777777">
        <w:tc>
          <w:tcPr>
            <w:tcW w:w="0" w:type="auto"/>
            <w:gridSpan w:val="3"/>
            <w:shd w:val="clear" w:color="auto" w:fill="FFFFFF"/>
            <w:tcMar>
              <w:top w:w="40" w:type="dxa"/>
              <w:left w:w="20" w:type="dxa"/>
              <w:bottom w:w="40" w:type="dxa"/>
              <w:right w:w="20" w:type="dxa"/>
            </w:tcMar>
            <w:vAlign w:val="bottom"/>
          </w:tcPr>
          <w:p w14:paraId="7CBDC465" w14:textId="77777777" w:rsidR="007A7712" w:rsidRDefault="00455E04">
            <w:pPr>
              <w:jc w:val="both"/>
              <w:textAlignment w:val="bottom"/>
            </w:pPr>
            <w:r>
              <w:rPr>
                <w:rFonts w:ascii="sans-serif" w:eastAsia="sans-serif" w:hAnsi="sans-serif" w:cs="sans-serif"/>
                <w:color w:val="000000"/>
                <w:sz w:val="20"/>
                <w:szCs w:val="20"/>
              </w:rPr>
              <w:t>Lapse in statute of limitations</w:t>
            </w:r>
          </w:p>
        </w:tc>
        <w:tc>
          <w:tcPr>
            <w:tcW w:w="0" w:type="auto"/>
            <w:gridSpan w:val="2"/>
            <w:shd w:val="clear" w:color="auto" w:fill="FFFFFF"/>
            <w:tcMar>
              <w:top w:w="40" w:type="dxa"/>
              <w:left w:w="20" w:type="dxa"/>
              <w:bottom w:w="40" w:type="dxa"/>
              <w:right w:w="0" w:type="dxa"/>
            </w:tcMar>
            <w:vAlign w:val="bottom"/>
          </w:tcPr>
          <w:p w14:paraId="7CBDC466" w14:textId="77777777" w:rsidR="007A7712" w:rsidRDefault="00455E04">
            <w:pPr>
              <w:jc w:val="right"/>
              <w:textAlignment w:val="bottom"/>
            </w:pPr>
            <w:r>
              <w:rPr>
                <w:rFonts w:ascii="sans-serif" w:eastAsia="sans-serif" w:hAnsi="sans-serif" w:cs="sans-serif"/>
                <w:color w:val="000000"/>
                <w:sz w:val="20"/>
                <w:szCs w:val="20"/>
              </w:rPr>
              <w:t>(9)</w:t>
            </w:r>
          </w:p>
        </w:tc>
        <w:tc>
          <w:tcPr>
            <w:tcW w:w="0" w:type="auto"/>
            <w:shd w:val="clear" w:color="auto" w:fill="FFFFFF"/>
            <w:tcMar>
              <w:top w:w="40" w:type="dxa"/>
              <w:left w:w="0" w:type="dxa"/>
              <w:bottom w:w="40" w:type="dxa"/>
              <w:right w:w="20" w:type="dxa"/>
            </w:tcMar>
            <w:vAlign w:val="bottom"/>
          </w:tcPr>
          <w:p w14:paraId="7CBDC46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6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69" w14:textId="77777777" w:rsidR="007A7712" w:rsidRDefault="00455E04">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7CBDC46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6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46C" w14:textId="77777777" w:rsidR="007A7712" w:rsidRDefault="00455E04">
            <w:pPr>
              <w:jc w:val="right"/>
              <w:textAlignment w:val="bottom"/>
            </w:pPr>
            <w:r>
              <w:rPr>
                <w:rFonts w:ascii="sans-serif" w:eastAsia="sans-serif" w:hAnsi="sans-serif" w:cs="sans-serif"/>
                <w:color w:val="000000"/>
                <w:sz w:val="20"/>
                <w:szCs w:val="20"/>
              </w:rPr>
              <w:t>(10)</w:t>
            </w:r>
          </w:p>
        </w:tc>
        <w:tc>
          <w:tcPr>
            <w:tcW w:w="0" w:type="auto"/>
            <w:shd w:val="clear" w:color="auto" w:fill="FFFFFF"/>
            <w:tcMar>
              <w:top w:w="40" w:type="dxa"/>
              <w:left w:w="0" w:type="dxa"/>
              <w:bottom w:w="40" w:type="dxa"/>
              <w:right w:w="20" w:type="dxa"/>
            </w:tcMar>
            <w:vAlign w:val="bottom"/>
          </w:tcPr>
          <w:p w14:paraId="7CBDC46D" w14:textId="77777777" w:rsidR="007A7712" w:rsidRDefault="007A7712">
            <w:pPr>
              <w:jc w:val="right"/>
              <w:rPr>
                <w:rFonts w:ascii="宋体"/>
              </w:rPr>
            </w:pPr>
          </w:p>
        </w:tc>
      </w:tr>
      <w:tr w:rsidR="007A7712" w14:paraId="7CBDC47B" w14:textId="77777777">
        <w:tc>
          <w:tcPr>
            <w:tcW w:w="0" w:type="auto"/>
            <w:gridSpan w:val="3"/>
            <w:shd w:val="clear" w:color="auto" w:fill="E2EFD9"/>
            <w:tcMar>
              <w:top w:w="40" w:type="dxa"/>
              <w:left w:w="20" w:type="dxa"/>
              <w:bottom w:w="40" w:type="dxa"/>
              <w:right w:w="20" w:type="dxa"/>
            </w:tcMar>
            <w:vAlign w:val="bottom"/>
          </w:tcPr>
          <w:p w14:paraId="7CBDC46F" w14:textId="77777777" w:rsidR="007A7712" w:rsidRDefault="00455E04">
            <w:pPr>
              <w:jc w:val="both"/>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47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471" w14:textId="77777777" w:rsidR="007A7712" w:rsidRDefault="00455E04">
            <w:pPr>
              <w:jc w:val="right"/>
              <w:textAlignment w:val="bottom"/>
            </w:pPr>
            <w:r>
              <w:rPr>
                <w:rFonts w:ascii="sans-serif" w:eastAsia="sans-serif" w:hAnsi="sans-serif" w:cs="sans-serif"/>
                <w:color w:val="000000"/>
                <w:sz w:val="20"/>
                <w:szCs w:val="20"/>
              </w:rPr>
              <w:t>776 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47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73"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47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475" w14:textId="77777777" w:rsidR="007A7712" w:rsidRDefault="00455E04">
            <w:pPr>
              <w:jc w:val="right"/>
              <w:textAlignment w:val="bottom"/>
            </w:pPr>
            <w:r>
              <w:rPr>
                <w:rFonts w:ascii="sans-serif" w:eastAsia="sans-serif" w:hAnsi="sans-serif" w:cs="sans-serif"/>
                <w:color w:val="000000"/>
                <w:sz w:val="20"/>
                <w:szCs w:val="20"/>
              </w:rPr>
              <w:t>583 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47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77"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47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479" w14:textId="77777777" w:rsidR="007A7712" w:rsidRDefault="00455E04">
            <w:pPr>
              <w:jc w:val="right"/>
              <w:textAlignment w:val="bottom"/>
            </w:pPr>
            <w:r>
              <w:rPr>
                <w:rFonts w:ascii="sans-serif" w:eastAsia="sans-serif" w:hAnsi="sans-serif" w:cs="sans-serif"/>
                <w:color w:val="000000"/>
                <w:sz w:val="20"/>
                <w:szCs w:val="20"/>
              </w:rPr>
              <w:t>477 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47A" w14:textId="77777777" w:rsidR="007A7712" w:rsidRDefault="007A7712">
            <w:pPr>
              <w:jc w:val="right"/>
              <w:rPr>
                <w:rFonts w:ascii="宋体"/>
              </w:rPr>
            </w:pPr>
          </w:p>
        </w:tc>
      </w:tr>
    </w:tbl>
    <w:p w14:paraId="7CBDC47C" w14:textId="77777777" w:rsidR="007A7712" w:rsidRDefault="00455E04">
      <w:r>
        <w:rPr>
          <w:rFonts w:ascii="sans-serif" w:eastAsia="sans-serif" w:hAnsi="sans-serif" w:cs="sans-serif"/>
          <w:color w:val="000000"/>
          <w:sz w:val="16"/>
          <w:szCs w:val="16"/>
        </w:rPr>
        <w:t xml:space="preserve">(1) The fiscal year 2021 balance represents prior year gross unrecognized tax benefits recorded as a result of the Mellanox acquisition. </w:t>
      </w:r>
    </w:p>
    <w:p w14:paraId="7CBDC47D" w14:textId="77777777" w:rsidR="007A7712" w:rsidRDefault="007A7712"/>
    <w:p w14:paraId="7CBDC47E" w14:textId="77777777" w:rsidR="007A7712" w:rsidRDefault="00455E04">
      <w:pPr>
        <w:spacing w:after="180"/>
        <w:jc w:val="both"/>
      </w:pPr>
      <w:r>
        <w:rPr>
          <w:rFonts w:ascii="sans-serif" w:eastAsia="sans-serif" w:hAnsi="sans-serif" w:cs="sans-serif"/>
          <w:color w:val="000000"/>
          <w:sz w:val="20"/>
          <w:szCs w:val="20"/>
        </w:rPr>
        <w:t>We classify an unrecognized tax benefit as a current liab</w:t>
      </w:r>
      <w:r>
        <w:rPr>
          <w:rFonts w:ascii="sans-serif" w:eastAsia="sans-serif" w:hAnsi="sans-serif" w:cs="sans-serif"/>
          <w:color w:val="000000"/>
          <w:sz w:val="20"/>
          <w:szCs w:val="20"/>
        </w:rPr>
        <w:t>ility, or amount refundable, to the extent that we anticipate payment or receipt of cash for income taxes within one year. The amount is classified as a long-term liability, or reduction of long-term deferred tax assets or amount refundable if we anticipat</w:t>
      </w:r>
      <w:r>
        <w:rPr>
          <w:rFonts w:ascii="sans-serif" w:eastAsia="sans-serif" w:hAnsi="sans-serif" w:cs="sans-serif"/>
          <w:color w:val="000000"/>
          <w:sz w:val="20"/>
          <w:szCs w:val="20"/>
        </w:rPr>
        <w:t>e payment or receipt of cash for income taxes during a period beyond a year.</w:t>
      </w:r>
    </w:p>
    <w:p w14:paraId="7CBDC47F" w14:textId="77777777" w:rsidR="007A7712" w:rsidRDefault="00455E04">
      <w:pPr>
        <w:spacing w:after="180"/>
        <w:jc w:val="both"/>
      </w:pPr>
      <w:r>
        <w:rPr>
          <w:rFonts w:ascii="sans-serif" w:eastAsia="sans-serif" w:hAnsi="sans-serif" w:cs="sans-serif"/>
          <w:color w:val="000000"/>
          <w:sz w:val="20"/>
          <w:szCs w:val="20"/>
        </w:rPr>
        <w:t>Our policy is to include interest and penalties related to unrecognized tax benefits as a component of income tax expense. As of January 31, 2021, January 26, 2020, and January 27</w:t>
      </w:r>
      <w:r>
        <w:rPr>
          <w:rFonts w:ascii="sans-serif" w:eastAsia="sans-serif" w:hAnsi="sans-serif" w:cs="sans-serif"/>
          <w:color w:val="000000"/>
          <w:sz w:val="20"/>
          <w:szCs w:val="20"/>
        </w:rPr>
        <w:t>, 2019, we had accrued $44 million, $31 million, and $21 million, respectively, for the payment of interest and penalties related to unrecognized tax benefits, which is not included as a component of our unrecognized tax benefits. As of January 31, 2021, u</w:t>
      </w:r>
      <w:r>
        <w:rPr>
          <w:rFonts w:ascii="sans-serif" w:eastAsia="sans-serif" w:hAnsi="sans-serif" w:cs="sans-serif"/>
          <w:color w:val="000000"/>
          <w:sz w:val="20"/>
          <w:szCs w:val="20"/>
        </w:rPr>
        <w:t>nrecognized tax benefits of $352 million and the related interest and penalties of $43 million are included in non-current income taxes payable, and unrecognized tax benefits of $5 million and the related interest and penalties of $1 million are included i</w:t>
      </w:r>
      <w:r>
        <w:rPr>
          <w:rFonts w:ascii="sans-serif" w:eastAsia="sans-serif" w:hAnsi="sans-serif" w:cs="sans-serif"/>
          <w:color w:val="000000"/>
          <w:sz w:val="20"/>
          <w:szCs w:val="20"/>
        </w:rPr>
        <w:t>n current income taxes payable.</w:t>
      </w:r>
    </w:p>
    <w:p w14:paraId="7CBDC480" w14:textId="77777777" w:rsidR="007A7712" w:rsidRDefault="00455E04">
      <w:pPr>
        <w:spacing w:after="180"/>
        <w:jc w:val="both"/>
      </w:pPr>
      <w:r>
        <w:rPr>
          <w:rFonts w:ascii="sans-serif" w:eastAsia="sans-serif" w:hAnsi="sans-serif" w:cs="sans-serif"/>
          <w:color w:val="000000"/>
          <w:sz w:val="20"/>
          <w:szCs w:val="20"/>
        </w:rPr>
        <w:t>While we believe that we have adequately provided for all tax positions, amounts asserted by tax authorities could be greater or less than our accrued position. Accordingly, our provisions on federal, state and foreign tax-r</w:t>
      </w:r>
      <w:r>
        <w:rPr>
          <w:rFonts w:ascii="sans-serif" w:eastAsia="sans-serif" w:hAnsi="sans-serif" w:cs="sans-serif"/>
          <w:color w:val="000000"/>
          <w:sz w:val="20"/>
          <w:szCs w:val="20"/>
        </w:rPr>
        <w:t>elated matters to be recorded in the future may change as revised estimates are made or the underlying matters are settled or otherwise resolved. As of January 31, 2021, we do not believe that our estimates, as otherwise provided for, on such tax positions</w:t>
      </w:r>
      <w:r>
        <w:rPr>
          <w:rFonts w:ascii="sans-serif" w:eastAsia="sans-serif" w:hAnsi="sans-serif" w:cs="sans-serif"/>
          <w:color w:val="000000"/>
          <w:sz w:val="20"/>
          <w:szCs w:val="20"/>
        </w:rPr>
        <w:t xml:space="preserve"> will significantly increase or decrease within the next twelve months.</w:t>
      </w:r>
    </w:p>
    <w:p w14:paraId="7CBDC481" w14:textId="77777777" w:rsidR="007A7712" w:rsidRDefault="00455E04">
      <w:pPr>
        <w:spacing w:after="180"/>
        <w:jc w:val="center"/>
      </w:pPr>
      <w:r>
        <w:rPr>
          <w:rFonts w:ascii="sans-serif" w:eastAsia="sans-serif" w:hAnsi="sans-serif" w:cs="sans-serif"/>
          <w:color w:val="000000"/>
          <w:sz w:val="20"/>
          <w:szCs w:val="20"/>
        </w:rPr>
        <w:t>74</w:t>
      </w:r>
    </w:p>
    <w:p w14:paraId="7CBDC482" w14:textId="77777777" w:rsidR="007A7712" w:rsidRDefault="00455E04">
      <w:r>
        <w:pict w14:anchorId="7CBDCD21">
          <v:rect id="_x0000_i1098" style="width:415.3pt;height:1.5pt" o:hralign="center" o:hrstd="t" o:hr="t" fillcolor="#a0a0a0" stroked="f"/>
        </w:pict>
      </w:r>
    </w:p>
    <w:p w14:paraId="7CBDC483" w14:textId="77777777" w:rsidR="007A7712" w:rsidRDefault="00455E04">
      <w:pPr>
        <w:jc w:val="both"/>
      </w:pPr>
      <w:hyperlink r:id="rId181" w:anchor="iad3cb7415e124471a81b6a191fb95bed_7" w:history="1">
        <w:r>
          <w:rPr>
            <w:rStyle w:val="a5"/>
            <w:rFonts w:ascii="sans-serif" w:eastAsia="sans-serif" w:hAnsi="sans-serif" w:cs="sans-serif"/>
            <w:b/>
            <w:bCs/>
            <w:sz w:val="16"/>
            <w:szCs w:val="16"/>
          </w:rPr>
          <w:t>Table of Contents</w:t>
        </w:r>
      </w:hyperlink>
    </w:p>
    <w:p w14:paraId="7CBDC484" w14:textId="77777777" w:rsidR="007A7712" w:rsidRDefault="00455E04">
      <w:pPr>
        <w:jc w:val="center"/>
      </w:pPr>
      <w:r>
        <w:rPr>
          <w:rFonts w:ascii="sans-serif" w:eastAsia="sans-serif" w:hAnsi="sans-serif" w:cs="sans-serif"/>
          <w:b/>
          <w:bCs/>
          <w:color w:val="000000"/>
          <w:sz w:val="20"/>
          <w:szCs w:val="20"/>
        </w:rPr>
        <w:t>NVIDIA CORPORATION AND SUBSIDIARIES</w:t>
      </w:r>
    </w:p>
    <w:p w14:paraId="7CBDC485" w14:textId="77777777" w:rsidR="007A7712" w:rsidRDefault="00455E04">
      <w:pPr>
        <w:jc w:val="center"/>
      </w:pPr>
      <w:r>
        <w:rPr>
          <w:rFonts w:ascii="sans-serif" w:eastAsia="sans-serif" w:hAnsi="sans-serif" w:cs="sans-serif"/>
          <w:b/>
          <w:bCs/>
          <w:color w:val="000000"/>
          <w:sz w:val="20"/>
          <w:szCs w:val="20"/>
        </w:rPr>
        <w:t xml:space="preserve">NOTES TO THE CONSOLIDATED FINANCIAL </w:t>
      </w:r>
      <w:r>
        <w:rPr>
          <w:rFonts w:ascii="sans-serif" w:eastAsia="sans-serif" w:hAnsi="sans-serif" w:cs="sans-serif"/>
          <w:b/>
          <w:bCs/>
          <w:color w:val="000000"/>
          <w:sz w:val="20"/>
          <w:szCs w:val="20"/>
        </w:rPr>
        <w:t>STATEMENTS</w:t>
      </w:r>
    </w:p>
    <w:p w14:paraId="7CBDC486" w14:textId="77777777" w:rsidR="007A7712" w:rsidRDefault="00455E04">
      <w:pPr>
        <w:jc w:val="center"/>
      </w:pPr>
      <w:r>
        <w:rPr>
          <w:rFonts w:ascii="sans-serif" w:eastAsia="sans-serif" w:hAnsi="sans-serif" w:cs="sans-serif"/>
          <w:b/>
          <w:bCs/>
          <w:color w:val="000000"/>
          <w:sz w:val="20"/>
          <w:szCs w:val="20"/>
        </w:rPr>
        <w:t>(Continued)</w:t>
      </w:r>
    </w:p>
    <w:p w14:paraId="7CBDC487" w14:textId="77777777" w:rsidR="007A7712" w:rsidRDefault="007A7712">
      <w:pPr>
        <w:jc w:val="both"/>
      </w:pPr>
    </w:p>
    <w:p w14:paraId="7CBDC488" w14:textId="77777777" w:rsidR="007A7712" w:rsidRDefault="00455E04">
      <w:pPr>
        <w:spacing w:after="180"/>
        <w:jc w:val="both"/>
      </w:pPr>
      <w:r>
        <w:rPr>
          <w:rFonts w:ascii="sans-serif" w:eastAsia="sans-serif" w:hAnsi="sans-serif" w:cs="sans-serif"/>
          <w:color w:val="000000"/>
          <w:sz w:val="20"/>
          <w:szCs w:val="20"/>
        </w:rPr>
        <w:t>We are subject to taxation by taxing authorities both in the United States and other countries. As of January 31, 2021, the significant tax jurisdictions that may be subject to examination include the United States, Hong Kong, Taiwa</w:t>
      </w:r>
      <w:r>
        <w:rPr>
          <w:rFonts w:ascii="sans-serif" w:eastAsia="sans-serif" w:hAnsi="sans-serif" w:cs="sans-serif"/>
          <w:color w:val="000000"/>
          <w:sz w:val="20"/>
          <w:szCs w:val="20"/>
        </w:rPr>
        <w:t>n, China, United Kingdom, Germany, Israel, and India for fiscal years 2005 through 2020. As of January 31, 2021, the significant tax jurisdictions for which we are currently under examination include the United States, United Kingdom, Germany, Israel and I</w:t>
      </w:r>
      <w:r>
        <w:rPr>
          <w:rFonts w:ascii="sans-serif" w:eastAsia="sans-serif" w:hAnsi="sans-serif" w:cs="sans-serif"/>
          <w:color w:val="000000"/>
          <w:sz w:val="20"/>
          <w:szCs w:val="20"/>
        </w:rPr>
        <w:t>ndia, for fiscal years 2005 through 2019.</w:t>
      </w:r>
    </w:p>
    <w:p w14:paraId="7CBDC489" w14:textId="77777777" w:rsidR="007A7712" w:rsidRDefault="00455E04">
      <w:pPr>
        <w:spacing w:before="240" w:after="120"/>
        <w:jc w:val="both"/>
      </w:pPr>
      <w:r>
        <w:rPr>
          <w:rFonts w:ascii="sans-serif" w:eastAsia="sans-serif" w:hAnsi="sans-serif" w:cs="sans-serif"/>
          <w:b/>
          <w:bCs/>
          <w:color w:val="76B900"/>
          <w:sz w:val="22"/>
          <w:szCs w:val="22"/>
        </w:rPr>
        <w:t>Note 15 - Shareholders’ Equity</w:t>
      </w:r>
    </w:p>
    <w:p w14:paraId="7CBDC48A" w14:textId="77777777" w:rsidR="007A7712" w:rsidRDefault="00455E04">
      <w:pPr>
        <w:spacing w:before="240" w:after="60"/>
        <w:jc w:val="both"/>
      </w:pPr>
      <w:r>
        <w:rPr>
          <w:rFonts w:ascii="sans-serif" w:eastAsia="sans-serif" w:hAnsi="sans-serif" w:cs="sans-serif"/>
          <w:b/>
          <w:bCs/>
          <w:color w:val="76B900"/>
          <w:sz w:val="20"/>
          <w:szCs w:val="20"/>
        </w:rPr>
        <w:t>Capital Return Program</w:t>
      </w:r>
    </w:p>
    <w:p w14:paraId="7CBDC48B" w14:textId="77777777" w:rsidR="007A7712" w:rsidRDefault="00455E04">
      <w:pPr>
        <w:spacing w:after="180"/>
        <w:jc w:val="both"/>
      </w:pPr>
      <w:r>
        <w:rPr>
          <w:rFonts w:ascii="sans-serif" w:eastAsia="sans-serif" w:hAnsi="sans-serif" w:cs="sans-serif"/>
          <w:color w:val="000000"/>
          <w:sz w:val="20"/>
          <w:szCs w:val="20"/>
        </w:rPr>
        <w:t>Beginning August 2004, our Board of Directors authorized us to repurchase our stock.</w:t>
      </w:r>
    </w:p>
    <w:p w14:paraId="7CBDC48C" w14:textId="77777777" w:rsidR="007A7712" w:rsidRDefault="00455E04">
      <w:pPr>
        <w:spacing w:after="180"/>
        <w:jc w:val="both"/>
      </w:pPr>
      <w:r>
        <w:rPr>
          <w:rFonts w:ascii="sans-serif" w:eastAsia="sans-serif" w:hAnsi="sans-serif" w:cs="sans-serif"/>
          <w:color w:val="000000"/>
          <w:sz w:val="20"/>
          <w:szCs w:val="20"/>
        </w:rPr>
        <w:t>Through January 31, 2021, we have repurchased an aggregate of 260 million s</w:t>
      </w:r>
      <w:r>
        <w:rPr>
          <w:rFonts w:ascii="sans-serif" w:eastAsia="sans-serif" w:hAnsi="sans-serif" w:cs="sans-serif"/>
          <w:color w:val="000000"/>
          <w:sz w:val="20"/>
          <w:szCs w:val="20"/>
        </w:rPr>
        <w:t>hares under our share repurchase program for a total cost of $7.08 billion. All shares delivered from these repurchases have been placed into treasury stock. As of January 31, 2021, we are authorized, subject to certain specifications, to repurchase shares</w:t>
      </w:r>
      <w:r>
        <w:rPr>
          <w:rFonts w:ascii="sans-serif" w:eastAsia="sans-serif" w:hAnsi="sans-serif" w:cs="sans-serif"/>
          <w:color w:val="000000"/>
          <w:sz w:val="20"/>
          <w:szCs w:val="20"/>
        </w:rPr>
        <w:t xml:space="preserve"> of our common stock up to $7.24 billion through December 2022. </w:t>
      </w:r>
    </w:p>
    <w:p w14:paraId="7CBDC48D" w14:textId="77777777" w:rsidR="007A7712" w:rsidRDefault="00455E04">
      <w:pPr>
        <w:spacing w:after="180"/>
        <w:jc w:val="both"/>
      </w:pPr>
      <w:r>
        <w:rPr>
          <w:rFonts w:ascii="sans-serif" w:eastAsia="sans-serif" w:hAnsi="sans-serif" w:cs="sans-serif"/>
          <w:color w:val="000000"/>
          <w:sz w:val="20"/>
          <w:szCs w:val="20"/>
        </w:rPr>
        <w:t>During fiscal year 2021, we paid $395 million in cash dividends to our shareholders.</w:t>
      </w:r>
    </w:p>
    <w:p w14:paraId="7CBDC48E" w14:textId="77777777" w:rsidR="007A7712" w:rsidRDefault="00455E04">
      <w:pPr>
        <w:spacing w:before="240" w:after="120"/>
        <w:jc w:val="both"/>
      </w:pPr>
      <w:r>
        <w:rPr>
          <w:rFonts w:ascii="sans-serif" w:eastAsia="sans-serif" w:hAnsi="sans-serif" w:cs="sans-serif"/>
          <w:b/>
          <w:bCs/>
          <w:color w:val="76B900"/>
          <w:sz w:val="22"/>
          <w:szCs w:val="22"/>
        </w:rPr>
        <w:t>Note 16 - Employee Retirement Plans</w:t>
      </w:r>
    </w:p>
    <w:p w14:paraId="7CBDC48F" w14:textId="77777777" w:rsidR="007A7712" w:rsidRDefault="00455E04">
      <w:pPr>
        <w:spacing w:after="180"/>
        <w:jc w:val="both"/>
      </w:pPr>
      <w:r>
        <w:rPr>
          <w:rFonts w:ascii="sans-serif" w:eastAsia="sans-serif" w:hAnsi="sans-serif" w:cs="sans-serif"/>
          <w:color w:val="000000"/>
          <w:sz w:val="20"/>
          <w:szCs w:val="20"/>
        </w:rPr>
        <w:t>We provide tax-qualified defined contribution plans to eligible employ</w:t>
      </w:r>
      <w:r>
        <w:rPr>
          <w:rFonts w:ascii="sans-serif" w:eastAsia="sans-serif" w:hAnsi="sans-serif" w:cs="sans-serif"/>
          <w:color w:val="000000"/>
          <w:sz w:val="20"/>
          <w:szCs w:val="20"/>
        </w:rPr>
        <w:t>ees in the U.S. and certain other countries. Our contribution expense for fiscal years 2021, 2020, and 2019 was $120 million, $76 million, and $70 million, respectively.</w:t>
      </w:r>
    </w:p>
    <w:p w14:paraId="7CBDC490" w14:textId="77777777" w:rsidR="007A7712" w:rsidRDefault="00455E04">
      <w:pPr>
        <w:spacing w:before="240" w:after="120"/>
        <w:jc w:val="both"/>
      </w:pPr>
      <w:r>
        <w:rPr>
          <w:rFonts w:ascii="sans-serif" w:eastAsia="sans-serif" w:hAnsi="sans-serif" w:cs="sans-serif"/>
          <w:b/>
          <w:bCs/>
          <w:color w:val="76B900"/>
          <w:sz w:val="22"/>
          <w:szCs w:val="22"/>
        </w:rPr>
        <w:t>Note 17 - Segment Information </w:t>
      </w:r>
    </w:p>
    <w:p w14:paraId="7CBDC491" w14:textId="77777777" w:rsidR="007A7712" w:rsidRDefault="00455E04">
      <w:pPr>
        <w:spacing w:after="180"/>
        <w:jc w:val="both"/>
      </w:pPr>
      <w:r>
        <w:rPr>
          <w:rFonts w:ascii="sans-serif" w:eastAsia="sans-serif" w:hAnsi="sans-serif" w:cs="sans-serif"/>
          <w:color w:val="000000"/>
          <w:sz w:val="20"/>
          <w:szCs w:val="20"/>
        </w:rPr>
        <w:t>Our Chief Executive Officer, who is considered to be ou</w:t>
      </w:r>
      <w:r>
        <w:rPr>
          <w:rFonts w:ascii="sans-serif" w:eastAsia="sans-serif" w:hAnsi="sans-serif" w:cs="sans-serif"/>
          <w:color w:val="000000"/>
          <w:sz w:val="20"/>
          <w:szCs w:val="20"/>
        </w:rPr>
        <w:t>r chief operating decision maker, or CODM, reviews financial information presented on an operating segment basis for purposes of making decisions and assessing financial performance. In the prior fiscal year, we had reported two operating segments: GPU and</w:t>
      </w:r>
      <w:r>
        <w:rPr>
          <w:rFonts w:ascii="sans-serif" w:eastAsia="sans-serif" w:hAnsi="sans-serif" w:cs="sans-serif"/>
          <w:color w:val="000000"/>
          <w:sz w:val="20"/>
          <w:szCs w:val="20"/>
        </w:rPr>
        <w:t xml:space="preserve"> Tegra Processor. During the first quarter of fiscal year 2021, we changed our operating segments to be consistent with the revised manner in which our CODM reviews our financial performance and allocates resources. The two new operating segments are "Grap</w:t>
      </w:r>
      <w:r>
        <w:rPr>
          <w:rFonts w:ascii="sans-serif" w:eastAsia="sans-serif" w:hAnsi="sans-serif" w:cs="sans-serif"/>
          <w:color w:val="000000"/>
          <w:sz w:val="20"/>
          <w:szCs w:val="20"/>
        </w:rPr>
        <w:t xml:space="preserve">hics" and "Compute &amp; Networking". Comparative periods presented reflect this change. Our operating segments are equivalent to our reportable segments. </w:t>
      </w:r>
    </w:p>
    <w:p w14:paraId="7CBDC492" w14:textId="77777777" w:rsidR="007A7712" w:rsidRDefault="00455E04">
      <w:pPr>
        <w:spacing w:after="180"/>
        <w:jc w:val="both"/>
      </w:pPr>
      <w:r>
        <w:rPr>
          <w:rFonts w:ascii="sans-serif" w:eastAsia="sans-serif" w:hAnsi="sans-serif" w:cs="sans-serif"/>
          <w:color w:val="000000"/>
          <w:sz w:val="20"/>
          <w:szCs w:val="20"/>
        </w:rPr>
        <w:t>Our Graphics segment includes GeForce GPUs for gaming and PCs, the GeForce NOW game streaming service an</w:t>
      </w:r>
      <w:r>
        <w:rPr>
          <w:rFonts w:ascii="sans-serif" w:eastAsia="sans-serif" w:hAnsi="sans-serif" w:cs="sans-serif"/>
          <w:color w:val="000000"/>
          <w:sz w:val="20"/>
          <w:szCs w:val="20"/>
        </w:rPr>
        <w:t>d related infrastructure, and solutions for gaming platforms; Quadro/NVIDIA RTX GPUs for enterprise design; GRID software for cloud-based visual and virtual computing; and automotive platforms for infotainment systems. Our Compute &amp; Networking segment incl</w:t>
      </w:r>
      <w:r>
        <w:rPr>
          <w:rFonts w:ascii="sans-serif" w:eastAsia="sans-serif" w:hAnsi="sans-serif" w:cs="sans-serif"/>
          <w:color w:val="000000"/>
          <w:sz w:val="20"/>
          <w:szCs w:val="20"/>
        </w:rPr>
        <w:t>udes Data Center platforms and systems for AI, HPC, and accelerated computing; Mellanox networking and interconnect solutions; automotive AI Cockpit, autonomous driving development agreements, and autonomous vehicle solutions; and Jetson for robotics and o</w:t>
      </w:r>
      <w:r>
        <w:rPr>
          <w:rFonts w:ascii="sans-serif" w:eastAsia="sans-serif" w:hAnsi="sans-serif" w:cs="sans-serif"/>
          <w:color w:val="000000"/>
          <w:sz w:val="20"/>
          <w:szCs w:val="20"/>
        </w:rPr>
        <w:t>ther embedded platforms.</w:t>
      </w:r>
    </w:p>
    <w:p w14:paraId="7CBDC493" w14:textId="77777777" w:rsidR="007A7712" w:rsidRDefault="00455E04">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 architecture and therefore allocated between our two segments.</w:t>
      </w:r>
    </w:p>
    <w:p w14:paraId="7CBDC494" w14:textId="77777777" w:rsidR="007A7712" w:rsidRDefault="00455E04">
      <w:pPr>
        <w:spacing w:after="180"/>
        <w:jc w:val="both"/>
      </w:pPr>
      <w:r>
        <w:rPr>
          <w:rFonts w:ascii="sans-serif" w:eastAsia="sans-serif" w:hAnsi="sans-serif" w:cs="sans-serif"/>
          <w:color w:val="000000"/>
          <w:sz w:val="20"/>
          <w:szCs w:val="20"/>
        </w:rPr>
        <w:t>The “</w:t>
      </w:r>
      <w:r>
        <w:rPr>
          <w:rFonts w:ascii="sans-serif" w:eastAsia="sans-serif" w:hAnsi="sans-serif" w:cs="sans-serif"/>
          <w:color w:val="000000"/>
          <w:sz w:val="20"/>
          <w:szCs w:val="20"/>
        </w:rPr>
        <w:t>All Other” category includes the expenses that our CODM does not assign to either Graphics or Compute &amp; Networking for purposes of making operating decisions or assessing financial performance. The expenses include stock-based compensation expense, corpora</w:t>
      </w:r>
      <w:r>
        <w:rPr>
          <w:rFonts w:ascii="sans-serif" w:eastAsia="sans-serif" w:hAnsi="sans-serif" w:cs="sans-serif"/>
          <w:color w:val="000000"/>
          <w:sz w:val="20"/>
          <w:szCs w:val="20"/>
        </w:rPr>
        <w:t xml:space="preserve">te infrastructure and support costs, acquisition-related costs, legal settlement costs, and other non-recurring charges and benefits that our CODM deems to be enterprise in nature. </w:t>
      </w:r>
    </w:p>
    <w:p w14:paraId="7CBDC495" w14:textId="77777777" w:rsidR="007A7712" w:rsidRDefault="00455E04">
      <w:pPr>
        <w:spacing w:after="180"/>
        <w:jc w:val="both"/>
      </w:pPr>
      <w:r>
        <w:rPr>
          <w:rFonts w:ascii="sans-serif" w:eastAsia="sans-serif" w:hAnsi="sans-serif" w:cs="sans-serif"/>
          <w:color w:val="000000"/>
          <w:sz w:val="20"/>
          <w:szCs w:val="20"/>
        </w:rPr>
        <w:t>Our CODM does not review any information regarding total assets on a repor</w:t>
      </w:r>
      <w:r>
        <w:rPr>
          <w:rFonts w:ascii="sans-serif" w:eastAsia="sans-serif" w:hAnsi="sans-serif" w:cs="sans-serif"/>
          <w:color w:val="000000"/>
          <w:sz w:val="20"/>
          <w:szCs w:val="20"/>
        </w:rPr>
        <w:t>table segment basis. Depreciation and amortization expense directly attributable to each reportable segment is included in operating results for each segment. However, the CODM does not evaluate depreciation and amortization expense by operating segment an</w:t>
      </w:r>
      <w:r>
        <w:rPr>
          <w:rFonts w:ascii="sans-serif" w:eastAsia="sans-serif" w:hAnsi="sans-serif" w:cs="sans-serif"/>
          <w:color w:val="000000"/>
          <w:sz w:val="20"/>
          <w:szCs w:val="20"/>
        </w:rPr>
        <w:t>d, therefore, it is not separately presented. There is no intersegment revenue. The accounting policies for segment reporting are the same as for our consolidated financial statements. The table below presents details of our reportable segments and the “Al</w:t>
      </w:r>
      <w:r>
        <w:rPr>
          <w:rFonts w:ascii="sans-serif" w:eastAsia="sans-serif" w:hAnsi="sans-serif" w:cs="sans-serif"/>
          <w:color w:val="000000"/>
          <w:sz w:val="20"/>
          <w:szCs w:val="20"/>
        </w:rPr>
        <w:t>l Other” category.</w:t>
      </w:r>
    </w:p>
    <w:p w14:paraId="7CBDC496" w14:textId="77777777" w:rsidR="007A7712" w:rsidRDefault="00455E04">
      <w:pPr>
        <w:spacing w:after="180"/>
        <w:jc w:val="center"/>
      </w:pPr>
      <w:r>
        <w:rPr>
          <w:rFonts w:ascii="sans-serif" w:eastAsia="sans-serif" w:hAnsi="sans-serif" w:cs="sans-serif"/>
          <w:color w:val="000000"/>
          <w:sz w:val="20"/>
          <w:szCs w:val="20"/>
        </w:rPr>
        <w:t>75</w:t>
      </w:r>
    </w:p>
    <w:p w14:paraId="7CBDC497" w14:textId="77777777" w:rsidR="007A7712" w:rsidRDefault="00455E04">
      <w:r>
        <w:pict w14:anchorId="7CBDCD22">
          <v:rect id="_x0000_i1099" style="width:415.3pt;height:1.5pt" o:hralign="center" o:hrstd="t" o:hr="t" fillcolor="#a0a0a0" stroked="f"/>
        </w:pict>
      </w:r>
    </w:p>
    <w:p w14:paraId="7CBDC498" w14:textId="77777777" w:rsidR="007A7712" w:rsidRDefault="00455E04">
      <w:pPr>
        <w:jc w:val="both"/>
      </w:pPr>
      <w:hyperlink r:id="rId182" w:anchor="iad3cb7415e124471a81b6a191fb95bed_7" w:history="1">
        <w:r>
          <w:rPr>
            <w:rStyle w:val="a5"/>
            <w:rFonts w:ascii="sans-serif" w:eastAsia="sans-serif" w:hAnsi="sans-serif" w:cs="sans-serif"/>
            <w:b/>
            <w:bCs/>
            <w:sz w:val="16"/>
            <w:szCs w:val="16"/>
          </w:rPr>
          <w:t>Table of Contents</w:t>
        </w:r>
      </w:hyperlink>
    </w:p>
    <w:p w14:paraId="7CBDC499" w14:textId="77777777" w:rsidR="007A7712" w:rsidRDefault="00455E04">
      <w:pPr>
        <w:jc w:val="center"/>
      </w:pPr>
      <w:r>
        <w:rPr>
          <w:rFonts w:ascii="sans-serif" w:eastAsia="sans-serif" w:hAnsi="sans-serif" w:cs="sans-serif"/>
          <w:b/>
          <w:bCs/>
          <w:color w:val="000000"/>
          <w:sz w:val="20"/>
          <w:szCs w:val="20"/>
        </w:rPr>
        <w:t>NVIDIA CORPORATION AND SUBSIDIARIES</w:t>
      </w:r>
    </w:p>
    <w:p w14:paraId="7CBDC49A" w14:textId="77777777" w:rsidR="007A7712" w:rsidRDefault="00455E04">
      <w:pPr>
        <w:jc w:val="center"/>
      </w:pPr>
      <w:r>
        <w:rPr>
          <w:rFonts w:ascii="sans-serif" w:eastAsia="sans-serif" w:hAnsi="sans-serif" w:cs="sans-serif"/>
          <w:b/>
          <w:bCs/>
          <w:color w:val="000000"/>
          <w:sz w:val="20"/>
          <w:szCs w:val="20"/>
        </w:rPr>
        <w:t xml:space="preserve">NOTES TO THE </w:t>
      </w:r>
      <w:r>
        <w:rPr>
          <w:rFonts w:ascii="sans-serif" w:eastAsia="sans-serif" w:hAnsi="sans-serif" w:cs="sans-serif"/>
          <w:b/>
          <w:bCs/>
          <w:color w:val="000000"/>
          <w:sz w:val="20"/>
          <w:szCs w:val="20"/>
        </w:rPr>
        <w:t>CONSOLIDATED FINANCIAL STATEMENTS</w:t>
      </w:r>
    </w:p>
    <w:p w14:paraId="7CBDC49B" w14:textId="77777777" w:rsidR="007A7712" w:rsidRDefault="00455E04">
      <w:pPr>
        <w:jc w:val="center"/>
      </w:pPr>
      <w:r>
        <w:rPr>
          <w:rFonts w:ascii="sans-serif" w:eastAsia="sans-serif" w:hAnsi="sans-serif" w:cs="sans-serif"/>
          <w:b/>
          <w:bCs/>
          <w:color w:val="000000"/>
          <w:sz w:val="20"/>
          <w:szCs w:val="20"/>
        </w:rPr>
        <w:t>(Continued)</w:t>
      </w:r>
    </w:p>
    <w:p w14:paraId="7CBDC49C" w14:textId="77777777" w:rsidR="007A7712" w:rsidRDefault="007A7712">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37"/>
        <w:gridCol w:w="3162"/>
        <w:gridCol w:w="36"/>
        <w:gridCol w:w="123"/>
        <w:gridCol w:w="1058"/>
        <w:gridCol w:w="36"/>
        <w:gridCol w:w="36"/>
        <w:gridCol w:w="36"/>
        <w:gridCol w:w="36"/>
        <w:gridCol w:w="123"/>
        <w:gridCol w:w="1014"/>
        <w:gridCol w:w="36"/>
        <w:gridCol w:w="36"/>
        <w:gridCol w:w="36"/>
        <w:gridCol w:w="36"/>
        <w:gridCol w:w="122"/>
        <w:gridCol w:w="1014"/>
        <w:gridCol w:w="36"/>
        <w:gridCol w:w="36"/>
        <w:gridCol w:w="36"/>
        <w:gridCol w:w="36"/>
        <w:gridCol w:w="123"/>
        <w:gridCol w:w="1044"/>
        <w:gridCol w:w="36"/>
      </w:tblGrid>
      <w:tr w:rsidR="007A7712" w14:paraId="7CBDC4B5" w14:textId="77777777">
        <w:tc>
          <w:tcPr>
            <w:tcW w:w="50" w:type="pct"/>
            <w:shd w:val="clear" w:color="auto" w:fill="auto"/>
          </w:tcPr>
          <w:p w14:paraId="7CBDC49D" w14:textId="77777777" w:rsidR="007A7712" w:rsidRDefault="007A7712">
            <w:pPr>
              <w:rPr>
                <w:rFonts w:ascii="宋体"/>
              </w:rPr>
            </w:pPr>
          </w:p>
        </w:tc>
        <w:tc>
          <w:tcPr>
            <w:tcW w:w="1936" w:type="pct"/>
            <w:shd w:val="clear" w:color="auto" w:fill="auto"/>
          </w:tcPr>
          <w:p w14:paraId="7CBDC49E" w14:textId="77777777" w:rsidR="007A7712" w:rsidRDefault="007A7712">
            <w:pPr>
              <w:rPr>
                <w:rFonts w:ascii="宋体"/>
              </w:rPr>
            </w:pPr>
          </w:p>
        </w:tc>
        <w:tc>
          <w:tcPr>
            <w:tcW w:w="5" w:type="pct"/>
            <w:shd w:val="clear" w:color="auto" w:fill="auto"/>
          </w:tcPr>
          <w:p w14:paraId="7CBDC49F" w14:textId="77777777" w:rsidR="007A7712" w:rsidRDefault="007A7712">
            <w:pPr>
              <w:rPr>
                <w:rFonts w:ascii="宋体"/>
              </w:rPr>
            </w:pPr>
          </w:p>
        </w:tc>
        <w:tc>
          <w:tcPr>
            <w:tcW w:w="50" w:type="pct"/>
            <w:shd w:val="clear" w:color="auto" w:fill="auto"/>
          </w:tcPr>
          <w:p w14:paraId="7CBDC4A0" w14:textId="77777777" w:rsidR="007A7712" w:rsidRDefault="007A7712">
            <w:pPr>
              <w:rPr>
                <w:rFonts w:ascii="宋体"/>
              </w:rPr>
            </w:pPr>
          </w:p>
        </w:tc>
        <w:tc>
          <w:tcPr>
            <w:tcW w:w="669" w:type="pct"/>
            <w:shd w:val="clear" w:color="auto" w:fill="auto"/>
          </w:tcPr>
          <w:p w14:paraId="7CBDC4A1" w14:textId="77777777" w:rsidR="007A7712" w:rsidRDefault="007A7712">
            <w:pPr>
              <w:rPr>
                <w:rFonts w:ascii="宋体"/>
              </w:rPr>
            </w:pPr>
          </w:p>
        </w:tc>
        <w:tc>
          <w:tcPr>
            <w:tcW w:w="5" w:type="pct"/>
            <w:shd w:val="clear" w:color="auto" w:fill="auto"/>
          </w:tcPr>
          <w:p w14:paraId="7CBDC4A2" w14:textId="77777777" w:rsidR="007A7712" w:rsidRDefault="007A7712">
            <w:pPr>
              <w:rPr>
                <w:rFonts w:ascii="宋体"/>
              </w:rPr>
            </w:pPr>
          </w:p>
        </w:tc>
        <w:tc>
          <w:tcPr>
            <w:tcW w:w="5" w:type="pct"/>
            <w:shd w:val="clear" w:color="auto" w:fill="auto"/>
          </w:tcPr>
          <w:p w14:paraId="7CBDC4A3" w14:textId="77777777" w:rsidR="007A7712" w:rsidRDefault="007A7712">
            <w:pPr>
              <w:rPr>
                <w:rFonts w:ascii="宋体"/>
              </w:rPr>
            </w:pPr>
          </w:p>
        </w:tc>
        <w:tc>
          <w:tcPr>
            <w:tcW w:w="26" w:type="pct"/>
            <w:shd w:val="clear" w:color="auto" w:fill="auto"/>
          </w:tcPr>
          <w:p w14:paraId="7CBDC4A4" w14:textId="77777777" w:rsidR="007A7712" w:rsidRDefault="007A7712">
            <w:pPr>
              <w:rPr>
                <w:rFonts w:ascii="宋体"/>
              </w:rPr>
            </w:pPr>
          </w:p>
        </w:tc>
        <w:tc>
          <w:tcPr>
            <w:tcW w:w="5" w:type="pct"/>
            <w:shd w:val="clear" w:color="auto" w:fill="auto"/>
          </w:tcPr>
          <w:p w14:paraId="7CBDC4A5" w14:textId="77777777" w:rsidR="007A7712" w:rsidRDefault="007A7712">
            <w:pPr>
              <w:rPr>
                <w:rFonts w:ascii="宋体"/>
              </w:rPr>
            </w:pPr>
          </w:p>
        </w:tc>
        <w:tc>
          <w:tcPr>
            <w:tcW w:w="50" w:type="pct"/>
            <w:shd w:val="clear" w:color="auto" w:fill="auto"/>
          </w:tcPr>
          <w:p w14:paraId="7CBDC4A6" w14:textId="77777777" w:rsidR="007A7712" w:rsidRDefault="007A7712">
            <w:pPr>
              <w:rPr>
                <w:rFonts w:ascii="宋体"/>
              </w:rPr>
            </w:pPr>
          </w:p>
        </w:tc>
        <w:tc>
          <w:tcPr>
            <w:tcW w:w="669" w:type="pct"/>
            <w:shd w:val="clear" w:color="auto" w:fill="auto"/>
          </w:tcPr>
          <w:p w14:paraId="7CBDC4A7" w14:textId="77777777" w:rsidR="007A7712" w:rsidRDefault="007A7712">
            <w:pPr>
              <w:rPr>
                <w:rFonts w:ascii="宋体"/>
              </w:rPr>
            </w:pPr>
          </w:p>
        </w:tc>
        <w:tc>
          <w:tcPr>
            <w:tcW w:w="5" w:type="pct"/>
            <w:shd w:val="clear" w:color="auto" w:fill="auto"/>
          </w:tcPr>
          <w:p w14:paraId="7CBDC4A8" w14:textId="77777777" w:rsidR="007A7712" w:rsidRDefault="007A7712">
            <w:pPr>
              <w:rPr>
                <w:rFonts w:ascii="宋体"/>
              </w:rPr>
            </w:pPr>
          </w:p>
        </w:tc>
        <w:tc>
          <w:tcPr>
            <w:tcW w:w="5" w:type="pct"/>
            <w:shd w:val="clear" w:color="auto" w:fill="auto"/>
          </w:tcPr>
          <w:p w14:paraId="7CBDC4A9" w14:textId="77777777" w:rsidR="007A7712" w:rsidRDefault="007A7712">
            <w:pPr>
              <w:rPr>
                <w:rFonts w:ascii="宋体"/>
              </w:rPr>
            </w:pPr>
          </w:p>
        </w:tc>
        <w:tc>
          <w:tcPr>
            <w:tcW w:w="26" w:type="pct"/>
            <w:shd w:val="clear" w:color="auto" w:fill="auto"/>
          </w:tcPr>
          <w:p w14:paraId="7CBDC4AA" w14:textId="77777777" w:rsidR="007A7712" w:rsidRDefault="007A7712">
            <w:pPr>
              <w:rPr>
                <w:rFonts w:ascii="宋体"/>
              </w:rPr>
            </w:pPr>
          </w:p>
        </w:tc>
        <w:tc>
          <w:tcPr>
            <w:tcW w:w="5" w:type="pct"/>
            <w:shd w:val="clear" w:color="auto" w:fill="auto"/>
          </w:tcPr>
          <w:p w14:paraId="7CBDC4AB" w14:textId="77777777" w:rsidR="007A7712" w:rsidRDefault="007A7712">
            <w:pPr>
              <w:rPr>
                <w:rFonts w:ascii="宋体"/>
              </w:rPr>
            </w:pPr>
          </w:p>
        </w:tc>
        <w:tc>
          <w:tcPr>
            <w:tcW w:w="50" w:type="pct"/>
            <w:shd w:val="clear" w:color="auto" w:fill="auto"/>
          </w:tcPr>
          <w:p w14:paraId="7CBDC4AC" w14:textId="77777777" w:rsidR="007A7712" w:rsidRDefault="007A7712">
            <w:pPr>
              <w:rPr>
                <w:rFonts w:ascii="宋体"/>
              </w:rPr>
            </w:pPr>
          </w:p>
        </w:tc>
        <w:tc>
          <w:tcPr>
            <w:tcW w:w="669" w:type="pct"/>
            <w:shd w:val="clear" w:color="auto" w:fill="auto"/>
          </w:tcPr>
          <w:p w14:paraId="7CBDC4AD" w14:textId="77777777" w:rsidR="007A7712" w:rsidRDefault="007A7712">
            <w:pPr>
              <w:rPr>
                <w:rFonts w:ascii="宋体"/>
              </w:rPr>
            </w:pPr>
          </w:p>
        </w:tc>
        <w:tc>
          <w:tcPr>
            <w:tcW w:w="5" w:type="pct"/>
            <w:shd w:val="clear" w:color="auto" w:fill="auto"/>
          </w:tcPr>
          <w:p w14:paraId="7CBDC4AE" w14:textId="77777777" w:rsidR="007A7712" w:rsidRDefault="007A7712">
            <w:pPr>
              <w:rPr>
                <w:rFonts w:ascii="宋体"/>
              </w:rPr>
            </w:pPr>
          </w:p>
        </w:tc>
        <w:tc>
          <w:tcPr>
            <w:tcW w:w="5" w:type="pct"/>
            <w:shd w:val="clear" w:color="auto" w:fill="auto"/>
          </w:tcPr>
          <w:p w14:paraId="7CBDC4AF" w14:textId="77777777" w:rsidR="007A7712" w:rsidRDefault="007A7712">
            <w:pPr>
              <w:rPr>
                <w:rFonts w:ascii="宋体"/>
              </w:rPr>
            </w:pPr>
          </w:p>
        </w:tc>
        <w:tc>
          <w:tcPr>
            <w:tcW w:w="26" w:type="pct"/>
            <w:shd w:val="clear" w:color="auto" w:fill="auto"/>
          </w:tcPr>
          <w:p w14:paraId="7CBDC4B0" w14:textId="77777777" w:rsidR="007A7712" w:rsidRDefault="007A7712">
            <w:pPr>
              <w:rPr>
                <w:rFonts w:ascii="宋体"/>
              </w:rPr>
            </w:pPr>
          </w:p>
        </w:tc>
        <w:tc>
          <w:tcPr>
            <w:tcW w:w="5" w:type="pct"/>
            <w:shd w:val="clear" w:color="auto" w:fill="auto"/>
          </w:tcPr>
          <w:p w14:paraId="7CBDC4B1" w14:textId="77777777" w:rsidR="007A7712" w:rsidRDefault="007A7712">
            <w:pPr>
              <w:rPr>
                <w:rFonts w:ascii="宋体"/>
              </w:rPr>
            </w:pPr>
          </w:p>
        </w:tc>
        <w:tc>
          <w:tcPr>
            <w:tcW w:w="50" w:type="pct"/>
            <w:shd w:val="clear" w:color="auto" w:fill="auto"/>
          </w:tcPr>
          <w:p w14:paraId="7CBDC4B2" w14:textId="77777777" w:rsidR="007A7712" w:rsidRDefault="007A7712">
            <w:pPr>
              <w:rPr>
                <w:rFonts w:ascii="宋体"/>
              </w:rPr>
            </w:pPr>
          </w:p>
        </w:tc>
        <w:tc>
          <w:tcPr>
            <w:tcW w:w="669" w:type="pct"/>
            <w:shd w:val="clear" w:color="auto" w:fill="auto"/>
          </w:tcPr>
          <w:p w14:paraId="7CBDC4B3" w14:textId="77777777" w:rsidR="007A7712" w:rsidRDefault="007A7712">
            <w:pPr>
              <w:rPr>
                <w:rFonts w:ascii="宋体"/>
              </w:rPr>
            </w:pPr>
          </w:p>
        </w:tc>
        <w:tc>
          <w:tcPr>
            <w:tcW w:w="5" w:type="pct"/>
            <w:shd w:val="clear" w:color="auto" w:fill="auto"/>
          </w:tcPr>
          <w:p w14:paraId="7CBDC4B4" w14:textId="77777777" w:rsidR="007A7712" w:rsidRDefault="007A7712">
            <w:pPr>
              <w:rPr>
                <w:rFonts w:ascii="宋体"/>
              </w:rPr>
            </w:pPr>
          </w:p>
        </w:tc>
      </w:tr>
      <w:tr w:rsidR="007A7712" w14:paraId="7CBDC4BE" w14:textId="77777777">
        <w:tc>
          <w:tcPr>
            <w:tcW w:w="0" w:type="auto"/>
            <w:gridSpan w:val="3"/>
            <w:shd w:val="clear" w:color="auto" w:fill="auto"/>
            <w:tcMar>
              <w:top w:w="40" w:type="dxa"/>
              <w:left w:w="20" w:type="dxa"/>
              <w:bottom w:w="40" w:type="dxa"/>
              <w:right w:w="20" w:type="dxa"/>
            </w:tcMar>
            <w:vAlign w:val="bottom"/>
          </w:tcPr>
          <w:p w14:paraId="7CBDC4B6"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4B7" w14:textId="77777777" w:rsidR="007A7712" w:rsidRDefault="00455E04">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tcPr>
          <w:p w14:paraId="7CBDC4B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4B9" w14:textId="77777777" w:rsidR="007A7712" w:rsidRDefault="00455E04">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tcPr>
          <w:p w14:paraId="7CBDC4B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4BB" w14:textId="77777777" w:rsidR="007A7712" w:rsidRDefault="00455E04">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tcPr>
          <w:p w14:paraId="7CBDC4B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4BD" w14:textId="77777777" w:rsidR="007A7712" w:rsidRDefault="00455E04">
            <w:pPr>
              <w:jc w:val="center"/>
              <w:textAlignment w:val="bottom"/>
            </w:pPr>
            <w:r>
              <w:rPr>
                <w:rFonts w:ascii="sans-serif" w:eastAsia="sans-serif" w:hAnsi="sans-serif" w:cs="sans-serif"/>
                <w:b/>
                <w:bCs/>
                <w:color w:val="000000"/>
                <w:sz w:val="20"/>
                <w:szCs w:val="20"/>
              </w:rPr>
              <w:t>Consolidated</w:t>
            </w:r>
          </w:p>
        </w:tc>
      </w:tr>
      <w:tr w:rsidR="007A7712" w14:paraId="7CBDC4C7" w14:textId="77777777">
        <w:trPr>
          <w:trHeight w:val="60"/>
        </w:trPr>
        <w:tc>
          <w:tcPr>
            <w:tcW w:w="0" w:type="auto"/>
            <w:gridSpan w:val="3"/>
            <w:shd w:val="clear" w:color="auto" w:fill="auto"/>
            <w:tcMar>
              <w:top w:w="0" w:type="dxa"/>
              <w:left w:w="20" w:type="dxa"/>
              <w:bottom w:w="0" w:type="dxa"/>
              <w:right w:w="20" w:type="dxa"/>
            </w:tcMar>
          </w:tcPr>
          <w:p w14:paraId="7CBDC4B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C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4C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C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4C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C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4C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4C6" w14:textId="77777777" w:rsidR="007A7712" w:rsidRDefault="007A7712">
            <w:pPr>
              <w:rPr>
                <w:rFonts w:ascii="宋体"/>
              </w:rPr>
            </w:pPr>
          </w:p>
        </w:tc>
      </w:tr>
      <w:tr w:rsidR="007A7712" w14:paraId="7CBDC4CA" w14:textId="77777777">
        <w:tc>
          <w:tcPr>
            <w:tcW w:w="0" w:type="auto"/>
            <w:gridSpan w:val="3"/>
            <w:shd w:val="clear" w:color="auto" w:fill="auto"/>
            <w:tcMar>
              <w:top w:w="0" w:type="dxa"/>
              <w:left w:w="20" w:type="dxa"/>
              <w:bottom w:w="0" w:type="dxa"/>
              <w:right w:w="20" w:type="dxa"/>
            </w:tcMar>
          </w:tcPr>
          <w:p w14:paraId="7CBDC4C8" w14:textId="77777777" w:rsidR="007A7712" w:rsidRDefault="007A7712">
            <w:pPr>
              <w:rPr>
                <w:rFonts w:ascii="宋体"/>
              </w:rPr>
            </w:pPr>
          </w:p>
        </w:tc>
        <w:tc>
          <w:tcPr>
            <w:tcW w:w="0" w:type="auto"/>
            <w:gridSpan w:val="21"/>
            <w:shd w:val="clear" w:color="auto" w:fill="auto"/>
            <w:tcMar>
              <w:top w:w="40" w:type="dxa"/>
              <w:left w:w="20" w:type="dxa"/>
              <w:bottom w:w="40" w:type="dxa"/>
              <w:right w:w="20" w:type="dxa"/>
            </w:tcMar>
            <w:vAlign w:val="bottom"/>
          </w:tcPr>
          <w:p w14:paraId="7CBDC4C9"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4D3" w14:textId="77777777">
        <w:tc>
          <w:tcPr>
            <w:tcW w:w="0" w:type="auto"/>
            <w:gridSpan w:val="3"/>
            <w:shd w:val="clear" w:color="auto" w:fill="E2EFD9"/>
            <w:tcMar>
              <w:top w:w="40" w:type="dxa"/>
              <w:left w:w="20" w:type="dxa"/>
              <w:bottom w:w="40" w:type="dxa"/>
              <w:right w:w="20" w:type="dxa"/>
            </w:tcMar>
            <w:vAlign w:val="bottom"/>
          </w:tcPr>
          <w:p w14:paraId="7CBDC4CB" w14:textId="77777777" w:rsidR="007A7712" w:rsidRDefault="00455E04">
            <w:pPr>
              <w:spacing w:before="120" w:after="120"/>
              <w:textAlignment w:val="bottom"/>
            </w:pPr>
            <w:r>
              <w:rPr>
                <w:rFonts w:ascii="sans-serif" w:eastAsia="sans-serif" w:hAnsi="sans-serif" w:cs="sans-serif"/>
                <w:b/>
                <w:bCs/>
                <w:color w:val="000000"/>
                <w:sz w:val="20"/>
                <w:szCs w:val="20"/>
              </w:rPr>
              <w:t>Year Ended January 31, 2021:</w:t>
            </w:r>
          </w:p>
        </w:tc>
        <w:tc>
          <w:tcPr>
            <w:tcW w:w="0" w:type="auto"/>
            <w:gridSpan w:val="3"/>
            <w:shd w:val="clear" w:color="auto" w:fill="E2EFD9"/>
            <w:tcMar>
              <w:top w:w="40" w:type="dxa"/>
              <w:left w:w="20" w:type="dxa"/>
              <w:bottom w:w="40" w:type="dxa"/>
              <w:right w:w="20" w:type="dxa"/>
            </w:tcMar>
            <w:vAlign w:val="bottom"/>
          </w:tcPr>
          <w:p w14:paraId="7CBDC4CC"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4CD"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4CE"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4CF"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4D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4D1"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4D2" w14:textId="77777777" w:rsidR="007A7712" w:rsidRDefault="00455E04">
            <w:pPr>
              <w:textAlignment w:val="bottom"/>
            </w:pPr>
            <w:r>
              <w:rPr>
                <w:rFonts w:ascii="sans-serif" w:eastAsia="sans-serif" w:hAnsi="sans-serif" w:cs="sans-serif"/>
                <w:color w:val="000000"/>
                <w:sz w:val="20"/>
                <w:szCs w:val="20"/>
              </w:rPr>
              <w:t> </w:t>
            </w:r>
          </w:p>
        </w:tc>
      </w:tr>
      <w:tr w:rsidR="007A7712" w14:paraId="7CBDC4E4" w14:textId="77777777">
        <w:tc>
          <w:tcPr>
            <w:tcW w:w="0" w:type="auto"/>
            <w:gridSpan w:val="3"/>
            <w:shd w:val="clear" w:color="auto" w:fill="FFFFFF"/>
            <w:tcMar>
              <w:top w:w="40" w:type="dxa"/>
              <w:left w:w="20" w:type="dxa"/>
              <w:bottom w:w="40" w:type="dxa"/>
              <w:right w:w="20" w:type="dxa"/>
            </w:tcMar>
            <w:vAlign w:val="bottom"/>
          </w:tcPr>
          <w:p w14:paraId="7CBDC4D4" w14:textId="77777777" w:rsidR="007A7712" w:rsidRDefault="00455E0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7CBDC4D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4D6" w14:textId="77777777" w:rsidR="007A7712" w:rsidRDefault="00455E04">
            <w:pPr>
              <w:jc w:val="right"/>
              <w:textAlignment w:val="bottom"/>
            </w:pPr>
            <w:r>
              <w:rPr>
                <w:rFonts w:ascii="sans-serif" w:eastAsia="sans-serif" w:hAnsi="sans-serif" w:cs="sans-serif"/>
                <w:color w:val="000000"/>
                <w:sz w:val="20"/>
                <w:szCs w:val="20"/>
              </w:rPr>
              <w:t>9,834 </w:t>
            </w:r>
          </w:p>
        </w:tc>
        <w:tc>
          <w:tcPr>
            <w:tcW w:w="0" w:type="auto"/>
            <w:shd w:val="clear" w:color="auto" w:fill="FFFFFF"/>
            <w:tcMar>
              <w:top w:w="40" w:type="dxa"/>
              <w:left w:w="0" w:type="dxa"/>
              <w:bottom w:w="40" w:type="dxa"/>
              <w:right w:w="20" w:type="dxa"/>
            </w:tcMar>
            <w:vAlign w:val="bottom"/>
          </w:tcPr>
          <w:p w14:paraId="7CBDC4D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D8"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4D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4DA" w14:textId="77777777" w:rsidR="007A7712" w:rsidRDefault="00455E04">
            <w:pPr>
              <w:jc w:val="right"/>
              <w:textAlignment w:val="bottom"/>
            </w:pPr>
            <w:r>
              <w:rPr>
                <w:rFonts w:ascii="sans-serif" w:eastAsia="sans-serif" w:hAnsi="sans-serif" w:cs="sans-serif"/>
                <w:color w:val="000000"/>
                <w:sz w:val="20"/>
                <w:szCs w:val="20"/>
              </w:rPr>
              <w:t>6,841 </w:t>
            </w:r>
          </w:p>
        </w:tc>
        <w:tc>
          <w:tcPr>
            <w:tcW w:w="0" w:type="auto"/>
            <w:shd w:val="clear" w:color="auto" w:fill="FFFFFF"/>
            <w:tcMar>
              <w:top w:w="40" w:type="dxa"/>
              <w:left w:w="0" w:type="dxa"/>
              <w:bottom w:w="40" w:type="dxa"/>
              <w:right w:w="20" w:type="dxa"/>
            </w:tcMar>
            <w:vAlign w:val="bottom"/>
          </w:tcPr>
          <w:p w14:paraId="7CBDC4D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DC"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4D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4DE"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4D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4E0"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4E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4E2"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shd w:val="clear" w:color="auto" w:fill="FFFFFF"/>
            <w:tcMar>
              <w:top w:w="40" w:type="dxa"/>
              <w:left w:w="0" w:type="dxa"/>
              <w:bottom w:w="40" w:type="dxa"/>
              <w:right w:w="20" w:type="dxa"/>
            </w:tcMar>
            <w:vAlign w:val="bottom"/>
          </w:tcPr>
          <w:p w14:paraId="7CBDC4E3" w14:textId="77777777" w:rsidR="007A7712" w:rsidRDefault="007A7712">
            <w:pPr>
              <w:jc w:val="right"/>
              <w:rPr>
                <w:rFonts w:ascii="宋体"/>
              </w:rPr>
            </w:pPr>
          </w:p>
        </w:tc>
      </w:tr>
      <w:tr w:rsidR="007A7712" w14:paraId="7CBDC4ED" w14:textId="77777777">
        <w:trPr>
          <w:hidden/>
        </w:trPr>
        <w:tc>
          <w:tcPr>
            <w:tcW w:w="0" w:type="auto"/>
            <w:gridSpan w:val="3"/>
            <w:shd w:val="clear" w:color="auto" w:fill="auto"/>
          </w:tcPr>
          <w:p w14:paraId="7CBDC4E5" w14:textId="77777777" w:rsidR="007A7712" w:rsidRDefault="007A7712">
            <w:pPr>
              <w:rPr>
                <w:rFonts w:ascii="宋体"/>
                <w:vanish/>
              </w:rPr>
            </w:pPr>
          </w:p>
        </w:tc>
        <w:tc>
          <w:tcPr>
            <w:tcW w:w="0" w:type="auto"/>
            <w:gridSpan w:val="3"/>
            <w:shd w:val="clear" w:color="auto" w:fill="auto"/>
          </w:tcPr>
          <w:p w14:paraId="7CBDC4E6" w14:textId="77777777" w:rsidR="007A7712" w:rsidRDefault="007A7712">
            <w:pPr>
              <w:rPr>
                <w:rFonts w:ascii="宋体"/>
                <w:vanish/>
              </w:rPr>
            </w:pPr>
          </w:p>
        </w:tc>
        <w:tc>
          <w:tcPr>
            <w:tcW w:w="0" w:type="auto"/>
            <w:gridSpan w:val="3"/>
            <w:shd w:val="clear" w:color="auto" w:fill="auto"/>
          </w:tcPr>
          <w:p w14:paraId="7CBDC4E7" w14:textId="77777777" w:rsidR="007A7712" w:rsidRDefault="007A7712">
            <w:pPr>
              <w:rPr>
                <w:rFonts w:ascii="宋体"/>
                <w:vanish/>
              </w:rPr>
            </w:pPr>
          </w:p>
        </w:tc>
        <w:tc>
          <w:tcPr>
            <w:tcW w:w="0" w:type="auto"/>
            <w:gridSpan w:val="3"/>
            <w:shd w:val="clear" w:color="auto" w:fill="auto"/>
          </w:tcPr>
          <w:p w14:paraId="7CBDC4E8" w14:textId="77777777" w:rsidR="007A7712" w:rsidRDefault="007A7712">
            <w:pPr>
              <w:rPr>
                <w:rFonts w:ascii="宋体"/>
                <w:vanish/>
              </w:rPr>
            </w:pPr>
          </w:p>
        </w:tc>
        <w:tc>
          <w:tcPr>
            <w:tcW w:w="0" w:type="auto"/>
            <w:gridSpan w:val="3"/>
            <w:shd w:val="clear" w:color="auto" w:fill="auto"/>
          </w:tcPr>
          <w:p w14:paraId="7CBDC4E9" w14:textId="77777777" w:rsidR="007A7712" w:rsidRDefault="007A7712">
            <w:pPr>
              <w:rPr>
                <w:rFonts w:ascii="宋体"/>
                <w:vanish/>
              </w:rPr>
            </w:pPr>
          </w:p>
        </w:tc>
        <w:tc>
          <w:tcPr>
            <w:tcW w:w="0" w:type="auto"/>
            <w:gridSpan w:val="3"/>
            <w:shd w:val="clear" w:color="auto" w:fill="auto"/>
          </w:tcPr>
          <w:p w14:paraId="7CBDC4EA" w14:textId="77777777" w:rsidR="007A7712" w:rsidRDefault="007A7712">
            <w:pPr>
              <w:rPr>
                <w:rFonts w:ascii="宋体"/>
                <w:vanish/>
              </w:rPr>
            </w:pPr>
          </w:p>
        </w:tc>
        <w:tc>
          <w:tcPr>
            <w:tcW w:w="0" w:type="auto"/>
            <w:gridSpan w:val="3"/>
            <w:shd w:val="clear" w:color="auto" w:fill="auto"/>
          </w:tcPr>
          <w:p w14:paraId="7CBDC4EB" w14:textId="77777777" w:rsidR="007A7712" w:rsidRDefault="007A7712">
            <w:pPr>
              <w:rPr>
                <w:rFonts w:ascii="宋体"/>
                <w:vanish/>
              </w:rPr>
            </w:pPr>
          </w:p>
        </w:tc>
        <w:tc>
          <w:tcPr>
            <w:tcW w:w="0" w:type="auto"/>
            <w:gridSpan w:val="3"/>
            <w:shd w:val="clear" w:color="auto" w:fill="auto"/>
          </w:tcPr>
          <w:p w14:paraId="7CBDC4EC" w14:textId="77777777" w:rsidR="007A7712" w:rsidRDefault="007A7712">
            <w:pPr>
              <w:rPr>
                <w:rFonts w:ascii="宋体"/>
                <w:vanish/>
              </w:rPr>
            </w:pPr>
          </w:p>
        </w:tc>
      </w:tr>
      <w:tr w:rsidR="007A7712" w14:paraId="7CBDC4FE" w14:textId="77777777">
        <w:tc>
          <w:tcPr>
            <w:tcW w:w="0" w:type="auto"/>
            <w:gridSpan w:val="3"/>
            <w:shd w:val="clear" w:color="auto" w:fill="E2EFD9"/>
            <w:tcMar>
              <w:top w:w="40" w:type="dxa"/>
              <w:left w:w="20" w:type="dxa"/>
              <w:bottom w:w="40" w:type="dxa"/>
              <w:right w:w="20" w:type="dxa"/>
            </w:tcMar>
            <w:vAlign w:val="bottom"/>
          </w:tcPr>
          <w:p w14:paraId="7CBDC4EE" w14:textId="77777777" w:rsidR="007A7712" w:rsidRDefault="00455E0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7CBDC4E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F0" w14:textId="77777777" w:rsidR="007A7712" w:rsidRDefault="00455E04">
            <w:pPr>
              <w:jc w:val="right"/>
              <w:textAlignment w:val="bottom"/>
            </w:pPr>
            <w:r>
              <w:rPr>
                <w:rFonts w:ascii="sans-serif" w:eastAsia="sans-serif" w:hAnsi="sans-serif" w:cs="sans-serif"/>
                <w:color w:val="000000"/>
                <w:sz w:val="20"/>
                <w:szCs w:val="20"/>
              </w:rPr>
              <w:t>4,612 </w:t>
            </w:r>
          </w:p>
        </w:tc>
        <w:tc>
          <w:tcPr>
            <w:tcW w:w="0" w:type="auto"/>
            <w:shd w:val="clear" w:color="auto" w:fill="E2EFD9"/>
            <w:tcMar>
              <w:top w:w="40" w:type="dxa"/>
              <w:left w:w="0" w:type="dxa"/>
              <w:bottom w:w="40" w:type="dxa"/>
              <w:right w:w="20" w:type="dxa"/>
            </w:tcMar>
            <w:vAlign w:val="bottom"/>
          </w:tcPr>
          <w:p w14:paraId="7CBDC4F1"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F2"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4F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F4" w14:textId="77777777" w:rsidR="007A7712" w:rsidRDefault="00455E04">
            <w:pPr>
              <w:jc w:val="right"/>
              <w:textAlignment w:val="bottom"/>
            </w:pPr>
            <w:r>
              <w:rPr>
                <w:rFonts w:ascii="sans-serif" w:eastAsia="sans-serif" w:hAnsi="sans-serif" w:cs="sans-serif"/>
                <w:color w:val="000000"/>
                <w:sz w:val="20"/>
                <w:szCs w:val="20"/>
              </w:rPr>
              <w:t>2,548 </w:t>
            </w:r>
          </w:p>
        </w:tc>
        <w:tc>
          <w:tcPr>
            <w:tcW w:w="0" w:type="auto"/>
            <w:shd w:val="clear" w:color="auto" w:fill="E2EFD9"/>
            <w:tcMar>
              <w:top w:w="40" w:type="dxa"/>
              <w:left w:w="0" w:type="dxa"/>
              <w:bottom w:w="40" w:type="dxa"/>
              <w:right w:w="20" w:type="dxa"/>
            </w:tcMar>
            <w:vAlign w:val="bottom"/>
          </w:tcPr>
          <w:p w14:paraId="7CBDC4F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F6"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4F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F8" w14:textId="77777777" w:rsidR="007A7712" w:rsidRDefault="00455E04">
            <w:pPr>
              <w:jc w:val="right"/>
              <w:textAlignment w:val="bottom"/>
            </w:pPr>
            <w:r>
              <w:rPr>
                <w:rFonts w:ascii="sans-serif" w:eastAsia="sans-serif" w:hAnsi="sans-serif" w:cs="sans-serif"/>
                <w:color w:val="000000"/>
                <w:sz w:val="20"/>
                <w:szCs w:val="20"/>
              </w:rPr>
              <w:t>(2,628)</w:t>
            </w:r>
          </w:p>
        </w:tc>
        <w:tc>
          <w:tcPr>
            <w:tcW w:w="0" w:type="auto"/>
            <w:shd w:val="clear" w:color="auto" w:fill="E2EFD9"/>
            <w:tcMar>
              <w:top w:w="40" w:type="dxa"/>
              <w:left w:w="0" w:type="dxa"/>
              <w:bottom w:w="40" w:type="dxa"/>
              <w:right w:w="20" w:type="dxa"/>
            </w:tcMar>
            <w:vAlign w:val="bottom"/>
          </w:tcPr>
          <w:p w14:paraId="7CBDC4F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4FA"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4F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4FC" w14:textId="77777777" w:rsidR="007A7712" w:rsidRDefault="00455E04">
            <w:pPr>
              <w:jc w:val="right"/>
              <w:textAlignment w:val="bottom"/>
            </w:pPr>
            <w:r>
              <w:rPr>
                <w:rFonts w:ascii="sans-serif" w:eastAsia="sans-serif" w:hAnsi="sans-serif" w:cs="sans-serif"/>
                <w:color w:val="000000"/>
                <w:sz w:val="20"/>
                <w:szCs w:val="20"/>
              </w:rPr>
              <w:t>4,532 </w:t>
            </w:r>
          </w:p>
        </w:tc>
        <w:tc>
          <w:tcPr>
            <w:tcW w:w="0" w:type="auto"/>
            <w:shd w:val="clear" w:color="auto" w:fill="E2EFD9"/>
            <w:tcMar>
              <w:top w:w="40" w:type="dxa"/>
              <w:left w:w="0" w:type="dxa"/>
              <w:bottom w:w="40" w:type="dxa"/>
              <w:right w:w="20" w:type="dxa"/>
            </w:tcMar>
            <w:vAlign w:val="bottom"/>
          </w:tcPr>
          <w:p w14:paraId="7CBDC4FD" w14:textId="77777777" w:rsidR="007A7712" w:rsidRDefault="007A7712">
            <w:pPr>
              <w:jc w:val="right"/>
              <w:rPr>
                <w:rFonts w:ascii="宋体"/>
              </w:rPr>
            </w:pPr>
          </w:p>
        </w:tc>
      </w:tr>
      <w:tr w:rsidR="007A7712" w14:paraId="7CBDC507" w14:textId="77777777">
        <w:trPr>
          <w:trHeight w:val="300"/>
        </w:trPr>
        <w:tc>
          <w:tcPr>
            <w:tcW w:w="0" w:type="auto"/>
            <w:gridSpan w:val="3"/>
            <w:shd w:val="clear" w:color="auto" w:fill="FFFFFF"/>
            <w:tcMar>
              <w:top w:w="0" w:type="dxa"/>
              <w:left w:w="20" w:type="dxa"/>
              <w:bottom w:w="0" w:type="dxa"/>
              <w:right w:w="20" w:type="dxa"/>
            </w:tcMar>
          </w:tcPr>
          <w:p w14:paraId="7CBDC4FF"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0"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1"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2"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3"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4"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5"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06" w14:textId="77777777" w:rsidR="007A7712" w:rsidRDefault="007A7712">
            <w:pPr>
              <w:rPr>
                <w:rFonts w:ascii="宋体"/>
              </w:rPr>
            </w:pPr>
          </w:p>
        </w:tc>
      </w:tr>
      <w:tr w:rsidR="007A7712" w14:paraId="7CBDC510" w14:textId="77777777">
        <w:tc>
          <w:tcPr>
            <w:tcW w:w="0" w:type="auto"/>
            <w:gridSpan w:val="3"/>
            <w:shd w:val="clear" w:color="auto" w:fill="E2EFD9"/>
            <w:tcMar>
              <w:top w:w="40" w:type="dxa"/>
              <w:left w:w="20" w:type="dxa"/>
              <w:bottom w:w="40" w:type="dxa"/>
              <w:right w:w="20" w:type="dxa"/>
            </w:tcMar>
            <w:vAlign w:val="bottom"/>
          </w:tcPr>
          <w:p w14:paraId="7CBDC508" w14:textId="77777777" w:rsidR="007A7712" w:rsidRDefault="00455E04">
            <w:pPr>
              <w:spacing w:before="120" w:after="120"/>
              <w:textAlignment w:val="bottom"/>
            </w:pPr>
            <w:r>
              <w:rPr>
                <w:rFonts w:ascii="sans-serif" w:eastAsia="sans-serif" w:hAnsi="sans-serif" w:cs="sans-serif"/>
                <w:b/>
                <w:bCs/>
                <w:color w:val="000000"/>
                <w:sz w:val="20"/>
                <w:szCs w:val="20"/>
              </w:rPr>
              <w:t>Year Ended January 26, 2020:</w:t>
            </w:r>
          </w:p>
        </w:tc>
        <w:tc>
          <w:tcPr>
            <w:tcW w:w="0" w:type="auto"/>
            <w:gridSpan w:val="3"/>
            <w:shd w:val="clear" w:color="auto" w:fill="E2EFD9"/>
            <w:tcMar>
              <w:top w:w="40" w:type="dxa"/>
              <w:left w:w="20" w:type="dxa"/>
              <w:bottom w:w="40" w:type="dxa"/>
              <w:right w:w="20" w:type="dxa"/>
            </w:tcMar>
            <w:vAlign w:val="bottom"/>
          </w:tcPr>
          <w:p w14:paraId="7CBDC509"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0A"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0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0C"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0D"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0E"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0F" w14:textId="77777777" w:rsidR="007A7712" w:rsidRDefault="00455E04">
            <w:pPr>
              <w:textAlignment w:val="bottom"/>
            </w:pPr>
            <w:r>
              <w:rPr>
                <w:rFonts w:ascii="sans-serif" w:eastAsia="sans-serif" w:hAnsi="sans-serif" w:cs="sans-serif"/>
                <w:color w:val="000000"/>
                <w:sz w:val="20"/>
                <w:szCs w:val="20"/>
              </w:rPr>
              <w:t> </w:t>
            </w:r>
          </w:p>
        </w:tc>
      </w:tr>
      <w:tr w:rsidR="007A7712" w14:paraId="7CBDC521" w14:textId="77777777">
        <w:tc>
          <w:tcPr>
            <w:tcW w:w="0" w:type="auto"/>
            <w:gridSpan w:val="3"/>
            <w:shd w:val="clear" w:color="auto" w:fill="FFFFFF"/>
            <w:tcMar>
              <w:top w:w="40" w:type="dxa"/>
              <w:left w:w="20" w:type="dxa"/>
              <w:bottom w:w="40" w:type="dxa"/>
              <w:right w:w="20" w:type="dxa"/>
            </w:tcMar>
            <w:vAlign w:val="bottom"/>
          </w:tcPr>
          <w:p w14:paraId="7CBDC511" w14:textId="77777777" w:rsidR="007A7712" w:rsidRDefault="00455E0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7CBDC51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13" w14:textId="77777777" w:rsidR="007A7712" w:rsidRDefault="00455E04">
            <w:pPr>
              <w:jc w:val="right"/>
              <w:textAlignment w:val="bottom"/>
            </w:pPr>
            <w:r>
              <w:rPr>
                <w:rFonts w:ascii="sans-serif" w:eastAsia="sans-serif" w:hAnsi="sans-serif" w:cs="sans-serif"/>
                <w:color w:val="000000"/>
                <w:sz w:val="20"/>
                <w:szCs w:val="20"/>
              </w:rPr>
              <w:t>7,639 </w:t>
            </w:r>
          </w:p>
        </w:tc>
        <w:tc>
          <w:tcPr>
            <w:tcW w:w="0" w:type="auto"/>
            <w:shd w:val="clear" w:color="auto" w:fill="FFFFFF"/>
            <w:tcMar>
              <w:top w:w="40" w:type="dxa"/>
              <w:left w:w="0" w:type="dxa"/>
              <w:bottom w:w="40" w:type="dxa"/>
              <w:right w:w="20" w:type="dxa"/>
            </w:tcMar>
            <w:vAlign w:val="bottom"/>
          </w:tcPr>
          <w:p w14:paraId="7CBDC514"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15"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1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17" w14:textId="77777777" w:rsidR="007A7712" w:rsidRDefault="00455E04">
            <w:pPr>
              <w:jc w:val="right"/>
              <w:textAlignment w:val="bottom"/>
            </w:pPr>
            <w:r>
              <w:rPr>
                <w:rFonts w:ascii="sans-serif" w:eastAsia="sans-serif" w:hAnsi="sans-serif" w:cs="sans-serif"/>
                <w:color w:val="000000"/>
                <w:sz w:val="20"/>
                <w:szCs w:val="20"/>
              </w:rPr>
              <w:t>3,279 </w:t>
            </w:r>
          </w:p>
        </w:tc>
        <w:tc>
          <w:tcPr>
            <w:tcW w:w="0" w:type="auto"/>
            <w:shd w:val="clear" w:color="auto" w:fill="FFFFFF"/>
            <w:tcMar>
              <w:top w:w="40" w:type="dxa"/>
              <w:left w:w="0" w:type="dxa"/>
              <w:bottom w:w="40" w:type="dxa"/>
              <w:right w:w="20" w:type="dxa"/>
            </w:tcMar>
            <w:vAlign w:val="bottom"/>
          </w:tcPr>
          <w:p w14:paraId="7CBDC51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19"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1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1B"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51C"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1D"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1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1F"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shd w:val="clear" w:color="auto" w:fill="FFFFFF"/>
            <w:tcMar>
              <w:top w:w="40" w:type="dxa"/>
              <w:left w:w="0" w:type="dxa"/>
              <w:bottom w:w="40" w:type="dxa"/>
              <w:right w:w="20" w:type="dxa"/>
            </w:tcMar>
            <w:vAlign w:val="bottom"/>
          </w:tcPr>
          <w:p w14:paraId="7CBDC520" w14:textId="77777777" w:rsidR="007A7712" w:rsidRDefault="007A7712">
            <w:pPr>
              <w:jc w:val="right"/>
              <w:rPr>
                <w:rFonts w:ascii="宋体"/>
              </w:rPr>
            </w:pPr>
          </w:p>
        </w:tc>
      </w:tr>
      <w:tr w:rsidR="007A7712" w14:paraId="7CBDC52A" w14:textId="77777777">
        <w:trPr>
          <w:hidden/>
        </w:trPr>
        <w:tc>
          <w:tcPr>
            <w:tcW w:w="0" w:type="auto"/>
            <w:gridSpan w:val="3"/>
            <w:shd w:val="clear" w:color="auto" w:fill="auto"/>
          </w:tcPr>
          <w:p w14:paraId="7CBDC522" w14:textId="77777777" w:rsidR="007A7712" w:rsidRDefault="007A7712">
            <w:pPr>
              <w:rPr>
                <w:rFonts w:ascii="宋体"/>
                <w:vanish/>
              </w:rPr>
            </w:pPr>
          </w:p>
        </w:tc>
        <w:tc>
          <w:tcPr>
            <w:tcW w:w="0" w:type="auto"/>
            <w:gridSpan w:val="3"/>
            <w:shd w:val="clear" w:color="auto" w:fill="auto"/>
          </w:tcPr>
          <w:p w14:paraId="7CBDC523" w14:textId="77777777" w:rsidR="007A7712" w:rsidRDefault="007A7712">
            <w:pPr>
              <w:rPr>
                <w:rFonts w:ascii="宋体"/>
                <w:vanish/>
              </w:rPr>
            </w:pPr>
          </w:p>
        </w:tc>
        <w:tc>
          <w:tcPr>
            <w:tcW w:w="0" w:type="auto"/>
            <w:gridSpan w:val="3"/>
            <w:shd w:val="clear" w:color="auto" w:fill="auto"/>
          </w:tcPr>
          <w:p w14:paraId="7CBDC524" w14:textId="77777777" w:rsidR="007A7712" w:rsidRDefault="007A7712">
            <w:pPr>
              <w:rPr>
                <w:rFonts w:ascii="宋体"/>
                <w:vanish/>
              </w:rPr>
            </w:pPr>
          </w:p>
        </w:tc>
        <w:tc>
          <w:tcPr>
            <w:tcW w:w="0" w:type="auto"/>
            <w:gridSpan w:val="3"/>
            <w:shd w:val="clear" w:color="auto" w:fill="auto"/>
          </w:tcPr>
          <w:p w14:paraId="7CBDC525" w14:textId="77777777" w:rsidR="007A7712" w:rsidRDefault="007A7712">
            <w:pPr>
              <w:rPr>
                <w:rFonts w:ascii="宋体"/>
                <w:vanish/>
              </w:rPr>
            </w:pPr>
          </w:p>
        </w:tc>
        <w:tc>
          <w:tcPr>
            <w:tcW w:w="0" w:type="auto"/>
            <w:gridSpan w:val="3"/>
            <w:shd w:val="clear" w:color="auto" w:fill="auto"/>
          </w:tcPr>
          <w:p w14:paraId="7CBDC526" w14:textId="77777777" w:rsidR="007A7712" w:rsidRDefault="007A7712">
            <w:pPr>
              <w:rPr>
                <w:rFonts w:ascii="宋体"/>
                <w:vanish/>
              </w:rPr>
            </w:pPr>
          </w:p>
        </w:tc>
        <w:tc>
          <w:tcPr>
            <w:tcW w:w="0" w:type="auto"/>
            <w:gridSpan w:val="3"/>
            <w:shd w:val="clear" w:color="auto" w:fill="auto"/>
          </w:tcPr>
          <w:p w14:paraId="7CBDC527" w14:textId="77777777" w:rsidR="007A7712" w:rsidRDefault="007A7712">
            <w:pPr>
              <w:rPr>
                <w:rFonts w:ascii="宋体"/>
                <w:vanish/>
              </w:rPr>
            </w:pPr>
          </w:p>
        </w:tc>
        <w:tc>
          <w:tcPr>
            <w:tcW w:w="0" w:type="auto"/>
            <w:gridSpan w:val="3"/>
            <w:shd w:val="clear" w:color="auto" w:fill="auto"/>
          </w:tcPr>
          <w:p w14:paraId="7CBDC528" w14:textId="77777777" w:rsidR="007A7712" w:rsidRDefault="007A7712">
            <w:pPr>
              <w:rPr>
                <w:rFonts w:ascii="宋体"/>
                <w:vanish/>
              </w:rPr>
            </w:pPr>
          </w:p>
        </w:tc>
        <w:tc>
          <w:tcPr>
            <w:tcW w:w="0" w:type="auto"/>
            <w:gridSpan w:val="3"/>
            <w:shd w:val="clear" w:color="auto" w:fill="auto"/>
          </w:tcPr>
          <w:p w14:paraId="7CBDC529" w14:textId="77777777" w:rsidR="007A7712" w:rsidRDefault="007A7712">
            <w:pPr>
              <w:rPr>
                <w:rFonts w:ascii="宋体"/>
                <w:vanish/>
              </w:rPr>
            </w:pPr>
          </w:p>
        </w:tc>
      </w:tr>
      <w:tr w:rsidR="007A7712" w14:paraId="7CBDC53B" w14:textId="77777777">
        <w:tc>
          <w:tcPr>
            <w:tcW w:w="0" w:type="auto"/>
            <w:gridSpan w:val="3"/>
            <w:shd w:val="clear" w:color="auto" w:fill="E2EFD9"/>
            <w:tcMar>
              <w:top w:w="40" w:type="dxa"/>
              <w:left w:w="20" w:type="dxa"/>
              <w:bottom w:w="40" w:type="dxa"/>
              <w:right w:w="20" w:type="dxa"/>
            </w:tcMar>
            <w:vAlign w:val="bottom"/>
          </w:tcPr>
          <w:p w14:paraId="7CBDC52B" w14:textId="77777777" w:rsidR="007A7712" w:rsidRDefault="00455E0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7CBDC52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2D" w14:textId="77777777" w:rsidR="007A7712" w:rsidRDefault="00455E04">
            <w:pPr>
              <w:jc w:val="right"/>
              <w:textAlignment w:val="bottom"/>
            </w:pPr>
            <w:r>
              <w:rPr>
                <w:rFonts w:ascii="sans-serif" w:eastAsia="sans-serif" w:hAnsi="sans-serif" w:cs="sans-serif"/>
                <w:color w:val="000000"/>
                <w:sz w:val="20"/>
                <w:szCs w:val="20"/>
              </w:rPr>
              <w:t>3,267 </w:t>
            </w:r>
          </w:p>
        </w:tc>
        <w:tc>
          <w:tcPr>
            <w:tcW w:w="0" w:type="auto"/>
            <w:shd w:val="clear" w:color="auto" w:fill="E2EFD9"/>
            <w:tcMar>
              <w:top w:w="40" w:type="dxa"/>
              <w:left w:w="0" w:type="dxa"/>
              <w:bottom w:w="40" w:type="dxa"/>
              <w:right w:w="20" w:type="dxa"/>
            </w:tcMar>
            <w:vAlign w:val="bottom"/>
          </w:tcPr>
          <w:p w14:paraId="7CBDC52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2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3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31" w14:textId="77777777" w:rsidR="007A7712" w:rsidRDefault="00455E04">
            <w:pPr>
              <w:jc w:val="right"/>
              <w:textAlignment w:val="bottom"/>
            </w:pPr>
            <w:r>
              <w:rPr>
                <w:rFonts w:ascii="sans-serif" w:eastAsia="sans-serif" w:hAnsi="sans-serif" w:cs="sans-serif"/>
                <w:color w:val="000000"/>
                <w:sz w:val="20"/>
                <w:szCs w:val="20"/>
              </w:rPr>
              <w:t>751 </w:t>
            </w:r>
          </w:p>
        </w:tc>
        <w:tc>
          <w:tcPr>
            <w:tcW w:w="0" w:type="auto"/>
            <w:shd w:val="clear" w:color="auto" w:fill="E2EFD9"/>
            <w:tcMar>
              <w:top w:w="40" w:type="dxa"/>
              <w:left w:w="0" w:type="dxa"/>
              <w:bottom w:w="40" w:type="dxa"/>
              <w:right w:w="20" w:type="dxa"/>
            </w:tcMar>
            <w:vAlign w:val="bottom"/>
          </w:tcPr>
          <w:p w14:paraId="7CBDC53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3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3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35" w14:textId="77777777" w:rsidR="007A7712" w:rsidRDefault="00455E04">
            <w:pPr>
              <w:jc w:val="right"/>
              <w:textAlignment w:val="bottom"/>
            </w:pPr>
            <w:r>
              <w:rPr>
                <w:rFonts w:ascii="sans-serif" w:eastAsia="sans-serif" w:hAnsi="sans-serif" w:cs="sans-serif"/>
                <w:color w:val="000000"/>
                <w:sz w:val="20"/>
                <w:szCs w:val="20"/>
              </w:rPr>
              <w:t>(1,172)</w:t>
            </w:r>
          </w:p>
        </w:tc>
        <w:tc>
          <w:tcPr>
            <w:tcW w:w="0" w:type="auto"/>
            <w:shd w:val="clear" w:color="auto" w:fill="E2EFD9"/>
            <w:tcMar>
              <w:top w:w="40" w:type="dxa"/>
              <w:left w:w="0" w:type="dxa"/>
              <w:bottom w:w="40" w:type="dxa"/>
              <w:right w:w="20" w:type="dxa"/>
            </w:tcMar>
            <w:vAlign w:val="bottom"/>
          </w:tcPr>
          <w:p w14:paraId="7CBDC53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37"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3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39" w14:textId="77777777" w:rsidR="007A7712" w:rsidRDefault="00455E04">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7CBDC53A" w14:textId="77777777" w:rsidR="007A7712" w:rsidRDefault="007A7712">
            <w:pPr>
              <w:jc w:val="right"/>
              <w:rPr>
                <w:rFonts w:ascii="宋体"/>
              </w:rPr>
            </w:pPr>
          </w:p>
        </w:tc>
      </w:tr>
      <w:tr w:rsidR="007A7712" w14:paraId="7CBDC544" w14:textId="77777777">
        <w:trPr>
          <w:trHeight w:val="300"/>
        </w:trPr>
        <w:tc>
          <w:tcPr>
            <w:tcW w:w="0" w:type="auto"/>
            <w:gridSpan w:val="3"/>
            <w:shd w:val="clear" w:color="auto" w:fill="FFFFFF"/>
            <w:tcMar>
              <w:top w:w="0" w:type="dxa"/>
              <w:left w:w="20" w:type="dxa"/>
              <w:bottom w:w="0" w:type="dxa"/>
              <w:right w:w="20" w:type="dxa"/>
            </w:tcMar>
          </w:tcPr>
          <w:p w14:paraId="7CBDC53C"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3D"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3E"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3F"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40"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41"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42" w14:textId="77777777" w:rsidR="007A7712" w:rsidRDefault="007A7712">
            <w:pPr>
              <w:rPr>
                <w:rFonts w:ascii="宋体"/>
              </w:rPr>
            </w:pPr>
          </w:p>
        </w:tc>
        <w:tc>
          <w:tcPr>
            <w:tcW w:w="0" w:type="auto"/>
            <w:gridSpan w:val="3"/>
            <w:shd w:val="clear" w:color="auto" w:fill="FFFFFF"/>
            <w:tcMar>
              <w:top w:w="0" w:type="dxa"/>
              <w:left w:w="20" w:type="dxa"/>
              <w:bottom w:w="0" w:type="dxa"/>
              <w:right w:w="20" w:type="dxa"/>
            </w:tcMar>
          </w:tcPr>
          <w:p w14:paraId="7CBDC543" w14:textId="77777777" w:rsidR="007A7712" w:rsidRDefault="007A7712">
            <w:pPr>
              <w:rPr>
                <w:rFonts w:ascii="宋体"/>
              </w:rPr>
            </w:pPr>
          </w:p>
        </w:tc>
      </w:tr>
      <w:tr w:rsidR="007A7712" w14:paraId="7CBDC54D" w14:textId="77777777">
        <w:tc>
          <w:tcPr>
            <w:tcW w:w="0" w:type="auto"/>
            <w:gridSpan w:val="3"/>
            <w:shd w:val="clear" w:color="auto" w:fill="E2EFD9"/>
            <w:tcMar>
              <w:top w:w="40" w:type="dxa"/>
              <w:left w:w="20" w:type="dxa"/>
              <w:bottom w:w="40" w:type="dxa"/>
              <w:right w:w="20" w:type="dxa"/>
            </w:tcMar>
            <w:vAlign w:val="bottom"/>
          </w:tcPr>
          <w:p w14:paraId="7CBDC545" w14:textId="77777777" w:rsidR="007A7712" w:rsidRDefault="00455E04">
            <w:pPr>
              <w:spacing w:before="120" w:after="120"/>
              <w:textAlignment w:val="bottom"/>
            </w:pPr>
            <w:r>
              <w:rPr>
                <w:rFonts w:ascii="sans-serif" w:eastAsia="sans-serif" w:hAnsi="sans-serif" w:cs="sans-serif"/>
                <w:b/>
                <w:bCs/>
                <w:color w:val="000000"/>
                <w:sz w:val="20"/>
                <w:szCs w:val="20"/>
              </w:rPr>
              <w:t>Year Ended January 27, 2019:</w:t>
            </w:r>
          </w:p>
        </w:tc>
        <w:tc>
          <w:tcPr>
            <w:tcW w:w="0" w:type="auto"/>
            <w:gridSpan w:val="3"/>
            <w:shd w:val="clear" w:color="auto" w:fill="E2EFD9"/>
            <w:tcMar>
              <w:top w:w="40" w:type="dxa"/>
              <w:left w:w="20" w:type="dxa"/>
              <w:bottom w:w="40" w:type="dxa"/>
              <w:right w:w="20" w:type="dxa"/>
            </w:tcMar>
            <w:vAlign w:val="bottom"/>
          </w:tcPr>
          <w:p w14:paraId="7CBDC546"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47"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48"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49"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4A"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tcPr>
          <w:p w14:paraId="7CBDC54B" w14:textId="77777777" w:rsidR="007A7712" w:rsidRDefault="007A7712">
            <w:pPr>
              <w:rPr>
                <w:rFonts w:ascii="宋体"/>
              </w:rPr>
            </w:pPr>
          </w:p>
        </w:tc>
        <w:tc>
          <w:tcPr>
            <w:tcW w:w="0" w:type="auto"/>
            <w:gridSpan w:val="3"/>
            <w:shd w:val="clear" w:color="auto" w:fill="E2EFD9"/>
            <w:tcMar>
              <w:top w:w="40" w:type="dxa"/>
              <w:left w:w="20" w:type="dxa"/>
              <w:bottom w:w="40" w:type="dxa"/>
              <w:right w:w="20" w:type="dxa"/>
            </w:tcMar>
            <w:vAlign w:val="bottom"/>
          </w:tcPr>
          <w:p w14:paraId="7CBDC54C" w14:textId="77777777" w:rsidR="007A7712" w:rsidRDefault="00455E04">
            <w:pPr>
              <w:textAlignment w:val="bottom"/>
            </w:pPr>
            <w:r>
              <w:rPr>
                <w:rFonts w:ascii="sans-serif" w:eastAsia="sans-serif" w:hAnsi="sans-serif" w:cs="sans-serif"/>
                <w:color w:val="000000"/>
                <w:sz w:val="20"/>
                <w:szCs w:val="20"/>
              </w:rPr>
              <w:t> </w:t>
            </w:r>
          </w:p>
        </w:tc>
      </w:tr>
      <w:tr w:rsidR="007A7712" w14:paraId="7CBDC55E" w14:textId="77777777">
        <w:tc>
          <w:tcPr>
            <w:tcW w:w="0" w:type="auto"/>
            <w:gridSpan w:val="3"/>
            <w:shd w:val="clear" w:color="auto" w:fill="FFFFFF"/>
            <w:tcMar>
              <w:top w:w="40" w:type="dxa"/>
              <w:left w:w="20" w:type="dxa"/>
              <w:bottom w:w="40" w:type="dxa"/>
              <w:right w:w="20" w:type="dxa"/>
            </w:tcMar>
            <w:vAlign w:val="bottom"/>
          </w:tcPr>
          <w:p w14:paraId="7CBDC54E" w14:textId="77777777" w:rsidR="007A7712" w:rsidRDefault="00455E04">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7CBDC54F"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50" w14:textId="77777777" w:rsidR="007A7712" w:rsidRDefault="00455E04">
            <w:pPr>
              <w:jc w:val="right"/>
              <w:textAlignment w:val="bottom"/>
            </w:pPr>
            <w:r>
              <w:rPr>
                <w:rFonts w:ascii="sans-serif" w:eastAsia="sans-serif" w:hAnsi="sans-serif" w:cs="sans-serif"/>
                <w:color w:val="000000"/>
                <w:sz w:val="20"/>
                <w:szCs w:val="20"/>
              </w:rPr>
              <w:t>8,159 </w:t>
            </w:r>
          </w:p>
        </w:tc>
        <w:tc>
          <w:tcPr>
            <w:tcW w:w="0" w:type="auto"/>
            <w:shd w:val="clear" w:color="auto" w:fill="FFFFFF"/>
            <w:tcMar>
              <w:top w:w="40" w:type="dxa"/>
              <w:left w:w="0" w:type="dxa"/>
              <w:bottom w:w="40" w:type="dxa"/>
              <w:right w:w="20" w:type="dxa"/>
            </w:tcMar>
            <w:vAlign w:val="bottom"/>
          </w:tcPr>
          <w:p w14:paraId="7CBDC55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52"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53"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54" w14:textId="77777777" w:rsidR="007A7712" w:rsidRDefault="00455E04">
            <w:pPr>
              <w:jc w:val="right"/>
              <w:textAlignment w:val="bottom"/>
            </w:pPr>
            <w:r>
              <w:rPr>
                <w:rFonts w:ascii="sans-serif" w:eastAsia="sans-serif" w:hAnsi="sans-serif" w:cs="sans-serif"/>
                <w:color w:val="000000"/>
                <w:sz w:val="20"/>
                <w:szCs w:val="20"/>
              </w:rPr>
              <w:t>3,557 </w:t>
            </w:r>
          </w:p>
        </w:tc>
        <w:tc>
          <w:tcPr>
            <w:tcW w:w="0" w:type="auto"/>
            <w:shd w:val="clear" w:color="auto" w:fill="FFFFFF"/>
            <w:tcMar>
              <w:top w:w="40" w:type="dxa"/>
              <w:left w:w="0" w:type="dxa"/>
              <w:bottom w:w="40" w:type="dxa"/>
              <w:right w:w="20" w:type="dxa"/>
            </w:tcMar>
            <w:vAlign w:val="bottom"/>
          </w:tcPr>
          <w:p w14:paraId="7CBDC55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56"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57"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58"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55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5A"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55B"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55C" w14:textId="77777777" w:rsidR="007A7712" w:rsidRDefault="00455E04">
            <w:pPr>
              <w:jc w:val="right"/>
              <w:textAlignment w:val="bottom"/>
            </w:pPr>
            <w:r>
              <w:rPr>
                <w:rFonts w:ascii="sans-serif" w:eastAsia="sans-serif" w:hAnsi="sans-serif" w:cs="sans-serif"/>
                <w:color w:val="000000"/>
                <w:sz w:val="20"/>
                <w:szCs w:val="20"/>
              </w:rPr>
              <w:t>11,716 </w:t>
            </w:r>
          </w:p>
        </w:tc>
        <w:tc>
          <w:tcPr>
            <w:tcW w:w="0" w:type="auto"/>
            <w:shd w:val="clear" w:color="auto" w:fill="FFFFFF"/>
            <w:tcMar>
              <w:top w:w="40" w:type="dxa"/>
              <w:left w:w="0" w:type="dxa"/>
              <w:bottom w:w="40" w:type="dxa"/>
              <w:right w:w="20" w:type="dxa"/>
            </w:tcMar>
            <w:vAlign w:val="bottom"/>
          </w:tcPr>
          <w:p w14:paraId="7CBDC55D" w14:textId="77777777" w:rsidR="007A7712" w:rsidRDefault="007A7712">
            <w:pPr>
              <w:jc w:val="right"/>
              <w:rPr>
                <w:rFonts w:ascii="宋体"/>
              </w:rPr>
            </w:pPr>
          </w:p>
        </w:tc>
      </w:tr>
      <w:tr w:rsidR="007A7712" w14:paraId="7CBDC567" w14:textId="77777777">
        <w:trPr>
          <w:hidden/>
        </w:trPr>
        <w:tc>
          <w:tcPr>
            <w:tcW w:w="0" w:type="auto"/>
            <w:gridSpan w:val="3"/>
            <w:shd w:val="clear" w:color="auto" w:fill="auto"/>
          </w:tcPr>
          <w:p w14:paraId="7CBDC55F" w14:textId="77777777" w:rsidR="007A7712" w:rsidRDefault="007A7712">
            <w:pPr>
              <w:rPr>
                <w:rFonts w:ascii="宋体"/>
                <w:vanish/>
              </w:rPr>
            </w:pPr>
          </w:p>
        </w:tc>
        <w:tc>
          <w:tcPr>
            <w:tcW w:w="0" w:type="auto"/>
            <w:gridSpan w:val="3"/>
            <w:shd w:val="clear" w:color="auto" w:fill="auto"/>
          </w:tcPr>
          <w:p w14:paraId="7CBDC560" w14:textId="77777777" w:rsidR="007A7712" w:rsidRDefault="007A7712">
            <w:pPr>
              <w:rPr>
                <w:rFonts w:ascii="宋体"/>
                <w:vanish/>
              </w:rPr>
            </w:pPr>
          </w:p>
        </w:tc>
        <w:tc>
          <w:tcPr>
            <w:tcW w:w="0" w:type="auto"/>
            <w:gridSpan w:val="3"/>
            <w:shd w:val="clear" w:color="auto" w:fill="auto"/>
          </w:tcPr>
          <w:p w14:paraId="7CBDC561" w14:textId="77777777" w:rsidR="007A7712" w:rsidRDefault="007A7712">
            <w:pPr>
              <w:rPr>
                <w:rFonts w:ascii="宋体"/>
                <w:vanish/>
              </w:rPr>
            </w:pPr>
          </w:p>
        </w:tc>
        <w:tc>
          <w:tcPr>
            <w:tcW w:w="0" w:type="auto"/>
            <w:gridSpan w:val="3"/>
            <w:shd w:val="clear" w:color="auto" w:fill="auto"/>
          </w:tcPr>
          <w:p w14:paraId="7CBDC562" w14:textId="77777777" w:rsidR="007A7712" w:rsidRDefault="007A7712">
            <w:pPr>
              <w:rPr>
                <w:rFonts w:ascii="宋体"/>
                <w:vanish/>
              </w:rPr>
            </w:pPr>
          </w:p>
        </w:tc>
        <w:tc>
          <w:tcPr>
            <w:tcW w:w="0" w:type="auto"/>
            <w:gridSpan w:val="3"/>
            <w:shd w:val="clear" w:color="auto" w:fill="auto"/>
          </w:tcPr>
          <w:p w14:paraId="7CBDC563" w14:textId="77777777" w:rsidR="007A7712" w:rsidRDefault="007A7712">
            <w:pPr>
              <w:rPr>
                <w:rFonts w:ascii="宋体"/>
                <w:vanish/>
              </w:rPr>
            </w:pPr>
          </w:p>
        </w:tc>
        <w:tc>
          <w:tcPr>
            <w:tcW w:w="0" w:type="auto"/>
            <w:gridSpan w:val="3"/>
            <w:shd w:val="clear" w:color="auto" w:fill="auto"/>
          </w:tcPr>
          <w:p w14:paraId="7CBDC564" w14:textId="77777777" w:rsidR="007A7712" w:rsidRDefault="007A7712">
            <w:pPr>
              <w:rPr>
                <w:rFonts w:ascii="宋体"/>
                <w:vanish/>
              </w:rPr>
            </w:pPr>
          </w:p>
        </w:tc>
        <w:tc>
          <w:tcPr>
            <w:tcW w:w="0" w:type="auto"/>
            <w:gridSpan w:val="3"/>
            <w:shd w:val="clear" w:color="auto" w:fill="auto"/>
          </w:tcPr>
          <w:p w14:paraId="7CBDC565" w14:textId="77777777" w:rsidR="007A7712" w:rsidRDefault="007A7712">
            <w:pPr>
              <w:rPr>
                <w:rFonts w:ascii="宋体"/>
                <w:vanish/>
              </w:rPr>
            </w:pPr>
          </w:p>
        </w:tc>
        <w:tc>
          <w:tcPr>
            <w:tcW w:w="0" w:type="auto"/>
            <w:gridSpan w:val="3"/>
            <w:shd w:val="clear" w:color="auto" w:fill="auto"/>
          </w:tcPr>
          <w:p w14:paraId="7CBDC566" w14:textId="77777777" w:rsidR="007A7712" w:rsidRDefault="007A7712">
            <w:pPr>
              <w:rPr>
                <w:rFonts w:ascii="宋体"/>
                <w:vanish/>
              </w:rPr>
            </w:pPr>
          </w:p>
        </w:tc>
      </w:tr>
      <w:tr w:rsidR="007A7712" w14:paraId="7CBDC578" w14:textId="77777777">
        <w:tc>
          <w:tcPr>
            <w:tcW w:w="0" w:type="auto"/>
            <w:gridSpan w:val="3"/>
            <w:shd w:val="clear" w:color="auto" w:fill="E2EFD9"/>
            <w:tcMar>
              <w:top w:w="40" w:type="dxa"/>
              <w:left w:w="20" w:type="dxa"/>
              <w:bottom w:w="40" w:type="dxa"/>
              <w:right w:w="20" w:type="dxa"/>
            </w:tcMar>
            <w:vAlign w:val="bottom"/>
          </w:tcPr>
          <w:p w14:paraId="7CBDC568" w14:textId="77777777" w:rsidR="007A7712" w:rsidRDefault="00455E04">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7CBDC569"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6A" w14:textId="77777777" w:rsidR="007A7712" w:rsidRDefault="00455E04">
            <w:pPr>
              <w:jc w:val="right"/>
              <w:textAlignment w:val="bottom"/>
            </w:pPr>
            <w:r>
              <w:rPr>
                <w:rFonts w:ascii="sans-serif" w:eastAsia="sans-serif" w:hAnsi="sans-serif" w:cs="sans-serif"/>
                <w:color w:val="000000"/>
                <w:sz w:val="20"/>
                <w:szCs w:val="20"/>
              </w:rPr>
              <w:t>3,417 </w:t>
            </w:r>
          </w:p>
        </w:tc>
        <w:tc>
          <w:tcPr>
            <w:tcW w:w="0" w:type="auto"/>
            <w:shd w:val="clear" w:color="auto" w:fill="E2EFD9"/>
            <w:tcMar>
              <w:top w:w="40" w:type="dxa"/>
              <w:left w:w="0" w:type="dxa"/>
              <w:bottom w:w="40" w:type="dxa"/>
              <w:right w:w="20" w:type="dxa"/>
            </w:tcMar>
            <w:vAlign w:val="bottom"/>
          </w:tcPr>
          <w:p w14:paraId="7CBDC56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6C"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6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6E" w14:textId="77777777" w:rsidR="007A7712" w:rsidRDefault="00455E04">
            <w:pPr>
              <w:jc w:val="right"/>
              <w:textAlignment w:val="bottom"/>
            </w:pPr>
            <w:r>
              <w:rPr>
                <w:rFonts w:ascii="sans-serif" w:eastAsia="sans-serif" w:hAnsi="sans-serif" w:cs="sans-serif"/>
                <w:color w:val="000000"/>
                <w:sz w:val="20"/>
                <w:szCs w:val="20"/>
              </w:rPr>
              <w:t>1,251 </w:t>
            </w:r>
          </w:p>
        </w:tc>
        <w:tc>
          <w:tcPr>
            <w:tcW w:w="0" w:type="auto"/>
            <w:shd w:val="clear" w:color="auto" w:fill="E2EFD9"/>
            <w:tcMar>
              <w:top w:w="40" w:type="dxa"/>
              <w:left w:w="0" w:type="dxa"/>
              <w:bottom w:w="40" w:type="dxa"/>
              <w:right w:w="20" w:type="dxa"/>
            </w:tcMar>
            <w:vAlign w:val="bottom"/>
          </w:tcPr>
          <w:p w14:paraId="7CBDC56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7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7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72" w14:textId="77777777" w:rsidR="007A7712" w:rsidRDefault="00455E04">
            <w:pPr>
              <w:jc w:val="right"/>
              <w:textAlignment w:val="bottom"/>
            </w:pPr>
            <w:r>
              <w:rPr>
                <w:rFonts w:ascii="sans-serif" w:eastAsia="sans-serif" w:hAnsi="sans-serif" w:cs="sans-serif"/>
                <w:color w:val="000000"/>
                <w:sz w:val="20"/>
                <w:szCs w:val="20"/>
              </w:rPr>
              <w:t>(864)</w:t>
            </w:r>
          </w:p>
        </w:tc>
        <w:tc>
          <w:tcPr>
            <w:tcW w:w="0" w:type="auto"/>
            <w:shd w:val="clear" w:color="auto" w:fill="E2EFD9"/>
            <w:tcMar>
              <w:top w:w="40" w:type="dxa"/>
              <w:left w:w="0" w:type="dxa"/>
              <w:bottom w:w="40" w:type="dxa"/>
              <w:right w:w="20" w:type="dxa"/>
            </w:tcMar>
            <w:vAlign w:val="bottom"/>
          </w:tcPr>
          <w:p w14:paraId="7CBDC57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74"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7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76" w14:textId="77777777" w:rsidR="007A7712" w:rsidRDefault="00455E04">
            <w:pPr>
              <w:jc w:val="right"/>
              <w:textAlignment w:val="bottom"/>
            </w:pPr>
            <w:r>
              <w:rPr>
                <w:rFonts w:ascii="sans-serif" w:eastAsia="sans-serif" w:hAnsi="sans-serif" w:cs="sans-serif"/>
                <w:color w:val="000000"/>
                <w:sz w:val="20"/>
                <w:szCs w:val="20"/>
              </w:rPr>
              <w:t>3,804 </w:t>
            </w:r>
          </w:p>
        </w:tc>
        <w:tc>
          <w:tcPr>
            <w:tcW w:w="0" w:type="auto"/>
            <w:shd w:val="clear" w:color="auto" w:fill="E2EFD9"/>
            <w:tcMar>
              <w:top w:w="40" w:type="dxa"/>
              <w:left w:w="0" w:type="dxa"/>
              <w:bottom w:w="40" w:type="dxa"/>
              <w:right w:w="20" w:type="dxa"/>
            </w:tcMar>
            <w:vAlign w:val="bottom"/>
          </w:tcPr>
          <w:p w14:paraId="7CBDC577" w14:textId="77777777" w:rsidR="007A7712" w:rsidRDefault="007A7712">
            <w:pPr>
              <w:jc w:val="right"/>
              <w:rPr>
                <w:rFonts w:ascii="宋体"/>
              </w:rPr>
            </w:pPr>
          </w:p>
        </w:tc>
      </w:tr>
    </w:tbl>
    <w:p w14:paraId="7CBDC579" w14:textId="77777777" w:rsidR="007A7712" w:rsidRDefault="007A7712">
      <w:pPr>
        <w:spacing w:after="240"/>
        <w:jc w:val="center"/>
      </w:pP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439"/>
        <w:gridCol w:w="38"/>
        <w:gridCol w:w="122"/>
        <w:gridCol w:w="1066"/>
        <w:gridCol w:w="36"/>
        <w:gridCol w:w="36"/>
        <w:gridCol w:w="36"/>
        <w:gridCol w:w="36"/>
        <w:gridCol w:w="122"/>
        <w:gridCol w:w="1025"/>
        <w:gridCol w:w="36"/>
        <w:gridCol w:w="36"/>
        <w:gridCol w:w="36"/>
        <w:gridCol w:w="36"/>
        <w:gridCol w:w="123"/>
        <w:gridCol w:w="1026"/>
        <w:gridCol w:w="36"/>
      </w:tblGrid>
      <w:tr w:rsidR="007A7712" w14:paraId="7CBDC58C" w14:textId="77777777">
        <w:trPr>
          <w:jc w:val="center"/>
        </w:trPr>
        <w:tc>
          <w:tcPr>
            <w:tcW w:w="50" w:type="pct"/>
            <w:shd w:val="clear" w:color="auto" w:fill="auto"/>
          </w:tcPr>
          <w:p w14:paraId="7CBDC57A" w14:textId="77777777" w:rsidR="007A7712" w:rsidRDefault="007A7712">
            <w:pPr>
              <w:rPr>
                <w:rFonts w:ascii="宋体"/>
              </w:rPr>
            </w:pPr>
          </w:p>
        </w:tc>
        <w:tc>
          <w:tcPr>
            <w:tcW w:w="2697" w:type="pct"/>
            <w:shd w:val="clear" w:color="auto" w:fill="auto"/>
          </w:tcPr>
          <w:p w14:paraId="7CBDC57B" w14:textId="77777777" w:rsidR="007A7712" w:rsidRDefault="007A7712">
            <w:pPr>
              <w:rPr>
                <w:rFonts w:ascii="宋体"/>
              </w:rPr>
            </w:pPr>
          </w:p>
        </w:tc>
        <w:tc>
          <w:tcPr>
            <w:tcW w:w="5" w:type="pct"/>
            <w:shd w:val="clear" w:color="auto" w:fill="auto"/>
          </w:tcPr>
          <w:p w14:paraId="7CBDC57C" w14:textId="77777777" w:rsidR="007A7712" w:rsidRDefault="007A7712">
            <w:pPr>
              <w:rPr>
                <w:rFonts w:ascii="宋体"/>
              </w:rPr>
            </w:pPr>
          </w:p>
        </w:tc>
        <w:tc>
          <w:tcPr>
            <w:tcW w:w="50" w:type="pct"/>
            <w:shd w:val="clear" w:color="auto" w:fill="auto"/>
          </w:tcPr>
          <w:p w14:paraId="7CBDC57D" w14:textId="77777777" w:rsidR="007A7712" w:rsidRDefault="007A7712">
            <w:pPr>
              <w:rPr>
                <w:rFonts w:ascii="宋体"/>
              </w:rPr>
            </w:pPr>
          </w:p>
        </w:tc>
        <w:tc>
          <w:tcPr>
            <w:tcW w:w="669" w:type="pct"/>
            <w:shd w:val="clear" w:color="auto" w:fill="auto"/>
          </w:tcPr>
          <w:p w14:paraId="7CBDC57E" w14:textId="77777777" w:rsidR="007A7712" w:rsidRDefault="007A7712">
            <w:pPr>
              <w:rPr>
                <w:rFonts w:ascii="宋体"/>
              </w:rPr>
            </w:pPr>
          </w:p>
        </w:tc>
        <w:tc>
          <w:tcPr>
            <w:tcW w:w="5" w:type="pct"/>
            <w:shd w:val="clear" w:color="auto" w:fill="auto"/>
          </w:tcPr>
          <w:p w14:paraId="7CBDC57F" w14:textId="77777777" w:rsidR="007A7712" w:rsidRDefault="007A7712">
            <w:pPr>
              <w:rPr>
                <w:rFonts w:ascii="宋体"/>
              </w:rPr>
            </w:pPr>
          </w:p>
        </w:tc>
        <w:tc>
          <w:tcPr>
            <w:tcW w:w="5" w:type="pct"/>
            <w:shd w:val="clear" w:color="auto" w:fill="auto"/>
          </w:tcPr>
          <w:p w14:paraId="7CBDC580" w14:textId="77777777" w:rsidR="007A7712" w:rsidRDefault="007A7712">
            <w:pPr>
              <w:rPr>
                <w:rFonts w:ascii="宋体"/>
              </w:rPr>
            </w:pPr>
          </w:p>
        </w:tc>
        <w:tc>
          <w:tcPr>
            <w:tcW w:w="26" w:type="pct"/>
            <w:shd w:val="clear" w:color="auto" w:fill="auto"/>
          </w:tcPr>
          <w:p w14:paraId="7CBDC581" w14:textId="77777777" w:rsidR="007A7712" w:rsidRDefault="007A7712">
            <w:pPr>
              <w:rPr>
                <w:rFonts w:ascii="宋体"/>
              </w:rPr>
            </w:pPr>
          </w:p>
        </w:tc>
        <w:tc>
          <w:tcPr>
            <w:tcW w:w="5" w:type="pct"/>
            <w:shd w:val="clear" w:color="auto" w:fill="auto"/>
          </w:tcPr>
          <w:p w14:paraId="7CBDC582" w14:textId="77777777" w:rsidR="007A7712" w:rsidRDefault="007A7712">
            <w:pPr>
              <w:rPr>
                <w:rFonts w:ascii="宋体"/>
              </w:rPr>
            </w:pPr>
          </w:p>
        </w:tc>
        <w:tc>
          <w:tcPr>
            <w:tcW w:w="50" w:type="pct"/>
            <w:shd w:val="clear" w:color="auto" w:fill="auto"/>
          </w:tcPr>
          <w:p w14:paraId="7CBDC583" w14:textId="77777777" w:rsidR="007A7712" w:rsidRDefault="007A7712">
            <w:pPr>
              <w:rPr>
                <w:rFonts w:ascii="宋体"/>
              </w:rPr>
            </w:pPr>
          </w:p>
        </w:tc>
        <w:tc>
          <w:tcPr>
            <w:tcW w:w="669" w:type="pct"/>
            <w:shd w:val="clear" w:color="auto" w:fill="auto"/>
          </w:tcPr>
          <w:p w14:paraId="7CBDC584" w14:textId="77777777" w:rsidR="007A7712" w:rsidRDefault="007A7712">
            <w:pPr>
              <w:rPr>
                <w:rFonts w:ascii="宋体"/>
              </w:rPr>
            </w:pPr>
          </w:p>
        </w:tc>
        <w:tc>
          <w:tcPr>
            <w:tcW w:w="5" w:type="pct"/>
            <w:shd w:val="clear" w:color="auto" w:fill="auto"/>
          </w:tcPr>
          <w:p w14:paraId="7CBDC585" w14:textId="77777777" w:rsidR="007A7712" w:rsidRDefault="007A7712">
            <w:pPr>
              <w:rPr>
                <w:rFonts w:ascii="宋体"/>
              </w:rPr>
            </w:pPr>
          </w:p>
        </w:tc>
        <w:tc>
          <w:tcPr>
            <w:tcW w:w="5" w:type="pct"/>
            <w:shd w:val="clear" w:color="auto" w:fill="auto"/>
          </w:tcPr>
          <w:p w14:paraId="7CBDC586" w14:textId="77777777" w:rsidR="007A7712" w:rsidRDefault="007A7712">
            <w:pPr>
              <w:rPr>
                <w:rFonts w:ascii="宋体"/>
              </w:rPr>
            </w:pPr>
          </w:p>
        </w:tc>
        <w:tc>
          <w:tcPr>
            <w:tcW w:w="26" w:type="pct"/>
            <w:shd w:val="clear" w:color="auto" w:fill="auto"/>
          </w:tcPr>
          <w:p w14:paraId="7CBDC587" w14:textId="77777777" w:rsidR="007A7712" w:rsidRDefault="007A7712">
            <w:pPr>
              <w:rPr>
                <w:rFonts w:ascii="宋体"/>
              </w:rPr>
            </w:pPr>
          </w:p>
        </w:tc>
        <w:tc>
          <w:tcPr>
            <w:tcW w:w="5" w:type="pct"/>
            <w:shd w:val="clear" w:color="auto" w:fill="auto"/>
          </w:tcPr>
          <w:p w14:paraId="7CBDC588" w14:textId="77777777" w:rsidR="007A7712" w:rsidRDefault="007A7712">
            <w:pPr>
              <w:rPr>
                <w:rFonts w:ascii="宋体"/>
              </w:rPr>
            </w:pPr>
          </w:p>
        </w:tc>
        <w:tc>
          <w:tcPr>
            <w:tcW w:w="50" w:type="pct"/>
            <w:shd w:val="clear" w:color="auto" w:fill="auto"/>
          </w:tcPr>
          <w:p w14:paraId="7CBDC589" w14:textId="77777777" w:rsidR="007A7712" w:rsidRDefault="007A7712">
            <w:pPr>
              <w:rPr>
                <w:rFonts w:ascii="宋体"/>
              </w:rPr>
            </w:pPr>
          </w:p>
        </w:tc>
        <w:tc>
          <w:tcPr>
            <w:tcW w:w="669" w:type="pct"/>
            <w:shd w:val="clear" w:color="auto" w:fill="auto"/>
          </w:tcPr>
          <w:p w14:paraId="7CBDC58A" w14:textId="77777777" w:rsidR="007A7712" w:rsidRDefault="007A7712">
            <w:pPr>
              <w:rPr>
                <w:rFonts w:ascii="宋体"/>
              </w:rPr>
            </w:pPr>
          </w:p>
        </w:tc>
        <w:tc>
          <w:tcPr>
            <w:tcW w:w="5" w:type="pct"/>
            <w:shd w:val="clear" w:color="auto" w:fill="auto"/>
          </w:tcPr>
          <w:p w14:paraId="7CBDC58B" w14:textId="77777777" w:rsidR="007A7712" w:rsidRDefault="007A7712">
            <w:pPr>
              <w:rPr>
                <w:rFonts w:ascii="宋体"/>
              </w:rPr>
            </w:pPr>
          </w:p>
        </w:tc>
      </w:tr>
      <w:tr w:rsidR="007A7712" w14:paraId="7CBDC58F" w14:textId="77777777">
        <w:trPr>
          <w:jc w:val="center"/>
        </w:trPr>
        <w:tc>
          <w:tcPr>
            <w:tcW w:w="0" w:type="auto"/>
            <w:gridSpan w:val="3"/>
            <w:shd w:val="clear" w:color="auto" w:fill="auto"/>
            <w:tcMar>
              <w:top w:w="0" w:type="dxa"/>
              <w:left w:w="20" w:type="dxa"/>
              <w:bottom w:w="0" w:type="dxa"/>
              <w:right w:w="20" w:type="dxa"/>
            </w:tcMar>
          </w:tcPr>
          <w:p w14:paraId="7CBDC58D"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C58E"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C596" w14:textId="77777777">
        <w:trPr>
          <w:jc w:val="center"/>
        </w:trPr>
        <w:tc>
          <w:tcPr>
            <w:tcW w:w="0" w:type="auto"/>
            <w:gridSpan w:val="3"/>
            <w:shd w:val="clear" w:color="auto" w:fill="auto"/>
            <w:tcMar>
              <w:top w:w="0" w:type="dxa"/>
              <w:left w:w="20" w:type="dxa"/>
              <w:bottom w:w="0" w:type="dxa"/>
              <w:right w:w="20" w:type="dxa"/>
            </w:tcMar>
          </w:tcPr>
          <w:p w14:paraId="7CBDC590"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591"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592"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593"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594"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595"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59D" w14:textId="77777777">
        <w:trPr>
          <w:trHeight w:val="60"/>
          <w:jc w:val="center"/>
        </w:trPr>
        <w:tc>
          <w:tcPr>
            <w:tcW w:w="0" w:type="auto"/>
            <w:gridSpan w:val="3"/>
            <w:shd w:val="clear" w:color="auto" w:fill="auto"/>
            <w:tcMar>
              <w:top w:w="0" w:type="dxa"/>
              <w:left w:w="20" w:type="dxa"/>
              <w:bottom w:w="0" w:type="dxa"/>
              <w:right w:w="20" w:type="dxa"/>
            </w:tcMar>
          </w:tcPr>
          <w:p w14:paraId="7CBDC59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59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99"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59A"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9B"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59C" w14:textId="77777777" w:rsidR="007A7712" w:rsidRDefault="007A7712">
            <w:pPr>
              <w:rPr>
                <w:rFonts w:ascii="宋体"/>
              </w:rPr>
            </w:pPr>
          </w:p>
        </w:tc>
      </w:tr>
      <w:tr w:rsidR="007A7712" w14:paraId="7CBDC5A0" w14:textId="77777777">
        <w:trPr>
          <w:jc w:val="center"/>
        </w:trPr>
        <w:tc>
          <w:tcPr>
            <w:tcW w:w="0" w:type="auto"/>
            <w:gridSpan w:val="3"/>
            <w:shd w:val="clear" w:color="auto" w:fill="auto"/>
            <w:tcMar>
              <w:top w:w="0" w:type="dxa"/>
              <w:left w:w="20" w:type="dxa"/>
              <w:bottom w:w="0" w:type="dxa"/>
              <w:right w:w="20" w:type="dxa"/>
            </w:tcMar>
          </w:tcPr>
          <w:p w14:paraId="7CBDC59E"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C59F"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5A7" w14:textId="77777777">
        <w:trPr>
          <w:jc w:val="center"/>
        </w:trPr>
        <w:tc>
          <w:tcPr>
            <w:tcW w:w="0" w:type="auto"/>
            <w:gridSpan w:val="3"/>
            <w:shd w:val="clear" w:color="auto" w:fill="auto"/>
            <w:tcMar>
              <w:top w:w="40" w:type="dxa"/>
              <w:left w:w="20" w:type="dxa"/>
              <w:bottom w:w="40" w:type="dxa"/>
              <w:right w:w="20" w:type="dxa"/>
            </w:tcMar>
            <w:vAlign w:val="bottom"/>
          </w:tcPr>
          <w:p w14:paraId="7CBDC5A1" w14:textId="77777777" w:rsidR="007A7712" w:rsidRDefault="00455E04">
            <w:pPr>
              <w:textAlignment w:val="bottom"/>
            </w:pPr>
            <w:r>
              <w:rPr>
                <w:rFonts w:ascii="sans-serif" w:eastAsia="sans-serif" w:hAnsi="sans-serif" w:cs="sans-serif"/>
                <w:b/>
                <w:bCs/>
                <w:color w:val="000000"/>
                <w:sz w:val="20"/>
                <w:szCs w:val="20"/>
              </w:rPr>
              <w:t xml:space="preserve">Reconciling items included in "All Other" </w:t>
            </w:r>
            <w:r>
              <w:rPr>
                <w:rFonts w:ascii="sans-serif" w:eastAsia="sans-serif" w:hAnsi="sans-serif" w:cs="sans-serif"/>
                <w:b/>
                <w:bCs/>
                <w:color w:val="000000"/>
                <w:sz w:val="20"/>
                <w:szCs w:val="20"/>
              </w:rPr>
              <w:t>category:</w:t>
            </w:r>
          </w:p>
        </w:tc>
        <w:tc>
          <w:tcPr>
            <w:tcW w:w="0" w:type="auto"/>
            <w:gridSpan w:val="3"/>
            <w:shd w:val="clear" w:color="auto" w:fill="auto"/>
            <w:tcMar>
              <w:top w:w="0" w:type="dxa"/>
              <w:left w:w="20" w:type="dxa"/>
              <w:bottom w:w="0" w:type="dxa"/>
              <w:right w:w="20" w:type="dxa"/>
            </w:tcMar>
          </w:tcPr>
          <w:p w14:paraId="7CBDC5A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A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A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A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5A6" w14:textId="77777777" w:rsidR="007A7712" w:rsidRDefault="007A7712">
            <w:pPr>
              <w:rPr>
                <w:rFonts w:ascii="宋体"/>
              </w:rPr>
            </w:pPr>
          </w:p>
        </w:tc>
      </w:tr>
      <w:tr w:rsidR="007A7712" w14:paraId="7CBDC5AE" w14:textId="77777777">
        <w:trPr>
          <w:jc w:val="center"/>
          <w:hidden/>
        </w:trPr>
        <w:tc>
          <w:tcPr>
            <w:tcW w:w="0" w:type="auto"/>
            <w:gridSpan w:val="3"/>
            <w:shd w:val="clear" w:color="auto" w:fill="auto"/>
          </w:tcPr>
          <w:p w14:paraId="7CBDC5A8" w14:textId="77777777" w:rsidR="007A7712" w:rsidRDefault="007A7712">
            <w:pPr>
              <w:rPr>
                <w:rFonts w:ascii="宋体"/>
                <w:vanish/>
              </w:rPr>
            </w:pPr>
          </w:p>
        </w:tc>
        <w:tc>
          <w:tcPr>
            <w:tcW w:w="0" w:type="auto"/>
            <w:gridSpan w:val="3"/>
            <w:shd w:val="clear" w:color="auto" w:fill="auto"/>
          </w:tcPr>
          <w:p w14:paraId="7CBDC5A9" w14:textId="77777777" w:rsidR="007A7712" w:rsidRDefault="007A7712">
            <w:pPr>
              <w:rPr>
                <w:rFonts w:ascii="宋体"/>
                <w:vanish/>
              </w:rPr>
            </w:pPr>
          </w:p>
        </w:tc>
        <w:tc>
          <w:tcPr>
            <w:tcW w:w="0" w:type="auto"/>
            <w:gridSpan w:val="3"/>
            <w:shd w:val="clear" w:color="auto" w:fill="auto"/>
          </w:tcPr>
          <w:p w14:paraId="7CBDC5AA" w14:textId="77777777" w:rsidR="007A7712" w:rsidRDefault="007A7712">
            <w:pPr>
              <w:rPr>
                <w:rFonts w:ascii="宋体"/>
                <w:vanish/>
              </w:rPr>
            </w:pPr>
          </w:p>
        </w:tc>
        <w:tc>
          <w:tcPr>
            <w:tcW w:w="0" w:type="auto"/>
            <w:gridSpan w:val="3"/>
            <w:shd w:val="clear" w:color="auto" w:fill="auto"/>
          </w:tcPr>
          <w:p w14:paraId="7CBDC5AB" w14:textId="77777777" w:rsidR="007A7712" w:rsidRDefault="007A7712">
            <w:pPr>
              <w:rPr>
                <w:rFonts w:ascii="宋体"/>
                <w:vanish/>
              </w:rPr>
            </w:pPr>
          </w:p>
        </w:tc>
        <w:tc>
          <w:tcPr>
            <w:tcW w:w="0" w:type="auto"/>
            <w:gridSpan w:val="3"/>
            <w:shd w:val="clear" w:color="auto" w:fill="auto"/>
          </w:tcPr>
          <w:p w14:paraId="7CBDC5AC" w14:textId="77777777" w:rsidR="007A7712" w:rsidRDefault="007A7712">
            <w:pPr>
              <w:rPr>
                <w:rFonts w:ascii="宋体"/>
                <w:vanish/>
              </w:rPr>
            </w:pPr>
          </w:p>
        </w:tc>
        <w:tc>
          <w:tcPr>
            <w:tcW w:w="0" w:type="auto"/>
            <w:gridSpan w:val="3"/>
            <w:shd w:val="clear" w:color="auto" w:fill="auto"/>
          </w:tcPr>
          <w:p w14:paraId="7CBDC5AD" w14:textId="77777777" w:rsidR="007A7712" w:rsidRDefault="007A7712">
            <w:pPr>
              <w:rPr>
                <w:rFonts w:ascii="宋体"/>
                <w:vanish/>
              </w:rPr>
            </w:pPr>
          </w:p>
        </w:tc>
      </w:tr>
      <w:tr w:rsidR="007A7712" w14:paraId="7CBDC5BB" w14:textId="77777777">
        <w:trPr>
          <w:jc w:val="center"/>
        </w:trPr>
        <w:tc>
          <w:tcPr>
            <w:tcW w:w="0" w:type="auto"/>
            <w:gridSpan w:val="3"/>
            <w:shd w:val="clear" w:color="auto" w:fill="E2EFD9"/>
            <w:tcMar>
              <w:top w:w="40" w:type="dxa"/>
              <w:left w:w="20" w:type="dxa"/>
              <w:bottom w:w="40" w:type="dxa"/>
              <w:right w:w="20" w:type="dxa"/>
            </w:tcMar>
            <w:vAlign w:val="bottom"/>
          </w:tcPr>
          <w:p w14:paraId="7CBDC5AF" w14:textId="77777777" w:rsidR="007A7712" w:rsidRDefault="00455E04">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right w:w="0" w:type="dxa"/>
            </w:tcMar>
            <w:vAlign w:val="bottom"/>
          </w:tcPr>
          <w:p w14:paraId="7CBDC5B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B1" w14:textId="77777777" w:rsidR="007A7712" w:rsidRDefault="00455E04">
            <w:pPr>
              <w:jc w:val="right"/>
              <w:textAlignment w:val="bottom"/>
            </w:pPr>
            <w:r>
              <w:rPr>
                <w:rFonts w:ascii="sans-serif" w:eastAsia="sans-serif" w:hAnsi="sans-serif" w:cs="sans-serif"/>
                <w:color w:val="000000"/>
                <w:sz w:val="20"/>
                <w:szCs w:val="20"/>
              </w:rPr>
              <w:t>(1,397)</w:t>
            </w:r>
          </w:p>
        </w:tc>
        <w:tc>
          <w:tcPr>
            <w:tcW w:w="0" w:type="auto"/>
            <w:shd w:val="clear" w:color="auto" w:fill="E2EFD9"/>
            <w:tcMar>
              <w:top w:w="40" w:type="dxa"/>
              <w:left w:w="0" w:type="dxa"/>
              <w:bottom w:w="40" w:type="dxa"/>
              <w:right w:w="20" w:type="dxa"/>
            </w:tcMar>
            <w:vAlign w:val="bottom"/>
          </w:tcPr>
          <w:p w14:paraId="7CBDC5B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B3"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B4"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B5" w14:textId="77777777" w:rsidR="007A7712" w:rsidRDefault="00455E04">
            <w:pPr>
              <w:jc w:val="right"/>
              <w:textAlignment w:val="bottom"/>
            </w:pPr>
            <w:r>
              <w:rPr>
                <w:rFonts w:ascii="sans-serif" w:eastAsia="sans-serif" w:hAnsi="sans-serif" w:cs="sans-serif"/>
                <w:color w:val="000000"/>
                <w:sz w:val="20"/>
                <w:szCs w:val="20"/>
              </w:rPr>
              <w:t>(844)</w:t>
            </w:r>
          </w:p>
        </w:tc>
        <w:tc>
          <w:tcPr>
            <w:tcW w:w="0" w:type="auto"/>
            <w:shd w:val="clear" w:color="auto" w:fill="E2EFD9"/>
            <w:tcMar>
              <w:top w:w="40" w:type="dxa"/>
              <w:left w:w="0" w:type="dxa"/>
              <w:bottom w:w="40" w:type="dxa"/>
              <w:right w:w="20" w:type="dxa"/>
            </w:tcMar>
            <w:vAlign w:val="bottom"/>
          </w:tcPr>
          <w:p w14:paraId="7CBDC5B6"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B7"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5B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5B9" w14:textId="77777777" w:rsidR="007A7712" w:rsidRDefault="00455E04">
            <w:pPr>
              <w:jc w:val="right"/>
              <w:textAlignment w:val="bottom"/>
            </w:pPr>
            <w:r>
              <w:rPr>
                <w:rFonts w:ascii="sans-serif" w:eastAsia="sans-serif" w:hAnsi="sans-serif" w:cs="sans-serif"/>
                <w:color w:val="000000"/>
                <w:sz w:val="20"/>
                <w:szCs w:val="20"/>
              </w:rPr>
              <w:t>(557)</w:t>
            </w:r>
          </w:p>
        </w:tc>
        <w:tc>
          <w:tcPr>
            <w:tcW w:w="0" w:type="auto"/>
            <w:shd w:val="clear" w:color="auto" w:fill="E2EFD9"/>
            <w:tcMar>
              <w:top w:w="40" w:type="dxa"/>
              <w:left w:w="0" w:type="dxa"/>
              <w:bottom w:w="40" w:type="dxa"/>
              <w:right w:w="20" w:type="dxa"/>
            </w:tcMar>
            <w:vAlign w:val="bottom"/>
          </w:tcPr>
          <w:p w14:paraId="7CBDC5BA" w14:textId="77777777" w:rsidR="007A7712" w:rsidRDefault="007A7712">
            <w:pPr>
              <w:jc w:val="right"/>
              <w:rPr>
                <w:rFonts w:ascii="宋体"/>
              </w:rPr>
            </w:pPr>
          </w:p>
        </w:tc>
      </w:tr>
      <w:tr w:rsidR="007A7712" w14:paraId="7CBDC5C5" w14:textId="77777777">
        <w:trPr>
          <w:jc w:val="center"/>
        </w:trPr>
        <w:tc>
          <w:tcPr>
            <w:tcW w:w="0" w:type="auto"/>
            <w:gridSpan w:val="3"/>
            <w:shd w:val="clear" w:color="auto" w:fill="FFFFFF"/>
            <w:tcMar>
              <w:top w:w="40" w:type="dxa"/>
              <w:left w:w="20" w:type="dxa"/>
              <w:bottom w:w="40" w:type="dxa"/>
              <w:right w:w="20" w:type="dxa"/>
            </w:tcMar>
            <w:vAlign w:val="bottom"/>
          </w:tcPr>
          <w:p w14:paraId="7CBDC5BC" w14:textId="77777777" w:rsidR="007A7712" w:rsidRDefault="00455E04">
            <w:pPr>
              <w:textAlignment w:val="bottom"/>
            </w:pPr>
            <w:r>
              <w:rPr>
                <w:rFonts w:ascii="sans-serif" w:eastAsia="sans-serif" w:hAnsi="sans-serif" w:cs="sans-serif"/>
                <w:color w:val="000000"/>
                <w:sz w:val="20"/>
                <w:szCs w:val="20"/>
              </w:rPr>
              <w:t>Acquisition-related intangible asset amortization</w:t>
            </w:r>
          </w:p>
        </w:tc>
        <w:tc>
          <w:tcPr>
            <w:tcW w:w="0" w:type="auto"/>
            <w:gridSpan w:val="2"/>
            <w:shd w:val="clear" w:color="auto" w:fill="FFFFFF"/>
            <w:tcMar>
              <w:top w:w="40" w:type="dxa"/>
              <w:left w:w="20" w:type="dxa"/>
              <w:bottom w:w="40" w:type="dxa"/>
              <w:right w:w="0" w:type="dxa"/>
            </w:tcMar>
            <w:vAlign w:val="bottom"/>
          </w:tcPr>
          <w:p w14:paraId="7CBDC5BD" w14:textId="77777777" w:rsidR="007A7712" w:rsidRDefault="00455E04">
            <w:pPr>
              <w:jc w:val="right"/>
              <w:textAlignment w:val="bottom"/>
            </w:pPr>
            <w:r>
              <w:rPr>
                <w:rFonts w:ascii="sans-serif" w:eastAsia="sans-serif" w:hAnsi="sans-serif" w:cs="sans-serif"/>
                <w:color w:val="000000"/>
                <w:sz w:val="20"/>
                <w:szCs w:val="20"/>
              </w:rPr>
              <w:t>(591)</w:t>
            </w:r>
          </w:p>
        </w:tc>
        <w:tc>
          <w:tcPr>
            <w:tcW w:w="0" w:type="auto"/>
            <w:shd w:val="clear" w:color="auto" w:fill="FFFFFF"/>
            <w:tcMar>
              <w:top w:w="40" w:type="dxa"/>
              <w:left w:w="0" w:type="dxa"/>
              <w:bottom w:w="40" w:type="dxa"/>
              <w:right w:w="20" w:type="dxa"/>
            </w:tcMar>
            <w:vAlign w:val="bottom"/>
          </w:tcPr>
          <w:p w14:paraId="7CBDC5B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B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C0" w14:textId="77777777" w:rsidR="007A7712" w:rsidRDefault="00455E04">
            <w:pPr>
              <w:jc w:val="right"/>
              <w:textAlignment w:val="bottom"/>
            </w:pPr>
            <w:r>
              <w:rPr>
                <w:rFonts w:ascii="sans-serif" w:eastAsia="sans-serif" w:hAnsi="sans-serif" w:cs="sans-serif"/>
                <w:color w:val="000000"/>
                <w:sz w:val="20"/>
                <w:szCs w:val="20"/>
              </w:rPr>
              <w:t>(6)</w:t>
            </w:r>
          </w:p>
        </w:tc>
        <w:tc>
          <w:tcPr>
            <w:tcW w:w="0" w:type="auto"/>
            <w:shd w:val="clear" w:color="auto" w:fill="FFFFFF"/>
            <w:tcMar>
              <w:top w:w="40" w:type="dxa"/>
              <w:left w:w="0" w:type="dxa"/>
              <w:bottom w:w="40" w:type="dxa"/>
              <w:right w:w="20" w:type="dxa"/>
            </w:tcMar>
            <w:vAlign w:val="bottom"/>
          </w:tcPr>
          <w:p w14:paraId="7CBDC5C1"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C2"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C3" w14:textId="77777777" w:rsidR="007A7712" w:rsidRDefault="00455E04">
            <w:pPr>
              <w:jc w:val="right"/>
              <w:textAlignment w:val="bottom"/>
            </w:pPr>
            <w:r>
              <w:rPr>
                <w:rFonts w:ascii="sans-serif" w:eastAsia="sans-serif" w:hAnsi="sans-serif" w:cs="sans-serif"/>
                <w:color w:val="000000"/>
                <w:sz w:val="20"/>
                <w:szCs w:val="20"/>
              </w:rPr>
              <w:t>(6)</w:t>
            </w:r>
          </w:p>
        </w:tc>
        <w:tc>
          <w:tcPr>
            <w:tcW w:w="0" w:type="auto"/>
            <w:shd w:val="clear" w:color="auto" w:fill="FFFFFF"/>
            <w:tcMar>
              <w:top w:w="40" w:type="dxa"/>
              <w:left w:w="0" w:type="dxa"/>
              <w:bottom w:w="40" w:type="dxa"/>
              <w:right w:w="20" w:type="dxa"/>
            </w:tcMar>
            <w:vAlign w:val="bottom"/>
          </w:tcPr>
          <w:p w14:paraId="7CBDC5C4" w14:textId="77777777" w:rsidR="007A7712" w:rsidRDefault="007A7712">
            <w:pPr>
              <w:jc w:val="right"/>
              <w:rPr>
                <w:rFonts w:ascii="宋体"/>
              </w:rPr>
            </w:pPr>
          </w:p>
        </w:tc>
      </w:tr>
      <w:tr w:rsidR="007A7712" w14:paraId="7CBDC5CF" w14:textId="77777777">
        <w:trPr>
          <w:jc w:val="center"/>
        </w:trPr>
        <w:tc>
          <w:tcPr>
            <w:tcW w:w="0" w:type="auto"/>
            <w:gridSpan w:val="3"/>
            <w:shd w:val="clear" w:color="auto" w:fill="E2EFD9"/>
            <w:tcMar>
              <w:top w:w="40" w:type="dxa"/>
              <w:left w:w="20" w:type="dxa"/>
              <w:bottom w:w="40" w:type="dxa"/>
              <w:right w:w="20" w:type="dxa"/>
            </w:tcMar>
            <w:vAlign w:val="bottom"/>
          </w:tcPr>
          <w:p w14:paraId="7CBDC5C6" w14:textId="77777777" w:rsidR="007A7712" w:rsidRDefault="00455E04">
            <w:pPr>
              <w:textAlignment w:val="bottom"/>
            </w:pPr>
            <w:r>
              <w:rPr>
                <w:rFonts w:ascii="sans-serif" w:eastAsia="sans-serif" w:hAnsi="sans-serif" w:cs="sans-serif"/>
                <w:color w:val="000000"/>
                <w:sz w:val="20"/>
                <w:szCs w:val="20"/>
              </w:rPr>
              <w:t>Unallocated cost of revenue and operating expenses</w:t>
            </w:r>
          </w:p>
        </w:tc>
        <w:tc>
          <w:tcPr>
            <w:tcW w:w="0" w:type="auto"/>
            <w:gridSpan w:val="2"/>
            <w:shd w:val="clear" w:color="auto" w:fill="E2EFD9"/>
            <w:tcMar>
              <w:top w:w="40" w:type="dxa"/>
              <w:left w:w="20" w:type="dxa"/>
              <w:bottom w:w="40" w:type="dxa"/>
              <w:right w:w="0" w:type="dxa"/>
            </w:tcMar>
            <w:vAlign w:val="bottom"/>
          </w:tcPr>
          <w:p w14:paraId="7CBDC5C7" w14:textId="77777777" w:rsidR="007A7712" w:rsidRDefault="00455E04">
            <w:pPr>
              <w:jc w:val="right"/>
              <w:textAlignment w:val="bottom"/>
            </w:pPr>
            <w:r>
              <w:rPr>
                <w:rFonts w:ascii="sans-serif" w:eastAsia="sans-serif" w:hAnsi="sans-serif" w:cs="sans-serif"/>
                <w:color w:val="000000"/>
                <w:sz w:val="20"/>
                <w:szCs w:val="20"/>
              </w:rPr>
              <w:t>(357)</w:t>
            </w:r>
          </w:p>
        </w:tc>
        <w:tc>
          <w:tcPr>
            <w:tcW w:w="0" w:type="auto"/>
            <w:shd w:val="clear" w:color="auto" w:fill="E2EFD9"/>
            <w:tcMar>
              <w:top w:w="40" w:type="dxa"/>
              <w:left w:w="0" w:type="dxa"/>
              <w:bottom w:w="40" w:type="dxa"/>
              <w:right w:w="20" w:type="dxa"/>
            </w:tcMar>
            <w:vAlign w:val="bottom"/>
          </w:tcPr>
          <w:p w14:paraId="7CBDC5C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C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CA" w14:textId="77777777" w:rsidR="007A7712" w:rsidRDefault="00455E04">
            <w:pPr>
              <w:jc w:val="right"/>
              <w:textAlignment w:val="bottom"/>
            </w:pPr>
            <w:r>
              <w:rPr>
                <w:rFonts w:ascii="sans-serif" w:eastAsia="sans-serif" w:hAnsi="sans-serif" w:cs="sans-serif"/>
                <w:color w:val="000000"/>
                <w:sz w:val="20"/>
                <w:szCs w:val="20"/>
              </w:rPr>
              <w:t>(283)</w:t>
            </w:r>
          </w:p>
        </w:tc>
        <w:tc>
          <w:tcPr>
            <w:tcW w:w="0" w:type="auto"/>
            <w:shd w:val="clear" w:color="auto" w:fill="E2EFD9"/>
            <w:tcMar>
              <w:top w:w="40" w:type="dxa"/>
              <w:left w:w="0" w:type="dxa"/>
              <w:bottom w:w="40" w:type="dxa"/>
              <w:right w:w="20" w:type="dxa"/>
            </w:tcMar>
            <w:vAlign w:val="bottom"/>
          </w:tcPr>
          <w:p w14:paraId="7CBDC5C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CC"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CD" w14:textId="77777777" w:rsidR="007A7712" w:rsidRDefault="00455E04">
            <w:pPr>
              <w:jc w:val="right"/>
              <w:textAlignment w:val="bottom"/>
            </w:pPr>
            <w:r>
              <w:rPr>
                <w:rFonts w:ascii="sans-serif" w:eastAsia="sans-serif" w:hAnsi="sans-serif" w:cs="sans-serif"/>
                <w:color w:val="000000"/>
                <w:sz w:val="20"/>
                <w:szCs w:val="20"/>
              </w:rPr>
              <w:t>(261)</w:t>
            </w:r>
          </w:p>
        </w:tc>
        <w:tc>
          <w:tcPr>
            <w:tcW w:w="0" w:type="auto"/>
            <w:shd w:val="clear" w:color="auto" w:fill="E2EFD9"/>
            <w:tcMar>
              <w:top w:w="40" w:type="dxa"/>
              <w:left w:w="0" w:type="dxa"/>
              <w:bottom w:w="40" w:type="dxa"/>
              <w:right w:w="20" w:type="dxa"/>
            </w:tcMar>
            <w:vAlign w:val="bottom"/>
          </w:tcPr>
          <w:p w14:paraId="7CBDC5CE" w14:textId="77777777" w:rsidR="007A7712" w:rsidRDefault="007A7712">
            <w:pPr>
              <w:jc w:val="right"/>
              <w:rPr>
                <w:rFonts w:ascii="宋体"/>
              </w:rPr>
            </w:pPr>
          </w:p>
        </w:tc>
      </w:tr>
      <w:tr w:rsidR="007A7712" w14:paraId="7CBDC5D9" w14:textId="77777777">
        <w:trPr>
          <w:jc w:val="center"/>
        </w:trPr>
        <w:tc>
          <w:tcPr>
            <w:tcW w:w="0" w:type="auto"/>
            <w:gridSpan w:val="3"/>
            <w:shd w:val="clear" w:color="auto" w:fill="FFFFFF"/>
            <w:tcMar>
              <w:top w:w="40" w:type="dxa"/>
              <w:left w:w="20" w:type="dxa"/>
              <w:bottom w:w="40" w:type="dxa"/>
              <w:right w:w="20" w:type="dxa"/>
            </w:tcMar>
            <w:vAlign w:val="bottom"/>
          </w:tcPr>
          <w:p w14:paraId="7CBDC5D0" w14:textId="77777777" w:rsidR="007A7712" w:rsidRDefault="00455E04">
            <w:pPr>
              <w:textAlignment w:val="bottom"/>
            </w:pPr>
            <w:r>
              <w:rPr>
                <w:rFonts w:ascii="sans-serif" w:eastAsia="sans-serif" w:hAnsi="sans-serif" w:cs="sans-serif"/>
                <w:color w:val="000000"/>
                <w:sz w:val="20"/>
                <w:szCs w:val="20"/>
              </w:rPr>
              <w:t>Acquisition-related inventory step-up charge</w:t>
            </w:r>
          </w:p>
        </w:tc>
        <w:tc>
          <w:tcPr>
            <w:tcW w:w="0" w:type="auto"/>
            <w:gridSpan w:val="2"/>
            <w:shd w:val="clear" w:color="auto" w:fill="FFFFFF"/>
            <w:tcMar>
              <w:top w:w="40" w:type="dxa"/>
              <w:left w:w="20" w:type="dxa"/>
              <w:bottom w:w="40" w:type="dxa"/>
              <w:right w:w="0" w:type="dxa"/>
            </w:tcMar>
            <w:vAlign w:val="bottom"/>
          </w:tcPr>
          <w:p w14:paraId="7CBDC5D1" w14:textId="77777777" w:rsidR="007A7712" w:rsidRDefault="00455E04">
            <w:pPr>
              <w:jc w:val="right"/>
              <w:textAlignment w:val="bottom"/>
            </w:pPr>
            <w:r>
              <w:rPr>
                <w:rFonts w:ascii="sans-serif" w:eastAsia="sans-serif" w:hAnsi="sans-serif" w:cs="sans-serif"/>
                <w:color w:val="000000"/>
                <w:sz w:val="20"/>
                <w:szCs w:val="20"/>
              </w:rPr>
              <w:t>(161)</w:t>
            </w:r>
          </w:p>
        </w:tc>
        <w:tc>
          <w:tcPr>
            <w:tcW w:w="0" w:type="auto"/>
            <w:shd w:val="clear" w:color="auto" w:fill="FFFFFF"/>
            <w:tcMar>
              <w:top w:w="40" w:type="dxa"/>
              <w:left w:w="0" w:type="dxa"/>
              <w:bottom w:w="40" w:type="dxa"/>
              <w:right w:w="20" w:type="dxa"/>
            </w:tcMar>
            <w:vAlign w:val="bottom"/>
          </w:tcPr>
          <w:p w14:paraId="7CBDC5D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D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D4"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5D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D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D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5D8" w14:textId="77777777" w:rsidR="007A7712" w:rsidRDefault="007A7712">
            <w:pPr>
              <w:jc w:val="right"/>
              <w:rPr>
                <w:rFonts w:ascii="宋体"/>
              </w:rPr>
            </w:pPr>
          </w:p>
        </w:tc>
      </w:tr>
      <w:tr w:rsidR="007A7712" w14:paraId="7CBDC5E3" w14:textId="77777777">
        <w:trPr>
          <w:jc w:val="center"/>
        </w:trPr>
        <w:tc>
          <w:tcPr>
            <w:tcW w:w="0" w:type="auto"/>
            <w:gridSpan w:val="3"/>
            <w:shd w:val="clear" w:color="auto" w:fill="E2EFD9"/>
            <w:tcMar>
              <w:top w:w="40" w:type="dxa"/>
              <w:left w:w="20" w:type="dxa"/>
              <w:bottom w:w="40" w:type="dxa"/>
              <w:right w:w="20" w:type="dxa"/>
            </w:tcMar>
            <w:vAlign w:val="bottom"/>
          </w:tcPr>
          <w:p w14:paraId="7CBDC5DA" w14:textId="77777777" w:rsidR="007A7712" w:rsidRDefault="00455E04">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E2EFD9"/>
            <w:tcMar>
              <w:top w:w="40" w:type="dxa"/>
              <w:left w:w="20" w:type="dxa"/>
              <w:bottom w:w="40" w:type="dxa"/>
              <w:right w:w="0" w:type="dxa"/>
            </w:tcMar>
            <w:vAlign w:val="bottom"/>
          </w:tcPr>
          <w:p w14:paraId="7CBDC5DB" w14:textId="77777777" w:rsidR="007A7712" w:rsidRDefault="00455E04">
            <w:pPr>
              <w:jc w:val="right"/>
              <w:textAlignment w:val="bottom"/>
            </w:pPr>
            <w:r>
              <w:rPr>
                <w:rFonts w:ascii="sans-serif" w:eastAsia="sans-serif" w:hAnsi="sans-serif" w:cs="sans-serif"/>
                <w:color w:val="000000"/>
                <w:sz w:val="20"/>
                <w:szCs w:val="20"/>
              </w:rPr>
              <w:t>(84)</w:t>
            </w:r>
          </w:p>
        </w:tc>
        <w:tc>
          <w:tcPr>
            <w:tcW w:w="0" w:type="auto"/>
            <w:shd w:val="clear" w:color="auto" w:fill="E2EFD9"/>
            <w:tcMar>
              <w:top w:w="40" w:type="dxa"/>
              <w:left w:w="0" w:type="dxa"/>
              <w:bottom w:w="40" w:type="dxa"/>
              <w:right w:w="20" w:type="dxa"/>
            </w:tcMar>
            <w:vAlign w:val="bottom"/>
          </w:tcPr>
          <w:p w14:paraId="7CBDC5D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D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DE" w14:textId="77777777" w:rsidR="007A7712" w:rsidRDefault="00455E04">
            <w:pPr>
              <w:jc w:val="right"/>
              <w:textAlignment w:val="bottom"/>
            </w:pPr>
            <w:r>
              <w:rPr>
                <w:rFonts w:ascii="sans-serif" w:eastAsia="sans-serif" w:hAnsi="sans-serif" w:cs="sans-serif"/>
                <w:color w:val="000000"/>
                <w:sz w:val="20"/>
                <w:szCs w:val="20"/>
              </w:rPr>
              <w:t>(25)</w:t>
            </w:r>
          </w:p>
        </w:tc>
        <w:tc>
          <w:tcPr>
            <w:tcW w:w="0" w:type="auto"/>
            <w:shd w:val="clear" w:color="auto" w:fill="E2EFD9"/>
            <w:tcMar>
              <w:top w:w="40" w:type="dxa"/>
              <w:left w:w="0" w:type="dxa"/>
              <w:bottom w:w="40" w:type="dxa"/>
              <w:right w:w="20" w:type="dxa"/>
            </w:tcMar>
            <w:vAlign w:val="bottom"/>
          </w:tcPr>
          <w:p w14:paraId="7CBDC5D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E0"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E1"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7CBDC5E2" w14:textId="77777777" w:rsidR="007A7712" w:rsidRDefault="007A7712">
            <w:pPr>
              <w:jc w:val="right"/>
              <w:rPr>
                <w:rFonts w:ascii="宋体"/>
              </w:rPr>
            </w:pPr>
          </w:p>
        </w:tc>
      </w:tr>
      <w:tr w:rsidR="007A7712" w14:paraId="7CBDC5ED" w14:textId="77777777">
        <w:trPr>
          <w:jc w:val="center"/>
        </w:trPr>
        <w:tc>
          <w:tcPr>
            <w:tcW w:w="0" w:type="auto"/>
            <w:gridSpan w:val="3"/>
            <w:shd w:val="clear" w:color="auto" w:fill="FFFFFF"/>
            <w:tcMar>
              <w:top w:w="40" w:type="dxa"/>
              <w:left w:w="20" w:type="dxa"/>
              <w:bottom w:w="40" w:type="dxa"/>
              <w:right w:w="20" w:type="dxa"/>
            </w:tcMar>
            <w:vAlign w:val="bottom"/>
          </w:tcPr>
          <w:p w14:paraId="7CBDC5E4" w14:textId="77777777" w:rsidR="007A7712" w:rsidRDefault="00455E04">
            <w:pPr>
              <w:textAlignment w:val="bottom"/>
            </w:pPr>
            <w:r>
              <w:rPr>
                <w:rFonts w:ascii="sans-serif" w:eastAsia="sans-serif" w:hAnsi="sans-serif" w:cs="sans-serif"/>
                <w:color w:val="000000"/>
                <w:sz w:val="20"/>
                <w:szCs w:val="20"/>
              </w:rPr>
              <w:t>IP-related costs</w:t>
            </w:r>
          </w:p>
        </w:tc>
        <w:tc>
          <w:tcPr>
            <w:tcW w:w="0" w:type="auto"/>
            <w:gridSpan w:val="2"/>
            <w:shd w:val="clear" w:color="auto" w:fill="FFFFFF"/>
            <w:tcMar>
              <w:top w:w="40" w:type="dxa"/>
              <w:left w:w="20" w:type="dxa"/>
              <w:bottom w:w="40" w:type="dxa"/>
              <w:right w:w="0" w:type="dxa"/>
            </w:tcMar>
            <w:vAlign w:val="bottom"/>
          </w:tcPr>
          <w:p w14:paraId="7CBDC5E5" w14:textId="77777777" w:rsidR="007A7712" w:rsidRDefault="00455E04">
            <w:pPr>
              <w:jc w:val="right"/>
              <w:textAlignment w:val="bottom"/>
            </w:pPr>
            <w:r>
              <w:rPr>
                <w:rFonts w:ascii="sans-serif" w:eastAsia="sans-serif" w:hAnsi="sans-serif" w:cs="sans-serif"/>
                <w:color w:val="000000"/>
                <w:sz w:val="20"/>
                <w:szCs w:val="20"/>
              </w:rPr>
              <w:t>(38)</w:t>
            </w:r>
          </w:p>
        </w:tc>
        <w:tc>
          <w:tcPr>
            <w:tcW w:w="0" w:type="auto"/>
            <w:shd w:val="clear" w:color="auto" w:fill="FFFFFF"/>
            <w:tcMar>
              <w:top w:w="40" w:type="dxa"/>
              <w:left w:w="0" w:type="dxa"/>
              <w:bottom w:w="40" w:type="dxa"/>
              <w:right w:w="20" w:type="dxa"/>
            </w:tcMar>
            <w:vAlign w:val="bottom"/>
          </w:tcPr>
          <w:p w14:paraId="7CBDC5E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E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E8" w14:textId="77777777" w:rsidR="007A7712" w:rsidRDefault="00455E04">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7CBDC5E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5E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5EB" w14:textId="77777777" w:rsidR="007A7712" w:rsidRDefault="00455E04">
            <w:pPr>
              <w:jc w:val="right"/>
              <w:textAlignment w:val="bottom"/>
            </w:pPr>
            <w:r>
              <w:rPr>
                <w:rFonts w:ascii="sans-serif" w:eastAsia="sans-serif" w:hAnsi="sans-serif" w:cs="sans-serif"/>
                <w:color w:val="000000"/>
                <w:sz w:val="20"/>
                <w:szCs w:val="20"/>
              </w:rPr>
              <w:t>(35)</w:t>
            </w:r>
          </w:p>
        </w:tc>
        <w:tc>
          <w:tcPr>
            <w:tcW w:w="0" w:type="auto"/>
            <w:shd w:val="clear" w:color="auto" w:fill="FFFFFF"/>
            <w:tcMar>
              <w:top w:w="40" w:type="dxa"/>
              <w:left w:w="0" w:type="dxa"/>
              <w:bottom w:w="40" w:type="dxa"/>
              <w:right w:w="20" w:type="dxa"/>
            </w:tcMar>
            <w:vAlign w:val="bottom"/>
          </w:tcPr>
          <w:p w14:paraId="7CBDC5EC" w14:textId="77777777" w:rsidR="007A7712" w:rsidRDefault="007A7712">
            <w:pPr>
              <w:jc w:val="right"/>
              <w:rPr>
                <w:rFonts w:ascii="宋体"/>
              </w:rPr>
            </w:pPr>
          </w:p>
        </w:tc>
      </w:tr>
      <w:tr w:rsidR="007A7712" w14:paraId="7CBDC5F7" w14:textId="77777777">
        <w:trPr>
          <w:jc w:val="center"/>
        </w:trPr>
        <w:tc>
          <w:tcPr>
            <w:tcW w:w="0" w:type="auto"/>
            <w:gridSpan w:val="3"/>
            <w:shd w:val="clear" w:color="auto" w:fill="E2EFD9"/>
            <w:tcMar>
              <w:top w:w="40" w:type="dxa"/>
              <w:left w:w="20" w:type="dxa"/>
              <w:bottom w:w="40" w:type="dxa"/>
              <w:right w:w="20" w:type="dxa"/>
            </w:tcMar>
            <w:vAlign w:val="bottom"/>
          </w:tcPr>
          <w:p w14:paraId="7CBDC5EE" w14:textId="77777777" w:rsidR="007A7712" w:rsidRDefault="00455E04">
            <w:pPr>
              <w:textAlignment w:val="bottom"/>
            </w:pPr>
            <w:r>
              <w:rPr>
                <w:rFonts w:ascii="sans-serif" w:eastAsia="sans-serif" w:hAnsi="sans-serif" w:cs="sans-serif"/>
                <w:color w:val="000000"/>
                <w:sz w:val="20"/>
                <w:szCs w:val="20"/>
              </w:rPr>
              <w:t>Legal settlement costs</w:t>
            </w:r>
          </w:p>
        </w:tc>
        <w:tc>
          <w:tcPr>
            <w:tcW w:w="0" w:type="auto"/>
            <w:gridSpan w:val="2"/>
            <w:shd w:val="clear" w:color="auto" w:fill="E2EFD9"/>
            <w:tcMar>
              <w:top w:w="40" w:type="dxa"/>
              <w:left w:w="20" w:type="dxa"/>
              <w:bottom w:w="40" w:type="dxa"/>
              <w:right w:w="0" w:type="dxa"/>
            </w:tcMar>
            <w:vAlign w:val="bottom"/>
          </w:tcPr>
          <w:p w14:paraId="7CBDC5E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5F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F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F2"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5F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5F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5F5" w14:textId="77777777" w:rsidR="007A7712" w:rsidRDefault="00455E04">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7CBDC5F6" w14:textId="77777777" w:rsidR="007A7712" w:rsidRDefault="007A7712">
            <w:pPr>
              <w:jc w:val="right"/>
              <w:rPr>
                <w:rFonts w:ascii="宋体"/>
              </w:rPr>
            </w:pPr>
          </w:p>
        </w:tc>
      </w:tr>
      <w:tr w:rsidR="007A7712" w14:paraId="7CBDC5FE" w14:textId="77777777">
        <w:trPr>
          <w:jc w:val="center"/>
          <w:hidden/>
        </w:trPr>
        <w:tc>
          <w:tcPr>
            <w:tcW w:w="0" w:type="auto"/>
            <w:gridSpan w:val="3"/>
            <w:shd w:val="clear" w:color="auto" w:fill="auto"/>
          </w:tcPr>
          <w:p w14:paraId="7CBDC5F8" w14:textId="77777777" w:rsidR="007A7712" w:rsidRDefault="007A7712">
            <w:pPr>
              <w:rPr>
                <w:rFonts w:ascii="宋体"/>
                <w:vanish/>
              </w:rPr>
            </w:pPr>
          </w:p>
        </w:tc>
        <w:tc>
          <w:tcPr>
            <w:tcW w:w="0" w:type="auto"/>
            <w:gridSpan w:val="3"/>
            <w:shd w:val="clear" w:color="auto" w:fill="auto"/>
          </w:tcPr>
          <w:p w14:paraId="7CBDC5F9" w14:textId="77777777" w:rsidR="007A7712" w:rsidRDefault="007A7712">
            <w:pPr>
              <w:rPr>
                <w:rFonts w:ascii="宋体"/>
                <w:vanish/>
              </w:rPr>
            </w:pPr>
          </w:p>
        </w:tc>
        <w:tc>
          <w:tcPr>
            <w:tcW w:w="0" w:type="auto"/>
            <w:gridSpan w:val="3"/>
            <w:shd w:val="clear" w:color="auto" w:fill="auto"/>
          </w:tcPr>
          <w:p w14:paraId="7CBDC5FA" w14:textId="77777777" w:rsidR="007A7712" w:rsidRDefault="007A7712">
            <w:pPr>
              <w:rPr>
                <w:rFonts w:ascii="宋体"/>
                <w:vanish/>
              </w:rPr>
            </w:pPr>
          </w:p>
        </w:tc>
        <w:tc>
          <w:tcPr>
            <w:tcW w:w="0" w:type="auto"/>
            <w:gridSpan w:val="3"/>
            <w:shd w:val="clear" w:color="auto" w:fill="auto"/>
          </w:tcPr>
          <w:p w14:paraId="7CBDC5FB" w14:textId="77777777" w:rsidR="007A7712" w:rsidRDefault="007A7712">
            <w:pPr>
              <w:rPr>
                <w:rFonts w:ascii="宋体"/>
                <w:vanish/>
              </w:rPr>
            </w:pPr>
          </w:p>
        </w:tc>
        <w:tc>
          <w:tcPr>
            <w:tcW w:w="0" w:type="auto"/>
            <w:gridSpan w:val="3"/>
            <w:shd w:val="clear" w:color="auto" w:fill="auto"/>
          </w:tcPr>
          <w:p w14:paraId="7CBDC5FC" w14:textId="77777777" w:rsidR="007A7712" w:rsidRDefault="007A7712">
            <w:pPr>
              <w:rPr>
                <w:rFonts w:ascii="宋体"/>
                <w:vanish/>
              </w:rPr>
            </w:pPr>
          </w:p>
        </w:tc>
        <w:tc>
          <w:tcPr>
            <w:tcW w:w="0" w:type="auto"/>
            <w:gridSpan w:val="3"/>
            <w:shd w:val="clear" w:color="auto" w:fill="auto"/>
          </w:tcPr>
          <w:p w14:paraId="7CBDC5FD" w14:textId="77777777" w:rsidR="007A7712" w:rsidRDefault="007A7712">
            <w:pPr>
              <w:rPr>
                <w:rFonts w:ascii="宋体"/>
                <w:vanish/>
              </w:rPr>
            </w:pPr>
          </w:p>
        </w:tc>
      </w:tr>
      <w:tr w:rsidR="007A7712" w14:paraId="7CBDC605" w14:textId="77777777">
        <w:trPr>
          <w:jc w:val="center"/>
          <w:hidden/>
        </w:trPr>
        <w:tc>
          <w:tcPr>
            <w:tcW w:w="0" w:type="auto"/>
            <w:gridSpan w:val="3"/>
            <w:shd w:val="clear" w:color="auto" w:fill="auto"/>
          </w:tcPr>
          <w:p w14:paraId="7CBDC5FF" w14:textId="77777777" w:rsidR="007A7712" w:rsidRDefault="007A7712">
            <w:pPr>
              <w:rPr>
                <w:rFonts w:ascii="宋体"/>
                <w:vanish/>
              </w:rPr>
            </w:pPr>
          </w:p>
        </w:tc>
        <w:tc>
          <w:tcPr>
            <w:tcW w:w="0" w:type="auto"/>
            <w:gridSpan w:val="3"/>
            <w:shd w:val="clear" w:color="auto" w:fill="auto"/>
          </w:tcPr>
          <w:p w14:paraId="7CBDC600" w14:textId="77777777" w:rsidR="007A7712" w:rsidRDefault="007A7712">
            <w:pPr>
              <w:rPr>
                <w:rFonts w:ascii="宋体"/>
                <w:vanish/>
              </w:rPr>
            </w:pPr>
          </w:p>
        </w:tc>
        <w:tc>
          <w:tcPr>
            <w:tcW w:w="0" w:type="auto"/>
            <w:gridSpan w:val="3"/>
            <w:shd w:val="clear" w:color="auto" w:fill="auto"/>
          </w:tcPr>
          <w:p w14:paraId="7CBDC601" w14:textId="77777777" w:rsidR="007A7712" w:rsidRDefault="007A7712">
            <w:pPr>
              <w:rPr>
                <w:rFonts w:ascii="宋体"/>
                <w:vanish/>
              </w:rPr>
            </w:pPr>
          </w:p>
        </w:tc>
        <w:tc>
          <w:tcPr>
            <w:tcW w:w="0" w:type="auto"/>
            <w:gridSpan w:val="3"/>
            <w:shd w:val="clear" w:color="auto" w:fill="auto"/>
          </w:tcPr>
          <w:p w14:paraId="7CBDC602" w14:textId="77777777" w:rsidR="007A7712" w:rsidRDefault="007A7712">
            <w:pPr>
              <w:rPr>
                <w:rFonts w:ascii="宋体"/>
                <w:vanish/>
              </w:rPr>
            </w:pPr>
          </w:p>
        </w:tc>
        <w:tc>
          <w:tcPr>
            <w:tcW w:w="0" w:type="auto"/>
            <w:gridSpan w:val="3"/>
            <w:shd w:val="clear" w:color="auto" w:fill="auto"/>
          </w:tcPr>
          <w:p w14:paraId="7CBDC603" w14:textId="77777777" w:rsidR="007A7712" w:rsidRDefault="007A7712">
            <w:pPr>
              <w:rPr>
                <w:rFonts w:ascii="宋体"/>
                <w:vanish/>
              </w:rPr>
            </w:pPr>
          </w:p>
        </w:tc>
        <w:tc>
          <w:tcPr>
            <w:tcW w:w="0" w:type="auto"/>
            <w:gridSpan w:val="3"/>
            <w:shd w:val="clear" w:color="auto" w:fill="auto"/>
          </w:tcPr>
          <w:p w14:paraId="7CBDC604" w14:textId="77777777" w:rsidR="007A7712" w:rsidRDefault="007A7712">
            <w:pPr>
              <w:rPr>
                <w:rFonts w:ascii="宋体"/>
                <w:vanish/>
              </w:rPr>
            </w:pPr>
          </w:p>
        </w:tc>
      </w:tr>
      <w:tr w:rsidR="007A7712" w14:paraId="7CBDC612" w14:textId="77777777">
        <w:trPr>
          <w:jc w:val="center"/>
        </w:trPr>
        <w:tc>
          <w:tcPr>
            <w:tcW w:w="0" w:type="auto"/>
            <w:gridSpan w:val="3"/>
            <w:shd w:val="clear" w:color="auto" w:fill="FFFFFF"/>
            <w:tcMar>
              <w:top w:w="40" w:type="dxa"/>
              <w:left w:w="20" w:type="dxa"/>
              <w:bottom w:w="40" w:type="dxa"/>
              <w:right w:w="20" w:type="dxa"/>
            </w:tcMar>
            <w:vAlign w:val="bottom"/>
          </w:tcPr>
          <w:p w14:paraId="7CBDC606" w14:textId="77777777" w:rsidR="007A7712" w:rsidRDefault="00455E04">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07"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08" w14:textId="77777777" w:rsidR="007A7712" w:rsidRDefault="00455E04">
            <w:pPr>
              <w:jc w:val="right"/>
              <w:textAlignment w:val="bottom"/>
            </w:pPr>
            <w:r>
              <w:rPr>
                <w:rFonts w:ascii="sans-serif" w:eastAsia="sans-serif" w:hAnsi="sans-serif" w:cs="sans-serif"/>
                <w:color w:val="000000"/>
                <w:sz w:val="20"/>
                <w:szCs w:val="20"/>
              </w:rPr>
              <w:t>(2,628)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0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0A"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0B"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0C" w14:textId="77777777" w:rsidR="007A7712" w:rsidRDefault="00455E04">
            <w:pPr>
              <w:jc w:val="right"/>
              <w:textAlignment w:val="bottom"/>
            </w:pPr>
            <w:r>
              <w:rPr>
                <w:rFonts w:ascii="sans-serif" w:eastAsia="sans-serif" w:hAnsi="sans-serif" w:cs="sans-serif"/>
                <w:color w:val="000000"/>
                <w:sz w:val="20"/>
                <w:szCs w:val="20"/>
              </w:rPr>
              <w:t>(1,172)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0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0E"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0F"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10" w14:textId="77777777" w:rsidR="007A7712" w:rsidRDefault="00455E04">
            <w:pPr>
              <w:jc w:val="right"/>
              <w:textAlignment w:val="bottom"/>
            </w:pPr>
            <w:r>
              <w:rPr>
                <w:rFonts w:ascii="sans-serif" w:eastAsia="sans-serif" w:hAnsi="sans-serif" w:cs="sans-serif"/>
                <w:color w:val="000000"/>
                <w:sz w:val="20"/>
                <w:szCs w:val="20"/>
              </w:rPr>
              <w:t>(864)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11" w14:textId="77777777" w:rsidR="007A7712" w:rsidRDefault="007A7712">
            <w:pPr>
              <w:jc w:val="right"/>
              <w:rPr>
                <w:rFonts w:ascii="宋体"/>
              </w:rPr>
            </w:pPr>
          </w:p>
        </w:tc>
      </w:tr>
    </w:tbl>
    <w:p w14:paraId="7CBDC613" w14:textId="77777777" w:rsidR="007A7712" w:rsidRDefault="007A7712">
      <w:pPr>
        <w:jc w:val="both"/>
      </w:pPr>
    </w:p>
    <w:p w14:paraId="7CBDC614" w14:textId="77777777" w:rsidR="007A7712" w:rsidRDefault="00455E04">
      <w:pPr>
        <w:spacing w:after="12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w:t>
      </w:r>
      <w:r>
        <w:rPr>
          <w:rFonts w:ascii="sans-serif" w:eastAsia="sans-serif" w:hAnsi="sans-serif" w:cs="sans-serif"/>
          <w:color w:val="000000"/>
          <w:sz w:val="20"/>
          <w:szCs w:val="20"/>
        </w:rPr>
        <w:t>s that are located in a different location. The following table summarizes information pertaining to our revenue from customers based on the invoicing address by geographic regions: </w:t>
      </w:r>
    </w:p>
    <w:tbl>
      <w:tblPr>
        <w:tblW w:w="4985" w:type="pct"/>
        <w:tblCellMar>
          <w:top w:w="15" w:type="dxa"/>
          <w:left w:w="15" w:type="dxa"/>
          <w:bottom w:w="15" w:type="dxa"/>
          <w:right w:w="15" w:type="dxa"/>
        </w:tblCellMar>
        <w:tblLook w:val="04A0" w:firstRow="1" w:lastRow="0" w:firstColumn="1" w:lastColumn="0" w:noHBand="0" w:noVBand="1"/>
      </w:tblPr>
      <w:tblGrid>
        <w:gridCol w:w="38"/>
        <w:gridCol w:w="4428"/>
        <w:gridCol w:w="36"/>
        <w:gridCol w:w="122"/>
        <w:gridCol w:w="1067"/>
        <w:gridCol w:w="36"/>
        <w:gridCol w:w="36"/>
        <w:gridCol w:w="36"/>
        <w:gridCol w:w="36"/>
        <w:gridCol w:w="122"/>
        <w:gridCol w:w="1026"/>
        <w:gridCol w:w="36"/>
        <w:gridCol w:w="36"/>
        <w:gridCol w:w="36"/>
        <w:gridCol w:w="36"/>
        <w:gridCol w:w="122"/>
        <w:gridCol w:w="1026"/>
        <w:gridCol w:w="36"/>
      </w:tblGrid>
      <w:tr w:rsidR="007A7712" w14:paraId="7CBDC627" w14:textId="77777777">
        <w:tc>
          <w:tcPr>
            <w:tcW w:w="50" w:type="pct"/>
            <w:shd w:val="clear" w:color="auto" w:fill="auto"/>
          </w:tcPr>
          <w:p w14:paraId="7CBDC615" w14:textId="77777777" w:rsidR="007A7712" w:rsidRDefault="007A7712">
            <w:pPr>
              <w:rPr>
                <w:rFonts w:ascii="宋体"/>
              </w:rPr>
            </w:pPr>
          </w:p>
        </w:tc>
        <w:tc>
          <w:tcPr>
            <w:tcW w:w="2694" w:type="pct"/>
            <w:shd w:val="clear" w:color="auto" w:fill="auto"/>
          </w:tcPr>
          <w:p w14:paraId="7CBDC616" w14:textId="77777777" w:rsidR="007A7712" w:rsidRDefault="007A7712">
            <w:pPr>
              <w:rPr>
                <w:rFonts w:ascii="宋体"/>
              </w:rPr>
            </w:pPr>
          </w:p>
        </w:tc>
        <w:tc>
          <w:tcPr>
            <w:tcW w:w="5" w:type="pct"/>
            <w:shd w:val="clear" w:color="auto" w:fill="auto"/>
          </w:tcPr>
          <w:p w14:paraId="7CBDC617" w14:textId="77777777" w:rsidR="007A7712" w:rsidRDefault="007A7712">
            <w:pPr>
              <w:rPr>
                <w:rFonts w:ascii="宋体"/>
              </w:rPr>
            </w:pPr>
          </w:p>
        </w:tc>
        <w:tc>
          <w:tcPr>
            <w:tcW w:w="50" w:type="pct"/>
            <w:shd w:val="clear" w:color="auto" w:fill="auto"/>
          </w:tcPr>
          <w:p w14:paraId="7CBDC618" w14:textId="77777777" w:rsidR="007A7712" w:rsidRDefault="007A7712">
            <w:pPr>
              <w:rPr>
                <w:rFonts w:ascii="宋体"/>
              </w:rPr>
            </w:pPr>
          </w:p>
        </w:tc>
        <w:tc>
          <w:tcPr>
            <w:tcW w:w="670" w:type="pct"/>
            <w:shd w:val="clear" w:color="auto" w:fill="auto"/>
          </w:tcPr>
          <w:p w14:paraId="7CBDC619" w14:textId="77777777" w:rsidR="007A7712" w:rsidRDefault="007A7712">
            <w:pPr>
              <w:rPr>
                <w:rFonts w:ascii="宋体"/>
              </w:rPr>
            </w:pPr>
          </w:p>
        </w:tc>
        <w:tc>
          <w:tcPr>
            <w:tcW w:w="5" w:type="pct"/>
            <w:shd w:val="clear" w:color="auto" w:fill="auto"/>
          </w:tcPr>
          <w:p w14:paraId="7CBDC61A" w14:textId="77777777" w:rsidR="007A7712" w:rsidRDefault="007A7712">
            <w:pPr>
              <w:rPr>
                <w:rFonts w:ascii="宋体"/>
              </w:rPr>
            </w:pPr>
          </w:p>
        </w:tc>
        <w:tc>
          <w:tcPr>
            <w:tcW w:w="5" w:type="pct"/>
            <w:shd w:val="clear" w:color="auto" w:fill="auto"/>
          </w:tcPr>
          <w:p w14:paraId="7CBDC61B" w14:textId="77777777" w:rsidR="007A7712" w:rsidRDefault="007A7712">
            <w:pPr>
              <w:rPr>
                <w:rFonts w:ascii="宋体"/>
              </w:rPr>
            </w:pPr>
          </w:p>
        </w:tc>
        <w:tc>
          <w:tcPr>
            <w:tcW w:w="26" w:type="pct"/>
            <w:shd w:val="clear" w:color="auto" w:fill="auto"/>
          </w:tcPr>
          <w:p w14:paraId="7CBDC61C" w14:textId="77777777" w:rsidR="007A7712" w:rsidRDefault="007A7712">
            <w:pPr>
              <w:rPr>
                <w:rFonts w:ascii="宋体"/>
              </w:rPr>
            </w:pPr>
          </w:p>
        </w:tc>
        <w:tc>
          <w:tcPr>
            <w:tcW w:w="5" w:type="pct"/>
            <w:shd w:val="clear" w:color="auto" w:fill="auto"/>
          </w:tcPr>
          <w:p w14:paraId="7CBDC61D" w14:textId="77777777" w:rsidR="007A7712" w:rsidRDefault="007A7712">
            <w:pPr>
              <w:rPr>
                <w:rFonts w:ascii="宋体"/>
              </w:rPr>
            </w:pPr>
          </w:p>
        </w:tc>
        <w:tc>
          <w:tcPr>
            <w:tcW w:w="50" w:type="pct"/>
            <w:shd w:val="clear" w:color="auto" w:fill="auto"/>
          </w:tcPr>
          <w:p w14:paraId="7CBDC61E" w14:textId="77777777" w:rsidR="007A7712" w:rsidRDefault="007A7712">
            <w:pPr>
              <w:rPr>
                <w:rFonts w:ascii="宋体"/>
              </w:rPr>
            </w:pPr>
          </w:p>
        </w:tc>
        <w:tc>
          <w:tcPr>
            <w:tcW w:w="670" w:type="pct"/>
            <w:shd w:val="clear" w:color="auto" w:fill="auto"/>
          </w:tcPr>
          <w:p w14:paraId="7CBDC61F" w14:textId="77777777" w:rsidR="007A7712" w:rsidRDefault="007A7712">
            <w:pPr>
              <w:rPr>
                <w:rFonts w:ascii="宋体"/>
              </w:rPr>
            </w:pPr>
          </w:p>
        </w:tc>
        <w:tc>
          <w:tcPr>
            <w:tcW w:w="5" w:type="pct"/>
            <w:shd w:val="clear" w:color="auto" w:fill="auto"/>
          </w:tcPr>
          <w:p w14:paraId="7CBDC620" w14:textId="77777777" w:rsidR="007A7712" w:rsidRDefault="007A7712">
            <w:pPr>
              <w:rPr>
                <w:rFonts w:ascii="宋体"/>
              </w:rPr>
            </w:pPr>
          </w:p>
        </w:tc>
        <w:tc>
          <w:tcPr>
            <w:tcW w:w="5" w:type="pct"/>
            <w:shd w:val="clear" w:color="auto" w:fill="auto"/>
          </w:tcPr>
          <w:p w14:paraId="7CBDC621" w14:textId="77777777" w:rsidR="007A7712" w:rsidRDefault="007A7712">
            <w:pPr>
              <w:rPr>
                <w:rFonts w:ascii="宋体"/>
              </w:rPr>
            </w:pPr>
          </w:p>
        </w:tc>
        <w:tc>
          <w:tcPr>
            <w:tcW w:w="26" w:type="pct"/>
            <w:shd w:val="clear" w:color="auto" w:fill="auto"/>
          </w:tcPr>
          <w:p w14:paraId="7CBDC622" w14:textId="77777777" w:rsidR="007A7712" w:rsidRDefault="007A7712">
            <w:pPr>
              <w:rPr>
                <w:rFonts w:ascii="宋体"/>
              </w:rPr>
            </w:pPr>
          </w:p>
        </w:tc>
        <w:tc>
          <w:tcPr>
            <w:tcW w:w="5" w:type="pct"/>
            <w:shd w:val="clear" w:color="auto" w:fill="auto"/>
          </w:tcPr>
          <w:p w14:paraId="7CBDC623" w14:textId="77777777" w:rsidR="007A7712" w:rsidRDefault="007A7712">
            <w:pPr>
              <w:rPr>
                <w:rFonts w:ascii="宋体"/>
              </w:rPr>
            </w:pPr>
          </w:p>
        </w:tc>
        <w:tc>
          <w:tcPr>
            <w:tcW w:w="50" w:type="pct"/>
            <w:shd w:val="clear" w:color="auto" w:fill="auto"/>
          </w:tcPr>
          <w:p w14:paraId="7CBDC624" w14:textId="77777777" w:rsidR="007A7712" w:rsidRDefault="007A7712">
            <w:pPr>
              <w:rPr>
                <w:rFonts w:ascii="宋体"/>
              </w:rPr>
            </w:pPr>
          </w:p>
        </w:tc>
        <w:tc>
          <w:tcPr>
            <w:tcW w:w="670" w:type="pct"/>
            <w:shd w:val="clear" w:color="auto" w:fill="auto"/>
          </w:tcPr>
          <w:p w14:paraId="7CBDC625" w14:textId="77777777" w:rsidR="007A7712" w:rsidRDefault="007A7712">
            <w:pPr>
              <w:rPr>
                <w:rFonts w:ascii="宋体"/>
              </w:rPr>
            </w:pPr>
          </w:p>
        </w:tc>
        <w:tc>
          <w:tcPr>
            <w:tcW w:w="5" w:type="pct"/>
            <w:shd w:val="clear" w:color="auto" w:fill="auto"/>
          </w:tcPr>
          <w:p w14:paraId="7CBDC626" w14:textId="77777777" w:rsidR="007A7712" w:rsidRDefault="007A7712">
            <w:pPr>
              <w:rPr>
                <w:rFonts w:ascii="宋体"/>
              </w:rPr>
            </w:pPr>
          </w:p>
        </w:tc>
      </w:tr>
      <w:tr w:rsidR="007A7712" w14:paraId="7CBDC62A" w14:textId="77777777">
        <w:tc>
          <w:tcPr>
            <w:tcW w:w="0" w:type="auto"/>
            <w:gridSpan w:val="3"/>
            <w:shd w:val="clear" w:color="auto" w:fill="auto"/>
            <w:tcMar>
              <w:top w:w="40" w:type="dxa"/>
              <w:left w:w="20" w:type="dxa"/>
              <w:bottom w:w="40" w:type="dxa"/>
              <w:right w:w="20" w:type="dxa"/>
            </w:tcMar>
            <w:vAlign w:val="bottom"/>
          </w:tcPr>
          <w:p w14:paraId="7CBDC628" w14:textId="77777777" w:rsidR="007A7712" w:rsidRDefault="00455E04">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CBDC629" w14:textId="77777777" w:rsidR="007A7712" w:rsidRDefault="00455E04">
            <w:pPr>
              <w:jc w:val="center"/>
              <w:textAlignment w:val="bottom"/>
            </w:pPr>
            <w:r>
              <w:rPr>
                <w:rFonts w:ascii="sans-serif" w:eastAsia="sans-serif" w:hAnsi="sans-serif" w:cs="sans-serif"/>
                <w:b/>
                <w:bCs/>
                <w:color w:val="000000"/>
                <w:sz w:val="20"/>
                <w:szCs w:val="20"/>
              </w:rPr>
              <w:t>Year Ended</w:t>
            </w:r>
          </w:p>
        </w:tc>
      </w:tr>
      <w:tr w:rsidR="007A7712" w14:paraId="7CBDC631" w14:textId="77777777">
        <w:tc>
          <w:tcPr>
            <w:tcW w:w="0" w:type="auto"/>
            <w:gridSpan w:val="3"/>
            <w:shd w:val="clear" w:color="auto" w:fill="auto"/>
            <w:tcMar>
              <w:top w:w="40" w:type="dxa"/>
              <w:left w:w="20" w:type="dxa"/>
              <w:bottom w:w="40" w:type="dxa"/>
              <w:right w:w="20" w:type="dxa"/>
            </w:tcMar>
            <w:vAlign w:val="bottom"/>
          </w:tcPr>
          <w:p w14:paraId="7CBDC62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2C"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62D"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2E"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62F"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30"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638" w14:textId="77777777">
        <w:trPr>
          <w:trHeight w:val="60"/>
        </w:trPr>
        <w:tc>
          <w:tcPr>
            <w:tcW w:w="0" w:type="auto"/>
            <w:gridSpan w:val="3"/>
            <w:shd w:val="clear" w:color="auto" w:fill="auto"/>
            <w:tcMar>
              <w:top w:w="0" w:type="dxa"/>
              <w:left w:w="20" w:type="dxa"/>
              <w:bottom w:w="0" w:type="dxa"/>
              <w:right w:w="20" w:type="dxa"/>
            </w:tcMar>
          </w:tcPr>
          <w:p w14:paraId="7CBDC632"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3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634"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3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636"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37" w14:textId="77777777" w:rsidR="007A7712" w:rsidRDefault="007A7712">
            <w:pPr>
              <w:rPr>
                <w:rFonts w:ascii="宋体"/>
              </w:rPr>
            </w:pPr>
          </w:p>
        </w:tc>
      </w:tr>
      <w:tr w:rsidR="007A7712" w14:paraId="7CBDC63B" w14:textId="77777777">
        <w:tc>
          <w:tcPr>
            <w:tcW w:w="0" w:type="auto"/>
            <w:gridSpan w:val="3"/>
            <w:shd w:val="clear" w:color="auto" w:fill="auto"/>
            <w:tcMar>
              <w:top w:w="40" w:type="dxa"/>
              <w:left w:w="20" w:type="dxa"/>
              <w:bottom w:w="40" w:type="dxa"/>
              <w:right w:w="20" w:type="dxa"/>
            </w:tcMar>
            <w:vAlign w:val="bottom"/>
          </w:tcPr>
          <w:p w14:paraId="7CBDC639" w14:textId="77777777" w:rsidR="007A7712" w:rsidRDefault="00455E04">
            <w:pPr>
              <w:jc w:val="both"/>
              <w:textAlignment w:val="bottom"/>
            </w:pPr>
            <w:r>
              <w:rPr>
                <w:rFonts w:ascii="sans-serif" w:eastAsia="sans-serif" w:hAnsi="sans-serif" w:cs="sans-serif"/>
                <w:b/>
                <w:bCs/>
                <w:color w:val="000000"/>
                <w:sz w:val="20"/>
                <w:szCs w:val="20"/>
              </w:rPr>
              <w:t>Revenue:</w:t>
            </w:r>
          </w:p>
        </w:tc>
        <w:tc>
          <w:tcPr>
            <w:tcW w:w="0" w:type="auto"/>
            <w:gridSpan w:val="15"/>
            <w:shd w:val="clear" w:color="auto" w:fill="auto"/>
            <w:tcMar>
              <w:top w:w="40" w:type="dxa"/>
              <w:left w:w="20" w:type="dxa"/>
              <w:bottom w:w="40" w:type="dxa"/>
              <w:right w:w="20" w:type="dxa"/>
            </w:tcMar>
            <w:vAlign w:val="bottom"/>
          </w:tcPr>
          <w:p w14:paraId="7CBDC63A"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648" w14:textId="77777777">
        <w:tc>
          <w:tcPr>
            <w:tcW w:w="0" w:type="auto"/>
            <w:gridSpan w:val="3"/>
            <w:shd w:val="clear" w:color="auto" w:fill="E2EFD9"/>
            <w:tcMar>
              <w:top w:w="40" w:type="dxa"/>
              <w:left w:w="245" w:type="dxa"/>
              <w:bottom w:w="40" w:type="dxa"/>
              <w:right w:w="20" w:type="dxa"/>
            </w:tcMar>
            <w:vAlign w:val="bottom"/>
          </w:tcPr>
          <w:p w14:paraId="7CBDC63C" w14:textId="77777777" w:rsidR="007A7712" w:rsidRDefault="00455E04">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7CBDC63D"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3E" w14:textId="77777777" w:rsidR="007A7712" w:rsidRDefault="00455E04">
            <w:pPr>
              <w:jc w:val="right"/>
              <w:textAlignment w:val="bottom"/>
            </w:pPr>
            <w:r>
              <w:rPr>
                <w:rFonts w:ascii="sans-serif" w:eastAsia="sans-serif" w:hAnsi="sans-serif" w:cs="sans-serif"/>
                <w:color w:val="000000"/>
                <w:sz w:val="20"/>
                <w:szCs w:val="20"/>
              </w:rPr>
              <w:t>4,531 </w:t>
            </w:r>
          </w:p>
        </w:tc>
        <w:tc>
          <w:tcPr>
            <w:tcW w:w="0" w:type="auto"/>
            <w:shd w:val="clear" w:color="auto" w:fill="E2EFD9"/>
            <w:tcMar>
              <w:top w:w="40" w:type="dxa"/>
              <w:left w:w="0" w:type="dxa"/>
              <w:bottom w:w="40" w:type="dxa"/>
              <w:right w:w="20" w:type="dxa"/>
            </w:tcMar>
            <w:vAlign w:val="bottom"/>
          </w:tcPr>
          <w:p w14:paraId="7CBDC63F"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40"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641"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42" w14:textId="77777777" w:rsidR="007A7712" w:rsidRDefault="00455E04">
            <w:pPr>
              <w:jc w:val="right"/>
              <w:textAlignment w:val="bottom"/>
            </w:pPr>
            <w:r>
              <w:rPr>
                <w:rFonts w:ascii="sans-serif" w:eastAsia="sans-serif" w:hAnsi="sans-serif" w:cs="sans-serif"/>
                <w:color w:val="000000"/>
                <w:sz w:val="20"/>
                <w:szCs w:val="20"/>
              </w:rPr>
              <w:t>3,025 </w:t>
            </w:r>
          </w:p>
        </w:tc>
        <w:tc>
          <w:tcPr>
            <w:tcW w:w="0" w:type="auto"/>
            <w:shd w:val="clear" w:color="auto" w:fill="E2EFD9"/>
            <w:tcMar>
              <w:top w:w="40" w:type="dxa"/>
              <w:left w:w="0" w:type="dxa"/>
              <w:bottom w:w="40" w:type="dxa"/>
              <w:right w:w="20" w:type="dxa"/>
            </w:tcMar>
            <w:vAlign w:val="bottom"/>
          </w:tcPr>
          <w:p w14:paraId="7CBDC64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44"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645"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46" w14:textId="77777777" w:rsidR="007A7712" w:rsidRDefault="00455E04">
            <w:pPr>
              <w:jc w:val="right"/>
              <w:textAlignment w:val="bottom"/>
            </w:pPr>
            <w:r>
              <w:rPr>
                <w:rFonts w:ascii="sans-serif" w:eastAsia="sans-serif" w:hAnsi="sans-serif" w:cs="sans-serif"/>
                <w:color w:val="000000"/>
                <w:sz w:val="20"/>
                <w:szCs w:val="20"/>
              </w:rPr>
              <w:t>3,360 </w:t>
            </w:r>
          </w:p>
        </w:tc>
        <w:tc>
          <w:tcPr>
            <w:tcW w:w="0" w:type="auto"/>
            <w:shd w:val="clear" w:color="auto" w:fill="E2EFD9"/>
            <w:tcMar>
              <w:top w:w="40" w:type="dxa"/>
              <w:left w:w="0" w:type="dxa"/>
              <w:bottom w:w="40" w:type="dxa"/>
              <w:right w:w="20" w:type="dxa"/>
            </w:tcMar>
            <w:vAlign w:val="bottom"/>
          </w:tcPr>
          <w:p w14:paraId="7CBDC647" w14:textId="77777777" w:rsidR="007A7712" w:rsidRDefault="007A7712">
            <w:pPr>
              <w:jc w:val="right"/>
              <w:rPr>
                <w:rFonts w:ascii="宋体"/>
              </w:rPr>
            </w:pPr>
          </w:p>
        </w:tc>
      </w:tr>
      <w:tr w:rsidR="007A7712" w14:paraId="7CBDC652" w14:textId="77777777">
        <w:tc>
          <w:tcPr>
            <w:tcW w:w="0" w:type="auto"/>
            <w:gridSpan w:val="3"/>
            <w:shd w:val="clear" w:color="auto" w:fill="FFFFFF"/>
            <w:tcMar>
              <w:top w:w="40" w:type="dxa"/>
              <w:left w:w="245" w:type="dxa"/>
              <w:bottom w:w="40" w:type="dxa"/>
              <w:right w:w="20" w:type="dxa"/>
            </w:tcMar>
            <w:vAlign w:val="bottom"/>
          </w:tcPr>
          <w:p w14:paraId="7CBDC649" w14:textId="77777777" w:rsidR="007A7712" w:rsidRDefault="00455E04">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7CBDC64A" w14:textId="77777777" w:rsidR="007A7712" w:rsidRDefault="00455E04">
            <w:pPr>
              <w:jc w:val="right"/>
              <w:textAlignment w:val="bottom"/>
            </w:pPr>
            <w:r>
              <w:rPr>
                <w:rFonts w:ascii="sans-serif" w:eastAsia="sans-serif" w:hAnsi="sans-serif" w:cs="sans-serif"/>
                <w:color w:val="000000"/>
                <w:sz w:val="20"/>
                <w:szCs w:val="20"/>
              </w:rPr>
              <w:t>3,886 </w:t>
            </w:r>
          </w:p>
        </w:tc>
        <w:tc>
          <w:tcPr>
            <w:tcW w:w="0" w:type="auto"/>
            <w:shd w:val="clear" w:color="auto" w:fill="FFFFFF"/>
            <w:tcMar>
              <w:top w:w="40" w:type="dxa"/>
              <w:left w:w="0" w:type="dxa"/>
              <w:bottom w:w="40" w:type="dxa"/>
              <w:right w:w="20" w:type="dxa"/>
            </w:tcMar>
            <w:vAlign w:val="bottom"/>
          </w:tcPr>
          <w:p w14:paraId="7CBDC64B"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4C"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4D" w14:textId="77777777" w:rsidR="007A7712" w:rsidRDefault="00455E04">
            <w:pPr>
              <w:jc w:val="right"/>
              <w:textAlignment w:val="bottom"/>
            </w:pPr>
            <w:r>
              <w:rPr>
                <w:rFonts w:ascii="sans-serif" w:eastAsia="sans-serif" w:hAnsi="sans-serif" w:cs="sans-serif"/>
                <w:color w:val="000000"/>
                <w:sz w:val="20"/>
                <w:szCs w:val="20"/>
              </w:rPr>
              <w:t>2,731 </w:t>
            </w:r>
          </w:p>
        </w:tc>
        <w:tc>
          <w:tcPr>
            <w:tcW w:w="0" w:type="auto"/>
            <w:shd w:val="clear" w:color="auto" w:fill="FFFFFF"/>
            <w:tcMar>
              <w:top w:w="40" w:type="dxa"/>
              <w:left w:w="0" w:type="dxa"/>
              <w:bottom w:w="40" w:type="dxa"/>
              <w:right w:w="20" w:type="dxa"/>
            </w:tcMar>
            <w:vAlign w:val="bottom"/>
          </w:tcPr>
          <w:p w14:paraId="7CBDC64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4F"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50" w14:textId="77777777" w:rsidR="007A7712" w:rsidRDefault="00455E04">
            <w:pPr>
              <w:jc w:val="right"/>
              <w:textAlignment w:val="bottom"/>
            </w:pPr>
            <w:r>
              <w:rPr>
                <w:rFonts w:ascii="sans-serif" w:eastAsia="sans-serif" w:hAnsi="sans-serif" w:cs="sans-serif"/>
                <w:color w:val="000000"/>
                <w:sz w:val="20"/>
                <w:szCs w:val="20"/>
              </w:rPr>
              <w:t>2,801 </w:t>
            </w:r>
          </w:p>
        </w:tc>
        <w:tc>
          <w:tcPr>
            <w:tcW w:w="0" w:type="auto"/>
            <w:shd w:val="clear" w:color="auto" w:fill="FFFFFF"/>
            <w:tcMar>
              <w:top w:w="40" w:type="dxa"/>
              <w:left w:w="0" w:type="dxa"/>
              <w:bottom w:w="40" w:type="dxa"/>
              <w:right w:w="20" w:type="dxa"/>
            </w:tcMar>
            <w:vAlign w:val="bottom"/>
          </w:tcPr>
          <w:p w14:paraId="7CBDC651" w14:textId="77777777" w:rsidR="007A7712" w:rsidRDefault="007A7712">
            <w:pPr>
              <w:jc w:val="right"/>
              <w:rPr>
                <w:rFonts w:ascii="宋体"/>
              </w:rPr>
            </w:pPr>
          </w:p>
        </w:tc>
      </w:tr>
      <w:tr w:rsidR="007A7712" w14:paraId="7CBDC65C" w14:textId="77777777">
        <w:tc>
          <w:tcPr>
            <w:tcW w:w="0" w:type="auto"/>
            <w:gridSpan w:val="3"/>
            <w:shd w:val="clear" w:color="auto" w:fill="E2EFD9"/>
            <w:tcMar>
              <w:top w:w="40" w:type="dxa"/>
              <w:left w:w="245" w:type="dxa"/>
              <w:bottom w:w="40" w:type="dxa"/>
              <w:right w:w="20" w:type="dxa"/>
            </w:tcMar>
            <w:vAlign w:val="bottom"/>
          </w:tcPr>
          <w:p w14:paraId="7CBDC653" w14:textId="77777777" w:rsidR="007A7712" w:rsidRDefault="00455E04">
            <w:pPr>
              <w:textAlignment w:val="bottom"/>
            </w:pPr>
            <w:r>
              <w:rPr>
                <w:rFonts w:ascii="sans-serif" w:eastAsia="sans-serif" w:hAnsi="sans-serif" w:cs="sans-serif"/>
                <w:color w:val="000000"/>
                <w:sz w:val="20"/>
                <w:szCs w:val="20"/>
              </w:rPr>
              <w:t>United States</w:t>
            </w:r>
          </w:p>
        </w:tc>
        <w:tc>
          <w:tcPr>
            <w:tcW w:w="0" w:type="auto"/>
            <w:gridSpan w:val="2"/>
            <w:shd w:val="clear" w:color="auto" w:fill="E2EFD9"/>
            <w:tcMar>
              <w:top w:w="40" w:type="dxa"/>
              <w:left w:w="20" w:type="dxa"/>
              <w:bottom w:w="40" w:type="dxa"/>
              <w:right w:w="0" w:type="dxa"/>
            </w:tcMar>
            <w:vAlign w:val="bottom"/>
          </w:tcPr>
          <w:p w14:paraId="7CBDC654" w14:textId="77777777" w:rsidR="007A7712" w:rsidRDefault="00455E04">
            <w:pPr>
              <w:jc w:val="right"/>
              <w:textAlignment w:val="bottom"/>
            </w:pPr>
            <w:r>
              <w:rPr>
                <w:rFonts w:ascii="sans-serif" w:eastAsia="sans-serif" w:hAnsi="sans-serif" w:cs="sans-serif"/>
                <w:color w:val="000000"/>
                <w:sz w:val="20"/>
                <w:szCs w:val="20"/>
              </w:rPr>
              <w:t>3,214 </w:t>
            </w:r>
          </w:p>
        </w:tc>
        <w:tc>
          <w:tcPr>
            <w:tcW w:w="0" w:type="auto"/>
            <w:shd w:val="clear" w:color="auto" w:fill="E2EFD9"/>
            <w:tcMar>
              <w:top w:w="40" w:type="dxa"/>
              <w:left w:w="0" w:type="dxa"/>
              <w:bottom w:w="40" w:type="dxa"/>
              <w:right w:w="20" w:type="dxa"/>
            </w:tcMar>
            <w:vAlign w:val="bottom"/>
          </w:tcPr>
          <w:p w14:paraId="7CBDC655"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56"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57" w14:textId="77777777" w:rsidR="007A7712" w:rsidRDefault="00455E04">
            <w:pPr>
              <w:jc w:val="right"/>
              <w:textAlignment w:val="bottom"/>
            </w:pPr>
            <w:r>
              <w:rPr>
                <w:rFonts w:ascii="sans-serif" w:eastAsia="sans-serif" w:hAnsi="sans-serif" w:cs="sans-serif"/>
                <w:color w:val="000000"/>
                <w:sz w:val="20"/>
                <w:szCs w:val="20"/>
              </w:rPr>
              <w:t>886 </w:t>
            </w:r>
          </w:p>
        </w:tc>
        <w:tc>
          <w:tcPr>
            <w:tcW w:w="0" w:type="auto"/>
            <w:shd w:val="clear" w:color="auto" w:fill="E2EFD9"/>
            <w:tcMar>
              <w:top w:w="40" w:type="dxa"/>
              <w:left w:w="0" w:type="dxa"/>
              <w:bottom w:w="40" w:type="dxa"/>
              <w:right w:w="20" w:type="dxa"/>
            </w:tcMar>
            <w:vAlign w:val="bottom"/>
          </w:tcPr>
          <w:p w14:paraId="7CBDC65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59"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5A" w14:textId="77777777" w:rsidR="007A7712" w:rsidRDefault="00455E04">
            <w:pPr>
              <w:jc w:val="right"/>
              <w:textAlignment w:val="bottom"/>
            </w:pPr>
            <w:r>
              <w:rPr>
                <w:rFonts w:ascii="sans-serif" w:eastAsia="sans-serif" w:hAnsi="sans-serif" w:cs="sans-serif"/>
                <w:color w:val="000000"/>
                <w:sz w:val="20"/>
                <w:szCs w:val="20"/>
              </w:rPr>
              <w:t>1,506 </w:t>
            </w:r>
          </w:p>
        </w:tc>
        <w:tc>
          <w:tcPr>
            <w:tcW w:w="0" w:type="auto"/>
            <w:shd w:val="clear" w:color="auto" w:fill="E2EFD9"/>
            <w:tcMar>
              <w:top w:w="40" w:type="dxa"/>
              <w:left w:w="0" w:type="dxa"/>
              <w:bottom w:w="40" w:type="dxa"/>
              <w:right w:w="20" w:type="dxa"/>
            </w:tcMar>
            <w:vAlign w:val="bottom"/>
          </w:tcPr>
          <w:p w14:paraId="7CBDC65B" w14:textId="77777777" w:rsidR="007A7712" w:rsidRDefault="007A7712">
            <w:pPr>
              <w:jc w:val="right"/>
              <w:rPr>
                <w:rFonts w:ascii="宋体"/>
              </w:rPr>
            </w:pPr>
          </w:p>
        </w:tc>
      </w:tr>
      <w:tr w:rsidR="007A7712" w14:paraId="7CBDC666" w14:textId="77777777">
        <w:tc>
          <w:tcPr>
            <w:tcW w:w="0" w:type="auto"/>
            <w:gridSpan w:val="3"/>
            <w:shd w:val="clear" w:color="auto" w:fill="FFFFFF"/>
            <w:tcMar>
              <w:top w:w="40" w:type="dxa"/>
              <w:left w:w="245" w:type="dxa"/>
              <w:bottom w:w="40" w:type="dxa"/>
              <w:right w:w="20" w:type="dxa"/>
            </w:tcMar>
            <w:vAlign w:val="bottom"/>
          </w:tcPr>
          <w:p w14:paraId="7CBDC65D" w14:textId="77777777" w:rsidR="007A7712" w:rsidRDefault="00455E04">
            <w:pPr>
              <w:textAlignment w:val="bottom"/>
            </w:pPr>
            <w:r>
              <w:rPr>
                <w:rFonts w:ascii="sans-serif" w:eastAsia="sans-serif" w:hAnsi="sans-serif" w:cs="sans-serif"/>
                <w:color w:val="000000"/>
                <w:sz w:val="20"/>
                <w:szCs w:val="20"/>
              </w:rPr>
              <w:t>Other Asia Pacific</w:t>
            </w:r>
          </w:p>
        </w:tc>
        <w:tc>
          <w:tcPr>
            <w:tcW w:w="0" w:type="auto"/>
            <w:gridSpan w:val="2"/>
            <w:shd w:val="clear" w:color="auto" w:fill="FFFFFF"/>
            <w:tcMar>
              <w:top w:w="40" w:type="dxa"/>
              <w:left w:w="20" w:type="dxa"/>
              <w:bottom w:w="40" w:type="dxa"/>
              <w:right w:w="0" w:type="dxa"/>
            </w:tcMar>
            <w:vAlign w:val="bottom"/>
          </w:tcPr>
          <w:p w14:paraId="7CBDC65E" w14:textId="77777777" w:rsidR="007A7712" w:rsidRDefault="00455E04">
            <w:pPr>
              <w:jc w:val="right"/>
              <w:textAlignment w:val="bottom"/>
            </w:pPr>
            <w:r>
              <w:rPr>
                <w:rFonts w:ascii="sans-serif" w:eastAsia="sans-serif" w:hAnsi="sans-serif" w:cs="sans-serif"/>
                <w:color w:val="000000"/>
                <w:sz w:val="20"/>
                <w:szCs w:val="20"/>
              </w:rPr>
              <w:t>3,093 </w:t>
            </w:r>
          </w:p>
        </w:tc>
        <w:tc>
          <w:tcPr>
            <w:tcW w:w="0" w:type="auto"/>
            <w:shd w:val="clear" w:color="auto" w:fill="FFFFFF"/>
            <w:tcMar>
              <w:top w:w="40" w:type="dxa"/>
              <w:left w:w="0" w:type="dxa"/>
              <w:bottom w:w="40" w:type="dxa"/>
              <w:right w:w="20" w:type="dxa"/>
            </w:tcMar>
            <w:vAlign w:val="bottom"/>
          </w:tcPr>
          <w:p w14:paraId="7CBDC65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60"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61" w14:textId="77777777" w:rsidR="007A7712" w:rsidRDefault="00455E04">
            <w:pPr>
              <w:jc w:val="right"/>
              <w:textAlignment w:val="bottom"/>
            </w:pPr>
            <w:r>
              <w:rPr>
                <w:rFonts w:ascii="sans-serif" w:eastAsia="sans-serif" w:hAnsi="sans-serif" w:cs="sans-serif"/>
                <w:color w:val="000000"/>
                <w:sz w:val="20"/>
                <w:szCs w:val="20"/>
              </w:rPr>
              <w:t>2,685 </w:t>
            </w:r>
          </w:p>
        </w:tc>
        <w:tc>
          <w:tcPr>
            <w:tcW w:w="0" w:type="auto"/>
            <w:shd w:val="clear" w:color="auto" w:fill="FFFFFF"/>
            <w:tcMar>
              <w:top w:w="40" w:type="dxa"/>
              <w:left w:w="0" w:type="dxa"/>
              <w:bottom w:w="40" w:type="dxa"/>
              <w:right w:w="20" w:type="dxa"/>
            </w:tcMar>
            <w:vAlign w:val="bottom"/>
          </w:tcPr>
          <w:p w14:paraId="7CBDC662"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63"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64" w14:textId="77777777" w:rsidR="007A7712" w:rsidRDefault="00455E04">
            <w:pPr>
              <w:jc w:val="right"/>
              <w:textAlignment w:val="bottom"/>
            </w:pPr>
            <w:r>
              <w:rPr>
                <w:rFonts w:ascii="sans-serif" w:eastAsia="sans-serif" w:hAnsi="sans-serif" w:cs="sans-serif"/>
                <w:color w:val="000000"/>
                <w:sz w:val="20"/>
                <w:szCs w:val="20"/>
              </w:rPr>
              <w:t>2,368 </w:t>
            </w:r>
          </w:p>
        </w:tc>
        <w:tc>
          <w:tcPr>
            <w:tcW w:w="0" w:type="auto"/>
            <w:shd w:val="clear" w:color="auto" w:fill="FFFFFF"/>
            <w:tcMar>
              <w:top w:w="40" w:type="dxa"/>
              <w:left w:w="0" w:type="dxa"/>
              <w:bottom w:w="40" w:type="dxa"/>
              <w:right w:w="20" w:type="dxa"/>
            </w:tcMar>
            <w:vAlign w:val="bottom"/>
          </w:tcPr>
          <w:p w14:paraId="7CBDC665" w14:textId="77777777" w:rsidR="007A7712" w:rsidRDefault="007A7712">
            <w:pPr>
              <w:jc w:val="right"/>
              <w:rPr>
                <w:rFonts w:ascii="宋体"/>
              </w:rPr>
            </w:pPr>
          </w:p>
        </w:tc>
      </w:tr>
      <w:tr w:rsidR="007A7712" w14:paraId="7CBDC670" w14:textId="77777777">
        <w:tc>
          <w:tcPr>
            <w:tcW w:w="0" w:type="auto"/>
            <w:gridSpan w:val="3"/>
            <w:shd w:val="clear" w:color="auto" w:fill="E2EFD9"/>
            <w:tcMar>
              <w:top w:w="40" w:type="dxa"/>
              <w:left w:w="245" w:type="dxa"/>
              <w:bottom w:w="40" w:type="dxa"/>
              <w:right w:w="20" w:type="dxa"/>
            </w:tcMar>
            <w:vAlign w:val="bottom"/>
          </w:tcPr>
          <w:p w14:paraId="7CBDC667" w14:textId="77777777" w:rsidR="007A7712" w:rsidRDefault="00455E04">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7CBDC668" w14:textId="77777777" w:rsidR="007A7712" w:rsidRDefault="00455E04">
            <w:pPr>
              <w:jc w:val="right"/>
              <w:textAlignment w:val="bottom"/>
            </w:pPr>
            <w:r>
              <w:rPr>
                <w:rFonts w:ascii="sans-serif" w:eastAsia="sans-serif" w:hAnsi="sans-serif" w:cs="sans-serif"/>
                <w:color w:val="000000"/>
                <w:sz w:val="20"/>
                <w:szCs w:val="20"/>
              </w:rPr>
              <w:t>1,118 </w:t>
            </w:r>
          </w:p>
        </w:tc>
        <w:tc>
          <w:tcPr>
            <w:tcW w:w="0" w:type="auto"/>
            <w:shd w:val="clear" w:color="auto" w:fill="E2EFD9"/>
            <w:tcMar>
              <w:top w:w="40" w:type="dxa"/>
              <w:left w:w="0" w:type="dxa"/>
              <w:bottom w:w="40" w:type="dxa"/>
              <w:right w:w="20" w:type="dxa"/>
            </w:tcMar>
            <w:vAlign w:val="bottom"/>
          </w:tcPr>
          <w:p w14:paraId="7CBDC669"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6A"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6B" w14:textId="77777777" w:rsidR="007A7712" w:rsidRDefault="00455E04">
            <w:pPr>
              <w:jc w:val="right"/>
              <w:textAlignment w:val="bottom"/>
            </w:pPr>
            <w:r>
              <w:rPr>
                <w:rFonts w:ascii="sans-serif" w:eastAsia="sans-serif" w:hAnsi="sans-serif" w:cs="sans-serif"/>
                <w:color w:val="000000"/>
                <w:sz w:val="20"/>
                <w:szCs w:val="20"/>
              </w:rPr>
              <w:t>992 </w:t>
            </w:r>
          </w:p>
        </w:tc>
        <w:tc>
          <w:tcPr>
            <w:tcW w:w="0" w:type="auto"/>
            <w:shd w:val="clear" w:color="auto" w:fill="E2EFD9"/>
            <w:tcMar>
              <w:top w:w="40" w:type="dxa"/>
              <w:left w:w="0" w:type="dxa"/>
              <w:bottom w:w="40" w:type="dxa"/>
              <w:right w:w="20" w:type="dxa"/>
            </w:tcMar>
            <w:vAlign w:val="bottom"/>
          </w:tcPr>
          <w:p w14:paraId="7CBDC66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6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6E" w14:textId="77777777" w:rsidR="007A7712" w:rsidRDefault="00455E04">
            <w:pPr>
              <w:jc w:val="right"/>
              <w:textAlignment w:val="bottom"/>
            </w:pPr>
            <w:r>
              <w:rPr>
                <w:rFonts w:ascii="sans-serif" w:eastAsia="sans-serif" w:hAnsi="sans-serif" w:cs="sans-serif"/>
                <w:color w:val="000000"/>
                <w:sz w:val="20"/>
                <w:szCs w:val="20"/>
              </w:rPr>
              <w:t>914 </w:t>
            </w:r>
          </w:p>
        </w:tc>
        <w:tc>
          <w:tcPr>
            <w:tcW w:w="0" w:type="auto"/>
            <w:shd w:val="clear" w:color="auto" w:fill="E2EFD9"/>
            <w:tcMar>
              <w:top w:w="40" w:type="dxa"/>
              <w:left w:w="0" w:type="dxa"/>
              <w:bottom w:w="40" w:type="dxa"/>
              <w:right w:w="20" w:type="dxa"/>
            </w:tcMar>
            <w:vAlign w:val="bottom"/>
          </w:tcPr>
          <w:p w14:paraId="7CBDC66F" w14:textId="77777777" w:rsidR="007A7712" w:rsidRDefault="007A7712">
            <w:pPr>
              <w:jc w:val="right"/>
              <w:rPr>
                <w:rFonts w:ascii="宋体"/>
              </w:rPr>
            </w:pPr>
          </w:p>
        </w:tc>
      </w:tr>
      <w:tr w:rsidR="007A7712" w14:paraId="7CBDC67A" w14:textId="77777777">
        <w:tc>
          <w:tcPr>
            <w:tcW w:w="0" w:type="auto"/>
            <w:gridSpan w:val="3"/>
            <w:shd w:val="clear" w:color="auto" w:fill="FFFFFF"/>
            <w:tcMar>
              <w:top w:w="40" w:type="dxa"/>
              <w:left w:w="245" w:type="dxa"/>
              <w:bottom w:w="40" w:type="dxa"/>
              <w:right w:w="20" w:type="dxa"/>
            </w:tcMar>
            <w:vAlign w:val="bottom"/>
          </w:tcPr>
          <w:p w14:paraId="7CBDC671" w14:textId="77777777" w:rsidR="007A7712" w:rsidRDefault="00455E04">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7CBDC672" w14:textId="77777777" w:rsidR="007A7712" w:rsidRDefault="00455E04">
            <w:pPr>
              <w:jc w:val="right"/>
              <w:textAlignment w:val="bottom"/>
            </w:pPr>
            <w:r>
              <w:rPr>
                <w:rFonts w:ascii="sans-serif" w:eastAsia="sans-serif" w:hAnsi="sans-serif" w:cs="sans-serif"/>
                <w:color w:val="000000"/>
                <w:sz w:val="20"/>
                <w:szCs w:val="20"/>
              </w:rPr>
              <w:t>833 </w:t>
            </w:r>
          </w:p>
        </w:tc>
        <w:tc>
          <w:tcPr>
            <w:tcW w:w="0" w:type="auto"/>
            <w:shd w:val="clear" w:color="auto" w:fill="FFFFFF"/>
            <w:tcMar>
              <w:top w:w="40" w:type="dxa"/>
              <w:left w:w="0" w:type="dxa"/>
              <w:bottom w:w="40" w:type="dxa"/>
              <w:right w:w="20" w:type="dxa"/>
            </w:tcMar>
            <w:vAlign w:val="bottom"/>
          </w:tcPr>
          <w:p w14:paraId="7CBDC67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7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75" w14:textId="77777777" w:rsidR="007A7712" w:rsidRDefault="00455E04">
            <w:pPr>
              <w:jc w:val="right"/>
              <w:textAlignment w:val="bottom"/>
            </w:pPr>
            <w:r>
              <w:rPr>
                <w:rFonts w:ascii="sans-serif" w:eastAsia="sans-serif" w:hAnsi="sans-serif" w:cs="sans-serif"/>
                <w:color w:val="000000"/>
                <w:sz w:val="20"/>
                <w:szCs w:val="20"/>
              </w:rPr>
              <w:t>599 </w:t>
            </w:r>
          </w:p>
        </w:tc>
        <w:tc>
          <w:tcPr>
            <w:tcW w:w="0" w:type="auto"/>
            <w:shd w:val="clear" w:color="auto" w:fill="FFFFFF"/>
            <w:tcMar>
              <w:top w:w="40" w:type="dxa"/>
              <w:left w:w="0" w:type="dxa"/>
              <w:bottom w:w="40" w:type="dxa"/>
              <w:right w:w="20" w:type="dxa"/>
            </w:tcMar>
            <w:vAlign w:val="bottom"/>
          </w:tcPr>
          <w:p w14:paraId="7CBDC67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7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78" w14:textId="77777777" w:rsidR="007A7712" w:rsidRDefault="00455E04">
            <w:pPr>
              <w:jc w:val="right"/>
              <w:textAlignment w:val="bottom"/>
            </w:pPr>
            <w:r>
              <w:rPr>
                <w:rFonts w:ascii="sans-serif" w:eastAsia="sans-serif" w:hAnsi="sans-serif" w:cs="sans-serif"/>
                <w:color w:val="000000"/>
                <w:sz w:val="20"/>
                <w:szCs w:val="20"/>
              </w:rPr>
              <w:t>767 </w:t>
            </w:r>
          </w:p>
        </w:tc>
        <w:tc>
          <w:tcPr>
            <w:tcW w:w="0" w:type="auto"/>
            <w:shd w:val="clear" w:color="auto" w:fill="FFFFFF"/>
            <w:tcMar>
              <w:top w:w="40" w:type="dxa"/>
              <w:left w:w="0" w:type="dxa"/>
              <w:bottom w:w="40" w:type="dxa"/>
              <w:right w:w="20" w:type="dxa"/>
            </w:tcMar>
            <w:vAlign w:val="bottom"/>
          </w:tcPr>
          <w:p w14:paraId="7CBDC679" w14:textId="77777777" w:rsidR="007A7712" w:rsidRDefault="007A7712">
            <w:pPr>
              <w:jc w:val="right"/>
              <w:rPr>
                <w:rFonts w:ascii="宋体"/>
              </w:rPr>
            </w:pPr>
          </w:p>
        </w:tc>
      </w:tr>
      <w:tr w:rsidR="007A7712" w14:paraId="7CBDC687" w14:textId="77777777">
        <w:tc>
          <w:tcPr>
            <w:tcW w:w="0" w:type="auto"/>
            <w:gridSpan w:val="3"/>
            <w:shd w:val="clear" w:color="auto" w:fill="E2EFD9"/>
            <w:tcMar>
              <w:top w:w="40" w:type="dxa"/>
              <w:left w:w="20" w:type="dxa"/>
              <w:bottom w:w="40" w:type="dxa"/>
              <w:right w:w="20" w:type="dxa"/>
            </w:tcMar>
            <w:vAlign w:val="bottom"/>
          </w:tcPr>
          <w:p w14:paraId="7CBDC67B" w14:textId="77777777" w:rsidR="007A7712" w:rsidRDefault="00455E04">
            <w:pPr>
              <w:jc w:val="both"/>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67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67D"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67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7F"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68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681"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682"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83"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68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685" w14:textId="77777777" w:rsidR="007A7712" w:rsidRDefault="00455E04">
            <w:pPr>
              <w:jc w:val="right"/>
              <w:textAlignment w:val="bottom"/>
            </w:pPr>
            <w:r>
              <w:rPr>
                <w:rFonts w:ascii="sans-serif" w:eastAsia="sans-serif" w:hAnsi="sans-serif" w:cs="sans-serif"/>
                <w:color w:val="000000"/>
                <w:sz w:val="20"/>
                <w:szCs w:val="20"/>
              </w:rPr>
              <w:t>11,716 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686" w14:textId="77777777" w:rsidR="007A7712" w:rsidRDefault="007A7712">
            <w:pPr>
              <w:jc w:val="right"/>
              <w:rPr>
                <w:rFonts w:ascii="宋体"/>
              </w:rPr>
            </w:pPr>
          </w:p>
        </w:tc>
      </w:tr>
    </w:tbl>
    <w:p w14:paraId="7CBDC688" w14:textId="77777777" w:rsidR="007A7712" w:rsidRDefault="00455E04">
      <w:pPr>
        <w:spacing w:after="180"/>
        <w:jc w:val="center"/>
      </w:pPr>
      <w:r>
        <w:rPr>
          <w:rFonts w:ascii="sans-serif" w:eastAsia="sans-serif" w:hAnsi="sans-serif" w:cs="sans-serif"/>
          <w:color w:val="000000"/>
          <w:sz w:val="20"/>
          <w:szCs w:val="20"/>
        </w:rPr>
        <w:t>76</w:t>
      </w:r>
    </w:p>
    <w:p w14:paraId="7CBDC689" w14:textId="77777777" w:rsidR="007A7712" w:rsidRDefault="00455E04">
      <w:r>
        <w:pict w14:anchorId="7CBDCD23">
          <v:rect id="_x0000_i1100" style="width:415.3pt;height:1.5pt" o:hralign="center" o:hrstd="t" o:hr="t" fillcolor="#a0a0a0" stroked="f"/>
        </w:pict>
      </w:r>
    </w:p>
    <w:p w14:paraId="7CBDC68A" w14:textId="77777777" w:rsidR="007A7712" w:rsidRDefault="00455E04">
      <w:pPr>
        <w:jc w:val="both"/>
      </w:pPr>
      <w:hyperlink r:id="rId183" w:anchor="iad3cb7415e124471a81b6a191fb95bed_7" w:history="1">
        <w:r>
          <w:rPr>
            <w:rStyle w:val="a5"/>
            <w:rFonts w:ascii="sans-serif" w:eastAsia="sans-serif" w:hAnsi="sans-serif" w:cs="sans-serif"/>
            <w:b/>
            <w:bCs/>
            <w:sz w:val="16"/>
            <w:szCs w:val="16"/>
          </w:rPr>
          <w:t>Table of</w:t>
        </w:r>
        <w:r>
          <w:rPr>
            <w:rStyle w:val="a5"/>
            <w:rFonts w:ascii="sans-serif" w:eastAsia="sans-serif" w:hAnsi="sans-serif" w:cs="sans-serif"/>
            <w:b/>
            <w:bCs/>
            <w:sz w:val="16"/>
            <w:szCs w:val="16"/>
          </w:rPr>
          <w:t xml:space="preserve"> Contents</w:t>
        </w:r>
      </w:hyperlink>
    </w:p>
    <w:p w14:paraId="7CBDC68B" w14:textId="77777777" w:rsidR="007A7712" w:rsidRDefault="00455E04">
      <w:pPr>
        <w:jc w:val="center"/>
      </w:pPr>
      <w:r>
        <w:rPr>
          <w:rFonts w:ascii="sans-serif" w:eastAsia="sans-serif" w:hAnsi="sans-serif" w:cs="sans-serif"/>
          <w:b/>
          <w:bCs/>
          <w:color w:val="000000"/>
          <w:sz w:val="20"/>
          <w:szCs w:val="20"/>
        </w:rPr>
        <w:t>NVIDIA CORPORATION AND SUBSIDIARIES</w:t>
      </w:r>
    </w:p>
    <w:p w14:paraId="7CBDC68C" w14:textId="77777777" w:rsidR="007A7712" w:rsidRDefault="00455E04">
      <w:pPr>
        <w:jc w:val="center"/>
      </w:pPr>
      <w:r>
        <w:rPr>
          <w:rFonts w:ascii="sans-serif" w:eastAsia="sans-serif" w:hAnsi="sans-serif" w:cs="sans-serif"/>
          <w:b/>
          <w:bCs/>
          <w:color w:val="000000"/>
          <w:sz w:val="20"/>
          <w:szCs w:val="20"/>
        </w:rPr>
        <w:t>NOTES TO THE CONSOLIDATED FINANCIAL STATEMENTS</w:t>
      </w:r>
    </w:p>
    <w:p w14:paraId="7CBDC68D" w14:textId="77777777" w:rsidR="007A7712" w:rsidRDefault="00455E04">
      <w:pPr>
        <w:jc w:val="center"/>
      </w:pPr>
      <w:r>
        <w:rPr>
          <w:rFonts w:ascii="sans-serif" w:eastAsia="sans-serif" w:hAnsi="sans-serif" w:cs="sans-serif"/>
          <w:b/>
          <w:bCs/>
          <w:color w:val="000000"/>
          <w:sz w:val="20"/>
          <w:szCs w:val="20"/>
        </w:rPr>
        <w:t>(Continued)</w:t>
      </w:r>
    </w:p>
    <w:p w14:paraId="7CBDC68E" w14:textId="77777777" w:rsidR="007A7712" w:rsidRDefault="007A7712">
      <w:pPr>
        <w:jc w:val="both"/>
      </w:pPr>
    </w:p>
    <w:p w14:paraId="7CBDC68F" w14:textId="77777777" w:rsidR="007A7712" w:rsidRDefault="00455E04">
      <w:pPr>
        <w:spacing w:before="240" w:after="120"/>
        <w:jc w:val="both"/>
      </w:pPr>
      <w:r>
        <w:rPr>
          <w:rFonts w:ascii="sans-serif" w:eastAsia="sans-serif" w:hAnsi="sans-serif" w:cs="sans-serif"/>
          <w:color w:val="000000"/>
          <w:sz w:val="20"/>
          <w:szCs w:val="20"/>
        </w:rPr>
        <w:t>The following table summarizes information pertaining to our revenue by each of the specialized markets we serve:</w:t>
      </w:r>
    </w:p>
    <w:tbl>
      <w:tblPr>
        <w:tblW w:w="4985" w:type="pct"/>
        <w:tblCellMar>
          <w:top w:w="15" w:type="dxa"/>
          <w:left w:w="15" w:type="dxa"/>
          <w:bottom w:w="15" w:type="dxa"/>
          <w:right w:w="15" w:type="dxa"/>
        </w:tblCellMar>
        <w:tblLook w:val="04A0" w:firstRow="1" w:lastRow="0" w:firstColumn="1" w:lastColumn="0" w:noHBand="0" w:noVBand="1"/>
      </w:tblPr>
      <w:tblGrid>
        <w:gridCol w:w="39"/>
        <w:gridCol w:w="4451"/>
        <w:gridCol w:w="36"/>
        <w:gridCol w:w="122"/>
        <w:gridCol w:w="1066"/>
        <w:gridCol w:w="36"/>
        <w:gridCol w:w="36"/>
        <w:gridCol w:w="36"/>
        <w:gridCol w:w="36"/>
        <w:gridCol w:w="122"/>
        <w:gridCol w:w="1003"/>
        <w:gridCol w:w="36"/>
        <w:gridCol w:w="36"/>
        <w:gridCol w:w="36"/>
        <w:gridCol w:w="36"/>
        <w:gridCol w:w="122"/>
        <w:gridCol w:w="1026"/>
        <w:gridCol w:w="36"/>
      </w:tblGrid>
      <w:tr w:rsidR="007A7712" w14:paraId="7CBDC6A2" w14:textId="77777777">
        <w:tc>
          <w:tcPr>
            <w:tcW w:w="50" w:type="pct"/>
            <w:shd w:val="clear" w:color="auto" w:fill="auto"/>
          </w:tcPr>
          <w:p w14:paraId="7CBDC690" w14:textId="77777777" w:rsidR="007A7712" w:rsidRDefault="007A7712">
            <w:pPr>
              <w:rPr>
                <w:rFonts w:ascii="宋体"/>
              </w:rPr>
            </w:pPr>
          </w:p>
        </w:tc>
        <w:tc>
          <w:tcPr>
            <w:tcW w:w="2708" w:type="pct"/>
            <w:shd w:val="clear" w:color="auto" w:fill="auto"/>
          </w:tcPr>
          <w:p w14:paraId="7CBDC691" w14:textId="77777777" w:rsidR="007A7712" w:rsidRDefault="007A7712">
            <w:pPr>
              <w:rPr>
                <w:rFonts w:ascii="宋体"/>
              </w:rPr>
            </w:pPr>
          </w:p>
        </w:tc>
        <w:tc>
          <w:tcPr>
            <w:tcW w:w="5" w:type="pct"/>
            <w:shd w:val="clear" w:color="auto" w:fill="auto"/>
          </w:tcPr>
          <w:p w14:paraId="7CBDC692" w14:textId="77777777" w:rsidR="007A7712" w:rsidRDefault="007A7712">
            <w:pPr>
              <w:rPr>
                <w:rFonts w:ascii="宋体"/>
              </w:rPr>
            </w:pPr>
          </w:p>
        </w:tc>
        <w:tc>
          <w:tcPr>
            <w:tcW w:w="50" w:type="pct"/>
            <w:shd w:val="clear" w:color="auto" w:fill="auto"/>
          </w:tcPr>
          <w:p w14:paraId="7CBDC693" w14:textId="77777777" w:rsidR="007A7712" w:rsidRDefault="007A7712">
            <w:pPr>
              <w:rPr>
                <w:rFonts w:ascii="宋体"/>
              </w:rPr>
            </w:pPr>
          </w:p>
        </w:tc>
        <w:tc>
          <w:tcPr>
            <w:tcW w:w="670" w:type="pct"/>
            <w:shd w:val="clear" w:color="auto" w:fill="auto"/>
          </w:tcPr>
          <w:p w14:paraId="7CBDC694" w14:textId="77777777" w:rsidR="007A7712" w:rsidRDefault="007A7712">
            <w:pPr>
              <w:rPr>
                <w:rFonts w:ascii="宋体"/>
              </w:rPr>
            </w:pPr>
          </w:p>
        </w:tc>
        <w:tc>
          <w:tcPr>
            <w:tcW w:w="5" w:type="pct"/>
            <w:shd w:val="clear" w:color="auto" w:fill="auto"/>
          </w:tcPr>
          <w:p w14:paraId="7CBDC695" w14:textId="77777777" w:rsidR="007A7712" w:rsidRDefault="007A7712">
            <w:pPr>
              <w:rPr>
                <w:rFonts w:ascii="宋体"/>
              </w:rPr>
            </w:pPr>
          </w:p>
        </w:tc>
        <w:tc>
          <w:tcPr>
            <w:tcW w:w="5" w:type="pct"/>
            <w:shd w:val="clear" w:color="auto" w:fill="auto"/>
          </w:tcPr>
          <w:p w14:paraId="7CBDC696" w14:textId="77777777" w:rsidR="007A7712" w:rsidRDefault="007A7712">
            <w:pPr>
              <w:rPr>
                <w:rFonts w:ascii="宋体"/>
              </w:rPr>
            </w:pPr>
          </w:p>
        </w:tc>
        <w:tc>
          <w:tcPr>
            <w:tcW w:w="26" w:type="pct"/>
            <w:shd w:val="clear" w:color="auto" w:fill="auto"/>
          </w:tcPr>
          <w:p w14:paraId="7CBDC697" w14:textId="77777777" w:rsidR="007A7712" w:rsidRDefault="007A7712">
            <w:pPr>
              <w:rPr>
                <w:rFonts w:ascii="宋体"/>
              </w:rPr>
            </w:pPr>
          </w:p>
        </w:tc>
        <w:tc>
          <w:tcPr>
            <w:tcW w:w="5" w:type="pct"/>
            <w:shd w:val="clear" w:color="auto" w:fill="auto"/>
          </w:tcPr>
          <w:p w14:paraId="7CBDC698" w14:textId="77777777" w:rsidR="007A7712" w:rsidRDefault="007A7712">
            <w:pPr>
              <w:rPr>
                <w:rFonts w:ascii="宋体"/>
              </w:rPr>
            </w:pPr>
          </w:p>
        </w:tc>
        <w:tc>
          <w:tcPr>
            <w:tcW w:w="50" w:type="pct"/>
            <w:shd w:val="clear" w:color="auto" w:fill="auto"/>
          </w:tcPr>
          <w:p w14:paraId="7CBDC699" w14:textId="77777777" w:rsidR="007A7712" w:rsidRDefault="007A7712">
            <w:pPr>
              <w:rPr>
                <w:rFonts w:ascii="宋体"/>
              </w:rPr>
            </w:pPr>
          </w:p>
        </w:tc>
        <w:tc>
          <w:tcPr>
            <w:tcW w:w="656" w:type="pct"/>
            <w:shd w:val="clear" w:color="auto" w:fill="auto"/>
          </w:tcPr>
          <w:p w14:paraId="7CBDC69A" w14:textId="77777777" w:rsidR="007A7712" w:rsidRDefault="007A7712">
            <w:pPr>
              <w:rPr>
                <w:rFonts w:ascii="宋体"/>
              </w:rPr>
            </w:pPr>
          </w:p>
        </w:tc>
        <w:tc>
          <w:tcPr>
            <w:tcW w:w="5" w:type="pct"/>
            <w:shd w:val="clear" w:color="auto" w:fill="auto"/>
          </w:tcPr>
          <w:p w14:paraId="7CBDC69B" w14:textId="77777777" w:rsidR="007A7712" w:rsidRDefault="007A7712">
            <w:pPr>
              <w:rPr>
                <w:rFonts w:ascii="宋体"/>
              </w:rPr>
            </w:pPr>
          </w:p>
        </w:tc>
        <w:tc>
          <w:tcPr>
            <w:tcW w:w="5" w:type="pct"/>
            <w:shd w:val="clear" w:color="auto" w:fill="auto"/>
          </w:tcPr>
          <w:p w14:paraId="7CBDC69C" w14:textId="77777777" w:rsidR="007A7712" w:rsidRDefault="007A7712">
            <w:pPr>
              <w:rPr>
                <w:rFonts w:ascii="宋体"/>
              </w:rPr>
            </w:pPr>
          </w:p>
        </w:tc>
        <w:tc>
          <w:tcPr>
            <w:tcW w:w="26" w:type="pct"/>
            <w:shd w:val="clear" w:color="auto" w:fill="auto"/>
          </w:tcPr>
          <w:p w14:paraId="7CBDC69D" w14:textId="77777777" w:rsidR="007A7712" w:rsidRDefault="007A7712">
            <w:pPr>
              <w:rPr>
                <w:rFonts w:ascii="宋体"/>
              </w:rPr>
            </w:pPr>
          </w:p>
        </w:tc>
        <w:tc>
          <w:tcPr>
            <w:tcW w:w="5" w:type="pct"/>
            <w:shd w:val="clear" w:color="auto" w:fill="auto"/>
          </w:tcPr>
          <w:p w14:paraId="7CBDC69E" w14:textId="77777777" w:rsidR="007A7712" w:rsidRDefault="007A7712">
            <w:pPr>
              <w:rPr>
                <w:rFonts w:ascii="宋体"/>
              </w:rPr>
            </w:pPr>
          </w:p>
        </w:tc>
        <w:tc>
          <w:tcPr>
            <w:tcW w:w="50" w:type="pct"/>
            <w:shd w:val="clear" w:color="auto" w:fill="auto"/>
          </w:tcPr>
          <w:p w14:paraId="7CBDC69F" w14:textId="77777777" w:rsidR="007A7712" w:rsidRDefault="007A7712">
            <w:pPr>
              <w:rPr>
                <w:rFonts w:ascii="宋体"/>
              </w:rPr>
            </w:pPr>
          </w:p>
        </w:tc>
        <w:tc>
          <w:tcPr>
            <w:tcW w:w="670" w:type="pct"/>
            <w:shd w:val="clear" w:color="auto" w:fill="auto"/>
          </w:tcPr>
          <w:p w14:paraId="7CBDC6A0" w14:textId="77777777" w:rsidR="007A7712" w:rsidRDefault="007A7712">
            <w:pPr>
              <w:rPr>
                <w:rFonts w:ascii="宋体"/>
              </w:rPr>
            </w:pPr>
          </w:p>
        </w:tc>
        <w:tc>
          <w:tcPr>
            <w:tcW w:w="5" w:type="pct"/>
            <w:shd w:val="clear" w:color="auto" w:fill="auto"/>
          </w:tcPr>
          <w:p w14:paraId="7CBDC6A1" w14:textId="77777777" w:rsidR="007A7712" w:rsidRDefault="007A7712">
            <w:pPr>
              <w:rPr>
                <w:rFonts w:ascii="宋体"/>
              </w:rPr>
            </w:pPr>
          </w:p>
        </w:tc>
      </w:tr>
      <w:tr w:rsidR="007A7712" w14:paraId="7CBDC6A5" w14:textId="77777777">
        <w:tc>
          <w:tcPr>
            <w:tcW w:w="0" w:type="auto"/>
            <w:gridSpan w:val="3"/>
            <w:shd w:val="clear" w:color="auto" w:fill="auto"/>
            <w:tcMar>
              <w:top w:w="40" w:type="dxa"/>
              <w:left w:w="20" w:type="dxa"/>
              <w:bottom w:w="40" w:type="dxa"/>
              <w:right w:w="20" w:type="dxa"/>
            </w:tcMar>
            <w:vAlign w:val="bottom"/>
          </w:tcPr>
          <w:p w14:paraId="7CBDC6A3" w14:textId="77777777" w:rsidR="007A7712" w:rsidRDefault="00455E04">
            <w:pPr>
              <w:textAlignment w:val="bottom"/>
            </w:pPr>
            <w:r>
              <w:rPr>
                <w:rFonts w:ascii="sans-serif" w:eastAsia="sans-serif" w:hAnsi="sans-serif" w:cs="sans-serif"/>
                <w:color w:val="EE2724"/>
                <w:sz w:val="20"/>
                <w:szCs w:val="20"/>
              </w:rPr>
              <w:t> </w:t>
            </w:r>
          </w:p>
        </w:tc>
        <w:tc>
          <w:tcPr>
            <w:tcW w:w="0" w:type="auto"/>
            <w:gridSpan w:val="15"/>
            <w:shd w:val="clear" w:color="auto" w:fill="auto"/>
            <w:tcMar>
              <w:top w:w="40" w:type="dxa"/>
              <w:left w:w="20" w:type="dxa"/>
              <w:bottom w:w="40" w:type="dxa"/>
              <w:right w:w="20" w:type="dxa"/>
            </w:tcMar>
            <w:vAlign w:val="bottom"/>
          </w:tcPr>
          <w:p w14:paraId="7CBDC6A4" w14:textId="77777777" w:rsidR="007A7712" w:rsidRDefault="00455E04">
            <w:pPr>
              <w:jc w:val="center"/>
              <w:textAlignment w:val="bottom"/>
            </w:pPr>
            <w:r>
              <w:rPr>
                <w:rFonts w:ascii="sans-serif" w:eastAsia="sans-serif" w:hAnsi="sans-serif" w:cs="sans-serif"/>
                <w:b/>
                <w:bCs/>
                <w:color w:val="000000"/>
                <w:sz w:val="20"/>
                <w:szCs w:val="20"/>
              </w:rPr>
              <w:t xml:space="preserve">Year </w:t>
            </w:r>
            <w:r>
              <w:rPr>
                <w:rFonts w:ascii="sans-serif" w:eastAsia="sans-serif" w:hAnsi="sans-serif" w:cs="sans-serif"/>
                <w:b/>
                <w:bCs/>
                <w:color w:val="000000"/>
                <w:sz w:val="20"/>
                <w:szCs w:val="20"/>
              </w:rPr>
              <w:t>Ended</w:t>
            </w:r>
          </w:p>
        </w:tc>
      </w:tr>
      <w:tr w:rsidR="007A7712" w14:paraId="7CBDC6AC" w14:textId="77777777">
        <w:tc>
          <w:tcPr>
            <w:tcW w:w="0" w:type="auto"/>
            <w:gridSpan w:val="3"/>
            <w:shd w:val="clear" w:color="auto" w:fill="auto"/>
            <w:tcMar>
              <w:top w:w="40" w:type="dxa"/>
              <w:left w:w="20" w:type="dxa"/>
              <w:bottom w:w="40" w:type="dxa"/>
              <w:right w:w="20" w:type="dxa"/>
            </w:tcMar>
            <w:vAlign w:val="bottom"/>
          </w:tcPr>
          <w:p w14:paraId="7CBDC6A6" w14:textId="77777777" w:rsidR="007A7712" w:rsidRDefault="00455E04">
            <w:pPr>
              <w:textAlignment w:val="bottom"/>
            </w:pPr>
            <w:r>
              <w:rPr>
                <w:rFonts w:ascii="sans-serif" w:eastAsia="sans-serif" w:hAnsi="sans-serif" w:cs="sans-serif"/>
                <w:color w:val="EE2724"/>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A7"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tcPr>
          <w:p w14:paraId="7CBDC6A8"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A9"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7CBDC6AA"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6AB" w14:textId="77777777" w:rsidR="007A7712" w:rsidRDefault="00455E04">
            <w:pPr>
              <w:jc w:val="center"/>
              <w:textAlignment w:val="bottom"/>
            </w:pPr>
            <w:r>
              <w:rPr>
                <w:rFonts w:ascii="sans-serif" w:eastAsia="sans-serif" w:hAnsi="sans-serif" w:cs="sans-serif"/>
                <w:b/>
                <w:bCs/>
                <w:color w:val="000000"/>
                <w:sz w:val="20"/>
                <w:szCs w:val="20"/>
              </w:rPr>
              <w:t>January 27,</w:t>
            </w:r>
            <w:r>
              <w:rPr>
                <w:rFonts w:ascii="sans-serif" w:eastAsia="sans-serif" w:hAnsi="sans-serif" w:cs="sans-serif"/>
                <w:b/>
                <w:bCs/>
                <w:color w:val="000000"/>
                <w:sz w:val="20"/>
                <w:szCs w:val="20"/>
              </w:rPr>
              <w:br/>
              <w:t>2019</w:t>
            </w:r>
          </w:p>
        </w:tc>
      </w:tr>
      <w:tr w:rsidR="007A7712" w14:paraId="7CBDC6B3" w14:textId="77777777">
        <w:trPr>
          <w:trHeight w:val="60"/>
        </w:trPr>
        <w:tc>
          <w:tcPr>
            <w:tcW w:w="0" w:type="auto"/>
            <w:gridSpan w:val="3"/>
            <w:shd w:val="clear" w:color="auto" w:fill="auto"/>
            <w:tcMar>
              <w:top w:w="0" w:type="dxa"/>
              <w:left w:w="20" w:type="dxa"/>
              <w:bottom w:w="0" w:type="dxa"/>
              <w:right w:w="20" w:type="dxa"/>
            </w:tcMar>
          </w:tcPr>
          <w:p w14:paraId="7CBDC6A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A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6A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B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6B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6B2" w14:textId="77777777" w:rsidR="007A7712" w:rsidRDefault="007A7712">
            <w:pPr>
              <w:rPr>
                <w:rFonts w:ascii="宋体"/>
              </w:rPr>
            </w:pPr>
          </w:p>
        </w:tc>
      </w:tr>
      <w:tr w:rsidR="007A7712" w14:paraId="7CBDC6B6" w14:textId="77777777">
        <w:tc>
          <w:tcPr>
            <w:tcW w:w="0" w:type="auto"/>
            <w:gridSpan w:val="3"/>
            <w:shd w:val="clear" w:color="auto" w:fill="auto"/>
            <w:tcMar>
              <w:top w:w="40" w:type="dxa"/>
              <w:left w:w="20" w:type="dxa"/>
              <w:bottom w:w="40" w:type="dxa"/>
              <w:right w:w="20" w:type="dxa"/>
            </w:tcMar>
            <w:vAlign w:val="bottom"/>
          </w:tcPr>
          <w:p w14:paraId="7CBDC6B4" w14:textId="77777777" w:rsidR="007A7712" w:rsidRDefault="00455E04">
            <w:pPr>
              <w:jc w:val="both"/>
              <w:textAlignment w:val="bottom"/>
            </w:pPr>
            <w:r>
              <w:rPr>
                <w:rFonts w:ascii="sans-serif" w:eastAsia="sans-serif" w:hAnsi="sans-serif" w:cs="sans-serif"/>
                <w:b/>
                <w:bCs/>
                <w:color w:val="000000"/>
                <w:sz w:val="20"/>
                <w:szCs w:val="20"/>
              </w:rPr>
              <w:t>Revenue:</w:t>
            </w:r>
          </w:p>
        </w:tc>
        <w:tc>
          <w:tcPr>
            <w:tcW w:w="0" w:type="auto"/>
            <w:gridSpan w:val="15"/>
            <w:shd w:val="clear" w:color="auto" w:fill="auto"/>
            <w:tcMar>
              <w:top w:w="40" w:type="dxa"/>
              <w:left w:w="20" w:type="dxa"/>
              <w:bottom w:w="40" w:type="dxa"/>
              <w:right w:w="20" w:type="dxa"/>
            </w:tcMar>
            <w:vAlign w:val="bottom"/>
          </w:tcPr>
          <w:p w14:paraId="7CBDC6B5"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6C3" w14:textId="77777777">
        <w:tc>
          <w:tcPr>
            <w:tcW w:w="0" w:type="auto"/>
            <w:gridSpan w:val="3"/>
            <w:shd w:val="clear" w:color="auto" w:fill="E2EFD9"/>
            <w:tcMar>
              <w:top w:w="40" w:type="dxa"/>
              <w:left w:w="245" w:type="dxa"/>
              <w:bottom w:w="40" w:type="dxa"/>
              <w:right w:w="20" w:type="dxa"/>
            </w:tcMar>
            <w:vAlign w:val="bottom"/>
          </w:tcPr>
          <w:p w14:paraId="7CBDC6B7" w14:textId="77777777" w:rsidR="007A7712" w:rsidRDefault="00455E04">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7CBDC6B8"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B9" w14:textId="77777777" w:rsidR="007A7712" w:rsidRDefault="00455E04">
            <w:pPr>
              <w:jc w:val="right"/>
              <w:textAlignment w:val="bottom"/>
            </w:pPr>
            <w:r>
              <w:rPr>
                <w:rFonts w:ascii="sans-serif" w:eastAsia="sans-serif" w:hAnsi="sans-serif" w:cs="sans-serif"/>
                <w:color w:val="000000"/>
                <w:sz w:val="20"/>
                <w:szCs w:val="20"/>
              </w:rPr>
              <w:t>7,759 </w:t>
            </w:r>
          </w:p>
        </w:tc>
        <w:tc>
          <w:tcPr>
            <w:tcW w:w="0" w:type="auto"/>
            <w:shd w:val="clear" w:color="auto" w:fill="E2EFD9"/>
            <w:tcMar>
              <w:top w:w="40" w:type="dxa"/>
              <w:left w:w="0" w:type="dxa"/>
              <w:bottom w:w="40" w:type="dxa"/>
              <w:right w:w="20" w:type="dxa"/>
            </w:tcMar>
            <w:vAlign w:val="bottom"/>
          </w:tcPr>
          <w:p w14:paraId="7CBDC6BA"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BB"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6BC"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BD" w14:textId="77777777" w:rsidR="007A7712" w:rsidRDefault="00455E04">
            <w:pPr>
              <w:jc w:val="right"/>
              <w:textAlignment w:val="bottom"/>
            </w:pPr>
            <w:r>
              <w:rPr>
                <w:rFonts w:ascii="sans-serif" w:eastAsia="sans-serif" w:hAnsi="sans-serif" w:cs="sans-serif"/>
                <w:color w:val="000000"/>
                <w:sz w:val="20"/>
                <w:szCs w:val="20"/>
              </w:rPr>
              <w:t>5,518 </w:t>
            </w:r>
          </w:p>
        </w:tc>
        <w:tc>
          <w:tcPr>
            <w:tcW w:w="0" w:type="auto"/>
            <w:shd w:val="clear" w:color="auto" w:fill="E2EFD9"/>
            <w:tcMar>
              <w:top w:w="40" w:type="dxa"/>
              <w:left w:w="0" w:type="dxa"/>
              <w:bottom w:w="40" w:type="dxa"/>
              <w:right w:w="20" w:type="dxa"/>
            </w:tcMar>
            <w:vAlign w:val="bottom"/>
          </w:tcPr>
          <w:p w14:paraId="7CBDC6B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BF"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6C0"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6C1" w14:textId="77777777" w:rsidR="007A7712" w:rsidRDefault="00455E04">
            <w:pPr>
              <w:jc w:val="right"/>
              <w:textAlignment w:val="bottom"/>
            </w:pPr>
            <w:r>
              <w:rPr>
                <w:rFonts w:ascii="sans-serif" w:eastAsia="sans-serif" w:hAnsi="sans-serif" w:cs="sans-serif"/>
                <w:color w:val="000000"/>
                <w:sz w:val="20"/>
                <w:szCs w:val="20"/>
              </w:rPr>
              <w:t>6,246 </w:t>
            </w:r>
          </w:p>
        </w:tc>
        <w:tc>
          <w:tcPr>
            <w:tcW w:w="0" w:type="auto"/>
            <w:shd w:val="clear" w:color="auto" w:fill="E2EFD9"/>
            <w:tcMar>
              <w:top w:w="40" w:type="dxa"/>
              <w:left w:w="0" w:type="dxa"/>
              <w:bottom w:w="40" w:type="dxa"/>
              <w:right w:w="20" w:type="dxa"/>
            </w:tcMar>
            <w:vAlign w:val="bottom"/>
          </w:tcPr>
          <w:p w14:paraId="7CBDC6C2" w14:textId="77777777" w:rsidR="007A7712" w:rsidRDefault="007A7712">
            <w:pPr>
              <w:jc w:val="right"/>
              <w:rPr>
                <w:rFonts w:ascii="宋体"/>
              </w:rPr>
            </w:pPr>
          </w:p>
        </w:tc>
      </w:tr>
      <w:tr w:rsidR="007A7712" w14:paraId="7CBDC6CD" w14:textId="77777777">
        <w:tc>
          <w:tcPr>
            <w:tcW w:w="0" w:type="auto"/>
            <w:gridSpan w:val="3"/>
            <w:shd w:val="clear" w:color="auto" w:fill="FFFFFF"/>
            <w:tcMar>
              <w:top w:w="40" w:type="dxa"/>
              <w:left w:w="245" w:type="dxa"/>
              <w:bottom w:w="40" w:type="dxa"/>
              <w:right w:w="20" w:type="dxa"/>
            </w:tcMar>
            <w:vAlign w:val="bottom"/>
          </w:tcPr>
          <w:p w14:paraId="7CBDC6C4" w14:textId="77777777" w:rsidR="007A7712" w:rsidRDefault="00455E04">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FFFFFF"/>
            <w:tcMar>
              <w:top w:w="40" w:type="dxa"/>
              <w:left w:w="20" w:type="dxa"/>
              <w:bottom w:w="40" w:type="dxa"/>
              <w:right w:w="0" w:type="dxa"/>
            </w:tcMar>
            <w:vAlign w:val="bottom"/>
          </w:tcPr>
          <w:p w14:paraId="7CBDC6C5" w14:textId="77777777" w:rsidR="007A7712" w:rsidRDefault="00455E04">
            <w:pPr>
              <w:jc w:val="right"/>
              <w:textAlignment w:val="bottom"/>
            </w:pPr>
            <w:r>
              <w:rPr>
                <w:rFonts w:ascii="sans-serif" w:eastAsia="sans-serif" w:hAnsi="sans-serif" w:cs="sans-serif"/>
                <w:color w:val="000000"/>
                <w:sz w:val="20"/>
                <w:szCs w:val="20"/>
              </w:rPr>
              <w:t>1,053 </w:t>
            </w:r>
          </w:p>
        </w:tc>
        <w:tc>
          <w:tcPr>
            <w:tcW w:w="0" w:type="auto"/>
            <w:shd w:val="clear" w:color="auto" w:fill="FFFFFF"/>
            <w:tcMar>
              <w:top w:w="40" w:type="dxa"/>
              <w:left w:w="0" w:type="dxa"/>
              <w:bottom w:w="40" w:type="dxa"/>
              <w:right w:w="20" w:type="dxa"/>
            </w:tcMar>
            <w:vAlign w:val="bottom"/>
          </w:tcPr>
          <w:p w14:paraId="7CBDC6C6"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C7"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C8" w14:textId="77777777" w:rsidR="007A7712" w:rsidRDefault="00455E04">
            <w:pPr>
              <w:jc w:val="right"/>
              <w:textAlignment w:val="bottom"/>
            </w:pPr>
            <w:r>
              <w:rPr>
                <w:rFonts w:ascii="sans-serif" w:eastAsia="sans-serif" w:hAnsi="sans-serif" w:cs="sans-serif"/>
                <w:color w:val="000000"/>
                <w:sz w:val="20"/>
                <w:szCs w:val="20"/>
              </w:rPr>
              <w:t>1,212 </w:t>
            </w:r>
          </w:p>
        </w:tc>
        <w:tc>
          <w:tcPr>
            <w:tcW w:w="0" w:type="auto"/>
            <w:shd w:val="clear" w:color="auto" w:fill="FFFFFF"/>
            <w:tcMar>
              <w:top w:w="40" w:type="dxa"/>
              <w:left w:w="0" w:type="dxa"/>
              <w:bottom w:w="40" w:type="dxa"/>
              <w:right w:w="20" w:type="dxa"/>
            </w:tcMar>
            <w:vAlign w:val="bottom"/>
          </w:tcPr>
          <w:p w14:paraId="7CBDC6C9"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CA"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CB" w14:textId="77777777" w:rsidR="007A7712" w:rsidRDefault="00455E04">
            <w:pPr>
              <w:jc w:val="right"/>
              <w:textAlignment w:val="bottom"/>
            </w:pPr>
            <w:r>
              <w:rPr>
                <w:rFonts w:ascii="sans-serif" w:eastAsia="sans-serif" w:hAnsi="sans-serif" w:cs="sans-serif"/>
                <w:color w:val="000000"/>
                <w:sz w:val="20"/>
                <w:szCs w:val="20"/>
              </w:rPr>
              <w:t>1,130 </w:t>
            </w:r>
          </w:p>
        </w:tc>
        <w:tc>
          <w:tcPr>
            <w:tcW w:w="0" w:type="auto"/>
            <w:shd w:val="clear" w:color="auto" w:fill="FFFFFF"/>
            <w:tcMar>
              <w:top w:w="40" w:type="dxa"/>
              <w:left w:w="0" w:type="dxa"/>
              <w:bottom w:w="40" w:type="dxa"/>
              <w:right w:w="20" w:type="dxa"/>
            </w:tcMar>
            <w:vAlign w:val="bottom"/>
          </w:tcPr>
          <w:p w14:paraId="7CBDC6CC" w14:textId="77777777" w:rsidR="007A7712" w:rsidRDefault="007A7712">
            <w:pPr>
              <w:jc w:val="right"/>
              <w:rPr>
                <w:rFonts w:ascii="宋体"/>
              </w:rPr>
            </w:pPr>
          </w:p>
        </w:tc>
      </w:tr>
      <w:tr w:rsidR="007A7712" w14:paraId="7CBDC6D7" w14:textId="77777777">
        <w:tc>
          <w:tcPr>
            <w:tcW w:w="0" w:type="auto"/>
            <w:gridSpan w:val="3"/>
            <w:shd w:val="clear" w:color="auto" w:fill="E2EFD9"/>
            <w:tcMar>
              <w:top w:w="40" w:type="dxa"/>
              <w:left w:w="245" w:type="dxa"/>
              <w:bottom w:w="40" w:type="dxa"/>
              <w:right w:w="20" w:type="dxa"/>
            </w:tcMar>
            <w:vAlign w:val="bottom"/>
          </w:tcPr>
          <w:p w14:paraId="7CBDC6CE" w14:textId="77777777" w:rsidR="007A7712" w:rsidRDefault="00455E04">
            <w:pPr>
              <w:textAlignment w:val="bottom"/>
            </w:pPr>
            <w:r>
              <w:rPr>
                <w:rFonts w:ascii="sans-serif" w:eastAsia="sans-serif" w:hAnsi="sans-serif" w:cs="sans-serif"/>
                <w:color w:val="000000"/>
                <w:sz w:val="20"/>
                <w:szCs w:val="20"/>
              </w:rPr>
              <w:t>Data Center</w:t>
            </w:r>
          </w:p>
        </w:tc>
        <w:tc>
          <w:tcPr>
            <w:tcW w:w="0" w:type="auto"/>
            <w:gridSpan w:val="2"/>
            <w:shd w:val="clear" w:color="auto" w:fill="E2EFD9"/>
            <w:tcMar>
              <w:top w:w="40" w:type="dxa"/>
              <w:left w:w="20" w:type="dxa"/>
              <w:bottom w:w="40" w:type="dxa"/>
              <w:right w:w="0" w:type="dxa"/>
            </w:tcMar>
            <w:vAlign w:val="bottom"/>
          </w:tcPr>
          <w:p w14:paraId="7CBDC6CF" w14:textId="77777777" w:rsidR="007A7712" w:rsidRDefault="00455E04">
            <w:pPr>
              <w:jc w:val="right"/>
              <w:textAlignment w:val="bottom"/>
            </w:pPr>
            <w:r>
              <w:rPr>
                <w:rFonts w:ascii="sans-serif" w:eastAsia="sans-serif" w:hAnsi="sans-serif" w:cs="sans-serif"/>
                <w:color w:val="000000"/>
                <w:sz w:val="20"/>
                <w:szCs w:val="20"/>
              </w:rPr>
              <w:t>6,696 </w:t>
            </w:r>
          </w:p>
        </w:tc>
        <w:tc>
          <w:tcPr>
            <w:tcW w:w="0" w:type="auto"/>
            <w:shd w:val="clear" w:color="auto" w:fill="E2EFD9"/>
            <w:tcMar>
              <w:top w:w="40" w:type="dxa"/>
              <w:left w:w="0" w:type="dxa"/>
              <w:bottom w:w="40" w:type="dxa"/>
              <w:right w:w="20" w:type="dxa"/>
            </w:tcMar>
            <w:vAlign w:val="bottom"/>
          </w:tcPr>
          <w:p w14:paraId="7CBDC6D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D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D2" w14:textId="77777777" w:rsidR="007A7712" w:rsidRDefault="00455E04">
            <w:pPr>
              <w:jc w:val="right"/>
              <w:textAlignment w:val="bottom"/>
            </w:pPr>
            <w:r>
              <w:rPr>
                <w:rFonts w:ascii="sans-serif" w:eastAsia="sans-serif" w:hAnsi="sans-serif" w:cs="sans-serif"/>
                <w:color w:val="000000"/>
                <w:sz w:val="20"/>
                <w:szCs w:val="20"/>
              </w:rPr>
              <w:t>2,983 </w:t>
            </w:r>
          </w:p>
        </w:tc>
        <w:tc>
          <w:tcPr>
            <w:tcW w:w="0" w:type="auto"/>
            <w:shd w:val="clear" w:color="auto" w:fill="E2EFD9"/>
            <w:tcMar>
              <w:top w:w="40" w:type="dxa"/>
              <w:left w:w="0" w:type="dxa"/>
              <w:bottom w:w="40" w:type="dxa"/>
              <w:right w:w="20" w:type="dxa"/>
            </w:tcMar>
            <w:vAlign w:val="bottom"/>
          </w:tcPr>
          <w:p w14:paraId="7CBDC6D3"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D4"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D5" w14:textId="77777777" w:rsidR="007A7712" w:rsidRDefault="00455E04">
            <w:pPr>
              <w:jc w:val="right"/>
              <w:textAlignment w:val="bottom"/>
            </w:pPr>
            <w:r>
              <w:rPr>
                <w:rFonts w:ascii="sans-serif" w:eastAsia="sans-serif" w:hAnsi="sans-serif" w:cs="sans-serif"/>
                <w:color w:val="000000"/>
                <w:sz w:val="20"/>
                <w:szCs w:val="20"/>
              </w:rPr>
              <w:t>2,932 </w:t>
            </w:r>
          </w:p>
        </w:tc>
        <w:tc>
          <w:tcPr>
            <w:tcW w:w="0" w:type="auto"/>
            <w:shd w:val="clear" w:color="auto" w:fill="E2EFD9"/>
            <w:tcMar>
              <w:top w:w="40" w:type="dxa"/>
              <w:left w:w="0" w:type="dxa"/>
              <w:bottom w:w="40" w:type="dxa"/>
              <w:right w:w="20" w:type="dxa"/>
            </w:tcMar>
            <w:vAlign w:val="bottom"/>
          </w:tcPr>
          <w:p w14:paraId="7CBDC6D6" w14:textId="77777777" w:rsidR="007A7712" w:rsidRDefault="007A7712">
            <w:pPr>
              <w:jc w:val="right"/>
              <w:rPr>
                <w:rFonts w:ascii="宋体"/>
              </w:rPr>
            </w:pPr>
          </w:p>
        </w:tc>
      </w:tr>
      <w:tr w:rsidR="007A7712" w14:paraId="7CBDC6E1" w14:textId="77777777">
        <w:tc>
          <w:tcPr>
            <w:tcW w:w="0" w:type="auto"/>
            <w:gridSpan w:val="3"/>
            <w:shd w:val="clear" w:color="auto" w:fill="FFFFFF"/>
            <w:tcMar>
              <w:top w:w="40" w:type="dxa"/>
              <w:left w:w="245" w:type="dxa"/>
              <w:bottom w:w="40" w:type="dxa"/>
              <w:right w:w="20" w:type="dxa"/>
            </w:tcMar>
            <w:vAlign w:val="bottom"/>
          </w:tcPr>
          <w:p w14:paraId="7CBDC6D8" w14:textId="77777777" w:rsidR="007A7712" w:rsidRDefault="00455E04">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7CBDC6D9" w14:textId="77777777" w:rsidR="007A7712" w:rsidRDefault="00455E04">
            <w:pPr>
              <w:jc w:val="right"/>
              <w:textAlignment w:val="bottom"/>
            </w:pPr>
            <w:r>
              <w:rPr>
                <w:rFonts w:ascii="sans-serif" w:eastAsia="sans-serif" w:hAnsi="sans-serif" w:cs="sans-serif"/>
                <w:color w:val="000000"/>
                <w:sz w:val="20"/>
                <w:szCs w:val="20"/>
              </w:rPr>
              <w:t>536 </w:t>
            </w:r>
          </w:p>
        </w:tc>
        <w:tc>
          <w:tcPr>
            <w:tcW w:w="0" w:type="auto"/>
            <w:shd w:val="clear" w:color="auto" w:fill="FFFFFF"/>
            <w:tcMar>
              <w:top w:w="40" w:type="dxa"/>
              <w:left w:w="0" w:type="dxa"/>
              <w:bottom w:w="40" w:type="dxa"/>
              <w:right w:w="20" w:type="dxa"/>
            </w:tcMar>
            <w:vAlign w:val="bottom"/>
          </w:tcPr>
          <w:p w14:paraId="7CBDC6DA"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DB"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DC" w14:textId="77777777" w:rsidR="007A7712" w:rsidRDefault="00455E04">
            <w:pPr>
              <w:jc w:val="right"/>
              <w:textAlignment w:val="bottom"/>
            </w:pPr>
            <w:r>
              <w:rPr>
                <w:rFonts w:ascii="sans-serif" w:eastAsia="sans-serif" w:hAnsi="sans-serif" w:cs="sans-serif"/>
                <w:color w:val="000000"/>
                <w:sz w:val="20"/>
                <w:szCs w:val="20"/>
              </w:rPr>
              <w:t>700 </w:t>
            </w:r>
          </w:p>
        </w:tc>
        <w:tc>
          <w:tcPr>
            <w:tcW w:w="0" w:type="auto"/>
            <w:shd w:val="clear" w:color="auto" w:fill="FFFFFF"/>
            <w:tcMar>
              <w:top w:w="40" w:type="dxa"/>
              <w:left w:w="0" w:type="dxa"/>
              <w:bottom w:w="40" w:type="dxa"/>
              <w:right w:w="20" w:type="dxa"/>
            </w:tcMar>
            <w:vAlign w:val="bottom"/>
          </w:tcPr>
          <w:p w14:paraId="7CBDC6DD"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DE"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6DF" w14:textId="77777777" w:rsidR="007A7712" w:rsidRDefault="00455E04">
            <w:pPr>
              <w:jc w:val="right"/>
              <w:textAlignment w:val="bottom"/>
            </w:pPr>
            <w:r>
              <w:rPr>
                <w:rFonts w:ascii="sans-serif" w:eastAsia="sans-serif" w:hAnsi="sans-serif" w:cs="sans-serif"/>
                <w:color w:val="000000"/>
                <w:sz w:val="20"/>
                <w:szCs w:val="20"/>
              </w:rPr>
              <w:t>641 </w:t>
            </w:r>
          </w:p>
        </w:tc>
        <w:tc>
          <w:tcPr>
            <w:tcW w:w="0" w:type="auto"/>
            <w:shd w:val="clear" w:color="auto" w:fill="FFFFFF"/>
            <w:tcMar>
              <w:top w:w="40" w:type="dxa"/>
              <w:left w:w="0" w:type="dxa"/>
              <w:bottom w:w="40" w:type="dxa"/>
              <w:right w:w="20" w:type="dxa"/>
            </w:tcMar>
            <w:vAlign w:val="bottom"/>
          </w:tcPr>
          <w:p w14:paraId="7CBDC6E0" w14:textId="77777777" w:rsidR="007A7712" w:rsidRDefault="007A7712">
            <w:pPr>
              <w:jc w:val="right"/>
              <w:rPr>
                <w:rFonts w:ascii="宋体"/>
              </w:rPr>
            </w:pPr>
          </w:p>
        </w:tc>
      </w:tr>
      <w:tr w:rsidR="007A7712" w14:paraId="7CBDC6EB" w14:textId="77777777">
        <w:tc>
          <w:tcPr>
            <w:tcW w:w="0" w:type="auto"/>
            <w:gridSpan w:val="3"/>
            <w:shd w:val="clear" w:color="auto" w:fill="E2EFD9"/>
            <w:tcMar>
              <w:top w:w="40" w:type="dxa"/>
              <w:left w:w="245" w:type="dxa"/>
              <w:bottom w:w="40" w:type="dxa"/>
              <w:right w:w="20" w:type="dxa"/>
            </w:tcMar>
            <w:vAlign w:val="bottom"/>
          </w:tcPr>
          <w:p w14:paraId="7CBDC6E2" w14:textId="77777777" w:rsidR="007A7712" w:rsidRDefault="00455E04">
            <w:pPr>
              <w:textAlignment w:val="bottom"/>
            </w:pPr>
            <w:r>
              <w:rPr>
                <w:rFonts w:ascii="sans-serif" w:eastAsia="sans-serif" w:hAnsi="sans-serif" w:cs="sans-serif"/>
                <w:color w:val="000000"/>
                <w:sz w:val="20"/>
                <w:szCs w:val="20"/>
              </w:rPr>
              <w:t>OEM &amp; Other</w:t>
            </w:r>
          </w:p>
        </w:tc>
        <w:tc>
          <w:tcPr>
            <w:tcW w:w="0" w:type="auto"/>
            <w:gridSpan w:val="2"/>
            <w:shd w:val="clear" w:color="auto" w:fill="E2EFD9"/>
            <w:tcMar>
              <w:top w:w="40" w:type="dxa"/>
              <w:left w:w="20" w:type="dxa"/>
              <w:bottom w:w="40" w:type="dxa"/>
              <w:right w:w="0" w:type="dxa"/>
            </w:tcMar>
            <w:vAlign w:val="bottom"/>
          </w:tcPr>
          <w:p w14:paraId="7CBDC6E3" w14:textId="77777777" w:rsidR="007A7712" w:rsidRDefault="00455E04">
            <w:pPr>
              <w:jc w:val="right"/>
              <w:textAlignment w:val="bottom"/>
            </w:pPr>
            <w:r>
              <w:rPr>
                <w:rFonts w:ascii="sans-serif" w:eastAsia="sans-serif" w:hAnsi="sans-serif" w:cs="sans-serif"/>
                <w:color w:val="000000"/>
                <w:sz w:val="20"/>
                <w:szCs w:val="20"/>
              </w:rPr>
              <w:t>631 </w:t>
            </w:r>
          </w:p>
        </w:tc>
        <w:tc>
          <w:tcPr>
            <w:tcW w:w="0" w:type="auto"/>
            <w:shd w:val="clear" w:color="auto" w:fill="E2EFD9"/>
            <w:tcMar>
              <w:top w:w="40" w:type="dxa"/>
              <w:left w:w="0" w:type="dxa"/>
              <w:bottom w:w="40" w:type="dxa"/>
              <w:right w:w="20" w:type="dxa"/>
            </w:tcMar>
            <w:vAlign w:val="bottom"/>
          </w:tcPr>
          <w:p w14:paraId="7CBDC6E4"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E5"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E6" w14:textId="77777777" w:rsidR="007A7712" w:rsidRDefault="00455E04">
            <w:pPr>
              <w:jc w:val="right"/>
              <w:textAlignment w:val="bottom"/>
            </w:pPr>
            <w:r>
              <w:rPr>
                <w:rFonts w:ascii="sans-serif" w:eastAsia="sans-serif" w:hAnsi="sans-serif" w:cs="sans-serif"/>
                <w:color w:val="000000"/>
                <w:sz w:val="20"/>
                <w:szCs w:val="20"/>
              </w:rPr>
              <w:t>505 </w:t>
            </w:r>
          </w:p>
        </w:tc>
        <w:tc>
          <w:tcPr>
            <w:tcW w:w="0" w:type="auto"/>
            <w:shd w:val="clear" w:color="auto" w:fill="E2EFD9"/>
            <w:tcMar>
              <w:top w:w="40" w:type="dxa"/>
              <w:left w:w="0" w:type="dxa"/>
              <w:bottom w:w="40" w:type="dxa"/>
              <w:right w:w="20" w:type="dxa"/>
            </w:tcMar>
            <w:vAlign w:val="bottom"/>
          </w:tcPr>
          <w:p w14:paraId="7CBDC6E7"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6E8"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6E9" w14:textId="77777777" w:rsidR="007A7712" w:rsidRDefault="00455E04">
            <w:pPr>
              <w:jc w:val="right"/>
              <w:textAlignment w:val="bottom"/>
            </w:pPr>
            <w:r>
              <w:rPr>
                <w:rFonts w:ascii="sans-serif" w:eastAsia="sans-serif" w:hAnsi="sans-serif" w:cs="sans-serif"/>
                <w:color w:val="000000"/>
                <w:sz w:val="20"/>
                <w:szCs w:val="20"/>
              </w:rPr>
              <w:t>767 </w:t>
            </w:r>
          </w:p>
        </w:tc>
        <w:tc>
          <w:tcPr>
            <w:tcW w:w="0" w:type="auto"/>
            <w:shd w:val="clear" w:color="auto" w:fill="E2EFD9"/>
            <w:tcMar>
              <w:top w:w="40" w:type="dxa"/>
              <w:left w:w="0" w:type="dxa"/>
              <w:bottom w:w="40" w:type="dxa"/>
              <w:right w:w="20" w:type="dxa"/>
            </w:tcMar>
            <w:vAlign w:val="bottom"/>
          </w:tcPr>
          <w:p w14:paraId="7CBDC6EA" w14:textId="77777777" w:rsidR="007A7712" w:rsidRDefault="007A7712">
            <w:pPr>
              <w:jc w:val="right"/>
              <w:rPr>
                <w:rFonts w:ascii="宋体"/>
              </w:rPr>
            </w:pPr>
          </w:p>
        </w:tc>
      </w:tr>
      <w:tr w:rsidR="007A7712" w14:paraId="7CBDC6F8" w14:textId="77777777">
        <w:tc>
          <w:tcPr>
            <w:tcW w:w="0" w:type="auto"/>
            <w:gridSpan w:val="3"/>
            <w:shd w:val="clear" w:color="auto" w:fill="FFFFFF"/>
            <w:tcMar>
              <w:top w:w="40" w:type="dxa"/>
              <w:left w:w="20" w:type="dxa"/>
              <w:bottom w:w="40" w:type="dxa"/>
              <w:right w:w="20" w:type="dxa"/>
            </w:tcMar>
            <w:vAlign w:val="bottom"/>
          </w:tcPr>
          <w:p w14:paraId="7CBDC6EC" w14:textId="77777777" w:rsidR="007A7712" w:rsidRDefault="00455E04">
            <w:pPr>
              <w:jc w:val="both"/>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E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EE" w14:textId="77777777" w:rsidR="007A7712" w:rsidRDefault="00455E04">
            <w:pPr>
              <w:jc w:val="right"/>
              <w:textAlignment w:val="bottom"/>
            </w:pPr>
            <w:r>
              <w:rPr>
                <w:rFonts w:ascii="sans-serif" w:eastAsia="sans-serif" w:hAnsi="sans-serif" w:cs="sans-serif"/>
                <w:color w:val="000000"/>
                <w:sz w:val="20"/>
                <w:szCs w:val="20"/>
              </w:rPr>
              <w:t>16,675 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EF"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F0"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F1"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F2" w14:textId="77777777" w:rsidR="007A7712" w:rsidRDefault="00455E04">
            <w:pPr>
              <w:jc w:val="right"/>
              <w:textAlignment w:val="bottom"/>
            </w:pPr>
            <w:r>
              <w:rPr>
                <w:rFonts w:ascii="sans-serif" w:eastAsia="sans-serif" w:hAnsi="sans-serif" w:cs="sans-serif"/>
                <w:color w:val="000000"/>
                <w:sz w:val="20"/>
                <w:szCs w:val="20"/>
              </w:rPr>
              <w:t>10,918 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F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6F4" w14:textId="77777777" w:rsidR="007A7712" w:rsidRDefault="007A7712">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CBDC6F5"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CBDC6F6" w14:textId="77777777" w:rsidR="007A7712" w:rsidRDefault="00455E04">
            <w:pPr>
              <w:jc w:val="right"/>
              <w:textAlignment w:val="bottom"/>
            </w:pPr>
            <w:r>
              <w:rPr>
                <w:rFonts w:ascii="sans-serif" w:eastAsia="sans-serif" w:hAnsi="sans-serif" w:cs="sans-serif"/>
                <w:color w:val="000000"/>
                <w:sz w:val="20"/>
                <w:szCs w:val="20"/>
              </w:rPr>
              <w:t>11,716 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CBDC6F7" w14:textId="77777777" w:rsidR="007A7712" w:rsidRDefault="007A7712">
            <w:pPr>
              <w:jc w:val="right"/>
              <w:rPr>
                <w:rFonts w:ascii="宋体"/>
              </w:rPr>
            </w:pPr>
          </w:p>
        </w:tc>
      </w:tr>
    </w:tbl>
    <w:p w14:paraId="7CBDC6F9" w14:textId="77777777" w:rsidR="007A7712" w:rsidRDefault="00455E04">
      <w:pPr>
        <w:jc w:val="both"/>
      </w:pPr>
      <w:r>
        <w:rPr>
          <w:rFonts w:ascii="sans-serif" w:eastAsia="sans-serif" w:hAnsi="sans-serif" w:cs="sans-serif"/>
          <w:color w:val="000000"/>
          <w:sz w:val="20"/>
          <w:szCs w:val="20"/>
        </w:rPr>
        <w:t>The following table presents summarized information for long-lived assets by geographic region. Long-lived assets consist of property and equipment and exclude other assets, operating lease assets</w:t>
      </w:r>
      <w:r>
        <w:rPr>
          <w:rFonts w:ascii="sans-serif" w:eastAsia="sans-serif" w:hAnsi="sans-serif" w:cs="sans-serif"/>
          <w:color w:val="000000"/>
          <w:sz w:val="20"/>
          <w:szCs w:val="20"/>
        </w:rPr>
        <w:t>, goodwill, and intangible assets.</w:t>
      </w:r>
    </w:p>
    <w:p w14:paraId="7CBDC6FA" w14:textId="77777777" w:rsidR="007A7712" w:rsidRDefault="007A7712">
      <w:pPr>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6010"/>
        <w:gridCol w:w="37"/>
        <w:gridCol w:w="123"/>
        <w:gridCol w:w="924"/>
        <w:gridCol w:w="36"/>
        <w:gridCol w:w="36"/>
        <w:gridCol w:w="36"/>
        <w:gridCol w:w="36"/>
        <w:gridCol w:w="123"/>
        <w:gridCol w:w="888"/>
        <w:gridCol w:w="36"/>
      </w:tblGrid>
      <w:tr w:rsidR="007A7712" w14:paraId="7CBDC707" w14:textId="77777777">
        <w:tc>
          <w:tcPr>
            <w:tcW w:w="50" w:type="pct"/>
            <w:shd w:val="clear" w:color="auto" w:fill="auto"/>
          </w:tcPr>
          <w:p w14:paraId="7CBDC6FB" w14:textId="77777777" w:rsidR="007A7712" w:rsidRDefault="007A7712">
            <w:pPr>
              <w:rPr>
                <w:rFonts w:ascii="宋体"/>
              </w:rPr>
            </w:pPr>
          </w:p>
        </w:tc>
        <w:tc>
          <w:tcPr>
            <w:tcW w:w="3634" w:type="pct"/>
            <w:shd w:val="clear" w:color="auto" w:fill="auto"/>
          </w:tcPr>
          <w:p w14:paraId="7CBDC6FC" w14:textId="77777777" w:rsidR="007A7712" w:rsidRDefault="007A7712">
            <w:pPr>
              <w:rPr>
                <w:rFonts w:ascii="宋体"/>
              </w:rPr>
            </w:pPr>
          </w:p>
        </w:tc>
        <w:tc>
          <w:tcPr>
            <w:tcW w:w="5" w:type="pct"/>
            <w:shd w:val="clear" w:color="auto" w:fill="auto"/>
          </w:tcPr>
          <w:p w14:paraId="7CBDC6FD" w14:textId="77777777" w:rsidR="007A7712" w:rsidRDefault="007A7712">
            <w:pPr>
              <w:rPr>
                <w:rFonts w:ascii="宋体"/>
              </w:rPr>
            </w:pPr>
          </w:p>
        </w:tc>
        <w:tc>
          <w:tcPr>
            <w:tcW w:w="50" w:type="pct"/>
            <w:shd w:val="clear" w:color="auto" w:fill="auto"/>
          </w:tcPr>
          <w:p w14:paraId="7CBDC6FE" w14:textId="77777777" w:rsidR="007A7712" w:rsidRDefault="007A7712">
            <w:pPr>
              <w:rPr>
                <w:rFonts w:ascii="宋体"/>
              </w:rPr>
            </w:pPr>
          </w:p>
        </w:tc>
        <w:tc>
          <w:tcPr>
            <w:tcW w:w="581" w:type="pct"/>
            <w:shd w:val="clear" w:color="auto" w:fill="auto"/>
          </w:tcPr>
          <w:p w14:paraId="7CBDC6FF" w14:textId="77777777" w:rsidR="007A7712" w:rsidRDefault="007A7712">
            <w:pPr>
              <w:rPr>
                <w:rFonts w:ascii="宋体"/>
              </w:rPr>
            </w:pPr>
          </w:p>
        </w:tc>
        <w:tc>
          <w:tcPr>
            <w:tcW w:w="5" w:type="pct"/>
            <w:shd w:val="clear" w:color="auto" w:fill="auto"/>
          </w:tcPr>
          <w:p w14:paraId="7CBDC700" w14:textId="77777777" w:rsidR="007A7712" w:rsidRDefault="007A7712">
            <w:pPr>
              <w:rPr>
                <w:rFonts w:ascii="宋体"/>
              </w:rPr>
            </w:pPr>
          </w:p>
        </w:tc>
        <w:tc>
          <w:tcPr>
            <w:tcW w:w="5" w:type="pct"/>
            <w:shd w:val="clear" w:color="auto" w:fill="auto"/>
          </w:tcPr>
          <w:p w14:paraId="7CBDC701" w14:textId="77777777" w:rsidR="007A7712" w:rsidRDefault="007A7712">
            <w:pPr>
              <w:rPr>
                <w:rFonts w:ascii="宋体"/>
              </w:rPr>
            </w:pPr>
          </w:p>
        </w:tc>
        <w:tc>
          <w:tcPr>
            <w:tcW w:w="26" w:type="pct"/>
            <w:shd w:val="clear" w:color="auto" w:fill="auto"/>
          </w:tcPr>
          <w:p w14:paraId="7CBDC702" w14:textId="77777777" w:rsidR="007A7712" w:rsidRDefault="007A7712">
            <w:pPr>
              <w:rPr>
                <w:rFonts w:ascii="宋体"/>
              </w:rPr>
            </w:pPr>
          </w:p>
        </w:tc>
        <w:tc>
          <w:tcPr>
            <w:tcW w:w="5" w:type="pct"/>
            <w:shd w:val="clear" w:color="auto" w:fill="auto"/>
          </w:tcPr>
          <w:p w14:paraId="7CBDC703" w14:textId="77777777" w:rsidR="007A7712" w:rsidRDefault="007A7712">
            <w:pPr>
              <w:rPr>
                <w:rFonts w:ascii="宋体"/>
              </w:rPr>
            </w:pPr>
          </w:p>
        </w:tc>
        <w:tc>
          <w:tcPr>
            <w:tcW w:w="50" w:type="pct"/>
            <w:shd w:val="clear" w:color="auto" w:fill="auto"/>
          </w:tcPr>
          <w:p w14:paraId="7CBDC704" w14:textId="77777777" w:rsidR="007A7712" w:rsidRDefault="007A7712">
            <w:pPr>
              <w:rPr>
                <w:rFonts w:ascii="宋体"/>
              </w:rPr>
            </w:pPr>
          </w:p>
        </w:tc>
        <w:tc>
          <w:tcPr>
            <w:tcW w:w="581" w:type="pct"/>
            <w:shd w:val="clear" w:color="auto" w:fill="auto"/>
          </w:tcPr>
          <w:p w14:paraId="7CBDC705" w14:textId="77777777" w:rsidR="007A7712" w:rsidRDefault="007A7712">
            <w:pPr>
              <w:rPr>
                <w:rFonts w:ascii="宋体"/>
              </w:rPr>
            </w:pPr>
          </w:p>
        </w:tc>
        <w:tc>
          <w:tcPr>
            <w:tcW w:w="5" w:type="pct"/>
            <w:shd w:val="clear" w:color="auto" w:fill="auto"/>
          </w:tcPr>
          <w:p w14:paraId="7CBDC706" w14:textId="77777777" w:rsidR="007A7712" w:rsidRDefault="007A7712">
            <w:pPr>
              <w:rPr>
                <w:rFonts w:ascii="宋体"/>
              </w:rPr>
            </w:pPr>
          </w:p>
        </w:tc>
      </w:tr>
      <w:tr w:rsidR="007A7712" w14:paraId="7CBDC70C" w14:textId="77777777">
        <w:tc>
          <w:tcPr>
            <w:tcW w:w="0" w:type="auto"/>
            <w:gridSpan w:val="3"/>
            <w:shd w:val="clear" w:color="auto" w:fill="auto"/>
            <w:tcMar>
              <w:top w:w="40" w:type="dxa"/>
              <w:left w:w="20" w:type="dxa"/>
              <w:bottom w:w="40" w:type="dxa"/>
              <w:right w:w="20" w:type="dxa"/>
            </w:tcMar>
            <w:vAlign w:val="bottom"/>
          </w:tcPr>
          <w:p w14:paraId="7CBDC708"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09" w14:textId="77777777" w:rsidR="007A7712" w:rsidRDefault="00455E04">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tcPr>
          <w:p w14:paraId="7CBDC70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70B" w14:textId="77777777" w:rsidR="007A7712" w:rsidRDefault="00455E04">
            <w:pPr>
              <w:jc w:val="center"/>
              <w:textAlignment w:val="bottom"/>
            </w:pPr>
            <w:r>
              <w:rPr>
                <w:rFonts w:ascii="sans-serif" w:eastAsia="sans-serif" w:hAnsi="sans-serif" w:cs="sans-serif"/>
                <w:b/>
                <w:bCs/>
                <w:color w:val="000000"/>
                <w:sz w:val="20"/>
                <w:szCs w:val="20"/>
              </w:rPr>
              <w:t>January 26,</w:t>
            </w:r>
            <w:r>
              <w:rPr>
                <w:rFonts w:ascii="sans-serif" w:eastAsia="sans-serif" w:hAnsi="sans-serif" w:cs="sans-serif"/>
                <w:b/>
                <w:bCs/>
                <w:color w:val="000000"/>
                <w:sz w:val="20"/>
                <w:szCs w:val="20"/>
              </w:rPr>
              <w:br/>
              <w:t>2020</w:t>
            </w:r>
          </w:p>
        </w:tc>
      </w:tr>
      <w:tr w:rsidR="007A7712" w14:paraId="7CBDC711" w14:textId="77777777">
        <w:trPr>
          <w:trHeight w:val="60"/>
        </w:trPr>
        <w:tc>
          <w:tcPr>
            <w:tcW w:w="0" w:type="auto"/>
            <w:gridSpan w:val="3"/>
            <w:shd w:val="clear" w:color="auto" w:fill="auto"/>
            <w:tcMar>
              <w:top w:w="0" w:type="dxa"/>
              <w:left w:w="20" w:type="dxa"/>
              <w:bottom w:w="0" w:type="dxa"/>
              <w:right w:w="20" w:type="dxa"/>
            </w:tcMar>
          </w:tcPr>
          <w:p w14:paraId="7CBDC70D"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0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70F"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10" w14:textId="77777777" w:rsidR="007A7712" w:rsidRDefault="007A7712">
            <w:pPr>
              <w:rPr>
                <w:rFonts w:ascii="宋体"/>
              </w:rPr>
            </w:pPr>
          </w:p>
        </w:tc>
      </w:tr>
      <w:tr w:rsidR="007A7712" w14:paraId="7CBDC714" w14:textId="77777777">
        <w:tc>
          <w:tcPr>
            <w:tcW w:w="0" w:type="auto"/>
            <w:gridSpan w:val="3"/>
            <w:shd w:val="clear" w:color="auto" w:fill="E2EFD9"/>
            <w:tcMar>
              <w:top w:w="40" w:type="dxa"/>
              <w:left w:w="20" w:type="dxa"/>
              <w:bottom w:w="40" w:type="dxa"/>
              <w:right w:w="20" w:type="dxa"/>
            </w:tcMar>
            <w:vAlign w:val="bottom"/>
          </w:tcPr>
          <w:p w14:paraId="7CBDC712" w14:textId="77777777" w:rsidR="007A7712" w:rsidRDefault="00455E04">
            <w:pPr>
              <w:jc w:val="both"/>
              <w:textAlignment w:val="bottom"/>
            </w:pPr>
            <w:r>
              <w:rPr>
                <w:rFonts w:ascii="sans-serif" w:eastAsia="sans-serif" w:hAnsi="sans-serif" w:cs="sans-serif"/>
                <w:b/>
                <w:bCs/>
                <w:color w:val="000000"/>
                <w:sz w:val="20"/>
                <w:szCs w:val="20"/>
              </w:rPr>
              <w:t>Long-lived assets:</w:t>
            </w:r>
          </w:p>
        </w:tc>
        <w:tc>
          <w:tcPr>
            <w:tcW w:w="0" w:type="auto"/>
            <w:gridSpan w:val="9"/>
            <w:shd w:val="clear" w:color="auto" w:fill="E2EFD9"/>
            <w:tcMar>
              <w:top w:w="40" w:type="dxa"/>
              <w:left w:w="20" w:type="dxa"/>
              <w:bottom w:w="40" w:type="dxa"/>
              <w:right w:w="20" w:type="dxa"/>
            </w:tcMar>
            <w:vAlign w:val="bottom"/>
          </w:tcPr>
          <w:p w14:paraId="7CBDC713"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71D" w14:textId="77777777">
        <w:tc>
          <w:tcPr>
            <w:tcW w:w="0" w:type="auto"/>
            <w:gridSpan w:val="3"/>
            <w:shd w:val="clear" w:color="auto" w:fill="FFFFFF"/>
            <w:tcMar>
              <w:top w:w="40" w:type="dxa"/>
              <w:left w:w="245" w:type="dxa"/>
              <w:bottom w:w="40" w:type="dxa"/>
              <w:right w:w="20" w:type="dxa"/>
            </w:tcMar>
            <w:vAlign w:val="bottom"/>
          </w:tcPr>
          <w:p w14:paraId="7CBDC715" w14:textId="77777777" w:rsidR="007A7712" w:rsidRDefault="00455E04">
            <w:pPr>
              <w:textAlignment w:val="bottom"/>
            </w:pPr>
            <w:r>
              <w:rPr>
                <w:rFonts w:ascii="sans-serif" w:eastAsia="sans-serif" w:hAnsi="sans-serif" w:cs="sans-serif"/>
                <w:color w:val="000000"/>
                <w:sz w:val="20"/>
                <w:szCs w:val="20"/>
              </w:rPr>
              <w:t>United States</w:t>
            </w:r>
          </w:p>
        </w:tc>
        <w:tc>
          <w:tcPr>
            <w:tcW w:w="0" w:type="auto"/>
            <w:shd w:val="clear" w:color="auto" w:fill="FFFFFF"/>
            <w:tcMar>
              <w:top w:w="40" w:type="dxa"/>
              <w:left w:w="20" w:type="dxa"/>
              <w:bottom w:w="40" w:type="dxa"/>
              <w:right w:w="0" w:type="dxa"/>
            </w:tcMar>
            <w:vAlign w:val="bottom"/>
          </w:tcPr>
          <w:p w14:paraId="7CBDC71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717" w14:textId="77777777" w:rsidR="007A7712" w:rsidRDefault="00455E04">
            <w:pPr>
              <w:jc w:val="right"/>
              <w:textAlignment w:val="bottom"/>
            </w:pPr>
            <w:r>
              <w:rPr>
                <w:rFonts w:ascii="sans-serif" w:eastAsia="sans-serif" w:hAnsi="sans-serif" w:cs="sans-serif"/>
                <w:color w:val="000000"/>
                <w:sz w:val="20"/>
                <w:szCs w:val="20"/>
              </w:rPr>
              <w:t>1,643 </w:t>
            </w:r>
          </w:p>
        </w:tc>
        <w:tc>
          <w:tcPr>
            <w:tcW w:w="0" w:type="auto"/>
            <w:shd w:val="clear" w:color="auto" w:fill="FFFFFF"/>
            <w:tcMar>
              <w:top w:w="40" w:type="dxa"/>
              <w:left w:w="0" w:type="dxa"/>
              <w:bottom w:w="40" w:type="dxa"/>
              <w:right w:w="20" w:type="dxa"/>
            </w:tcMar>
            <w:vAlign w:val="bottom"/>
          </w:tcPr>
          <w:p w14:paraId="7CBDC718"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19" w14:textId="77777777" w:rsidR="007A7712" w:rsidRDefault="007A7712">
            <w:pPr>
              <w:rPr>
                <w:rFonts w:ascii="宋体"/>
              </w:rPr>
            </w:pPr>
          </w:p>
        </w:tc>
        <w:tc>
          <w:tcPr>
            <w:tcW w:w="0" w:type="auto"/>
            <w:shd w:val="clear" w:color="auto" w:fill="FFFFFF"/>
            <w:tcMar>
              <w:top w:w="40" w:type="dxa"/>
              <w:left w:w="20" w:type="dxa"/>
              <w:bottom w:w="40" w:type="dxa"/>
              <w:right w:w="0" w:type="dxa"/>
            </w:tcMar>
            <w:vAlign w:val="bottom"/>
          </w:tcPr>
          <w:p w14:paraId="7CBDC71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7CBDC71B" w14:textId="77777777" w:rsidR="007A7712" w:rsidRDefault="00455E04">
            <w:pPr>
              <w:jc w:val="right"/>
              <w:textAlignment w:val="bottom"/>
            </w:pPr>
            <w:r>
              <w:rPr>
                <w:rFonts w:ascii="sans-serif" w:eastAsia="sans-serif" w:hAnsi="sans-serif" w:cs="sans-serif"/>
                <w:color w:val="000000"/>
                <w:sz w:val="20"/>
                <w:szCs w:val="20"/>
              </w:rPr>
              <w:t>1,451 </w:t>
            </w:r>
          </w:p>
        </w:tc>
        <w:tc>
          <w:tcPr>
            <w:tcW w:w="0" w:type="auto"/>
            <w:shd w:val="clear" w:color="auto" w:fill="FFFFFF"/>
            <w:tcMar>
              <w:top w:w="40" w:type="dxa"/>
              <w:left w:w="0" w:type="dxa"/>
              <w:bottom w:w="40" w:type="dxa"/>
              <w:right w:w="20" w:type="dxa"/>
            </w:tcMar>
            <w:vAlign w:val="bottom"/>
          </w:tcPr>
          <w:p w14:paraId="7CBDC71C" w14:textId="77777777" w:rsidR="007A7712" w:rsidRDefault="007A7712">
            <w:pPr>
              <w:jc w:val="right"/>
              <w:rPr>
                <w:rFonts w:ascii="宋体"/>
              </w:rPr>
            </w:pPr>
          </w:p>
        </w:tc>
      </w:tr>
      <w:tr w:rsidR="007A7712" w14:paraId="7CBDC724" w14:textId="77777777">
        <w:tc>
          <w:tcPr>
            <w:tcW w:w="0" w:type="auto"/>
            <w:gridSpan w:val="3"/>
            <w:shd w:val="clear" w:color="auto" w:fill="E2EFD9"/>
            <w:tcMar>
              <w:top w:w="40" w:type="dxa"/>
              <w:left w:w="245" w:type="dxa"/>
              <w:bottom w:w="40" w:type="dxa"/>
              <w:right w:w="20" w:type="dxa"/>
            </w:tcMar>
            <w:vAlign w:val="bottom"/>
          </w:tcPr>
          <w:p w14:paraId="7CBDC71E" w14:textId="77777777" w:rsidR="007A7712" w:rsidRDefault="00455E04">
            <w:pPr>
              <w:textAlignment w:val="bottom"/>
            </w:pPr>
            <w:r>
              <w:rPr>
                <w:rFonts w:ascii="sans-serif" w:eastAsia="sans-serif" w:hAnsi="sans-serif" w:cs="sans-serif"/>
                <w:color w:val="000000"/>
                <w:sz w:val="20"/>
                <w:szCs w:val="20"/>
              </w:rPr>
              <w:t>Taiwan</w:t>
            </w:r>
          </w:p>
        </w:tc>
        <w:tc>
          <w:tcPr>
            <w:tcW w:w="0" w:type="auto"/>
            <w:gridSpan w:val="2"/>
            <w:shd w:val="clear" w:color="auto" w:fill="E2EFD9"/>
            <w:tcMar>
              <w:top w:w="40" w:type="dxa"/>
              <w:left w:w="20" w:type="dxa"/>
              <w:bottom w:w="40" w:type="dxa"/>
              <w:right w:w="0" w:type="dxa"/>
            </w:tcMar>
            <w:vAlign w:val="bottom"/>
          </w:tcPr>
          <w:p w14:paraId="7CBDC71F" w14:textId="77777777" w:rsidR="007A7712" w:rsidRDefault="00455E04">
            <w:pPr>
              <w:jc w:val="right"/>
              <w:textAlignment w:val="bottom"/>
            </w:pPr>
            <w:r>
              <w:rPr>
                <w:rFonts w:ascii="sans-serif" w:eastAsia="sans-serif" w:hAnsi="sans-serif" w:cs="sans-serif"/>
                <w:color w:val="000000"/>
                <w:sz w:val="20"/>
                <w:szCs w:val="20"/>
              </w:rPr>
              <w:t>183 </w:t>
            </w:r>
          </w:p>
        </w:tc>
        <w:tc>
          <w:tcPr>
            <w:tcW w:w="0" w:type="auto"/>
            <w:shd w:val="clear" w:color="auto" w:fill="E2EFD9"/>
            <w:tcMar>
              <w:top w:w="40" w:type="dxa"/>
              <w:left w:w="0" w:type="dxa"/>
              <w:bottom w:w="40" w:type="dxa"/>
              <w:right w:w="20" w:type="dxa"/>
            </w:tcMar>
            <w:vAlign w:val="bottom"/>
          </w:tcPr>
          <w:p w14:paraId="7CBDC72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21"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722" w14:textId="77777777" w:rsidR="007A7712" w:rsidRDefault="00455E04">
            <w:pPr>
              <w:jc w:val="right"/>
              <w:textAlignment w:val="bottom"/>
            </w:pPr>
            <w:r>
              <w:rPr>
                <w:rFonts w:ascii="sans-serif" w:eastAsia="sans-serif" w:hAnsi="sans-serif" w:cs="sans-serif"/>
                <w:color w:val="000000"/>
                <w:sz w:val="20"/>
                <w:szCs w:val="20"/>
              </w:rPr>
              <w:t>114 </w:t>
            </w:r>
          </w:p>
        </w:tc>
        <w:tc>
          <w:tcPr>
            <w:tcW w:w="0" w:type="auto"/>
            <w:shd w:val="clear" w:color="auto" w:fill="E2EFD9"/>
            <w:tcMar>
              <w:top w:w="40" w:type="dxa"/>
              <w:left w:w="0" w:type="dxa"/>
              <w:bottom w:w="40" w:type="dxa"/>
              <w:right w:w="20" w:type="dxa"/>
            </w:tcMar>
            <w:vAlign w:val="bottom"/>
          </w:tcPr>
          <w:p w14:paraId="7CBDC723" w14:textId="77777777" w:rsidR="007A7712" w:rsidRDefault="007A7712">
            <w:pPr>
              <w:jc w:val="right"/>
              <w:rPr>
                <w:rFonts w:ascii="宋体"/>
              </w:rPr>
            </w:pPr>
          </w:p>
        </w:tc>
      </w:tr>
      <w:tr w:rsidR="007A7712" w14:paraId="7CBDC72B" w14:textId="77777777">
        <w:tc>
          <w:tcPr>
            <w:tcW w:w="0" w:type="auto"/>
            <w:gridSpan w:val="3"/>
            <w:shd w:val="clear" w:color="auto" w:fill="FFFFFF"/>
            <w:tcMar>
              <w:top w:w="40" w:type="dxa"/>
              <w:left w:w="245" w:type="dxa"/>
              <w:bottom w:w="40" w:type="dxa"/>
              <w:right w:w="20" w:type="dxa"/>
            </w:tcMar>
            <w:vAlign w:val="bottom"/>
          </w:tcPr>
          <w:p w14:paraId="7CBDC725" w14:textId="77777777" w:rsidR="007A7712" w:rsidRDefault="00455E04">
            <w:pPr>
              <w:textAlignment w:val="bottom"/>
            </w:pPr>
            <w:r>
              <w:rPr>
                <w:rFonts w:ascii="sans-serif" w:eastAsia="sans-serif" w:hAnsi="sans-serif" w:cs="sans-serif"/>
                <w:color w:val="000000"/>
                <w:sz w:val="20"/>
                <w:szCs w:val="20"/>
              </w:rPr>
              <w:t>Israel</w:t>
            </w:r>
          </w:p>
        </w:tc>
        <w:tc>
          <w:tcPr>
            <w:tcW w:w="0" w:type="auto"/>
            <w:gridSpan w:val="2"/>
            <w:shd w:val="clear" w:color="auto" w:fill="FFFFFF"/>
            <w:tcMar>
              <w:top w:w="40" w:type="dxa"/>
              <w:left w:w="20" w:type="dxa"/>
              <w:bottom w:w="40" w:type="dxa"/>
              <w:right w:w="0" w:type="dxa"/>
            </w:tcMar>
            <w:vAlign w:val="bottom"/>
          </w:tcPr>
          <w:p w14:paraId="7CBDC726" w14:textId="77777777" w:rsidR="007A7712" w:rsidRDefault="00455E04">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left w:w="0" w:type="dxa"/>
              <w:bottom w:w="40" w:type="dxa"/>
              <w:right w:w="20" w:type="dxa"/>
            </w:tcMar>
            <w:vAlign w:val="bottom"/>
          </w:tcPr>
          <w:p w14:paraId="7CBDC727"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28"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729"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7CBDC72A" w14:textId="77777777" w:rsidR="007A7712" w:rsidRDefault="007A7712">
            <w:pPr>
              <w:jc w:val="right"/>
              <w:rPr>
                <w:rFonts w:ascii="宋体"/>
              </w:rPr>
            </w:pPr>
          </w:p>
        </w:tc>
      </w:tr>
      <w:tr w:rsidR="007A7712" w14:paraId="7CBDC732" w14:textId="77777777">
        <w:tc>
          <w:tcPr>
            <w:tcW w:w="0" w:type="auto"/>
            <w:gridSpan w:val="3"/>
            <w:shd w:val="clear" w:color="auto" w:fill="E2EFD9"/>
            <w:tcMar>
              <w:top w:w="40" w:type="dxa"/>
              <w:left w:w="245" w:type="dxa"/>
              <w:bottom w:w="40" w:type="dxa"/>
              <w:right w:w="20" w:type="dxa"/>
            </w:tcMar>
            <w:vAlign w:val="bottom"/>
          </w:tcPr>
          <w:p w14:paraId="7CBDC72C" w14:textId="77777777" w:rsidR="007A7712" w:rsidRDefault="00455E04">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E2EFD9"/>
            <w:tcMar>
              <w:top w:w="40" w:type="dxa"/>
              <w:left w:w="20" w:type="dxa"/>
              <w:bottom w:w="40" w:type="dxa"/>
              <w:right w:w="0" w:type="dxa"/>
            </w:tcMar>
            <w:vAlign w:val="bottom"/>
          </w:tcPr>
          <w:p w14:paraId="7CBDC72D" w14:textId="77777777" w:rsidR="007A7712" w:rsidRDefault="00455E04">
            <w:pPr>
              <w:jc w:val="right"/>
              <w:textAlignment w:val="bottom"/>
            </w:pPr>
            <w:r>
              <w:rPr>
                <w:rFonts w:ascii="sans-serif" w:eastAsia="sans-serif" w:hAnsi="sans-serif" w:cs="sans-serif"/>
                <w:color w:val="000000"/>
                <w:sz w:val="20"/>
                <w:szCs w:val="20"/>
              </w:rPr>
              <w:t>71 </w:t>
            </w:r>
          </w:p>
        </w:tc>
        <w:tc>
          <w:tcPr>
            <w:tcW w:w="0" w:type="auto"/>
            <w:shd w:val="clear" w:color="auto" w:fill="E2EFD9"/>
            <w:tcMar>
              <w:top w:w="40" w:type="dxa"/>
              <w:left w:w="0" w:type="dxa"/>
              <w:bottom w:w="40" w:type="dxa"/>
              <w:right w:w="20" w:type="dxa"/>
            </w:tcMar>
            <w:vAlign w:val="bottom"/>
          </w:tcPr>
          <w:p w14:paraId="7CBDC72E"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2F"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730" w14:textId="77777777" w:rsidR="007A7712" w:rsidRDefault="00455E04">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7CBDC731" w14:textId="77777777" w:rsidR="007A7712" w:rsidRDefault="007A7712">
            <w:pPr>
              <w:jc w:val="right"/>
              <w:rPr>
                <w:rFonts w:ascii="宋体"/>
              </w:rPr>
            </w:pPr>
          </w:p>
        </w:tc>
      </w:tr>
      <w:tr w:rsidR="007A7712" w14:paraId="7CBDC739" w14:textId="77777777">
        <w:tc>
          <w:tcPr>
            <w:tcW w:w="0" w:type="auto"/>
            <w:gridSpan w:val="3"/>
            <w:shd w:val="clear" w:color="auto" w:fill="FFFFFF"/>
            <w:tcMar>
              <w:top w:w="40" w:type="dxa"/>
              <w:left w:w="245" w:type="dxa"/>
              <w:bottom w:w="40" w:type="dxa"/>
              <w:right w:w="20" w:type="dxa"/>
            </w:tcMar>
            <w:vAlign w:val="bottom"/>
          </w:tcPr>
          <w:p w14:paraId="7CBDC733" w14:textId="77777777" w:rsidR="007A7712" w:rsidRDefault="00455E04">
            <w:pPr>
              <w:textAlignment w:val="bottom"/>
            </w:pPr>
            <w:r>
              <w:rPr>
                <w:rFonts w:ascii="sans-serif" w:eastAsia="sans-serif" w:hAnsi="sans-serif" w:cs="sans-serif"/>
                <w:color w:val="000000"/>
                <w:sz w:val="20"/>
                <w:szCs w:val="20"/>
              </w:rPr>
              <w:t>India</w:t>
            </w:r>
          </w:p>
        </w:tc>
        <w:tc>
          <w:tcPr>
            <w:tcW w:w="0" w:type="auto"/>
            <w:gridSpan w:val="2"/>
            <w:shd w:val="clear" w:color="auto" w:fill="FFFFFF"/>
            <w:tcMar>
              <w:top w:w="40" w:type="dxa"/>
              <w:left w:w="20" w:type="dxa"/>
              <w:bottom w:w="40" w:type="dxa"/>
              <w:right w:w="0" w:type="dxa"/>
            </w:tcMar>
            <w:vAlign w:val="bottom"/>
          </w:tcPr>
          <w:p w14:paraId="7CBDC734" w14:textId="77777777" w:rsidR="007A7712" w:rsidRDefault="00455E04">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left w:w="0" w:type="dxa"/>
              <w:bottom w:w="40" w:type="dxa"/>
              <w:right w:w="20" w:type="dxa"/>
            </w:tcMar>
            <w:vAlign w:val="bottom"/>
          </w:tcPr>
          <w:p w14:paraId="7CBDC735"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36"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737" w14:textId="77777777" w:rsidR="007A7712" w:rsidRDefault="00455E04">
            <w:pPr>
              <w:jc w:val="right"/>
              <w:textAlignment w:val="bottom"/>
            </w:pPr>
            <w:r>
              <w:rPr>
                <w:rFonts w:ascii="sans-serif" w:eastAsia="sans-serif" w:hAnsi="sans-serif" w:cs="sans-serif"/>
                <w:color w:val="000000"/>
                <w:sz w:val="20"/>
                <w:szCs w:val="20"/>
              </w:rPr>
              <w:t>51 </w:t>
            </w:r>
          </w:p>
        </w:tc>
        <w:tc>
          <w:tcPr>
            <w:tcW w:w="0" w:type="auto"/>
            <w:shd w:val="clear" w:color="auto" w:fill="FFFFFF"/>
            <w:tcMar>
              <w:top w:w="40" w:type="dxa"/>
              <w:left w:w="0" w:type="dxa"/>
              <w:bottom w:w="40" w:type="dxa"/>
              <w:right w:w="20" w:type="dxa"/>
            </w:tcMar>
            <w:vAlign w:val="bottom"/>
          </w:tcPr>
          <w:p w14:paraId="7CBDC738" w14:textId="77777777" w:rsidR="007A7712" w:rsidRDefault="007A7712">
            <w:pPr>
              <w:jc w:val="right"/>
              <w:rPr>
                <w:rFonts w:ascii="宋体"/>
              </w:rPr>
            </w:pPr>
          </w:p>
        </w:tc>
      </w:tr>
      <w:tr w:rsidR="007A7712" w14:paraId="7CBDC740" w14:textId="77777777">
        <w:tc>
          <w:tcPr>
            <w:tcW w:w="0" w:type="auto"/>
            <w:gridSpan w:val="3"/>
            <w:shd w:val="clear" w:color="auto" w:fill="E2EFD9"/>
            <w:tcMar>
              <w:top w:w="40" w:type="dxa"/>
              <w:left w:w="245" w:type="dxa"/>
              <w:bottom w:w="40" w:type="dxa"/>
              <w:right w:w="20" w:type="dxa"/>
            </w:tcMar>
            <w:vAlign w:val="bottom"/>
          </w:tcPr>
          <w:p w14:paraId="7CBDC73A" w14:textId="77777777" w:rsidR="007A7712" w:rsidRDefault="00455E04">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7CBDC73B" w14:textId="77777777" w:rsidR="007A7712" w:rsidRDefault="00455E04">
            <w:pPr>
              <w:jc w:val="right"/>
              <w:textAlignment w:val="bottom"/>
            </w:pPr>
            <w:r>
              <w:rPr>
                <w:rFonts w:ascii="sans-serif" w:eastAsia="sans-serif" w:hAnsi="sans-serif" w:cs="sans-serif"/>
                <w:color w:val="000000"/>
                <w:sz w:val="20"/>
                <w:szCs w:val="20"/>
              </w:rPr>
              <w:t>34 </w:t>
            </w:r>
          </w:p>
        </w:tc>
        <w:tc>
          <w:tcPr>
            <w:tcW w:w="0" w:type="auto"/>
            <w:shd w:val="clear" w:color="auto" w:fill="E2EFD9"/>
            <w:tcMar>
              <w:top w:w="40" w:type="dxa"/>
              <w:left w:w="0" w:type="dxa"/>
              <w:bottom w:w="40" w:type="dxa"/>
              <w:right w:w="20" w:type="dxa"/>
            </w:tcMar>
            <w:vAlign w:val="bottom"/>
          </w:tcPr>
          <w:p w14:paraId="7CBDC73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3D" w14:textId="77777777" w:rsidR="007A7712" w:rsidRDefault="007A7712">
            <w:pPr>
              <w:rPr>
                <w:rFonts w:ascii="宋体"/>
              </w:rPr>
            </w:pPr>
          </w:p>
        </w:tc>
        <w:tc>
          <w:tcPr>
            <w:tcW w:w="0" w:type="auto"/>
            <w:gridSpan w:val="2"/>
            <w:shd w:val="clear" w:color="auto" w:fill="E2EFD9"/>
            <w:tcMar>
              <w:top w:w="40" w:type="dxa"/>
              <w:left w:w="20" w:type="dxa"/>
              <w:bottom w:w="40" w:type="dxa"/>
              <w:right w:w="0" w:type="dxa"/>
            </w:tcMar>
            <w:vAlign w:val="bottom"/>
          </w:tcPr>
          <w:p w14:paraId="7CBDC73E" w14:textId="77777777" w:rsidR="007A7712" w:rsidRDefault="00455E04">
            <w:pPr>
              <w:jc w:val="right"/>
              <w:textAlignment w:val="bottom"/>
            </w:pPr>
            <w:r>
              <w:rPr>
                <w:rFonts w:ascii="sans-serif" w:eastAsia="sans-serif" w:hAnsi="sans-serif" w:cs="sans-serif"/>
                <w:color w:val="000000"/>
                <w:sz w:val="20"/>
                <w:szCs w:val="20"/>
              </w:rPr>
              <w:t>28 </w:t>
            </w:r>
          </w:p>
        </w:tc>
        <w:tc>
          <w:tcPr>
            <w:tcW w:w="0" w:type="auto"/>
            <w:shd w:val="clear" w:color="auto" w:fill="E2EFD9"/>
            <w:tcMar>
              <w:top w:w="40" w:type="dxa"/>
              <w:left w:w="0" w:type="dxa"/>
              <w:bottom w:w="40" w:type="dxa"/>
              <w:right w:w="20" w:type="dxa"/>
            </w:tcMar>
            <w:vAlign w:val="bottom"/>
          </w:tcPr>
          <w:p w14:paraId="7CBDC73F" w14:textId="77777777" w:rsidR="007A7712" w:rsidRDefault="007A7712">
            <w:pPr>
              <w:jc w:val="right"/>
              <w:rPr>
                <w:rFonts w:ascii="宋体"/>
              </w:rPr>
            </w:pPr>
          </w:p>
        </w:tc>
      </w:tr>
      <w:tr w:rsidR="007A7712" w14:paraId="7CBDC747" w14:textId="77777777">
        <w:tc>
          <w:tcPr>
            <w:tcW w:w="0" w:type="auto"/>
            <w:gridSpan w:val="3"/>
            <w:shd w:val="clear" w:color="auto" w:fill="FFFFFF"/>
            <w:tcMar>
              <w:top w:w="40" w:type="dxa"/>
              <w:left w:w="245" w:type="dxa"/>
              <w:bottom w:w="40" w:type="dxa"/>
              <w:right w:w="20" w:type="dxa"/>
            </w:tcMar>
            <w:vAlign w:val="bottom"/>
          </w:tcPr>
          <w:p w14:paraId="7CBDC741" w14:textId="77777777" w:rsidR="007A7712" w:rsidRDefault="00455E04">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7CBDC742" w14:textId="77777777" w:rsidR="007A7712" w:rsidRDefault="00455E04">
            <w:pPr>
              <w:jc w:val="right"/>
              <w:textAlignment w:val="bottom"/>
            </w:pPr>
            <w:r>
              <w:rPr>
                <w:rFonts w:ascii="sans-serif" w:eastAsia="sans-serif" w:hAnsi="sans-serif" w:cs="sans-serif"/>
                <w:color w:val="000000"/>
                <w:sz w:val="20"/>
                <w:szCs w:val="20"/>
              </w:rPr>
              <w:t>7 </w:t>
            </w:r>
          </w:p>
        </w:tc>
        <w:tc>
          <w:tcPr>
            <w:tcW w:w="0" w:type="auto"/>
            <w:shd w:val="clear" w:color="auto" w:fill="FFFFFF"/>
            <w:tcMar>
              <w:top w:w="40" w:type="dxa"/>
              <w:left w:w="0" w:type="dxa"/>
              <w:bottom w:w="40" w:type="dxa"/>
              <w:right w:w="20" w:type="dxa"/>
            </w:tcMar>
            <w:vAlign w:val="bottom"/>
          </w:tcPr>
          <w:p w14:paraId="7CBDC743"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44" w14:textId="77777777" w:rsidR="007A7712" w:rsidRDefault="007A7712">
            <w:pPr>
              <w:rPr>
                <w:rFonts w:ascii="宋体"/>
              </w:rPr>
            </w:pPr>
          </w:p>
        </w:tc>
        <w:tc>
          <w:tcPr>
            <w:tcW w:w="0" w:type="auto"/>
            <w:gridSpan w:val="2"/>
            <w:shd w:val="clear" w:color="auto" w:fill="FFFFFF"/>
            <w:tcMar>
              <w:top w:w="40" w:type="dxa"/>
              <w:left w:w="20" w:type="dxa"/>
              <w:bottom w:w="40" w:type="dxa"/>
              <w:right w:w="0" w:type="dxa"/>
            </w:tcMar>
            <w:vAlign w:val="bottom"/>
          </w:tcPr>
          <w:p w14:paraId="7CBDC745"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7CBDC746" w14:textId="77777777" w:rsidR="007A7712" w:rsidRDefault="007A7712">
            <w:pPr>
              <w:jc w:val="right"/>
              <w:rPr>
                <w:rFonts w:ascii="宋体"/>
              </w:rPr>
            </w:pPr>
          </w:p>
        </w:tc>
      </w:tr>
      <w:tr w:rsidR="007A7712" w14:paraId="7CBDC750" w14:textId="77777777">
        <w:tc>
          <w:tcPr>
            <w:tcW w:w="0" w:type="auto"/>
            <w:gridSpan w:val="3"/>
            <w:shd w:val="clear" w:color="auto" w:fill="E2EFD9"/>
            <w:tcMar>
              <w:top w:w="40" w:type="dxa"/>
              <w:left w:w="20" w:type="dxa"/>
              <w:bottom w:w="40" w:type="dxa"/>
              <w:right w:w="20" w:type="dxa"/>
            </w:tcMar>
            <w:vAlign w:val="bottom"/>
          </w:tcPr>
          <w:p w14:paraId="7CBDC748" w14:textId="77777777" w:rsidR="007A7712" w:rsidRDefault="00455E04">
            <w:pPr>
              <w:jc w:val="both"/>
              <w:textAlignment w:val="bottom"/>
            </w:pPr>
            <w:r>
              <w:rPr>
                <w:rFonts w:ascii="sans-serif" w:eastAsia="sans-serif" w:hAnsi="sans-serif" w:cs="sans-serif"/>
                <w:color w:val="000000"/>
                <w:sz w:val="20"/>
                <w:szCs w:val="20"/>
              </w:rPr>
              <w:t>Total long-lived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749"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74A" w14:textId="77777777" w:rsidR="007A7712" w:rsidRDefault="00455E04">
            <w:pPr>
              <w:jc w:val="right"/>
              <w:textAlignment w:val="bottom"/>
            </w:pPr>
            <w:r>
              <w:rPr>
                <w:rFonts w:ascii="sans-serif" w:eastAsia="sans-serif" w:hAnsi="sans-serif" w:cs="sans-serif"/>
                <w:color w:val="000000"/>
                <w:sz w:val="20"/>
                <w:szCs w:val="20"/>
              </w:rPr>
              <w:t>2,149 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74B"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4C" w14:textId="77777777" w:rsidR="007A7712" w:rsidRDefault="007A7712">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7CBDC74D"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7CBDC74E" w14:textId="77777777" w:rsidR="007A7712" w:rsidRDefault="00455E04">
            <w:pPr>
              <w:jc w:val="right"/>
              <w:textAlignment w:val="bottom"/>
            </w:pPr>
            <w:r>
              <w:rPr>
                <w:rFonts w:ascii="sans-serif" w:eastAsia="sans-serif" w:hAnsi="sans-serif" w:cs="sans-serif"/>
                <w:color w:val="000000"/>
                <w:sz w:val="20"/>
                <w:szCs w:val="20"/>
              </w:rPr>
              <w:t>1,674 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7CBDC74F" w14:textId="77777777" w:rsidR="007A7712" w:rsidRDefault="007A7712">
            <w:pPr>
              <w:jc w:val="right"/>
              <w:rPr>
                <w:rFonts w:ascii="宋体"/>
              </w:rPr>
            </w:pPr>
          </w:p>
        </w:tc>
      </w:tr>
    </w:tbl>
    <w:p w14:paraId="7CBDC751" w14:textId="77777777" w:rsidR="007A7712" w:rsidRDefault="00455E04">
      <w:pPr>
        <w:spacing w:before="240"/>
        <w:jc w:val="both"/>
      </w:pPr>
      <w:r>
        <w:rPr>
          <w:rFonts w:ascii="sans-serif" w:eastAsia="sans-serif" w:hAnsi="sans-serif" w:cs="sans-serif"/>
          <w:color w:val="000000"/>
          <w:sz w:val="20"/>
          <w:szCs w:val="20"/>
        </w:rPr>
        <w:t xml:space="preserve">No customer represented 10% or more of total revenue for fiscal years 2021 and 2019. One customer represented 11% of our total revenue for fiscal year 2020 </w:t>
      </w:r>
      <w:r>
        <w:rPr>
          <w:rFonts w:ascii="sans-serif" w:eastAsia="sans-serif" w:hAnsi="sans-serif" w:cs="sans-serif"/>
          <w:color w:val="000000"/>
          <w:sz w:val="20"/>
          <w:szCs w:val="20"/>
        </w:rPr>
        <w:t>and was attributable primarily to the Graphics segment.</w:t>
      </w:r>
    </w:p>
    <w:p w14:paraId="7CBDC752" w14:textId="77777777" w:rsidR="007A7712" w:rsidRDefault="007A7712">
      <w:pPr>
        <w:jc w:val="both"/>
      </w:pPr>
    </w:p>
    <w:p w14:paraId="7CBDC753" w14:textId="77777777" w:rsidR="007A7712" w:rsidRDefault="00455E04">
      <w:pPr>
        <w:jc w:val="both"/>
      </w:pPr>
      <w:r>
        <w:rPr>
          <w:rFonts w:ascii="sans-serif" w:eastAsia="sans-serif" w:hAnsi="sans-serif" w:cs="sans-serif"/>
          <w:color w:val="000000"/>
          <w:sz w:val="20"/>
          <w:szCs w:val="20"/>
        </w:rPr>
        <w:t>One customer represented 16% and 21% of our accounts receivable balance as of January 31, 2021 and January 26, 2020, respectively.</w:t>
      </w:r>
    </w:p>
    <w:p w14:paraId="7CBDC754" w14:textId="77777777" w:rsidR="007A7712" w:rsidRDefault="007A7712">
      <w:pPr>
        <w:jc w:val="both"/>
      </w:pPr>
    </w:p>
    <w:p w14:paraId="7CBDC755" w14:textId="77777777" w:rsidR="007A7712" w:rsidRDefault="00455E04">
      <w:pPr>
        <w:spacing w:after="180"/>
        <w:jc w:val="center"/>
      </w:pPr>
      <w:r>
        <w:rPr>
          <w:rFonts w:ascii="sans-serif" w:eastAsia="sans-serif" w:hAnsi="sans-serif" w:cs="sans-serif"/>
          <w:color w:val="000000"/>
          <w:sz w:val="20"/>
          <w:szCs w:val="20"/>
        </w:rPr>
        <w:t>77</w:t>
      </w:r>
    </w:p>
    <w:p w14:paraId="7CBDC756" w14:textId="77777777" w:rsidR="007A7712" w:rsidRDefault="00455E04">
      <w:r>
        <w:pict w14:anchorId="7CBDCD24">
          <v:rect id="_x0000_i1101" style="width:415.3pt;height:1.5pt" o:hralign="center" o:hrstd="t" o:hr="t" fillcolor="#a0a0a0" stroked="f"/>
        </w:pict>
      </w:r>
    </w:p>
    <w:p w14:paraId="7CBDC757" w14:textId="77777777" w:rsidR="007A7712" w:rsidRDefault="00455E04">
      <w:pPr>
        <w:spacing w:after="180"/>
        <w:jc w:val="both"/>
      </w:pPr>
      <w:hyperlink r:id="rId184" w:anchor="iad3cb7415e124471a81b6a191fb95bed_7" w:history="1">
        <w:r>
          <w:rPr>
            <w:rStyle w:val="a5"/>
            <w:rFonts w:ascii="sans-serif" w:eastAsia="sans-serif" w:hAnsi="sans-serif" w:cs="sans-serif"/>
            <w:b/>
            <w:bCs/>
            <w:sz w:val="16"/>
            <w:szCs w:val="16"/>
          </w:rPr>
          <w:t>Table of Contents</w:t>
        </w:r>
      </w:hyperlink>
    </w:p>
    <w:p w14:paraId="7CBDC758" w14:textId="77777777" w:rsidR="007A7712" w:rsidRDefault="00455E04">
      <w:pPr>
        <w:jc w:val="center"/>
      </w:pPr>
      <w:r>
        <w:rPr>
          <w:rFonts w:ascii="sans-serif" w:eastAsia="sans-serif" w:hAnsi="sans-serif" w:cs="sans-serif"/>
          <w:b/>
          <w:bCs/>
          <w:color w:val="000000"/>
          <w:sz w:val="20"/>
          <w:szCs w:val="20"/>
        </w:rPr>
        <w:t>NVIDIA CORPORATION AND SUBSIDIARIES</w:t>
      </w:r>
    </w:p>
    <w:p w14:paraId="7CBDC759" w14:textId="77777777" w:rsidR="007A7712" w:rsidRDefault="00455E04">
      <w:pPr>
        <w:spacing w:after="180"/>
        <w:jc w:val="center"/>
      </w:pPr>
      <w:r>
        <w:rPr>
          <w:rFonts w:ascii="sans-serif" w:eastAsia="sans-serif" w:hAnsi="sans-serif" w:cs="sans-serif"/>
          <w:b/>
          <w:bCs/>
          <w:color w:val="000000"/>
          <w:sz w:val="20"/>
          <w:szCs w:val="20"/>
        </w:rPr>
        <w:t xml:space="preserve">SCHEDULE II – VALUATION AND QUALIFYING </w:t>
      </w:r>
      <w:r>
        <w:rPr>
          <w:rFonts w:ascii="sans-serif" w:eastAsia="sans-serif" w:hAnsi="sans-serif" w:cs="sans-serif"/>
          <w:b/>
          <w:bCs/>
          <w:color w:val="000000"/>
          <w:sz w:val="20"/>
          <w:szCs w:val="20"/>
        </w:rPr>
        <w:t>ACCOUNTS</w:t>
      </w:r>
    </w:p>
    <w:tbl>
      <w:tblPr>
        <w:tblW w:w="4971" w:type="pct"/>
        <w:tblCellMar>
          <w:top w:w="15" w:type="dxa"/>
          <w:left w:w="15" w:type="dxa"/>
          <w:bottom w:w="15" w:type="dxa"/>
          <w:right w:w="15" w:type="dxa"/>
        </w:tblCellMar>
        <w:tblLook w:val="04A0" w:firstRow="1" w:lastRow="0" w:firstColumn="1" w:lastColumn="0" w:noHBand="0" w:noVBand="1"/>
      </w:tblPr>
      <w:tblGrid>
        <w:gridCol w:w="44"/>
        <w:gridCol w:w="3004"/>
        <w:gridCol w:w="36"/>
        <w:gridCol w:w="36"/>
        <w:gridCol w:w="36"/>
        <w:gridCol w:w="36"/>
        <w:gridCol w:w="123"/>
        <w:gridCol w:w="960"/>
        <w:gridCol w:w="36"/>
        <w:gridCol w:w="36"/>
        <w:gridCol w:w="36"/>
        <w:gridCol w:w="36"/>
        <w:gridCol w:w="123"/>
        <w:gridCol w:w="972"/>
        <w:gridCol w:w="36"/>
        <w:gridCol w:w="79"/>
        <w:gridCol w:w="155"/>
        <w:gridCol w:w="36"/>
        <w:gridCol w:w="123"/>
        <w:gridCol w:w="939"/>
        <w:gridCol w:w="36"/>
        <w:gridCol w:w="79"/>
        <w:gridCol w:w="155"/>
        <w:gridCol w:w="36"/>
        <w:gridCol w:w="123"/>
        <w:gridCol w:w="941"/>
        <w:gridCol w:w="36"/>
      </w:tblGrid>
      <w:tr w:rsidR="007A7712" w14:paraId="7CBDC775" w14:textId="77777777">
        <w:tc>
          <w:tcPr>
            <w:tcW w:w="50" w:type="pct"/>
            <w:shd w:val="clear" w:color="auto" w:fill="auto"/>
          </w:tcPr>
          <w:p w14:paraId="7CBDC75A" w14:textId="77777777" w:rsidR="007A7712" w:rsidRDefault="007A7712">
            <w:pPr>
              <w:rPr>
                <w:rFonts w:ascii="宋体"/>
              </w:rPr>
            </w:pPr>
          </w:p>
        </w:tc>
        <w:tc>
          <w:tcPr>
            <w:tcW w:w="1834" w:type="pct"/>
            <w:shd w:val="clear" w:color="auto" w:fill="auto"/>
          </w:tcPr>
          <w:p w14:paraId="7CBDC75B" w14:textId="77777777" w:rsidR="007A7712" w:rsidRDefault="007A7712">
            <w:pPr>
              <w:rPr>
                <w:rFonts w:ascii="宋体"/>
              </w:rPr>
            </w:pPr>
          </w:p>
        </w:tc>
        <w:tc>
          <w:tcPr>
            <w:tcW w:w="5" w:type="pct"/>
            <w:shd w:val="clear" w:color="auto" w:fill="auto"/>
          </w:tcPr>
          <w:p w14:paraId="7CBDC75C" w14:textId="77777777" w:rsidR="007A7712" w:rsidRDefault="007A7712">
            <w:pPr>
              <w:rPr>
                <w:rFonts w:ascii="宋体"/>
              </w:rPr>
            </w:pPr>
          </w:p>
        </w:tc>
        <w:tc>
          <w:tcPr>
            <w:tcW w:w="5" w:type="pct"/>
            <w:shd w:val="clear" w:color="auto" w:fill="auto"/>
          </w:tcPr>
          <w:p w14:paraId="7CBDC75D" w14:textId="77777777" w:rsidR="007A7712" w:rsidRDefault="007A7712">
            <w:pPr>
              <w:rPr>
                <w:rFonts w:ascii="宋体"/>
              </w:rPr>
            </w:pPr>
          </w:p>
        </w:tc>
        <w:tc>
          <w:tcPr>
            <w:tcW w:w="26" w:type="pct"/>
            <w:shd w:val="clear" w:color="auto" w:fill="auto"/>
          </w:tcPr>
          <w:p w14:paraId="7CBDC75E" w14:textId="77777777" w:rsidR="007A7712" w:rsidRDefault="007A7712">
            <w:pPr>
              <w:rPr>
                <w:rFonts w:ascii="宋体"/>
              </w:rPr>
            </w:pPr>
          </w:p>
        </w:tc>
        <w:tc>
          <w:tcPr>
            <w:tcW w:w="5" w:type="pct"/>
            <w:shd w:val="clear" w:color="auto" w:fill="auto"/>
          </w:tcPr>
          <w:p w14:paraId="7CBDC75F" w14:textId="77777777" w:rsidR="007A7712" w:rsidRDefault="007A7712">
            <w:pPr>
              <w:rPr>
                <w:rFonts w:ascii="宋体"/>
              </w:rPr>
            </w:pPr>
          </w:p>
        </w:tc>
        <w:tc>
          <w:tcPr>
            <w:tcW w:w="50" w:type="pct"/>
            <w:shd w:val="clear" w:color="auto" w:fill="auto"/>
          </w:tcPr>
          <w:p w14:paraId="7CBDC760" w14:textId="77777777" w:rsidR="007A7712" w:rsidRDefault="007A7712">
            <w:pPr>
              <w:rPr>
                <w:rFonts w:ascii="宋体"/>
              </w:rPr>
            </w:pPr>
          </w:p>
        </w:tc>
        <w:tc>
          <w:tcPr>
            <w:tcW w:w="621" w:type="pct"/>
            <w:shd w:val="clear" w:color="auto" w:fill="auto"/>
          </w:tcPr>
          <w:p w14:paraId="7CBDC761" w14:textId="77777777" w:rsidR="007A7712" w:rsidRDefault="007A7712">
            <w:pPr>
              <w:rPr>
                <w:rFonts w:ascii="宋体"/>
              </w:rPr>
            </w:pPr>
          </w:p>
        </w:tc>
        <w:tc>
          <w:tcPr>
            <w:tcW w:w="5" w:type="pct"/>
            <w:shd w:val="clear" w:color="auto" w:fill="auto"/>
          </w:tcPr>
          <w:p w14:paraId="7CBDC762" w14:textId="77777777" w:rsidR="007A7712" w:rsidRDefault="007A7712">
            <w:pPr>
              <w:rPr>
                <w:rFonts w:ascii="宋体"/>
              </w:rPr>
            </w:pPr>
          </w:p>
        </w:tc>
        <w:tc>
          <w:tcPr>
            <w:tcW w:w="5" w:type="pct"/>
            <w:shd w:val="clear" w:color="auto" w:fill="auto"/>
          </w:tcPr>
          <w:p w14:paraId="7CBDC763" w14:textId="77777777" w:rsidR="007A7712" w:rsidRDefault="007A7712">
            <w:pPr>
              <w:rPr>
                <w:rFonts w:ascii="宋体"/>
              </w:rPr>
            </w:pPr>
          </w:p>
        </w:tc>
        <w:tc>
          <w:tcPr>
            <w:tcW w:w="26" w:type="pct"/>
            <w:shd w:val="clear" w:color="auto" w:fill="auto"/>
          </w:tcPr>
          <w:p w14:paraId="7CBDC764" w14:textId="77777777" w:rsidR="007A7712" w:rsidRDefault="007A7712">
            <w:pPr>
              <w:rPr>
                <w:rFonts w:ascii="宋体"/>
              </w:rPr>
            </w:pPr>
          </w:p>
        </w:tc>
        <w:tc>
          <w:tcPr>
            <w:tcW w:w="5" w:type="pct"/>
            <w:shd w:val="clear" w:color="auto" w:fill="auto"/>
          </w:tcPr>
          <w:p w14:paraId="7CBDC765" w14:textId="77777777" w:rsidR="007A7712" w:rsidRDefault="007A7712">
            <w:pPr>
              <w:rPr>
                <w:rFonts w:ascii="宋体"/>
              </w:rPr>
            </w:pPr>
          </w:p>
        </w:tc>
        <w:tc>
          <w:tcPr>
            <w:tcW w:w="50" w:type="pct"/>
            <w:shd w:val="clear" w:color="auto" w:fill="auto"/>
          </w:tcPr>
          <w:p w14:paraId="7CBDC766" w14:textId="77777777" w:rsidR="007A7712" w:rsidRDefault="007A7712">
            <w:pPr>
              <w:rPr>
                <w:rFonts w:ascii="宋体"/>
              </w:rPr>
            </w:pPr>
          </w:p>
        </w:tc>
        <w:tc>
          <w:tcPr>
            <w:tcW w:w="628" w:type="pct"/>
            <w:shd w:val="clear" w:color="auto" w:fill="auto"/>
          </w:tcPr>
          <w:p w14:paraId="7CBDC767" w14:textId="77777777" w:rsidR="007A7712" w:rsidRDefault="007A7712">
            <w:pPr>
              <w:rPr>
                <w:rFonts w:ascii="宋体"/>
              </w:rPr>
            </w:pPr>
          </w:p>
        </w:tc>
        <w:tc>
          <w:tcPr>
            <w:tcW w:w="5" w:type="pct"/>
            <w:shd w:val="clear" w:color="auto" w:fill="auto"/>
          </w:tcPr>
          <w:p w14:paraId="7CBDC768" w14:textId="77777777" w:rsidR="007A7712" w:rsidRDefault="007A7712">
            <w:pPr>
              <w:rPr>
                <w:rFonts w:ascii="宋体"/>
              </w:rPr>
            </w:pPr>
          </w:p>
        </w:tc>
        <w:tc>
          <w:tcPr>
            <w:tcW w:w="50" w:type="pct"/>
            <w:shd w:val="clear" w:color="auto" w:fill="auto"/>
          </w:tcPr>
          <w:p w14:paraId="7CBDC769" w14:textId="77777777" w:rsidR="007A7712" w:rsidRDefault="007A7712">
            <w:pPr>
              <w:rPr>
                <w:rFonts w:ascii="宋体"/>
              </w:rPr>
            </w:pPr>
          </w:p>
        </w:tc>
        <w:tc>
          <w:tcPr>
            <w:tcW w:w="99" w:type="pct"/>
            <w:shd w:val="clear" w:color="auto" w:fill="auto"/>
          </w:tcPr>
          <w:p w14:paraId="7CBDC76A" w14:textId="77777777" w:rsidR="007A7712" w:rsidRDefault="007A7712">
            <w:pPr>
              <w:rPr>
                <w:rFonts w:ascii="宋体"/>
              </w:rPr>
            </w:pPr>
          </w:p>
        </w:tc>
        <w:tc>
          <w:tcPr>
            <w:tcW w:w="5" w:type="pct"/>
            <w:shd w:val="clear" w:color="auto" w:fill="auto"/>
          </w:tcPr>
          <w:p w14:paraId="7CBDC76B" w14:textId="77777777" w:rsidR="007A7712" w:rsidRDefault="007A7712">
            <w:pPr>
              <w:rPr>
                <w:rFonts w:ascii="宋体"/>
              </w:rPr>
            </w:pPr>
          </w:p>
        </w:tc>
        <w:tc>
          <w:tcPr>
            <w:tcW w:w="50" w:type="pct"/>
            <w:shd w:val="clear" w:color="auto" w:fill="auto"/>
          </w:tcPr>
          <w:p w14:paraId="7CBDC76C" w14:textId="77777777" w:rsidR="007A7712" w:rsidRDefault="007A7712">
            <w:pPr>
              <w:rPr>
                <w:rFonts w:ascii="宋体"/>
              </w:rPr>
            </w:pPr>
          </w:p>
        </w:tc>
        <w:tc>
          <w:tcPr>
            <w:tcW w:w="628" w:type="pct"/>
            <w:shd w:val="clear" w:color="auto" w:fill="auto"/>
          </w:tcPr>
          <w:p w14:paraId="7CBDC76D" w14:textId="77777777" w:rsidR="007A7712" w:rsidRDefault="007A7712">
            <w:pPr>
              <w:rPr>
                <w:rFonts w:ascii="宋体"/>
              </w:rPr>
            </w:pPr>
          </w:p>
        </w:tc>
        <w:tc>
          <w:tcPr>
            <w:tcW w:w="5" w:type="pct"/>
            <w:shd w:val="clear" w:color="auto" w:fill="auto"/>
          </w:tcPr>
          <w:p w14:paraId="7CBDC76E" w14:textId="77777777" w:rsidR="007A7712" w:rsidRDefault="007A7712">
            <w:pPr>
              <w:rPr>
                <w:rFonts w:ascii="宋体"/>
              </w:rPr>
            </w:pPr>
          </w:p>
        </w:tc>
        <w:tc>
          <w:tcPr>
            <w:tcW w:w="50" w:type="pct"/>
            <w:shd w:val="clear" w:color="auto" w:fill="auto"/>
          </w:tcPr>
          <w:p w14:paraId="7CBDC76F" w14:textId="77777777" w:rsidR="007A7712" w:rsidRDefault="007A7712">
            <w:pPr>
              <w:rPr>
                <w:rFonts w:ascii="宋体"/>
              </w:rPr>
            </w:pPr>
          </w:p>
        </w:tc>
        <w:tc>
          <w:tcPr>
            <w:tcW w:w="99" w:type="pct"/>
            <w:shd w:val="clear" w:color="auto" w:fill="auto"/>
          </w:tcPr>
          <w:p w14:paraId="7CBDC770" w14:textId="77777777" w:rsidR="007A7712" w:rsidRDefault="007A7712">
            <w:pPr>
              <w:rPr>
                <w:rFonts w:ascii="宋体"/>
              </w:rPr>
            </w:pPr>
          </w:p>
        </w:tc>
        <w:tc>
          <w:tcPr>
            <w:tcW w:w="5" w:type="pct"/>
            <w:shd w:val="clear" w:color="auto" w:fill="auto"/>
          </w:tcPr>
          <w:p w14:paraId="7CBDC771" w14:textId="77777777" w:rsidR="007A7712" w:rsidRDefault="007A7712">
            <w:pPr>
              <w:rPr>
                <w:rFonts w:ascii="宋体"/>
              </w:rPr>
            </w:pPr>
          </w:p>
        </w:tc>
        <w:tc>
          <w:tcPr>
            <w:tcW w:w="50" w:type="pct"/>
            <w:shd w:val="clear" w:color="auto" w:fill="auto"/>
          </w:tcPr>
          <w:p w14:paraId="7CBDC772" w14:textId="77777777" w:rsidR="007A7712" w:rsidRDefault="007A7712">
            <w:pPr>
              <w:rPr>
                <w:rFonts w:ascii="宋体"/>
              </w:rPr>
            </w:pPr>
          </w:p>
        </w:tc>
        <w:tc>
          <w:tcPr>
            <w:tcW w:w="628" w:type="pct"/>
            <w:shd w:val="clear" w:color="auto" w:fill="auto"/>
          </w:tcPr>
          <w:p w14:paraId="7CBDC773" w14:textId="77777777" w:rsidR="007A7712" w:rsidRDefault="007A7712">
            <w:pPr>
              <w:rPr>
                <w:rFonts w:ascii="宋体"/>
              </w:rPr>
            </w:pPr>
          </w:p>
        </w:tc>
        <w:tc>
          <w:tcPr>
            <w:tcW w:w="5" w:type="pct"/>
            <w:shd w:val="clear" w:color="auto" w:fill="auto"/>
          </w:tcPr>
          <w:p w14:paraId="7CBDC774" w14:textId="77777777" w:rsidR="007A7712" w:rsidRDefault="007A7712">
            <w:pPr>
              <w:rPr>
                <w:rFonts w:ascii="宋体"/>
              </w:rPr>
            </w:pPr>
          </w:p>
        </w:tc>
      </w:tr>
      <w:tr w:rsidR="007A7712" w14:paraId="7CBDC77F" w14:textId="77777777">
        <w:tc>
          <w:tcPr>
            <w:tcW w:w="0" w:type="auto"/>
            <w:gridSpan w:val="3"/>
            <w:shd w:val="clear" w:color="auto" w:fill="auto"/>
            <w:tcMar>
              <w:top w:w="40" w:type="dxa"/>
              <w:left w:w="20" w:type="dxa"/>
              <w:bottom w:w="40" w:type="dxa"/>
              <w:right w:w="20" w:type="dxa"/>
            </w:tcMar>
            <w:vAlign w:val="bottom"/>
          </w:tcPr>
          <w:p w14:paraId="7CBDC776" w14:textId="77777777" w:rsidR="007A7712" w:rsidRDefault="00455E04">
            <w:pPr>
              <w:jc w:val="center"/>
              <w:textAlignment w:val="bottom"/>
            </w:pPr>
            <w:r>
              <w:rPr>
                <w:rFonts w:ascii="sans-serif" w:eastAsia="sans-serif" w:hAnsi="sans-serif" w:cs="sans-serif"/>
                <w:b/>
                <w:bCs/>
                <w:color w:val="000000"/>
                <w:sz w:val="20"/>
                <w:szCs w:val="20"/>
              </w:rPr>
              <w:t>Description</w:t>
            </w:r>
          </w:p>
        </w:tc>
        <w:tc>
          <w:tcPr>
            <w:tcW w:w="0" w:type="auto"/>
            <w:gridSpan w:val="3"/>
            <w:shd w:val="clear" w:color="auto" w:fill="auto"/>
            <w:tcMar>
              <w:top w:w="0" w:type="dxa"/>
              <w:left w:w="20" w:type="dxa"/>
              <w:bottom w:w="0" w:type="dxa"/>
              <w:right w:w="20" w:type="dxa"/>
            </w:tcMar>
          </w:tcPr>
          <w:p w14:paraId="7CBDC77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778" w14:textId="77777777" w:rsidR="007A7712" w:rsidRDefault="00455E04">
            <w:pPr>
              <w:jc w:val="center"/>
              <w:textAlignment w:val="bottom"/>
            </w:pPr>
            <w:r>
              <w:rPr>
                <w:rFonts w:ascii="sans-serif" w:eastAsia="sans-serif" w:hAnsi="sans-serif" w:cs="sans-serif"/>
                <w:b/>
                <w:bCs/>
                <w:color w:val="000000"/>
                <w:sz w:val="20"/>
                <w:szCs w:val="20"/>
              </w:rPr>
              <w:t>Balance at</w:t>
            </w:r>
            <w:r>
              <w:rPr>
                <w:rFonts w:ascii="sans-serif" w:eastAsia="sans-serif" w:hAnsi="sans-serif" w:cs="sans-serif"/>
                <w:b/>
                <w:bCs/>
                <w:color w:val="000000"/>
                <w:sz w:val="20"/>
                <w:szCs w:val="20"/>
              </w:rPr>
              <w:br/>
              <w:t>Beginning of Period</w:t>
            </w:r>
          </w:p>
        </w:tc>
        <w:tc>
          <w:tcPr>
            <w:tcW w:w="0" w:type="auto"/>
            <w:gridSpan w:val="3"/>
            <w:shd w:val="clear" w:color="auto" w:fill="auto"/>
            <w:tcMar>
              <w:top w:w="0" w:type="dxa"/>
              <w:left w:w="20" w:type="dxa"/>
              <w:bottom w:w="0" w:type="dxa"/>
              <w:right w:w="20" w:type="dxa"/>
            </w:tcMar>
          </w:tcPr>
          <w:p w14:paraId="7CBDC77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77A" w14:textId="77777777" w:rsidR="007A7712" w:rsidRDefault="00455E04">
            <w:pPr>
              <w:jc w:val="center"/>
              <w:textAlignment w:val="bottom"/>
            </w:pPr>
            <w:r>
              <w:rPr>
                <w:rFonts w:ascii="sans-serif" w:eastAsia="sans-serif" w:hAnsi="sans-serif" w:cs="sans-serif"/>
                <w:b/>
                <w:bCs/>
                <w:color w:val="000000"/>
                <w:sz w:val="20"/>
                <w:szCs w:val="20"/>
              </w:rPr>
              <w:t>Additions</w:t>
            </w:r>
          </w:p>
        </w:tc>
        <w:tc>
          <w:tcPr>
            <w:tcW w:w="0" w:type="auto"/>
            <w:gridSpan w:val="3"/>
            <w:shd w:val="clear" w:color="auto" w:fill="auto"/>
            <w:tcMar>
              <w:top w:w="40" w:type="dxa"/>
              <w:left w:w="20" w:type="dxa"/>
              <w:bottom w:w="40" w:type="dxa"/>
              <w:right w:w="20" w:type="dxa"/>
            </w:tcMar>
            <w:vAlign w:val="bottom"/>
          </w:tcPr>
          <w:p w14:paraId="7CBDC77B"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7C" w14:textId="77777777" w:rsidR="007A7712" w:rsidRDefault="00455E04">
            <w:pPr>
              <w:jc w:val="center"/>
              <w:textAlignment w:val="bottom"/>
            </w:pPr>
            <w:r>
              <w:rPr>
                <w:rFonts w:ascii="sans-serif" w:eastAsia="sans-serif" w:hAnsi="sans-serif" w:cs="sans-serif"/>
                <w:b/>
                <w:bCs/>
                <w:color w:val="000000"/>
                <w:sz w:val="20"/>
                <w:szCs w:val="20"/>
              </w:rPr>
              <w:t>Deductions</w:t>
            </w:r>
          </w:p>
        </w:tc>
        <w:tc>
          <w:tcPr>
            <w:tcW w:w="0" w:type="auto"/>
            <w:gridSpan w:val="3"/>
            <w:shd w:val="clear" w:color="auto" w:fill="auto"/>
            <w:tcMar>
              <w:top w:w="40" w:type="dxa"/>
              <w:left w:w="20" w:type="dxa"/>
              <w:bottom w:w="40" w:type="dxa"/>
              <w:right w:w="20" w:type="dxa"/>
            </w:tcMar>
            <w:vAlign w:val="bottom"/>
          </w:tcPr>
          <w:p w14:paraId="7CBDC77D"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7E" w14:textId="77777777" w:rsidR="007A7712" w:rsidRDefault="00455E04">
            <w:pPr>
              <w:jc w:val="center"/>
              <w:textAlignment w:val="bottom"/>
            </w:pPr>
            <w:r>
              <w:rPr>
                <w:rFonts w:ascii="sans-serif" w:eastAsia="sans-serif" w:hAnsi="sans-serif" w:cs="sans-serif"/>
                <w:b/>
                <w:bCs/>
                <w:color w:val="000000"/>
                <w:sz w:val="20"/>
                <w:szCs w:val="20"/>
              </w:rPr>
              <w:t>Balance at</w:t>
            </w:r>
            <w:r>
              <w:rPr>
                <w:rFonts w:ascii="sans-serif" w:eastAsia="sans-serif" w:hAnsi="sans-serif" w:cs="sans-serif"/>
                <w:b/>
                <w:bCs/>
                <w:color w:val="000000"/>
                <w:sz w:val="20"/>
                <w:szCs w:val="20"/>
              </w:rPr>
              <w:br/>
              <w:t>End of Period</w:t>
            </w:r>
          </w:p>
        </w:tc>
      </w:tr>
      <w:tr w:rsidR="007A7712" w14:paraId="7CBDC789"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tcPr>
          <w:p w14:paraId="7CBDC78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781"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82"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783"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8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785"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8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787" w14:textId="77777777" w:rsidR="007A7712" w:rsidRDefault="007A7712">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CBDC788" w14:textId="77777777" w:rsidR="007A7712" w:rsidRDefault="007A7712">
            <w:pPr>
              <w:rPr>
                <w:rFonts w:ascii="宋体"/>
              </w:rPr>
            </w:pPr>
          </w:p>
        </w:tc>
      </w:tr>
      <w:tr w:rsidR="007A7712" w14:paraId="7CBDC78D" w14:textId="77777777">
        <w:tc>
          <w:tcPr>
            <w:tcW w:w="0" w:type="auto"/>
            <w:gridSpan w:val="3"/>
            <w:shd w:val="clear" w:color="auto" w:fill="auto"/>
            <w:tcMar>
              <w:top w:w="40" w:type="dxa"/>
              <w:left w:w="20" w:type="dxa"/>
              <w:bottom w:w="40" w:type="dxa"/>
              <w:right w:w="20" w:type="dxa"/>
            </w:tcMar>
            <w:vAlign w:val="bottom"/>
          </w:tcPr>
          <w:p w14:paraId="7CBDC78A"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78B" w14:textId="77777777" w:rsidR="007A7712" w:rsidRDefault="007A7712">
            <w:pPr>
              <w:rPr>
                <w:rFonts w:ascii="宋体"/>
              </w:rPr>
            </w:pPr>
          </w:p>
        </w:tc>
        <w:tc>
          <w:tcPr>
            <w:tcW w:w="0" w:type="auto"/>
            <w:gridSpan w:val="21"/>
            <w:shd w:val="clear" w:color="auto" w:fill="auto"/>
            <w:tcMar>
              <w:top w:w="40" w:type="dxa"/>
              <w:left w:w="20" w:type="dxa"/>
              <w:bottom w:w="40" w:type="dxa"/>
              <w:right w:w="20" w:type="dxa"/>
            </w:tcMar>
            <w:vAlign w:val="bottom"/>
          </w:tcPr>
          <w:p w14:paraId="7CBDC78C" w14:textId="77777777" w:rsidR="007A7712" w:rsidRDefault="00455E04">
            <w:pPr>
              <w:jc w:val="center"/>
              <w:textAlignment w:val="bottom"/>
            </w:pPr>
            <w:r>
              <w:rPr>
                <w:rFonts w:ascii="sans-serif" w:eastAsia="sans-serif" w:hAnsi="sans-serif" w:cs="sans-serif"/>
                <w:i/>
                <w:iCs/>
                <w:color w:val="000000"/>
                <w:sz w:val="20"/>
                <w:szCs w:val="20"/>
              </w:rPr>
              <w:t>(In millions)</w:t>
            </w:r>
          </w:p>
        </w:tc>
      </w:tr>
      <w:tr w:rsidR="007A7712" w14:paraId="7CBDC797" w14:textId="77777777">
        <w:tc>
          <w:tcPr>
            <w:tcW w:w="0" w:type="auto"/>
            <w:gridSpan w:val="3"/>
            <w:shd w:val="clear" w:color="auto" w:fill="auto"/>
            <w:tcMar>
              <w:top w:w="40" w:type="dxa"/>
              <w:left w:w="20" w:type="dxa"/>
              <w:bottom w:w="40" w:type="dxa"/>
              <w:right w:w="20" w:type="dxa"/>
            </w:tcMar>
            <w:vAlign w:val="bottom"/>
          </w:tcPr>
          <w:p w14:paraId="7CBDC78E" w14:textId="77777777" w:rsidR="007A7712" w:rsidRDefault="00455E04">
            <w:pPr>
              <w:textAlignment w:val="bottom"/>
            </w:pPr>
            <w:r>
              <w:rPr>
                <w:rFonts w:ascii="sans-serif" w:eastAsia="sans-serif" w:hAnsi="sans-serif" w:cs="sans-serif"/>
                <w:color w:val="000000"/>
                <w:sz w:val="20"/>
                <w:szCs w:val="20"/>
              </w:rPr>
              <w:t>Fiscal year 2021</w:t>
            </w:r>
          </w:p>
        </w:tc>
        <w:tc>
          <w:tcPr>
            <w:tcW w:w="0" w:type="auto"/>
            <w:gridSpan w:val="3"/>
            <w:shd w:val="clear" w:color="auto" w:fill="auto"/>
            <w:tcMar>
              <w:top w:w="0" w:type="dxa"/>
              <w:left w:w="20" w:type="dxa"/>
              <w:bottom w:w="0" w:type="dxa"/>
              <w:right w:w="20" w:type="dxa"/>
            </w:tcMar>
          </w:tcPr>
          <w:p w14:paraId="7CBDC78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79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79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792"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93"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9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95"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796" w14:textId="77777777" w:rsidR="007A7712" w:rsidRDefault="00455E04">
            <w:pPr>
              <w:textAlignment w:val="bottom"/>
            </w:pPr>
            <w:r>
              <w:rPr>
                <w:rFonts w:ascii="sans-serif" w:eastAsia="sans-serif" w:hAnsi="sans-serif" w:cs="sans-serif"/>
                <w:color w:val="000000"/>
                <w:sz w:val="20"/>
                <w:szCs w:val="20"/>
              </w:rPr>
              <w:t> </w:t>
            </w:r>
          </w:p>
        </w:tc>
      </w:tr>
      <w:tr w:rsidR="007A7712" w14:paraId="7CBDC7A9" w14:textId="77777777">
        <w:tc>
          <w:tcPr>
            <w:tcW w:w="0" w:type="auto"/>
            <w:gridSpan w:val="3"/>
            <w:shd w:val="clear" w:color="auto" w:fill="E2EFD9"/>
            <w:tcMar>
              <w:top w:w="40" w:type="dxa"/>
              <w:left w:w="20" w:type="dxa"/>
              <w:bottom w:w="40" w:type="dxa"/>
              <w:right w:w="20" w:type="dxa"/>
            </w:tcMar>
            <w:vAlign w:val="bottom"/>
          </w:tcPr>
          <w:p w14:paraId="7CBDC798" w14:textId="77777777" w:rsidR="007A7712" w:rsidRDefault="00455E04">
            <w:pPr>
              <w:jc w:val="both"/>
              <w:textAlignment w:val="bottom"/>
            </w:pPr>
            <w:r>
              <w:rPr>
                <w:rFonts w:ascii="sans-serif" w:eastAsia="sans-serif" w:hAnsi="sans-serif" w:cs="sans-serif"/>
                <w:color w:val="000000"/>
                <w:sz w:val="20"/>
                <w:szCs w:val="20"/>
              </w:rPr>
              <w:t xml:space="preserve">Allowance for </w:t>
            </w:r>
            <w:r>
              <w:rPr>
                <w:rFonts w:ascii="sans-serif" w:eastAsia="sans-serif" w:hAnsi="sans-serif" w:cs="sans-serif"/>
                <w:color w:val="000000"/>
                <w:sz w:val="20"/>
                <w:szCs w:val="20"/>
              </w:rPr>
              <w:t>doubtful accounts</w:t>
            </w:r>
          </w:p>
        </w:tc>
        <w:tc>
          <w:tcPr>
            <w:tcW w:w="0" w:type="auto"/>
            <w:gridSpan w:val="3"/>
            <w:shd w:val="clear" w:color="auto" w:fill="E2EFD9"/>
            <w:tcMar>
              <w:top w:w="0" w:type="dxa"/>
              <w:left w:w="20" w:type="dxa"/>
              <w:bottom w:w="0" w:type="dxa"/>
              <w:right w:w="20" w:type="dxa"/>
            </w:tcMar>
          </w:tcPr>
          <w:p w14:paraId="7CBDC79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79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9B"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C79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9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79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9F"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C7A0"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7A1"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7A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A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7A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7A5"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7A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A7"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7CBDC7A8" w14:textId="77777777" w:rsidR="007A7712" w:rsidRDefault="007A7712">
            <w:pPr>
              <w:jc w:val="right"/>
              <w:rPr>
                <w:rFonts w:ascii="宋体"/>
              </w:rPr>
            </w:pPr>
          </w:p>
        </w:tc>
      </w:tr>
      <w:tr w:rsidR="007A7712" w14:paraId="7CBDC7BB" w14:textId="77777777">
        <w:tc>
          <w:tcPr>
            <w:tcW w:w="0" w:type="auto"/>
            <w:gridSpan w:val="3"/>
            <w:shd w:val="clear" w:color="auto" w:fill="FFFFFF"/>
            <w:tcMar>
              <w:top w:w="40" w:type="dxa"/>
              <w:left w:w="20" w:type="dxa"/>
              <w:bottom w:w="40" w:type="dxa"/>
              <w:right w:w="20" w:type="dxa"/>
            </w:tcMar>
            <w:vAlign w:val="bottom"/>
          </w:tcPr>
          <w:p w14:paraId="7CBDC7AA" w14:textId="77777777" w:rsidR="007A7712" w:rsidRDefault="00455E04">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tcPr>
          <w:p w14:paraId="7CBDC7AB"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7A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AD"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A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AF"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7B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B1" w14:textId="77777777" w:rsidR="007A7712" w:rsidRDefault="00455E04">
            <w:pPr>
              <w:jc w:val="right"/>
              <w:textAlignment w:val="bottom"/>
            </w:pPr>
            <w:r>
              <w:rPr>
                <w:rFonts w:ascii="sans-serif" w:eastAsia="sans-serif" w:hAnsi="sans-serif" w:cs="sans-serif"/>
                <w:color w:val="000000"/>
                <w:sz w:val="20"/>
                <w:szCs w:val="20"/>
              </w:rPr>
              <w:t>30 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B2"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7B3" w14:textId="77777777" w:rsidR="007A7712" w:rsidRDefault="00455E04">
            <w:pPr>
              <w:textAlignment w:val="bottom"/>
            </w:pPr>
            <w:r>
              <w:rPr>
                <w:rFonts w:ascii="sans-serif" w:eastAsia="sans-serif" w:hAnsi="sans-serif" w:cs="sans-serif"/>
                <w:color w:val="000000"/>
                <w:sz w:val="18"/>
                <w:szCs w:val="18"/>
              </w:rPr>
              <w:t>(2)</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7B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B5" w14:textId="77777777" w:rsidR="007A7712" w:rsidRDefault="00455E04">
            <w:pPr>
              <w:jc w:val="right"/>
              <w:textAlignment w:val="bottom"/>
            </w:pPr>
            <w:r>
              <w:rPr>
                <w:rFonts w:ascii="sans-serif" w:eastAsia="sans-serif" w:hAnsi="sans-serif" w:cs="sans-serif"/>
                <w:color w:val="000000"/>
                <w:sz w:val="20"/>
                <w:szCs w:val="20"/>
              </w:rPr>
              <w:t>(22)</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B6"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7B7" w14:textId="77777777" w:rsidR="007A7712" w:rsidRDefault="00455E04">
            <w:pPr>
              <w:textAlignment w:val="bottom"/>
            </w:pPr>
            <w:r>
              <w:rPr>
                <w:rFonts w:ascii="sans-serif" w:eastAsia="sans-serif" w:hAnsi="sans-serif" w:cs="sans-serif"/>
                <w:color w:val="000000"/>
                <w:sz w:val="18"/>
                <w:szCs w:val="18"/>
              </w:rPr>
              <w:t>(4)</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7B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B9" w14:textId="77777777" w:rsidR="007A7712" w:rsidRDefault="00455E04">
            <w:pPr>
              <w:jc w:val="right"/>
              <w:textAlignment w:val="bottom"/>
            </w:pPr>
            <w:r>
              <w:rPr>
                <w:rFonts w:ascii="sans-serif" w:eastAsia="sans-serif" w:hAnsi="sans-serif" w:cs="sans-serif"/>
                <w:color w:val="000000"/>
                <w:sz w:val="20"/>
                <w:szCs w:val="20"/>
              </w:rPr>
              <w:t>17 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BA" w14:textId="77777777" w:rsidR="007A7712" w:rsidRDefault="007A7712">
            <w:pPr>
              <w:jc w:val="right"/>
              <w:rPr>
                <w:rFonts w:ascii="宋体"/>
              </w:rPr>
            </w:pPr>
          </w:p>
        </w:tc>
      </w:tr>
      <w:tr w:rsidR="007A7712" w14:paraId="7CBDC7CD" w14:textId="77777777">
        <w:tc>
          <w:tcPr>
            <w:tcW w:w="0" w:type="auto"/>
            <w:gridSpan w:val="3"/>
            <w:shd w:val="clear" w:color="auto" w:fill="E2EFD9"/>
            <w:tcMar>
              <w:top w:w="40" w:type="dxa"/>
              <w:left w:w="20" w:type="dxa"/>
              <w:bottom w:w="40" w:type="dxa"/>
              <w:right w:w="20" w:type="dxa"/>
            </w:tcMar>
            <w:vAlign w:val="bottom"/>
          </w:tcPr>
          <w:p w14:paraId="7CBDC7BC" w14:textId="77777777" w:rsidR="007A7712" w:rsidRDefault="00455E04">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tcPr>
          <w:p w14:paraId="7CBDC7BD"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7B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7BF" w14:textId="77777777" w:rsidR="007A7712" w:rsidRDefault="00455E04">
            <w:pPr>
              <w:jc w:val="right"/>
              <w:textAlignment w:val="bottom"/>
            </w:pPr>
            <w:r>
              <w:rPr>
                <w:rFonts w:ascii="sans-serif" w:eastAsia="sans-serif" w:hAnsi="sans-serif" w:cs="sans-serif"/>
                <w:color w:val="000000"/>
                <w:sz w:val="20"/>
                <w:szCs w:val="20"/>
              </w:rPr>
              <w:t>621 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7C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C1"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7C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7C3" w14:textId="77777777" w:rsidR="007A7712" w:rsidRDefault="00455E04">
            <w:pPr>
              <w:jc w:val="right"/>
              <w:textAlignment w:val="bottom"/>
            </w:pPr>
            <w:r>
              <w:rPr>
                <w:rFonts w:ascii="sans-serif" w:eastAsia="sans-serif" w:hAnsi="sans-serif" w:cs="sans-serif"/>
                <w:color w:val="000000"/>
                <w:sz w:val="20"/>
                <w:szCs w:val="20"/>
              </w:rPr>
              <w:t>107 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7C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7C5" w14:textId="77777777" w:rsidR="007A7712" w:rsidRDefault="00455E04">
            <w:pPr>
              <w:textAlignment w:val="bottom"/>
            </w:pPr>
            <w:r>
              <w:rPr>
                <w:rFonts w:ascii="sans-serif" w:eastAsia="sans-serif" w:hAnsi="sans-serif" w:cs="sans-serif"/>
                <w:color w:val="000000"/>
                <w:sz w:val="18"/>
                <w:szCs w:val="18"/>
              </w:rPr>
              <w:t>(3)</w:t>
            </w:r>
          </w:p>
        </w:tc>
        <w:tc>
          <w:tcPr>
            <w:tcW w:w="0" w:type="auto"/>
            <w:tcBorders>
              <w:top w:val="double" w:sz="6" w:space="0" w:color="000000"/>
            </w:tcBorders>
            <w:shd w:val="clear" w:color="auto" w:fill="E2EFD9"/>
            <w:tcMar>
              <w:top w:w="40" w:type="dxa"/>
              <w:left w:w="20" w:type="dxa"/>
              <w:bottom w:w="40" w:type="dxa"/>
              <w:right w:w="0" w:type="dxa"/>
            </w:tcMar>
            <w:vAlign w:val="bottom"/>
          </w:tcPr>
          <w:p w14:paraId="7CBDC7C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7C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7C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C9"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7C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7CB" w14:textId="77777777" w:rsidR="007A7712" w:rsidRDefault="00455E04">
            <w:pPr>
              <w:jc w:val="right"/>
              <w:textAlignment w:val="bottom"/>
            </w:pPr>
            <w:r>
              <w:rPr>
                <w:rFonts w:ascii="sans-serif" w:eastAsia="sans-serif" w:hAnsi="sans-serif" w:cs="sans-serif"/>
                <w:color w:val="000000"/>
                <w:sz w:val="20"/>
                <w:szCs w:val="20"/>
              </w:rPr>
              <w:t>728 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7CC" w14:textId="77777777" w:rsidR="007A7712" w:rsidRDefault="007A7712">
            <w:pPr>
              <w:jc w:val="right"/>
              <w:rPr>
                <w:rFonts w:ascii="宋体"/>
              </w:rPr>
            </w:pPr>
          </w:p>
        </w:tc>
      </w:tr>
      <w:tr w:rsidR="007A7712" w14:paraId="7CBDC7D7" w14:textId="77777777">
        <w:tc>
          <w:tcPr>
            <w:tcW w:w="0" w:type="auto"/>
            <w:gridSpan w:val="3"/>
            <w:shd w:val="clear" w:color="auto" w:fill="FFFFFF"/>
            <w:tcMar>
              <w:top w:w="40" w:type="dxa"/>
              <w:left w:w="20" w:type="dxa"/>
              <w:bottom w:w="40" w:type="dxa"/>
              <w:right w:w="20" w:type="dxa"/>
            </w:tcMar>
            <w:vAlign w:val="bottom"/>
          </w:tcPr>
          <w:p w14:paraId="7CBDC7CE" w14:textId="77777777" w:rsidR="007A7712" w:rsidRDefault="00455E04">
            <w:pPr>
              <w:textAlignment w:val="bottom"/>
            </w:pPr>
            <w:r>
              <w:rPr>
                <w:rFonts w:ascii="sans-serif" w:eastAsia="sans-serif" w:hAnsi="sans-serif" w:cs="sans-serif"/>
                <w:color w:val="000000"/>
                <w:sz w:val="20"/>
                <w:szCs w:val="20"/>
              </w:rPr>
              <w:t>Fiscal year 2020</w:t>
            </w:r>
          </w:p>
        </w:tc>
        <w:tc>
          <w:tcPr>
            <w:tcW w:w="0" w:type="auto"/>
            <w:gridSpan w:val="3"/>
            <w:shd w:val="clear" w:color="auto" w:fill="FFFFFF"/>
            <w:tcMar>
              <w:top w:w="0" w:type="dxa"/>
              <w:left w:w="20" w:type="dxa"/>
              <w:bottom w:w="0" w:type="dxa"/>
              <w:right w:w="20" w:type="dxa"/>
            </w:tcMar>
          </w:tcPr>
          <w:p w14:paraId="7CBDC7CF" w14:textId="77777777" w:rsidR="007A7712" w:rsidRDefault="007A7712">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7D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C7D1" w14:textId="77777777" w:rsidR="007A7712" w:rsidRDefault="007A7712">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7D2"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7D3"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7D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7D5"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7D6" w14:textId="77777777" w:rsidR="007A7712" w:rsidRDefault="00455E04">
            <w:pPr>
              <w:textAlignment w:val="bottom"/>
            </w:pPr>
            <w:r>
              <w:rPr>
                <w:rFonts w:ascii="sans-serif" w:eastAsia="sans-serif" w:hAnsi="sans-serif" w:cs="sans-serif"/>
                <w:color w:val="000000"/>
                <w:sz w:val="20"/>
                <w:szCs w:val="20"/>
              </w:rPr>
              <w:t> </w:t>
            </w:r>
          </w:p>
        </w:tc>
      </w:tr>
      <w:tr w:rsidR="007A7712" w14:paraId="7CBDC7E9" w14:textId="77777777">
        <w:tc>
          <w:tcPr>
            <w:tcW w:w="0" w:type="auto"/>
            <w:gridSpan w:val="3"/>
            <w:shd w:val="clear" w:color="auto" w:fill="E2EFD9"/>
            <w:tcMar>
              <w:top w:w="40" w:type="dxa"/>
              <w:left w:w="20" w:type="dxa"/>
              <w:bottom w:w="40" w:type="dxa"/>
              <w:right w:w="20" w:type="dxa"/>
            </w:tcMar>
            <w:vAlign w:val="bottom"/>
          </w:tcPr>
          <w:p w14:paraId="7CBDC7D8" w14:textId="77777777" w:rsidR="007A7712" w:rsidRDefault="00455E04">
            <w:pPr>
              <w:jc w:val="both"/>
              <w:textAlignment w:val="bottom"/>
            </w:pPr>
            <w:r>
              <w:rPr>
                <w:rFonts w:ascii="sans-serif" w:eastAsia="sans-serif" w:hAnsi="sans-serif" w:cs="sans-serif"/>
                <w:color w:val="000000"/>
                <w:sz w:val="20"/>
                <w:szCs w:val="20"/>
              </w:rPr>
              <w:t>Allowance for doubtful accounts</w:t>
            </w:r>
          </w:p>
        </w:tc>
        <w:tc>
          <w:tcPr>
            <w:tcW w:w="0" w:type="auto"/>
            <w:gridSpan w:val="3"/>
            <w:shd w:val="clear" w:color="auto" w:fill="E2EFD9"/>
            <w:tcMar>
              <w:top w:w="0" w:type="dxa"/>
              <w:left w:w="20" w:type="dxa"/>
              <w:bottom w:w="0" w:type="dxa"/>
              <w:right w:w="20" w:type="dxa"/>
            </w:tcMar>
          </w:tcPr>
          <w:p w14:paraId="7CBDC7D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7D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DB"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C7D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7D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7D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D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7E0"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7E1"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7E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E3"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7E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7E5"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7E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7E7"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C7E8" w14:textId="77777777" w:rsidR="007A7712" w:rsidRDefault="007A7712">
            <w:pPr>
              <w:jc w:val="right"/>
              <w:rPr>
                <w:rFonts w:ascii="宋体"/>
              </w:rPr>
            </w:pPr>
          </w:p>
        </w:tc>
      </w:tr>
      <w:tr w:rsidR="007A7712" w14:paraId="7CBDC7FB" w14:textId="77777777">
        <w:tc>
          <w:tcPr>
            <w:tcW w:w="0" w:type="auto"/>
            <w:gridSpan w:val="3"/>
            <w:shd w:val="clear" w:color="auto" w:fill="FFFFFF"/>
            <w:tcMar>
              <w:top w:w="40" w:type="dxa"/>
              <w:left w:w="20" w:type="dxa"/>
              <w:bottom w:w="40" w:type="dxa"/>
              <w:right w:w="20" w:type="dxa"/>
            </w:tcMar>
            <w:vAlign w:val="bottom"/>
          </w:tcPr>
          <w:p w14:paraId="7CBDC7EA" w14:textId="77777777" w:rsidR="007A7712" w:rsidRDefault="00455E04">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tcPr>
          <w:p w14:paraId="7CBDC7EB"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7E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ED" w14:textId="77777777" w:rsidR="007A7712" w:rsidRDefault="00455E04">
            <w:pPr>
              <w:jc w:val="right"/>
              <w:textAlignment w:val="bottom"/>
            </w:pPr>
            <w:r>
              <w:rPr>
                <w:rFonts w:ascii="sans-serif" w:eastAsia="sans-serif" w:hAnsi="sans-serif" w:cs="sans-serif"/>
                <w:color w:val="000000"/>
                <w:sz w:val="20"/>
                <w:szCs w:val="20"/>
              </w:rPr>
              <w:t>8 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E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7EF"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7F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F1" w14:textId="77777777" w:rsidR="007A7712" w:rsidRDefault="00455E04">
            <w:pPr>
              <w:jc w:val="right"/>
              <w:textAlignment w:val="bottom"/>
            </w:pPr>
            <w:r>
              <w:rPr>
                <w:rFonts w:ascii="sans-serif" w:eastAsia="sans-serif" w:hAnsi="sans-serif" w:cs="sans-serif"/>
                <w:color w:val="000000"/>
                <w:sz w:val="20"/>
                <w:szCs w:val="20"/>
              </w:rPr>
              <w:t>18 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F2"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7F3" w14:textId="77777777" w:rsidR="007A7712" w:rsidRDefault="00455E04">
            <w:pPr>
              <w:textAlignment w:val="bottom"/>
            </w:pPr>
            <w:r>
              <w:rPr>
                <w:rFonts w:ascii="sans-serif" w:eastAsia="sans-serif" w:hAnsi="sans-serif" w:cs="sans-serif"/>
                <w:color w:val="000000"/>
                <w:sz w:val="18"/>
                <w:szCs w:val="18"/>
              </w:rPr>
              <w:t>(2)</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7F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F5" w14:textId="77777777" w:rsidR="007A7712" w:rsidRDefault="00455E04">
            <w:pPr>
              <w:jc w:val="right"/>
              <w:textAlignment w:val="bottom"/>
            </w:pPr>
            <w:r>
              <w:rPr>
                <w:rFonts w:ascii="sans-serif" w:eastAsia="sans-serif" w:hAnsi="sans-serif" w:cs="sans-serif"/>
                <w:color w:val="000000"/>
                <w:sz w:val="20"/>
                <w:szCs w:val="20"/>
              </w:rPr>
              <w:t>(17)</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F6"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7F7" w14:textId="77777777" w:rsidR="007A7712" w:rsidRDefault="00455E04">
            <w:pPr>
              <w:textAlignment w:val="bottom"/>
            </w:pPr>
            <w:r>
              <w:rPr>
                <w:rFonts w:ascii="sans-serif" w:eastAsia="sans-serif" w:hAnsi="sans-serif" w:cs="sans-serif"/>
                <w:color w:val="000000"/>
                <w:sz w:val="18"/>
                <w:szCs w:val="18"/>
              </w:rPr>
              <w:t>(4)</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7F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7F9"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7FA" w14:textId="77777777" w:rsidR="007A7712" w:rsidRDefault="007A7712">
            <w:pPr>
              <w:jc w:val="right"/>
              <w:rPr>
                <w:rFonts w:ascii="宋体"/>
              </w:rPr>
            </w:pPr>
          </w:p>
        </w:tc>
      </w:tr>
      <w:tr w:rsidR="007A7712" w14:paraId="7CBDC80D" w14:textId="77777777">
        <w:tc>
          <w:tcPr>
            <w:tcW w:w="0" w:type="auto"/>
            <w:gridSpan w:val="3"/>
            <w:shd w:val="clear" w:color="auto" w:fill="E2EFD9"/>
            <w:tcMar>
              <w:top w:w="40" w:type="dxa"/>
              <w:left w:w="20" w:type="dxa"/>
              <w:bottom w:w="40" w:type="dxa"/>
              <w:right w:w="20" w:type="dxa"/>
            </w:tcMar>
            <w:vAlign w:val="bottom"/>
          </w:tcPr>
          <w:p w14:paraId="7CBDC7FC" w14:textId="77777777" w:rsidR="007A7712" w:rsidRDefault="00455E04">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tcPr>
          <w:p w14:paraId="7CBDC7FD"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7F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7FF" w14:textId="77777777" w:rsidR="007A7712" w:rsidRDefault="00455E04">
            <w:pPr>
              <w:jc w:val="right"/>
              <w:textAlignment w:val="bottom"/>
            </w:pPr>
            <w:r>
              <w:rPr>
                <w:rFonts w:ascii="sans-serif" w:eastAsia="sans-serif" w:hAnsi="sans-serif" w:cs="sans-serif"/>
                <w:color w:val="000000"/>
                <w:sz w:val="20"/>
                <w:szCs w:val="20"/>
              </w:rPr>
              <w:t>562 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80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801"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80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803" w14:textId="77777777" w:rsidR="007A7712" w:rsidRDefault="00455E04">
            <w:pPr>
              <w:jc w:val="right"/>
              <w:textAlignment w:val="bottom"/>
            </w:pPr>
            <w:r>
              <w:rPr>
                <w:rFonts w:ascii="sans-serif" w:eastAsia="sans-serif" w:hAnsi="sans-serif" w:cs="sans-serif"/>
                <w:color w:val="000000"/>
                <w:sz w:val="20"/>
                <w:szCs w:val="20"/>
              </w:rPr>
              <w:t>59 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80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805" w14:textId="77777777" w:rsidR="007A7712" w:rsidRDefault="00455E04">
            <w:pPr>
              <w:textAlignment w:val="bottom"/>
            </w:pPr>
            <w:r>
              <w:rPr>
                <w:rFonts w:ascii="sans-serif" w:eastAsia="sans-serif" w:hAnsi="sans-serif" w:cs="sans-serif"/>
                <w:color w:val="000000"/>
                <w:sz w:val="18"/>
                <w:szCs w:val="18"/>
              </w:rPr>
              <w:t>(3)</w:t>
            </w:r>
          </w:p>
        </w:tc>
        <w:tc>
          <w:tcPr>
            <w:tcW w:w="0" w:type="auto"/>
            <w:tcBorders>
              <w:top w:val="double" w:sz="6" w:space="0" w:color="000000"/>
            </w:tcBorders>
            <w:shd w:val="clear" w:color="auto" w:fill="E2EFD9"/>
            <w:tcMar>
              <w:top w:w="40" w:type="dxa"/>
              <w:left w:w="20" w:type="dxa"/>
              <w:bottom w:w="40" w:type="dxa"/>
              <w:right w:w="0" w:type="dxa"/>
            </w:tcMar>
            <w:vAlign w:val="bottom"/>
          </w:tcPr>
          <w:p w14:paraId="7CBDC80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80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80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809" w14:textId="77777777" w:rsidR="007A7712" w:rsidRDefault="007A7712">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7CBDC80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7CBDC80B" w14:textId="77777777" w:rsidR="007A7712" w:rsidRDefault="00455E04">
            <w:pPr>
              <w:jc w:val="right"/>
              <w:textAlignment w:val="bottom"/>
            </w:pPr>
            <w:r>
              <w:rPr>
                <w:rFonts w:ascii="sans-serif" w:eastAsia="sans-serif" w:hAnsi="sans-serif" w:cs="sans-serif"/>
                <w:color w:val="000000"/>
                <w:sz w:val="20"/>
                <w:szCs w:val="20"/>
              </w:rPr>
              <w:t>621 </w:t>
            </w:r>
          </w:p>
        </w:tc>
        <w:tc>
          <w:tcPr>
            <w:tcW w:w="0" w:type="auto"/>
            <w:tcBorders>
              <w:top w:val="double" w:sz="6" w:space="0" w:color="000000"/>
            </w:tcBorders>
            <w:shd w:val="clear" w:color="auto" w:fill="E2EFD9"/>
            <w:tcMar>
              <w:top w:w="40" w:type="dxa"/>
              <w:left w:w="0" w:type="dxa"/>
              <w:bottom w:w="40" w:type="dxa"/>
              <w:right w:w="20" w:type="dxa"/>
            </w:tcMar>
            <w:vAlign w:val="bottom"/>
          </w:tcPr>
          <w:p w14:paraId="7CBDC80C" w14:textId="77777777" w:rsidR="007A7712" w:rsidRDefault="007A7712">
            <w:pPr>
              <w:jc w:val="right"/>
              <w:rPr>
                <w:rFonts w:ascii="宋体"/>
              </w:rPr>
            </w:pPr>
          </w:p>
        </w:tc>
      </w:tr>
      <w:tr w:rsidR="007A7712" w14:paraId="7CBDC817" w14:textId="77777777">
        <w:tc>
          <w:tcPr>
            <w:tcW w:w="0" w:type="auto"/>
            <w:gridSpan w:val="3"/>
            <w:shd w:val="clear" w:color="auto" w:fill="FFFFFF"/>
            <w:tcMar>
              <w:top w:w="40" w:type="dxa"/>
              <w:left w:w="20" w:type="dxa"/>
              <w:bottom w:w="40" w:type="dxa"/>
              <w:right w:w="20" w:type="dxa"/>
            </w:tcMar>
            <w:vAlign w:val="bottom"/>
          </w:tcPr>
          <w:p w14:paraId="7CBDC80E" w14:textId="77777777" w:rsidR="007A7712" w:rsidRDefault="00455E04">
            <w:pPr>
              <w:textAlignment w:val="bottom"/>
            </w:pPr>
            <w:r>
              <w:rPr>
                <w:rFonts w:ascii="sans-serif" w:eastAsia="sans-serif" w:hAnsi="sans-serif" w:cs="sans-serif"/>
                <w:color w:val="000000"/>
                <w:sz w:val="20"/>
                <w:szCs w:val="20"/>
              </w:rPr>
              <w:t>Fiscal year 2019</w:t>
            </w:r>
          </w:p>
        </w:tc>
        <w:tc>
          <w:tcPr>
            <w:tcW w:w="0" w:type="auto"/>
            <w:gridSpan w:val="3"/>
            <w:shd w:val="clear" w:color="auto" w:fill="FFFFFF"/>
            <w:tcMar>
              <w:top w:w="0" w:type="dxa"/>
              <w:left w:w="20" w:type="dxa"/>
              <w:bottom w:w="0" w:type="dxa"/>
              <w:right w:w="20" w:type="dxa"/>
            </w:tcMar>
          </w:tcPr>
          <w:p w14:paraId="7CBDC80F" w14:textId="77777777" w:rsidR="007A7712" w:rsidRDefault="007A7712">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810"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tcPr>
          <w:p w14:paraId="7CBDC811" w14:textId="77777777" w:rsidR="007A7712" w:rsidRDefault="007A7712">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812"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813"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814" w14:textId="77777777" w:rsidR="007A7712" w:rsidRDefault="00455E04">
            <w:pPr>
              <w:textAlignment w:val="bottom"/>
            </w:pPr>
            <w:r>
              <w:rPr>
                <w:rFonts w:ascii="sans-serif" w:eastAsia="sans-serif" w:hAnsi="sans-serif" w:cs="sans-serif"/>
                <w:color w:val="000000"/>
                <w:sz w:val="20"/>
                <w:szCs w:val="20"/>
              </w:rPr>
              <w:t> </w:t>
            </w:r>
          </w:p>
        </w:tc>
        <w:tc>
          <w:tcPr>
            <w:tcW w:w="0" w:type="auto"/>
            <w:gridSpan w:val="3"/>
            <w:shd w:val="clear" w:color="auto" w:fill="FFFFFF"/>
            <w:tcMar>
              <w:top w:w="40" w:type="dxa"/>
              <w:left w:w="20" w:type="dxa"/>
              <w:bottom w:w="40" w:type="dxa"/>
              <w:right w:w="20" w:type="dxa"/>
            </w:tcMar>
            <w:vAlign w:val="bottom"/>
          </w:tcPr>
          <w:p w14:paraId="7CBDC815" w14:textId="77777777" w:rsidR="007A7712" w:rsidRDefault="00455E04">
            <w:pPr>
              <w:textAlignment w:val="bottom"/>
            </w:pPr>
            <w:r>
              <w:rPr>
                <w:rFonts w:ascii="sans-serif" w:eastAsia="sans-serif" w:hAnsi="sans-serif" w:cs="sans-serif"/>
                <w:color w:val="000000"/>
                <w:sz w:val="18"/>
                <w:szCs w:val="18"/>
              </w:rPr>
              <w:t> </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7CBDC816" w14:textId="77777777" w:rsidR="007A7712" w:rsidRDefault="00455E04">
            <w:pPr>
              <w:textAlignment w:val="bottom"/>
            </w:pPr>
            <w:r>
              <w:rPr>
                <w:rFonts w:ascii="sans-serif" w:eastAsia="sans-serif" w:hAnsi="sans-serif" w:cs="sans-serif"/>
                <w:color w:val="000000"/>
                <w:sz w:val="20"/>
                <w:szCs w:val="20"/>
              </w:rPr>
              <w:t> </w:t>
            </w:r>
          </w:p>
        </w:tc>
      </w:tr>
      <w:tr w:rsidR="007A7712" w14:paraId="7CBDC829" w14:textId="77777777">
        <w:tc>
          <w:tcPr>
            <w:tcW w:w="0" w:type="auto"/>
            <w:gridSpan w:val="3"/>
            <w:shd w:val="clear" w:color="auto" w:fill="E2EFD9"/>
            <w:tcMar>
              <w:top w:w="40" w:type="dxa"/>
              <w:left w:w="20" w:type="dxa"/>
              <w:bottom w:w="40" w:type="dxa"/>
              <w:right w:w="20" w:type="dxa"/>
            </w:tcMar>
            <w:vAlign w:val="bottom"/>
          </w:tcPr>
          <w:p w14:paraId="7CBDC818" w14:textId="77777777" w:rsidR="007A7712" w:rsidRDefault="00455E04">
            <w:pPr>
              <w:jc w:val="both"/>
              <w:textAlignment w:val="bottom"/>
            </w:pPr>
            <w:r>
              <w:rPr>
                <w:rFonts w:ascii="sans-serif" w:eastAsia="sans-serif" w:hAnsi="sans-serif" w:cs="sans-serif"/>
                <w:color w:val="000000"/>
                <w:sz w:val="20"/>
                <w:szCs w:val="20"/>
              </w:rPr>
              <w:t>Allowance for doubtful accounts</w:t>
            </w:r>
          </w:p>
        </w:tc>
        <w:tc>
          <w:tcPr>
            <w:tcW w:w="0" w:type="auto"/>
            <w:gridSpan w:val="3"/>
            <w:shd w:val="clear" w:color="auto" w:fill="E2EFD9"/>
            <w:tcMar>
              <w:top w:w="0" w:type="dxa"/>
              <w:left w:w="20" w:type="dxa"/>
              <w:bottom w:w="0" w:type="dxa"/>
              <w:right w:w="20" w:type="dxa"/>
            </w:tcMar>
          </w:tcPr>
          <w:p w14:paraId="7CBDC819"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81A"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81B" w14:textId="77777777" w:rsidR="007A7712" w:rsidRDefault="00455E04">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7CBDC81C"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81D" w14:textId="77777777" w:rsidR="007A7712" w:rsidRDefault="007A7712">
            <w:pPr>
              <w:rPr>
                <w:rFonts w:ascii="宋体"/>
              </w:rPr>
            </w:pPr>
          </w:p>
        </w:tc>
        <w:tc>
          <w:tcPr>
            <w:tcW w:w="0" w:type="auto"/>
            <w:shd w:val="clear" w:color="auto" w:fill="E2EFD9"/>
            <w:tcMar>
              <w:top w:w="40" w:type="dxa"/>
              <w:left w:w="20" w:type="dxa"/>
              <w:bottom w:w="40" w:type="dxa"/>
              <w:right w:w="0" w:type="dxa"/>
            </w:tcMar>
            <w:vAlign w:val="bottom"/>
          </w:tcPr>
          <w:p w14:paraId="7CBDC81E"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81F" w14:textId="77777777" w:rsidR="007A7712" w:rsidRDefault="00455E04">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7CBDC820"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821"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822"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823" w14:textId="77777777" w:rsidR="007A7712" w:rsidRDefault="00455E04">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7CBDC82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825" w14:textId="77777777" w:rsidR="007A7712" w:rsidRDefault="00455E04">
            <w:pPr>
              <w:textAlignment w:val="bottom"/>
            </w:pPr>
            <w:r>
              <w:rPr>
                <w:rFonts w:ascii="sans-serif" w:eastAsia="sans-serif" w:hAnsi="sans-serif" w:cs="sans-serif"/>
                <w:color w:val="000000"/>
                <w:sz w:val="18"/>
                <w:szCs w:val="18"/>
              </w:rPr>
              <w:t>(1)</w:t>
            </w:r>
          </w:p>
        </w:tc>
        <w:tc>
          <w:tcPr>
            <w:tcW w:w="0" w:type="auto"/>
            <w:shd w:val="clear" w:color="auto" w:fill="E2EFD9"/>
            <w:tcMar>
              <w:top w:w="40" w:type="dxa"/>
              <w:left w:w="20" w:type="dxa"/>
              <w:bottom w:w="40" w:type="dxa"/>
              <w:right w:w="0" w:type="dxa"/>
            </w:tcMar>
            <w:vAlign w:val="bottom"/>
          </w:tcPr>
          <w:p w14:paraId="7CBDC826" w14:textId="77777777" w:rsidR="007A7712" w:rsidRDefault="00455E04">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7CBDC827" w14:textId="77777777" w:rsidR="007A7712" w:rsidRDefault="00455E04">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7CBDC828" w14:textId="77777777" w:rsidR="007A7712" w:rsidRDefault="007A7712">
            <w:pPr>
              <w:jc w:val="right"/>
              <w:rPr>
                <w:rFonts w:ascii="宋体"/>
              </w:rPr>
            </w:pPr>
          </w:p>
        </w:tc>
      </w:tr>
      <w:tr w:rsidR="007A7712" w14:paraId="7CBDC83B" w14:textId="77777777">
        <w:tc>
          <w:tcPr>
            <w:tcW w:w="0" w:type="auto"/>
            <w:gridSpan w:val="3"/>
            <w:shd w:val="clear" w:color="auto" w:fill="FFFFFF"/>
            <w:tcMar>
              <w:top w:w="40" w:type="dxa"/>
              <w:left w:w="20" w:type="dxa"/>
              <w:bottom w:w="40" w:type="dxa"/>
              <w:right w:w="20" w:type="dxa"/>
            </w:tcMar>
            <w:vAlign w:val="bottom"/>
          </w:tcPr>
          <w:p w14:paraId="7CBDC82A" w14:textId="77777777" w:rsidR="007A7712" w:rsidRDefault="00455E04">
            <w:pPr>
              <w:jc w:val="both"/>
              <w:textAlignment w:val="bottom"/>
            </w:pPr>
            <w:r>
              <w:rPr>
                <w:rFonts w:ascii="sans-serif" w:eastAsia="sans-serif" w:hAnsi="sans-serif" w:cs="sans-serif"/>
                <w:color w:val="000000"/>
                <w:sz w:val="20"/>
                <w:szCs w:val="20"/>
              </w:rPr>
              <w:t>Sales return allowance</w:t>
            </w:r>
          </w:p>
        </w:tc>
        <w:tc>
          <w:tcPr>
            <w:tcW w:w="0" w:type="auto"/>
            <w:gridSpan w:val="3"/>
            <w:shd w:val="clear" w:color="auto" w:fill="FFFFFF"/>
            <w:tcMar>
              <w:top w:w="0" w:type="dxa"/>
              <w:left w:w="20" w:type="dxa"/>
              <w:bottom w:w="0" w:type="dxa"/>
              <w:right w:w="20" w:type="dxa"/>
            </w:tcMar>
          </w:tcPr>
          <w:p w14:paraId="7CBDC82B"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82C"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82D" w14:textId="77777777" w:rsidR="007A7712" w:rsidRDefault="00455E04">
            <w:pPr>
              <w:jc w:val="right"/>
              <w:textAlignment w:val="bottom"/>
            </w:pPr>
            <w:r>
              <w:rPr>
                <w:rFonts w:ascii="sans-serif" w:eastAsia="sans-serif" w:hAnsi="sans-serif" w:cs="sans-serif"/>
                <w:color w:val="000000"/>
                <w:sz w:val="20"/>
                <w:szCs w:val="20"/>
              </w:rPr>
              <w:t>9 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82E" w14:textId="77777777" w:rsidR="007A7712" w:rsidRDefault="007A7712">
            <w:pPr>
              <w:jc w:val="right"/>
              <w:rPr>
                <w:rFonts w:ascii="宋体"/>
              </w:rPr>
            </w:pPr>
          </w:p>
        </w:tc>
        <w:tc>
          <w:tcPr>
            <w:tcW w:w="0" w:type="auto"/>
            <w:gridSpan w:val="3"/>
            <w:shd w:val="clear" w:color="auto" w:fill="FFFFFF"/>
            <w:tcMar>
              <w:top w:w="0" w:type="dxa"/>
              <w:left w:w="20" w:type="dxa"/>
              <w:bottom w:w="0" w:type="dxa"/>
              <w:right w:w="20" w:type="dxa"/>
            </w:tcMar>
          </w:tcPr>
          <w:p w14:paraId="7CBDC82F" w14:textId="77777777" w:rsidR="007A7712" w:rsidRDefault="007A7712">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CBDC830"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831" w14:textId="77777777" w:rsidR="007A7712" w:rsidRDefault="00455E04">
            <w:pPr>
              <w:jc w:val="right"/>
              <w:textAlignment w:val="bottom"/>
            </w:pPr>
            <w:r>
              <w:rPr>
                <w:rFonts w:ascii="sans-serif" w:eastAsia="sans-serif" w:hAnsi="sans-serif" w:cs="sans-serif"/>
                <w:color w:val="000000"/>
                <w:sz w:val="20"/>
                <w:szCs w:val="20"/>
              </w:rPr>
              <w:t>21 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832"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833" w14:textId="77777777" w:rsidR="007A7712" w:rsidRDefault="00455E04">
            <w:pPr>
              <w:textAlignment w:val="bottom"/>
            </w:pPr>
            <w:r>
              <w:rPr>
                <w:rFonts w:ascii="sans-serif" w:eastAsia="sans-serif" w:hAnsi="sans-serif" w:cs="sans-serif"/>
                <w:color w:val="000000"/>
                <w:sz w:val="18"/>
                <w:szCs w:val="18"/>
              </w:rPr>
              <w:t>(2)</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834"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835" w14:textId="77777777" w:rsidR="007A7712" w:rsidRDefault="00455E04">
            <w:pPr>
              <w:jc w:val="right"/>
              <w:textAlignment w:val="bottom"/>
            </w:pPr>
            <w:r>
              <w:rPr>
                <w:rFonts w:ascii="sans-serif" w:eastAsia="sans-serif" w:hAnsi="sans-serif" w:cs="sans-serif"/>
                <w:color w:val="000000"/>
                <w:sz w:val="20"/>
                <w:szCs w:val="20"/>
              </w:rPr>
              <w:t>(22)</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836" w14:textId="77777777" w:rsidR="007A7712" w:rsidRDefault="007A7712">
            <w:pPr>
              <w:jc w:val="right"/>
              <w:rPr>
                <w:rFonts w:ascii="宋体"/>
              </w:rPr>
            </w:pPr>
          </w:p>
        </w:tc>
        <w:tc>
          <w:tcPr>
            <w:tcW w:w="0" w:type="auto"/>
            <w:gridSpan w:val="3"/>
            <w:shd w:val="clear" w:color="auto" w:fill="FFFFFF"/>
            <w:tcMar>
              <w:top w:w="40" w:type="dxa"/>
              <w:left w:w="20" w:type="dxa"/>
              <w:bottom w:w="40" w:type="dxa"/>
              <w:right w:w="20" w:type="dxa"/>
            </w:tcMar>
            <w:vAlign w:val="bottom"/>
          </w:tcPr>
          <w:p w14:paraId="7CBDC837" w14:textId="77777777" w:rsidR="007A7712" w:rsidRDefault="00455E04">
            <w:pPr>
              <w:textAlignment w:val="bottom"/>
            </w:pPr>
            <w:r>
              <w:rPr>
                <w:rFonts w:ascii="sans-serif" w:eastAsia="sans-serif" w:hAnsi="sans-serif" w:cs="sans-serif"/>
                <w:color w:val="000000"/>
                <w:sz w:val="18"/>
                <w:szCs w:val="18"/>
              </w:rPr>
              <w:t>(4)</w:t>
            </w:r>
          </w:p>
        </w:tc>
        <w:tc>
          <w:tcPr>
            <w:tcW w:w="0" w:type="auto"/>
            <w:tcBorders>
              <w:top w:val="double" w:sz="6" w:space="0" w:color="000000"/>
            </w:tcBorders>
            <w:shd w:val="clear" w:color="auto" w:fill="FFFFFF"/>
            <w:tcMar>
              <w:top w:w="40" w:type="dxa"/>
              <w:left w:w="20" w:type="dxa"/>
              <w:bottom w:w="40" w:type="dxa"/>
              <w:right w:w="0" w:type="dxa"/>
            </w:tcMar>
            <w:vAlign w:val="bottom"/>
          </w:tcPr>
          <w:p w14:paraId="7CBDC838"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CBDC839" w14:textId="77777777" w:rsidR="007A7712" w:rsidRDefault="00455E04">
            <w:pPr>
              <w:jc w:val="right"/>
              <w:textAlignment w:val="bottom"/>
            </w:pPr>
            <w:r>
              <w:rPr>
                <w:rFonts w:ascii="sans-serif" w:eastAsia="sans-serif" w:hAnsi="sans-serif" w:cs="sans-serif"/>
                <w:color w:val="000000"/>
                <w:sz w:val="20"/>
                <w:szCs w:val="20"/>
              </w:rPr>
              <w:t>8 </w:t>
            </w:r>
          </w:p>
        </w:tc>
        <w:tc>
          <w:tcPr>
            <w:tcW w:w="0" w:type="auto"/>
            <w:tcBorders>
              <w:top w:val="double" w:sz="6" w:space="0" w:color="000000"/>
            </w:tcBorders>
            <w:shd w:val="clear" w:color="auto" w:fill="FFFFFF"/>
            <w:tcMar>
              <w:top w:w="40" w:type="dxa"/>
              <w:left w:w="0" w:type="dxa"/>
              <w:bottom w:w="40" w:type="dxa"/>
              <w:right w:w="20" w:type="dxa"/>
            </w:tcMar>
            <w:vAlign w:val="bottom"/>
          </w:tcPr>
          <w:p w14:paraId="7CBDC83A" w14:textId="77777777" w:rsidR="007A7712" w:rsidRDefault="007A7712">
            <w:pPr>
              <w:jc w:val="right"/>
              <w:rPr>
                <w:rFonts w:ascii="宋体"/>
              </w:rPr>
            </w:pPr>
          </w:p>
        </w:tc>
      </w:tr>
      <w:tr w:rsidR="007A7712" w14:paraId="7CBDC84D" w14:textId="77777777">
        <w:tc>
          <w:tcPr>
            <w:tcW w:w="0" w:type="auto"/>
            <w:gridSpan w:val="3"/>
            <w:shd w:val="clear" w:color="auto" w:fill="E2EFD9"/>
            <w:tcMar>
              <w:top w:w="40" w:type="dxa"/>
              <w:left w:w="20" w:type="dxa"/>
              <w:bottom w:w="40" w:type="dxa"/>
              <w:right w:w="20" w:type="dxa"/>
            </w:tcMar>
            <w:vAlign w:val="bottom"/>
          </w:tcPr>
          <w:p w14:paraId="7CBDC83C" w14:textId="77777777" w:rsidR="007A7712" w:rsidRDefault="00455E04">
            <w:pPr>
              <w:jc w:val="both"/>
              <w:textAlignment w:val="bottom"/>
            </w:pPr>
            <w:r>
              <w:rPr>
                <w:rFonts w:ascii="sans-serif" w:eastAsia="sans-serif" w:hAnsi="sans-serif" w:cs="sans-serif"/>
                <w:color w:val="000000"/>
                <w:sz w:val="20"/>
                <w:szCs w:val="20"/>
              </w:rPr>
              <w:t>Deferred tax valuation allowance</w:t>
            </w:r>
          </w:p>
        </w:tc>
        <w:tc>
          <w:tcPr>
            <w:tcW w:w="0" w:type="auto"/>
            <w:gridSpan w:val="3"/>
            <w:shd w:val="clear" w:color="auto" w:fill="E2EFD9"/>
            <w:tcMar>
              <w:top w:w="0" w:type="dxa"/>
              <w:left w:w="20" w:type="dxa"/>
              <w:bottom w:w="0" w:type="dxa"/>
              <w:right w:w="20" w:type="dxa"/>
            </w:tcMar>
          </w:tcPr>
          <w:p w14:paraId="7CBDC83D" w14:textId="77777777" w:rsidR="007A7712" w:rsidRDefault="007A7712">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C83E"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7CBDC83F" w14:textId="77777777" w:rsidR="007A7712" w:rsidRDefault="00455E04">
            <w:pPr>
              <w:jc w:val="right"/>
              <w:textAlignment w:val="bottom"/>
            </w:pPr>
            <w:r>
              <w:rPr>
                <w:rFonts w:ascii="sans-serif" w:eastAsia="sans-serif" w:hAnsi="sans-serif" w:cs="sans-serif"/>
                <w:color w:val="000000"/>
                <w:sz w:val="20"/>
                <w:szCs w:val="20"/>
              </w:rPr>
              <w:t>469 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C840"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841" w14:textId="77777777" w:rsidR="007A7712" w:rsidRDefault="007A7712">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C842"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7CBDC843" w14:textId="77777777" w:rsidR="007A7712" w:rsidRDefault="00455E04">
            <w:pPr>
              <w:jc w:val="right"/>
              <w:textAlignment w:val="bottom"/>
            </w:pPr>
            <w:r>
              <w:rPr>
                <w:rFonts w:ascii="sans-serif" w:eastAsia="sans-serif" w:hAnsi="sans-serif" w:cs="sans-serif"/>
                <w:color w:val="000000"/>
                <w:sz w:val="20"/>
                <w:szCs w:val="20"/>
              </w:rPr>
              <w:t>93 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C844" w14:textId="77777777" w:rsidR="007A7712" w:rsidRDefault="007A7712">
            <w:pPr>
              <w:jc w:val="right"/>
              <w:rPr>
                <w:rFonts w:ascii="宋体"/>
              </w:rPr>
            </w:pPr>
          </w:p>
        </w:tc>
        <w:tc>
          <w:tcPr>
            <w:tcW w:w="0" w:type="auto"/>
            <w:gridSpan w:val="3"/>
            <w:shd w:val="clear" w:color="auto" w:fill="E2EFD9"/>
            <w:tcMar>
              <w:top w:w="40" w:type="dxa"/>
              <w:left w:w="20" w:type="dxa"/>
              <w:bottom w:w="40" w:type="dxa"/>
              <w:right w:w="20" w:type="dxa"/>
            </w:tcMar>
            <w:vAlign w:val="bottom"/>
          </w:tcPr>
          <w:p w14:paraId="7CBDC845" w14:textId="77777777" w:rsidR="007A7712" w:rsidRDefault="00455E04">
            <w:pPr>
              <w:textAlignment w:val="bottom"/>
            </w:pPr>
            <w:r>
              <w:rPr>
                <w:rFonts w:ascii="sans-serif" w:eastAsia="sans-serif" w:hAnsi="sans-serif" w:cs="sans-serif"/>
                <w:color w:val="000000"/>
                <w:sz w:val="18"/>
                <w:szCs w:val="18"/>
              </w:rPr>
              <w:t>(3)</w:t>
            </w: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C846"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7CBDC847" w14:textId="77777777" w:rsidR="007A7712" w:rsidRDefault="00455E04">
            <w:pPr>
              <w:jc w:val="right"/>
              <w:textAlignment w:val="bottom"/>
            </w:pPr>
            <w:r>
              <w:rPr>
                <w:rFonts w:ascii="sans-serif" w:eastAsia="sans-serif" w:hAnsi="sans-serif" w:cs="sans-serif"/>
                <w:color w:val="000000"/>
                <w:sz w:val="20"/>
                <w:szCs w:val="20"/>
              </w:rPr>
              <w:t>—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C848" w14:textId="77777777" w:rsidR="007A7712" w:rsidRDefault="007A7712">
            <w:pPr>
              <w:jc w:val="right"/>
              <w:rPr>
                <w:rFonts w:ascii="宋体"/>
              </w:rPr>
            </w:pPr>
          </w:p>
        </w:tc>
        <w:tc>
          <w:tcPr>
            <w:tcW w:w="0" w:type="auto"/>
            <w:gridSpan w:val="3"/>
            <w:shd w:val="clear" w:color="auto" w:fill="E2EFD9"/>
            <w:tcMar>
              <w:top w:w="0" w:type="dxa"/>
              <w:left w:w="20" w:type="dxa"/>
              <w:bottom w:w="0" w:type="dxa"/>
              <w:right w:w="20" w:type="dxa"/>
            </w:tcMar>
          </w:tcPr>
          <w:p w14:paraId="7CBDC849" w14:textId="77777777" w:rsidR="007A7712" w:rsidRDefault="007A7712">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7CBDC84A" w14:textId="77777777" w:rsidR="007A7712" w:rsidRDefault="00455E04">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7CBDC84B" w14:textId="77777777" w:rsidR="007A7712" w:rsidRDefault="00455E04">
            <w:pPr>
              <w:jc w:val="right"/>
              <w:textAlignment w:val="bottom"/>
            </w:pPr>
            <w:r>
              <w:rPr>
                <w:rFonts w:ascii="sans-serif" w:eastAsia="sans-serif" w:hAnsi="sans-serif" w:cs="sans-serif"/>
                <w:color w:val="000000"/>
                <w:sz w:val="20"/>
                <w:szCs w:val="20"/>
              </w:rPr>
              <w:t>562 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7CBDC84C" w14:textId="77777777" w:rsidR="007A7712" w:rsidRDefault="007A7712">
            <w:pPr>
              <w:jc w:val="right"/>
              <w:rPr>
                <w:rFonts w:ascii="宋体"/>
              </w:rPr>
            </w:pPr>
          </w:p>
        </w:tc>
      </w:tr>
    </w:tbl>
    <w:p w14:paraId="7CBDC84E" w14:textId="77777777" w:rsidR="007A7712" w:rsidRDefault="00455E04">
      <w:pPr>
        <w:spacing w:after="60"/>
        <w:ind w:hanging="360"/>
        <w:jc w:val="both"/>
      </w:pPr>
      <w:r>
        <w:rPr>
          <w:rFonts w:ascii="sans-serif" w:eastAsia="sans-serif" w:hAnsi="sans-serif" w:cs="sans-serif"/>
          <w:color w:val="000000"/>
          <w:sz w:val="16"/>
          <w:szCs w:val="16"/>
        </w:rPr>
        <w:t>(1)Additions represent allowance for doubtful accounts charged to expense and deductions represent amounts record</w:t>
      </w:r>
      <w:r>
        <w:rPr>
          <w:rFonts w:ascii="sans-serif" w:eastAsia="sans-serif" w:hAnsi="sans-serif" w:cs="sans-serif"/>
          <w:color w:val="000000"/>
          <w:sz w:val="16"/>
          <w:szCs w:val="16"/>
        </w:rPr>
        <w:t>ed as reduction to expense upon reassessment of allowance for doubtful accounts at period end.</w:t>
      </w:r>
    </w:p>
    <w:p w14:paraId="7CBDC84F" w14:textId="77777777" w:rsidR="007A7712" w:rsidRDefault="00455E04">
      <w:pPr>
        <w:spacing w:after="60"/>
        <w:ind w:hanging="360"/>
        <w:jc w:val="both"/>
      </w:pPr>
      <w:r>
        <w:rPr>
          <w:rFonts w:ascii="sans-serif" w:eastAsia="sans-serif" w:hAnsi="sans-serif" w:cs="sans-serif"/>
          <w:color w:val="000000"/>
          <w:sz w:val="16"/>
          <w:szCs w:val="16"/>
        </w:rPr>
        <w:t>(2)Represents allowance for sales returns estimated at the time revenue is recognized primarily based on historical return rates and is charged as a reduction to</w:t>
      </w:r>
      <w:r>
        <w:rPr>
          <w:rFonts w:ascii="sans-serif" w:eastAsia="sans-serif" w:hAnsi="sans-serif" w:cs="sans-serif"/>
          <w:color w:val="000000"/>
          <w:sz w:val="16"/>
          <w:szCs w:val="16"/>
        </w:rPr>
        <w:t xml:space="preserve"> revenue.</w:t>
      </w:r>
    </w:p>
    <w:p w14:paraId="7CBDC850" w14:textId="77777777" w:rsidR="007A7712" w:rsidRDefault="00455E04">
      <w:pPr>
        <w:spacing w:after="60"/>
        <w:ind w:hanging="360"/>
        <w:jc w:val="both"/>
      </w:pPr>
      <w:r>
        <w:rPr>
          <w:rFonts w:ascii="sans-serif" w:eastAsia="sans-serif" w:hAnsi="sans-serif" w:cs="sans-serif"/>
          <w:color w:val="000000"/>
          <w:sz w:val="16"/>
          <w:szCs w:val="16"/>
        </w:rPr>
        <w:t>(3)Represents change in valuation allowance primarily related to state and certain foreign deferred tax assets that management has determined not likely to be realized due, in part, to projections of future taxable income of the respective jurisd</w:t>
      </w:r>
      <w:r>
        <w:rPr>
          <w:rFonts w:ascii="sans-serif" w:eastAsia="sans-serif" w:hAnsi="sans-serif" w:cs="sans-serif"/>
          <w:color w:val="000000"/>
          <w:sz w:val="16"/>
          <w:szCs w:val="16"/>
        </w:rPr>
        <w:t xml:space="preserve">ictions. Refer to Note 14 of the Notes to the Consolidated Financial Statements in Part IV, Item 15 of this Annual Report on Form 10-K for additional information. </w:t>
      </w:r>
    </w:p>
    <w:p w14:paraId="7CBDC851" w14:textId="77777777" w:rsidR="007A7712" w:rsidRDefault="00455E04">
      <w:pPr>
        <w:spacing w:after="60"/>
        <w:ind w:hanging="360"/>
        <w:jc w:val="both"/>
      </w:pPr>
      <w:r>
        <w:rPr>
          <w:rFonts w:ascii="sans-serif" w:eastAsia="sans-serif" w:hAnsi="sans-serif" w:cs="sans-serif"/>
          <w:color w:val="000000"/>
          <w:sz w:val="16"/>
          <w:szCs w:val="16"/>
        </w:rPr>
        <w:t>(4)Represents sales returns.</w:t>
      </w:r>
    </w:p>
    <w:p w14:paraId="7CBDC852" w14:textId="77777777" w:rsidR="007A7712" w:rsidRDefault="00455E04">
      <w:pPr>
        <w:spacing w:after="180"/>
        <w:jc w:val="center"/>
      </w:pPr>
      <w:r>
        <w:rPr>
          <w:rFonts w:ascii="sans-serif" w:eastAsia="sans-serif" w:hAnsi="sans-serif" w:cs="sans-serif"/>
          <w:color w:val="000000"/>
          <w:sz w:val="20"/>
          <w:szCs w:val="20"/>
        </w:rPr>
        <w:t>78</w:t>
      </w:r>
    </w:p>
    <w:p w14:paraId="7CBDC853" w14:textId="77777777" w:rsidR="007A7712" w:rsidRDefault="00455E04">
      <w:r>
        <w:pict w14:anchorId="7CBDCD25">
          <v:rect id="_x0000_i1102" style="width:415.3pt;height:1.5pt" o:hralign="center" o:hrstd="t" o:hr="t" fillcolor="#a0a0a0" stroked="f"/>
        </w:pict>
      </w:r>
    </w:p>
    <w:p w14:paraId="7CBDC854" w14:textId="77777777" w:rsidR="007A7712" w:rsidRDefault="00455E04">
      <w:pPr>
        <w:spacing w:after="180"/>
        <w:jc w:val="both"/>
      </w:pPr>
      <w:hyperlink r:id="rId185" w:anchor="iad3cb7415e124471a81b6a191fb95bed_7" w:history="1">
        <w:r>
          <w:rPr>
            <w:rStyle w:val="a5"/>
            <w:rFonts w:ascii="sans-serif" w:eastAsia="sans-serif" w:hAnsi="sans-serif" w:cs="sans-serif"/>
            <w:b/>
            <w:bCs/>
            <w:sz w:val="16"/>
            <w:szCs w:val="16"/>
          </w:rPr>
          <w:t>Table of Contents</w:t>
        </w:r>
      </w:hyperlink>
    </w:p>
    <w:p w14:paraId="7CBDC855" w14:textId="77777777" w:rsidR="007A7712" w:rsidRDefault="00455E04">
      <w:pPr>
        <w:spacing w:after="180"/>
        <w:jc w:val="center"/>
      </w:pPr>
      <w:r>
        <w:rPr>
          <w:rFonts w:ascii="sans-serif" w:eastAsia="sans-serif" w:hAnsi="sans-serif" w:cs="sans-serif"/>
          <w:b/>
          <w:bCs/>
          <w:color w:val="000000"/>
          <w:sz w:val="20"/>
          <w:szCs w:val="20"/>
        </w:rPr>
        <w:t>EXHIBIT INDEX</w:t>
      </w:r>
    </w:p>
    <w:tbl>
      <w:tblPr>
        <w:tblW w:w="4993" w:type="pct"/>
        <w:jc w:val="center"/>
        <w:tblCellMar>
          <w:top w:w="15" w:type="dxa"/>
          <w:left w:w="15" w:type="dxa"/>
          <w:bottom w:w="15" w:type="dxa"/>
          <w:right w:w="15" w:type="dxa"/>
        </w:tblCellMar>
        <w:tblLook w:val="04A0" w:firstRow="1" w:lastRow="0" w:firstColumn="1" w:lastColumn="0" w:noHBand="0" w:noVBand="1"/>
      </w:tblPr>
      <w:tblGrid>
        <w:gridCol w:w="71"/>
        <w:gridCol w:w="534"/>
        <w:gridCol w:w="36"/>
        <w:gridCol w:w="36"/>
        <w:gridCol w:w="36"/>
        <w:gridCol w:w="36"/>
        <w:gridCol w:w="39"/>
        <w:gridCol w:w="3163"/>
        <w:gridCol w:w="38"/>
        <w:gridCol w:w="36"/>
        <w:gridCol w:w="36"/>
        <w:gridCol w:w="36"/>
        <w:gridCol w:w="125"/>
        <w:gridCol w:w="1173"/>
        <w:gridCol w:w="37"/>
        <w:gridCol w:w="37"/>
        <w:gridCol w:w="37"/>
        <w:gridCol w:w="37"/>
        <w:gridCol w:w="79"/>
        <w:gridCol w:w="784"/>
        <w:gridCol w:w="37"/>
        <w:gridCol w:w="36"/>
        <w:gridCol w:w="36"/>
        <w:gridCol w:w="36"/>
        <w:gridCol w:w="50"/>
        <w:gridCol w:w="558"/>
        <w:gridCol w:w="37"/>
        <w:gridCol w:w="36"/>
        <w:gridCol w:w="36"/>
        <w:gridCol w:w="36"/>
        <w:gridCol w:w="87"/>
        <w:gridCol w:w="517"/>
        <w:gridCol w:w="41"/>
        <w:gridCol w:w="87"/>
        <w:gridCol w:w="248"/>
        <w:gridCol w:w="40"/>
      </w:tblGrid>
      <w:tr w:rsidR="007A7712" w14:paraId="7CBDC87A" w14:textId="77777777">
        <w:trPr>
          <w:jc w:val="center"/>
        </w:trPr>
        <w:tc>
          <w:tcPr>
            <w:tcW w:w="50" w:type="pct"/>
            <w:shd w:val="clear" w:color="auto" w:fill="auto"/>
          </w:tcPr>
          <w:p w14:paraId="7CBDC856" w14:textId="77777777" w:rsidR="007A7712" w:rsidRDefault="007A7712">
            <w:pPr>
              <w:rPr>
                <w:rFonts w:ascii="宋体"/>
              </w:rPr>
            </w:pPr>
          </w:p>
        </w:tc>
        <w:tc>
          <w:tcPr>
            <w:tcW w:w="376" w:type="pct"/>
            <w:shd w:val="clear" w:color="auto" w:fill="auto"/>
          </w:tcPr>
          <w:p w14:paraId="7CBDC857" w14:textId="77777777" w:rsidR="007A7712" w:rsidRDefault="007A7712">
            <w:pPr>
              <w:rPr>
                <w:rFonts w:ascii="宋体"/>
              </w:rPr>
            </w:pPr>
          </w:p>
        </w:tc>
        <w:tc>
          <w:tcPr>
            <w:tcW w:w="5" w:type="pct"/>
            <w:shd w:val="clear" w:color="auto" w:fill="auto"/>
          </w:tcPr>
          <w:p w14:paraId="7CBDC858" w14:textId="77777777" w:rsidR="007A7712" w:rsidRDefault="007A7712">
            <w:pPr>
              <w:rPr>
                <w:rFonts w:ascii="宋体"/>
              </w:rPr>
            </w:pPr>
          </w:p>
        </w:tc>
        <w:tc>
          <w:tcPr>
            <w:tcW w:w="5" w:type="pct"/>
            <w:shd w:val="clear" w:color="auto" w:fill="auto"/>
          </w:tcPr>
          <w:p w14:paraId="7CBDC859" w14:textId="77777777" w:rsidR="007A7712" w:rsidRDefault="007A7712">
            <w:pPr>
              <w:rPr>
                <w:rFonts w:ascii="宋体"/>
              </w:rPr>
            </w:pPr>
          </w:p>
        </w:tc>
        <w:tc>
          <w:tcPr>
            <w:tcW w:w="19" w:type="pct"/>
            <w:shd w:val="clear" w:color="auto" w:fill="auto"/>
          </w:tcPr>
          <w:p w14:paraId="7CBDC85A" w14:textId="77777777" w:rsidR="007A7712" w:rsidRDefault="007A7712">
            <w:pPr>
              <w:rPr>
                <w:rFonts w:ascii="宋体"/>
              </w:rPr>
            </w:pPr>
          </w:p>
        </w:tc>
        <w:tc>
          <w:tcPr>
            <w:tcW w:w="5" w:type="pct"/>
            <w:shd w:val="clear" w:color="auto" w:fill="auto"/>
          </w:tcPr>
          <w:p w14:paraId="7CBDC85B" w14:textId="77777777" w:rsidR="007A7712" w:rsidRDefault="007A7712">
            <w:pPr>
              <w:rPr>
                <w:rFonts w:ascii="宋体"/>
              </w:rPr>
            </w:pPr>
          </w:p>
        </w:tc>
        <w:tc>
          <w:tcPr>
            <w:tcW w:w="50" w:type="pct"/>
            <w:shd w:val="clear" w:color="auto" w:fill="auto"/>
          </w:tcPr>
          <w:p w14:paraId="7CBDC85C" w14:textId="77777777" w:rsidR="007A7712" w:rsidRDefault="007A7712">
            <w:pPr>
              <w:rPr>
                <w:rFonts w:ascii="宋体"/>
              </w:rPr>
            </w:pPr>
          </w:p>
        </w:tc>
        <w:tc>
          <w:tcPr>
            <w:tcW w:w="2111" w:type="pct"/>
            <w:shd w:val="clear" w:color="auto" w:fill="auto"/>
          </w:tcPr>
          <w:p w14:paraId="7CBDC85D" w14:textId="77777777" w:rsidR="007A7712" w:rsidRDefault="007A7712">
            <w:pPr>
              <w:rPr>
                <w:rFonts w:ascii="宋体"/>
              </w:rPr>
            </w:pPr>
          </w:p>
        </w:tc>
        <w:tc>
          <w:tcPr>
            <w:tcW w:w="5" w:type="pct"/>
            <w:shd w:val="clear" w:color="auto" w:fill="auto"/>
          </w:tcPr>
          <w:p w14:paraId="7CBDC85E" w14:textId="77777777" w:rsidR="007A7712" w:rsidRDefault="007A7712">
            <w:pPr>
              <w:rPr>
                <w:rFonts w:ascii="宋体"/>
              </w:rPr>
            </w:pPr>
          </w:p>
        </w:tc>
        <w:tc>
          <w:tcPr>
            <w:tcW w:w="5" w:type="pct"/>
            <w:shd w:val="clear" w:color="auto" w:fill="auto"/>
          </w:tcPr>
          <w:p w14:paraId="7CBDC85F" w14:textId="77777777" w:rsidR="007A7712" w:rsidRDefault="007A7712">
            <w:pPr>
              <w:rPr>
                <w:rFonts w:ascii="宋体"/>
              </w:rPr>
            </w:pPr>
          </w:p>
        </w:tc>
        <w:tc>
          <w:tcPr>
            <w:tcW w:w="19" w:type="pct"/>
            <w:shd w:val="clear" w:color="auto" w:fill="auto"/>
          </w:tcPr>
          <w:p w14:paraId="7CBDC860" w14:textId="77777777" w:rsidR="007A7712" w:rsidRDefault="007A7712">
            <w:pPr>
              <w:rPr>
                <w:rFonts w:ascii="宋体"/>
              </w:rPr>
            </w:pPr>
          </w:p>
        </w:tc>
        <w:tc>
          <w:tcPr>
            <w:tcW w:w="5" w:type="pct"/>
            <w:shd w:val="clear" w:color="auto" w:fill="auto"/>
          </w:tcPr>
          <w:p w14:paraId="7CBDC861" w14:textId="77777777" w:rsidR="007A7712" w:rsidRDefault="007A7712">
            <w:pPr>
              <w:rPr>
                <w:rFonts w:ascii="宋体"/>
              </w:rPr>
            </w:pPr>
          </w:p>
        </w:tc>
        <w:tc>
          <w:tcPr>
            <w:tcW w:w="50" w:type="pct"/>
            <w:shd w:val="clear" w:color="auto" w:fill="auto"/>
          </w:tcPr>
          <w:p w14:paraId="7CBDC862" w14:textId="77777777" w:rsidR="007A7712" w:rsidRDefault="007A7712">
            <w:pPr>
              <w:rPr>
                <w:rFonts w:ascii="宋体"/>
              </w:rPr>
            </w:pPr>
          </w:p>
        </w:tc>
        <w:tc>
          <w:tcPr>
            <w:tcW w:w="472" w:type="pct"/>
            <w:shd w:val="clear" w:color="auto" w:fill="auto"/>
          </w:tcPr>
          <w:p w14:paraId="7CBDC863" w14:textId="77777777" w:rsidR="007A7712" w:rsidRDefault="007A7712">
            <w:pPr>
              <w:rPr>
                <w:rFonts w:ascii="宋体"/>
              </w:rPr>
            </w:pPr>
          </w:p>
        </w:tc>
        <w:tc>
          <w:tcPr>
            <w:tcW w:w="5" w:type="pct"/>
            <w:shd w:val="clear" w:color="auto" w:fill="auto"/>
          </w:tcPr>
          <w:p w14:paraId="7CBDC864" w14:textId="77777777" w:rsidR="007A7712" w:rsidRDefault="007A7712">
            <w:pPr>
              <w:rPr>
                <w:rFonts w:ascii="宋体"/>
              </w:rPr>
            </w:pPr>
          </w:p>
        </w:tc>
        <w:tc>
          <w:tcPr>
            <w:tcW w:w="5" w:type="pct"/>
            <w:shd w:val="clear" w:color="auto" w:fill="auto"/>
          </w:tcPr>
          <w:p w14:paraId="7CBDC865" w14:textId="77777777" w:rsidR="007A7712" w:rsidRDefault="007A7712">
            <w:pPr>
              <w:rPr>
                <w:rFonts w:ascii="宋体"/>
              </w:rPr>
            </w:pPr>
          </w:p>
        </w:tc>
        <w:tc>
          <w:tcPr>
            <w:tcW w:w="19" w:type="pct"/>
            <w:shd w:val="clear" w:color="auto" w:fill="auto"/>
          </w:tcPr>
          <w:p w14:paraId="7CBDC866" w14:textId="77777777" w:rsidR="007A7712" w:rsidRDefault="007A7712">
            <w:pPr>
              <w:rPr>
                <w:rFonts w:ascii="宋体"/>
              </w:rPr>
            </w:pPr>
          </w:p>
        </w:tc>
        <w:tc>
          <w:tcPr>
            <w:tcW w:w="5" w:type="pct"/>
            <w:shd w:val="clear" w:color="auto" w:fill="auto"/>
          </w:tcPr>
          <w:p w14:paraId="7CBDC867" w14:textId="77777777" w:rsidR="007A7712" w:rsidRDefault="007A7712">
            <w:pPr>
              <w:rPr>
                <w:rFonts w:ascii="宋体"/>
              </w:rPr>
            </w:pPr>
          </w:p>
        </w:tc>
        <w:tc>
          <w:tcPr>
            <w:tcW w:w="50" w:type="pct"/>
            <w:shd w:val="clear" w:color="auto" w:fill="auto"/>
          </w:tcPr>
          <w:p w14:paraId="7CBDC868" w14:textId="77777777" w:rsidR="007A7712" w:rsidRDefault="007A7712">
            <w:pPr>
              <w:rPr>
                <w:rFonts w:ascii="宋体"/>
              </w:rPr>
            </w:pPr>
          </w:p>
        </w:tc>
        <w:tc>
          <w:tcPr>
            <w:tcW w:w="501" w:type="pct"/>
            <w:shd w:val="clear" w:color="auto" w:fill="auto"/>
          </w:tcPr>
          <w:p w14:paraId="7CBDC869" w14:textId="77777777" w:rsidR="007A7712" w:rsidRDefault="007A7712">
            <w:pPr>
              <w:rPr>
                <w:rFonts w:ascii="宋体"/>
              </w:rPr>
            </w:pPr>
          </w:p>
        </w:tc>
        <w:tc>
          <w:tcPr>
            <w:tcW w:w="5" w:type="pct"/>
            <w:shd w:val="clear" w:color="auto" w:fill="auto"/>
          </w:tcPr>
          <w:p w14:paraId="7CBDC86A" w14:textId="77777777" w:rsidR="007A7712" w:rsidRDefault="007A7712">
            <w:pPr>
              <w:rPr>
                <w:rFonts w:ascii="宋体"/>
              </w:rPr>
            </w:pPr>
          </w:p>
        </w:tc>
        <w:tc>
          <w:tcPr>
            <w:tcW w:w="5" w:type="pct"/>
            <w:shd w:val="clear" w:color="auto" w:fill="auto"/>
          </w:tcPr>
          <w:p w14:paraId="7CBDC86B" w14:textId="77777777" w:rsidR="007A7712" w:rsidRDefault="007A7712">
            <w:pPr>
              <w:rPr>
                <w:rFonts w:ascii="宋体"/>
              </w:rPr>
            </w:pPr>
          </w:p>
        </w:tc>
        <w:tc>
          <w:tcPr>
            <w:tcW w:w="19" w:type="pct"/>
            <w:shd w:val="clear" w:color="auto" w:fill="auto"/>
          </w:tcPr>
          <w:p w14:paraId="7CBDC86C" w14:textId="77777777" w:rsidR="007A7712" w:rsidRDefault="007A7712">
            <w:pPr>
              <w:rPr>
                <w:rFonts w:ascii="宋体"/>
              </w:rPr>
            </w:pPr>
          </w:p>
        </w:tc>
        <w:tc>
          <w:tcPr>
            <w:tcW w:w="5" w:type="pct"/>
            <w:shd w:val="clear" w:color="auto" w:fill="auto"/>
          </w:tcPr>
          <w:p w14:paraId="7CBDC86D" w14:textId="77777777" w:rsidR="007A7712" w:rsidRDefault="007A7712">
            <w:pPr>
              <w:rPr>
                <w:rFonts w:ascii="宋体"/>
              </w:rPr>
            </w:pPr>
          </w:p>
        </w:tc>
        <w:tc>
          <w:tcPr>
            <w:tcW w:w="50" w:type="pct"/>
            <w:shd w:val="clear" w:color="auto" w:fill="auto"/>
          </w:tcPr>
          <w:p w14:paraId="7CBDC86E" w14:textId="77777777" w:rsidR="007A7712" w:rsidRDefault="007A7712">
            <w:pPr>
              <w:rPr>
                <w:rFonts w:ascii="宋体"/>
              </w:rPr>
            </w:pPr>
          </w:p>
        </w:tc>
        <w:tc>
          <w:tcPr>
            <w:tcW w:w="567" w:type="pct"/>
            <w:shd w:val="clear" w:color="auto" w:fill="auto"/>
          </w:tcPr>
          <w:p w14:paraId="7CBDC86F" w14:textId="77777777" w:rsidR="007A7712" w:rsidRDefault="007A7712">
            <w:pPr>
              <w:rPr>
                <w:rFonts w:ascii="宋体"/>
              </w:rPr>
            </w:pPr>
          </w:p>
        </w:tc>
        <w:tc>
          <w:tcPr>
            <w:tcW w:w="5" w:type="pct"/>
            <w:shd w:val="clear" w:color="auto" w:fill="auto"/>
          </w:tcPr>
          <w:p w14:paraId="7CBDC870" w14:textId="77777777" w:rsidR="007A7712" w:rsidRDefault="007A7712">
            <w:pPr>
              <w:rPr>
                <w:rFonts w:ascii="宋体"/>
              </w:rPr>
            </w:pPr>
          </w:p>
        </w:tc>
        <w:tc>
          <w:tcPr>
            <w:tcW w:w="5" w:type="pct"/>
            <w:shd w:val="clear" w:color="auto" w:fill="auto"/>
          </w:tcPr>
          <w:p w14:paraId="7CBDC871" w14:textId="77777777" w:rsidR="007A7712" w:rsidRDefault="007A7712">
            <w:pPr>
              <w:rPr>
                <w:rFonts w:ascii="宋体"/>
              </w:rPr>
            </w:pPr>
          </w:p>
        </w:tc>
        <w:tc>
          <w:tcPr>
            <w:tcW w:w="19" w:type="pct"/>
            <w:shd w:val="clear" w:color="auto" w:fill="auto"/>
          </w:tcPr>
          <w:p w14:paraId="7CBDC872" w14:textId="77777777" w:rsidR="007A7712" w:rsidRDefault="007A7712">
            <w:pPr>
              <w:rPr>
                <w:rFonts w:ascii="宋体"/>
              </w:rPr>
            </w:pPr>
          </w:p>
        </w:tc>
        <w:tc>
          <w:tcPr>
            <w:tcW w:w="5" w:type="pct"/>
            <w:shd w:val="clear" w:color="auto" w:fill="auto"/>
          </w:tcPr>
          <w:p w14:paraId="7CBDC873" w14:textId="77777777" w:rsidR="007A7712" w:rsidRDefault="007A7712">
            <w:pPr>
              <w:rPr>
                <w:rFonts w:ascii="宋体"/>
              </w:rPr>
            </w:pPr>
          </w:p>
        </w:tc>
        <w:tc>
          <w:tcPr>
            <w:tcW w:w="50" w:type="pct"/>
            <w:shd w:val="clear" w:color="auto" w:fill="auto"/>
          </w:tcPr>
          <w:p w14:paraId="7CBDC874" w14:textId="77777777" w:rsidR="007A7712" w:rsidRDefault="007A7712">
            <w:pPr>
              <w:rPr>
                <w:rFonts w:ascii="宋体"/>
              </w:rPr>
            </w:pPr>
          </w:p>
        </w:tc>
        <w:tc>
          <w:tcPr>
            <w:tcW w:w="296" w:type="pct"/>
            <w:shd w:val="clear" w:color="auto" w:fill="auto"/>
          </w:tcPr>
          <w:p w14:paraId="7CBDC875" w14:textId="77777777" w:rsidR="007A7712" w:rsidRDefault="007A7712">
            <w:pPr>
              <w:rPr>
                <w:rFonts w:ascii="宋体"/>
              </w:rPr>
            </w:pPr>
          </w:p>
        </w:tc>
        <w:tc>
          <w:tcPr>
            <w:tcW w:w="5" w:type="pct"/>
            <w:shd w:val="clear" w:color="auto" w:fill="auto"/>
          </w:tcPr>
          <w:p w14:paraId="7CBDC876" w14:textId="77777777" w:rsidR="007A7712" w:rsidRDefault="007A7712">
            <w:pPr>
              <w:rPr>
                <w:rFonts w:ascii="宋体"/>
              </w:rPr>
            </w:pPr>
          </w:p>
        </w:tc>
        <w:tc>
          <w:tcPr>
            <w:tcW w:w="50" w:type="pct"/>
            <w:shd w:val="clear" w:color="auto" w:fill="auto"/>
          </w:tcPr>
          <w:p w14:paraId="7CBDC877" w14:textId="77777777" w:rsidR="007A7712" w:rsidRDefault="007A7712">
            <w:pPr>
              <w:rPr>
                <w:rFonts w:ascii="宋体"/>
              </w:rPr>
            </w:pPr>
          </w:p>
        </w:tc>
        <w:tc>
          <w:tcPr>
            <w:tcW w:w="142" w:type="pct"/>
            <w:shd w:val="clear" w:color="auto" w:fill="auto"/>
          </w:tcPr>
          <w:p w14:paraId="7CBDC878" w14:textId="77777777" w:rsidR="007A7712" w:rsidRDefault="007A7712">
            <w:pPr>
              <w:rPr>
                <w:rFonts w:ascii="宋体"/>
              </w:rPr>
            </w:pPr>
          </w:p>
        </w:tc>
        <w:tc>
          <w:tcPr>
            <w:tcW w:w="5" w:type="pct"/>
            <w:shd w:val="clear" w:color="auto" w:fill="auto"/>
          </w:tcPr>
          <w:p w14:paraId="7CBDC879" w14:textId="77777777" w:rsidR="007A7712" w:rsidRDefault="007A7712">
            <w:pPr>
              <w:rPr>
                <w:rFonts w:ascii="宋体"/>
              </w:rPr>
            </w:pPr>
          </w:p>
        </w:tc>
      </w:tr>
      <w:tr w:rsidR="007A7712" w14:paraId="7CBDC883" w14:textId="77777777">
        <w:trPr>
          <w:jc w:val="center"/>
        </w:trPr>
        <w:tc>
          <w:tcPr>
            <w:tcW w:w="0" w:type="auto"/>
            <w:gridSpan w:val="3"/>
            <w:shd w:val="clear" w:color="auto" w:fill="auto"/>
            <w:tcMar>
              <w:top w:w="0" w:type="dxa"/>
              <w:left w:w="20" w:type="dxa"/>
              <w:bottom w:w="0" w:type="dxa"/>
              <w:right w:w="20" w:type="dxa"/>
            </w:tcMar>
          </w:tcPr>
          <w:p w14:paraId="7CBDC87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7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7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7E" w14:textId="77777777" w:rsidR="007A7712" w:rsidRDefault="007A7712">
            <w:pPr>
              <w:rPr>
                <w:rFonts w:ascii="宋体"/>
              </w:rPr>
            </w:pPr>
          </w:p>
        </w:tc>
        <w:tc>
          <w:tcPr>
            <w:tcW w:w="0" w:type="auto"/>
            <w:gridSpan w:val="15"/>
            <w:shd w:val="clear" w:color="auto" w:fill="auto"/>
            <w:tcMar>
              <w:top w:w="40" w:type="dxa"/>
              <w:left w:w="20" w:type="dxa"/>
              <w:bottom w:w="40" w:type="dxa"/>
              <w:right w:w="20" w:type="dxa"/>
            </w:tcMar>
            <w:vAlign w:val="bottom"/>
          </w:tcPr>
          <w:p w14:paraId="7CBDC87F" w14:textId="77777777" w:rsidR="007A7712" w:rsidRDefault="00455E04">
            <w:pPr>
              <w:jc w:val="center"/>
              <w:textAlignment w:val="bottom"/>
            </w:pPr>
            <w:r>
              <w:rPr>
                <w:rFonts w:ascii="sans-serif" w:eastAsia="sans-serif" w:hAnsi="sans-serif" w:cs="sans-serif"/>
                <w:b/>
                <w:bCs/>
                <w:color w:val="000000"/>
                <w:sz w:val="20"/>
                <w:szCs w:val="20"/>
              </w:rPr>
              <w:t>Incorporated by Reference</w:t>
            </w:r>
          </w:p>
        </w:tc>
        <w:tc>
          <w:tcPr>
            <w:tcW w:w="0" w:type="auto"/>
            <w:gridSpan w:val="3"/>
            <w:shd w:val="clear" w:color="auto" w:fill="auto"/>
            <w:tcMar>
              <w:top w:w="0" w:type="dxa"/>
              <w:left w:w="20" w:type="dxa"/>
              <w:bottom w:w="0" w:type="dxa"/>
              <w:right w:w="20" w:type="dxa"/>
            </w:tcMar>
          </w:tcPr>
          <w:p w14:paraId="7CBDC88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81"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82" w14:textId="77777777" w:rsidR="007A7712" w:rsidRDefault="007A7712">
            <w:pPr>
              <w:rPr>
                <w:rFonts w:ascii="宋体"/>
              </w:rPr>
            </w:pPr>
          </w:p>
        </w:tc>
      </w:tr>
      <w:tr w:rsidR="007A7712" w14:paraId="7CBDC88F" w14:textId="77777777">
        <w:trPr>
          <w:jc w:val="center"/>
        </w:trPr>
        <w:tc>
          <w:tcPr>
            <w:tcW w:w="0" w:type="auto"/>
            <w:gridSpan w:val="3"/>
            <w:shd w:val="clear" w:color="auto" w:fill="auto"/>
            <w:tcMar>
              <w:top w:w="40" w:type="dxa"/>
              <w:left w:w="20" w:type="dxa"/>
              <w:bottom w:w="40" w:type="dxa"/>
              <w:right w:w="20" w:type="dxa"/>
            </w:tcMar>
            <w:vAlign w:val="bottom"/>
          </w:tcPr>
          <w:p w14:paraId="7CBDC884" w14:textId="77777777" w:rsidR="007A7712" w:rsidRDefault="00455E04">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tcPr>
          <w:p w14:paraId="7CBDC88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886" w14:textId="77777777" w:rsidR="007A7712" w:rsidRDefault="00455E04">
            <w:pPr>
              <w:jc w:val="center"/>
              <w:textAlignment w:val="bottom"/>
            </w:pPr>
            <w:r>
              <w:rPr>
                <w:rFonts w:ascii="sans-serif" w:eastAsia="sans-serif" w:hAnsi="sans-serif" w:cs="sans-serif"/>
                <w:b/>
                <w:bCs/>
                <w:color w:val="000000"/>
                <w:sz w:val="20"/>
                <w:szCs w:val="20"/>
              </w:rPr>
              <w:t>Exhibit Description</w:t>
            </w:r>
          </w:p>
        </w:tc>
        <w:tc>
          <w:tcPr>
            <w:tcW w:w="0" w:type="auto"/>
            <w:gridSpan w:val="3"/>
            <w:shd w:val="clear" w:color="auto" w:fill="auto"/>
            <w:tcMar>
              <w:top w:w="0" w:type="dxa"/>
              <w:left w:w="20" w:type="dxa"/>
              <w:bottom w:w="0" w:type="dxa"/>
              <w:right w:w="20" w:type="dxa"/>
            </w:tcMar>
          </w:tcPr>
          <w:p w14:paraId="7CBDC887"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888" w14:textId="77777777" w:rsidR="007A7712" w:rsidRDefault="00455E04">
            <w:pPr>
              <w:jc w:val="center"/>
              <w:textAlignment w:val="bottom"/>
            </w:pPr>
            <w:r>
              <w:rPr>
                <w:rFonts w:ascii="sans-serif" w:eastAsia="sans-serif" w:hAnsi="sans-serif" w:cs="sans-serif"/>
                <w:b/>
                <w:bCs/>
                <w:color w:val="000000"/>
                <w:sz w:val="20"/>
                <w:szCs w:val="20"/>
              </w:rPr>
              <w:t>Schedule/Form</w:t>
            </w:r>
          </w:p>
        </w:tc>
        <w:tc>
          <w:tcPr>
            <w:tcW w:w="0" w:type="auto"/>
            <w:gridSpan w:val="3"/>
            <w:tcBorders>
              <w:top w:val="single" w:sz="8" w:space="0" w:color="000000"/>
            </w:tcBorders>
            <w:shd w:val="clear" w:color="auto" w:fill="auto"/>
            <w:tcMar>
              <w:top w:w="0" w:type="dxa"/>
              <w:left w:w="20" w:type="dxa"/>
              <w:bottom w:w="0" w:type="dxa"/>
              <w:right w:w="20" w:type="dxa"/>
            </w:tcMar>
          </w:tcPr>
          <w:p w14:paraId="7CBDC889"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88A" w14:textId="77777777" w:rsidR="007A7712" w:rsidRDefault="00455E04">
            <w:pPr>
              <w:jc w:val="center"/>
              <w:textAlignment w:val="bottom"/>
            </w:pPr>
            <w:r>
              <w:rPr>
                <w:rFonts w:ascii="sans-serif" w:eastAsia="sans-serif" w:hAnsi="sans-serif" w:cs="sans-serif"/>
                <w:b/>
                <w:bCs/>
                <w:color w:val="000000"/>
                <w:sz w:val="20"/>
                <w:szCs w:val="20"/>
              </w:rPr>
              <w:t>File Number</w:t>
            </w:r>
          </w:p>
        </w:tc>
        <w:tc>
          <w:tcPr>
            <w:tcW w:w="0" w:type="auto"/>
            <w:gridSpan w:val="3"/>
            <w:tcBorders>
              <w:top w:val="single" w:sz="8" w:space="0" w:color="000000"/>
            </w:tcBorders>
            <w:shd w:val="clear" w:color="auto" w:fill="auto"/>
            <w:tcMar>
              <w:top w:w="0" w:type="dxa"/>
              <w:left w:w="20" w:type="dxa"/>
              <w:bottom w:w="0" w:type="dxa"/>
              <w:right w:w="20" w:type="dxa"/>
            </w:tcMar>
          </w:tcPr>
          <w:p w14:paraId="7CBDC88B"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88C" w14:textId="77777777" w:rsidR="007A7712" w:rsidRDefault="00455E04">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tcPr>
          <w:p w14:paraId="7CBDC88D" w14:textId="77777777" w:rsidR="007A7712" w:rsidRDefault="007A7712">
            <w:pPr>
              <w:rPr>
                <w:rFonts w:ascii="宋体"/>
              </w:rPr>
            </w:pPr>
          </w:p>
        </w:tc>
        <w:tc>
          <w:tcPr>
            <w:tcW w:w="0" w:type="auto"/>
            <w:gridSpan w:val="6"/>
            <w:tcBorders>
              <w:bottom w:val="single" w:sz="8" w:space="0" w:color="000000"/>
            </w:tcBorders>
            <w:shd w:val="clear" w:color="auto" w:fill="auto"/>
            <w:tcMar>
              <w:top w:w="40" w:type="dxa"/>
              <w:left w:w="20" w:type="dxa"/>
              <w:bottom w:w="40" w:type="dxa"/>
              <w:right w:w="20" w:type="dxa"/>
            </w:tcMar>
            <w:vAlign w:val="bottom"/>
          </w:tcPr>
          <w:p w14:paraId="7CBDC88E" w14:textId="77777777" w:rsidR="007A7712" w:rsidRDefault="00455E04">
            <w:pPr>
              <w:jc w:val="center"/>
              <w:textAlignment w:val="bottom"/>
            </w:pPr>
            <w:r>
              <w:rPr>
                <w:rFonts w:ascii="sans-serif" w:eastAsia="sans-serif" w:hAnsi="sans-serif" w:cs="sans-serif"/>
                <w:b/>
                <w:bCs/>
                <w:color w:val="000000"/>
                <w:sz w:val="20"/>
                <w:szCs w:val="20"/>
              </w:rPr>
              <w:t>Filing Date</w:t>
            </w:r>
          </w:p>
        </w:tc>
      </w:tr>
      <w:tr w:rsidR="007A7712" w14:paraId="7CBDC89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CBDC890" w14:textId="77777777" w:rsidR="007A7712" w:rsidRDefault="00455E04">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tcPr>
          <w:p w14:paraId="7CBDC891"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CBDC892" w14:textId="77777777" w:rsidR="007A7712" w:rsidRDefault="00455E04">
            <w:pPr>
              <w:textAlignment w:val="top"/>
            </w:pPr>
            <w:hyperlink r:id="rId186" w:history="1">
              <w:r>
                <w:rPr>
                  <w:rStyle w:val="a5"/>
                  <w:rFonts w:ascii="sans-serif" w:eastAsia="sans-serif" w:hAnsi="sans-serif" w:cs="sans-serif"/>
                  <w:sz w:val="19"/>
                  <w:szCs w:val="19"/>
                </w:rPr>
                <w:t>Agreement and Plan of Merger, dated March 10, 2019, by and among NVIDIA Corporation, NVIDIA International Holdings Inc., Mellanox Technol</w:t>
              </w:r>
              <w:r>
                <w:rPr>
                  <w:rStyle w:val="a5"/>
                  <w:rFonts w:ascii="sans-serif" w:eastAsia="sans-serif" w:hAnsi="sans-serif" w:cs="sans-serif"/>
                  <w:sz w:val="19"/>
                  <w:szCs w:val="19"/>
                </w:rPr>
                <w:t xml:space="preserve">ogies Ltd. </w:t>
              </w:r>
            </w:hyperlink>
            <w:hyperlink r:id="rId187" w:history="1">
              <w:r>
                <w:rPr>
                  <w:rStyle w:val="a5"/>
                  <w:rFonts w:ascii="sans-serif" w:eastAsia="sans-serif" w:hAnsi="sans-serif" w:cs="sans-serif"/>
                  <w:sz w:val="19"/>
                  <w:szCs w:val="19"/>
                </w:rPr>
                <w:t>a</w:t>
              </w:r>
            </w:hyperlink>
            <w:hyperlink r:id="rId188" w:history="1">
              <w:r>
                <w:rPr>
                  <w:rStyle w:val="a5"/>
                  <w:rFonts w:ascii="sans-serif" w:eastAsia="sans-serif" w:hAnsi="sans-serif" w:cs="sans-serif"/>
                  <w:sz w:val="19"/>
                  <w:szCs w:val="19"/>
                </w:rPr>
                <w:t>nd Teal Barvaz Ltd.</w:t>
              </w:r>
            </w:hyperlink>
          </w:p>
        </w:tc>
        <w:tc>
          <w:tcPr>
            <w:tcW w:w="0" w:type="auto"/>
            <w:gridSpan w:val="3"/>
            <w:shd w:val="clear" w:color="auto" w:fill="auto"/>
            <w:tcMar>
              <w:top w:w="0" w:type="dxa"/>
              <w:left w:w="20" w:type="dxa"/>
              <w:bottom w:w="0" w:type="dxa"/>
              <w:right w:w="20" w:type="dxa"/>
            </w:tcMar>
          </w:tcPr>
          <w:p w14:paraId="7CBDC893"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CBDC894"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895"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CBDC896" w14:textId="77777777" w:rsidR="007A7712" w:rsidRDefault="00455E04">
            <w:pPr>
              <w:jc w:val="center"/>
              <w:textAlignment w:val="top"/>
            </w:pPr>
            <w:r>
              <w:rPr>
                <w:rFonts w:ascii="sans-serif" w:eastAsia="sans-serif" w:hAnsi="sans-serif" w:cs="sans-serif"/>
                <w:color w:val="000000"/>
                <w:sz w:val="19"/>
                <w:szCs w:val="19"/>
              </w:rPr>
              <w:t>0-2</w:t>
            </w:r>
            <w:r>
              <w:rPr>
                <w:rFonts w:ascii="sans-serif" w:eastAsia="sans-serif" w:hAnsi="sans-serif" w:cs="sans-serif"/>
                <w:color w:val="000000"/>
                <w:sz w:val="19"/>
                <w:szCs w:val="19"/>
              </w:rPr>
              <w:t>3985</w:t>
            </w:r>
          </w:p>
        </w:tc>
        <w:tc>
          <w:tcPr>
            <w:tcW w:w="0" w:type="auto"/>
            <w:gridSpan w:val="3"/>
            <w:shd w:val="clear" w:color="auto" w:fill="auto"/>
            <w:tcMar>
              <w:top w:w="0" w:type="dxa"/>
              <w:left w:w="20" w:type="dxa"/>
              <w:bottom w:w="0" w:type="dxa"/>
              <w:right w:w="20" w:type="dxa"/>
            </w:tcMar>
          </w:tcPr>
          <w:p w14:paraId="7CBDC897" w14:textId="77777777" w:rsidR="007A7712" w:rsidRDefault="007A7712">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CBDC898" w14:textId="77777777" w:rsidR="007A7712" w:rsidRDefault="00455E04">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tcPr>
          <w:p w14:paraId="7CBDC899" w14:textId="77777777" w:rsidR="007A7712" w:rsidRDefault="007A7712">
            <w:pPr>
              <w:rPr>
                <w:rFonts w:ascii="宋体"/>
              </w:rPr>
            </w:pPr>
          </w:p>
        </w:tc>
        <w:tc>
          <w:tcPr>
            <w:tcW w:w="0" w:type="auto"/>
            <w:gridSpan w:val="6"/>
            <w:tcBorders>
              <w:top w:val="single" w:sz="8" w:space="0" w:color="000000"/>
            </w:tcBorders>
            <w:shd w:val="clear" w:color="auto" w:fill="auto"/>
            <w:tcMar>
              <w:top w:w="40" w:type="dxa"/>
              <w:left w:w="20" w:type="dxa"/>
              <w:bottom w:w="40" w:type="dxa"/>
              <w:right w:w="20" w:type="dxa"/>
            </w:tcMar>
          </w:tcPr>
          <w:p w14:paraId="7CBDC89A" w14:textId="77777777" w:rsidR="007A7712" w:rsidRDefault="00455E04">
            <w:pPr>
              <w:jc w:val="center"/>
              <w:textAlignment w:val="top"/>
            </w:pPr>
            <w:r>
              <w:rPr>
                <w:rFonts w:ascii="sans-serif" w:eastAsia="sans-serif" w:hAnsi="sans-serif" w:cs="sans-serif"/>
                <w:color w:val="000000"/>
                <w:sz w:val="19"/>
                <w:szCs w:val="19"/>
              </w:rPr>
              <w:t>3/11/2019</w:t>
            </w:r>
          </w:p>
        </w:tc>
      </w:tr>
      <w:tr w:rsidR="007A7712" w14:paraId="7CBDC8A7" w14:textId="77777777">
        <w:trPr>
          <w:jc w:val="center"/>
        </w:trPr>
        <w:tc>
          <w:tcPr>
            <w:tcW w:w="0" w:type="auto"/>
            <w:gridSpan w:val="3"/>
            <w:shd w:val="clear" w:color="auto" w:fill="auto"/>
            <w:tcMar>
              <w:top w:w="40" w:type="dxa"/>
              <w:left w:w="20" w:type="dxa"/>
              <w:bottom w:w="40" w:type="dxa"/>
              <w:right w:w="20" w:type="dxa"/>
            </w:tcMar>
          </w:tcPr>
          <w:p w14:paraId="7CBDC89C" w14:textId="77777777" w:rsidR="007A7712" w:rsidRDefault="00455E04">
            <w:pPr>
              <w:jc w:val="center"/>
              <w:textAlignment w:val="top"/>
            </w:pPr>
            <w:r>
              <w:rPr>
                <w:rFonts w:ascii="sans-serif" w:eastAsia="sans-serif" w:hAnsi="sans-serif" w:cs="sans-serif"/>
                <w:color w:val="000000"/>
                <w:sz w:val="19"/>
                <w:szCs w:val="19"/>
              </w:rPr>
              <w:t>2.2^</w:t>
            </w:r>
          </w:p>
        </w:tc>
        <w:tc>
          <w:tcPr>
            <w:tcW w:w="0" w:type="auto"/>
            <w:gridSpan w:val="3"/>
            <w:shd w:val="clear" w:color="auto" w:fill="auto"/>
            <w:tcMar>
              <w:top w:w="0" w:type="dxa"/>
              <w:left w:w="20" w:type="dxa"/>
              <w:bottom w:w="0" w:type="dxa"/>
              <w:right w:w="20" w:type="dxa"/>
            </w:tcMar>
          </w:tcPr>
          <w:p w14:paraId="7CBDC89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9E" w14:textId="77777777" w:rsidR="007A7712" w:rsidRDefault="00455E04">
            <w:pPr>
              <w:textAlignment w:val="top"/>
            </w:pPr>
            <w:hyperlink r:id="rId189" w:history="1">
              <w:r>
                <w:rPr>
                  <w:rStyle w:val="a5"/>
                  <w:rFonts w:ascii="sans-serif" w:eastAsia="sans-serif" w:hAnsi="sans-serif" w:cs="sans-serif"/>
                  <w:sz w:val="19"/>
                  <w:szCs w:val="19"/>
                </w:rPr>
                <w:t>Share Purchase Agreement, dated September 13, 2020, by and among NVIDIA, NVIDIA Holdings, Arm, SoftBank, and Vision Fund</w:t>
              </w:r>
            </w:hyperlink>
          </w:p>
        </w:tc>
        <w:tc>
          <w:tcPr>
            <w:tcW w:w="0" w:type="auto"/>
            <w:gridSpan w:val="3"/>
            <w:shd w:val="clear" w:color="auto" w:fill="auto"/>
            <w:tcMar>
              <w:top w:w="0" w:type="dxa"/>
              <w:left w:w="20" w:type="dxa"/>
              <w:bottom w:w="0" w:type="dxa"/>
              <w:right w:w="20" w:type="dxa"/>
            </w:tcMar>
          </w:tcPr>
          <w:p w14:paraId="7CBDC89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8A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8A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4" w14:textId="77777777" w:rsidR="007A7712" w:rsidRDefault="00455E04">
            <w:pPr>
              <w:jc w:val="center"/>
              <w:textAlignment w:val="top"/>
            </w:pPr>
            <w:r>
              <w:rPr>
                <w:rFonts w:ascii="sans-serif" w:eastAsia="sans-serif" w:hAnsi="sans-serif" w:cs="sans-serif"/>
                <w:color w:val="000000"/>
                <w:sz w:val="19"/>
                <w:szCs w:val="19"/>
              </w:rPr>
              <w:t>2.1</w:t>
            </w:r>
          </w:p>
        </w:tc>
        <w:tc>
          <w:tcPr>
            <w:tcW w:w="0" w:type="auto"/>
            <w:gridSpan w:val="3"/>
            <w:shd w:val="clear" w:color="auto" w:fill="auto"/>
            <w:tcMar>
              <w:top w:w="0" w:type="dxa"/>
              <w:left w:w="20" w:type="dxa"/>
              <w:bottom w:w="0" w:type="dxa"/>
              <w:right w:w="20" w:type="dxa"/>
            </w:tcMar>
          </w:tcPr>
          <w:p w14:paraId="7CBDC8A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A6" w14:textId="77777777" w:rsidR="007A7712" w:rsidRDefault="00455E04">
            <w:pPr>
              <w:jc w:val="center"/>
              <w:textAlignment w:val="top"/>
            </w:pPr>
            <w:r>
              <w:rPr>
                <w:rFonts w:ascii="sans-serif" w:eastAsia="sans-serif" w:hAnsi="sans-serif" w:cs="sans-serif"/>
                <w:color w:val="000000"/>
                <w:sz w:val="19"/>
                <w:szCs w:val="19"/>
              </w:rPr>
              <w:t>9/14/2020</w:t>
            </w:r>
          </w:p>
        </w:tc>
      </w:tr>
      <w:tr w:rsidR="007A7712" w14:paraId="7CBDC8B3" w14:textId="77777777">
        <w:trPr>
          <w:jc w:val="center"/>
        </w:trPr>
        <w:tc>
          <w:tcPr>
            <w:tcW w:w="0" w:type="auto"/>
            <w:gridSpan w:val="3"/>
            <w:shd w:val="clear" w:color="auto" w:fill="auto"/>
            <w:tcMar>
              <w:top w:w="40" w:type="dxa"/>
              <w:left w:w="20" w:type="dxa"/>
              <w:bottom w:w="40" w:type="dxa"/>
              <w:right w:w="20" w:type="dxa"/>
            </w:tcMar>
          </w:tcPr>
          <w:p w14:paraId="7CBDC8A8" w14:textId="77777777" w:rsidR="007A7712" w:rsidRDefault="00455E04">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tcPr>
          <w:p w14:paraId="7CBDC8A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A" w14:textId="77777777" w:rsidR="007A7712" w:rsidRDefault="00455E04">
            <w:pPr>
              <w:textAlignment w:val="top"/>
            </w:pPr>
            <w:hyperlink r:id="rId190" w:history="1">
              <w:r>
                <w:rPr>
                  <w:rStyle w:val="a5"/>
                  <w:rFonts w:ascii="sans-serif" w:eastAsia="sans-serif" w:hAnsi="sans-serif" w:cs="sans-serif"/>
                  <w:sz w:val="19"/>
                  <w:szCs w:val="19"/>
                </w:rPr>
                <w:t>Amended and Restated Certificate of Incorporation</w:t>
              </w:r>
            </w:hyperlink>
          </w:p>
        </w:tc>
        <w:tc>
          <w:tcPr>
            <w:tcW w:w="0" w:type="auto"/>
            <w:gridSpan w:val="3"/>
            <w:shd w:val="clear" w:color="auto" w:fill="auto"/>
            <w:tcMar>
              <w:top w:w="0" w:type="dxa"/>
              <w:left w:w="20" w:type="dxa"/>
              <w:bottom w:w="0" w:type="dxa"/>
              <w:right w:w="20" w:type="dxa"/>
            </w:tcMar>
          </w:tcPr>
          <w:p w14:paraId="7CBDC8A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C" w14:textId="77777777" w:rsidR="007A7712" w:rsidRDefault="00455E04">
            <w:pPr>
              <w:jc w:val="center"/>
              <w:textAlignment w:val="top"/>
            </w:pPr>
            <w:r>
              <w:rPr>
                <w:rFonts w:ascii="sans-serif" w:eastAsia="sans-serif" w:hAnsi="sans-serif" w:cs="sans-serif"/>
                <w:color w:val="000000"/>
                <w:sz w:val="19"/>
                <w:szCs w:val="19"/>
              </w:rPr>
              <w:t>S-8</w:t>
            </w:r>
          </w:p>
        </w:tc>
        <w:tc>
          <w:tcPr>
            <w:tcW w:w="0" w:type="auto"/>
            <w:gridSpan w:val="3"/>
            <w:shd w:val="clear" w:color="auto" w:fill="auto"/>
            <w:tcMar>
              <w:top w:w="0" w:type="dxa"/>
              <w:left w:w="20" w:type="dxa"/>
              <w:bottom w:w="0" w:type="dxa"/>
              <w:right w:w="20" w:type="dxa"/>
            </w:tcMar>
          </w:tcPr>
          <w:p w14:paraId="7CBDC8A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AE" w14:textId="77777777" w:rsidR="007A7712" w:rsidRDefault="00455E04">
            <w:pPr>
              <w:jc w:val="center"/>
              <w:textAlignment w:val="top"/>
            </w:pPr>
            <w:r>
              <w:rPr>
                <w:rFonts w:ascii="sans-serif" w:eastAsia="sans-serif" w:hAnsi="sans-serif" w:cs="sans-serif"/>
                <w:color w:val="000000"/>
                <w:sz w:val="19"/>
                <w:szCs w:val="19"/>
              </w:rPr>
              <w:t>333-74905</w:t>
            </w:r>
          </w:p>
        </w:tc>
        <w:tc>
          <w:tcPr>
            <w:tcW w:w="0" w:type="auto"/>
            <w:gridSpan w:val="3"/>
            <w:shd w:val="clear" w:color="auto" w:fill="auto"/>
            <w:tcMar>
              <w:top w:w="0" w:type="dxa"/>
              <w:left w:w="20" w:type="dxa"/>
              <w:bottom w:w="0" w:type="dxa"/>
              <w:right w:w="20" w:type="dxa"/>
            </w:tcMar>
          </w:tcPr>
          <w:p w14:paraId="7CBDC8A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B0" w14:textId="77777777" w:rsidR="007A7712" w:rsidRDefault="00455E04">
            <w:pPr>
              <w:jc w:val="center"/>
              <w:textAlignment w:val="top"/>
            </w:pPr>
            <w:r>
              <w:rPr>
                <w:rFonts w:ascii="sans-serif" w:eastAsia="sans-serif" w:hAnsi="sans-serif" w:cs="sans-serif"/>
                <w:color w:val="000000"/>
                <w:sz w:val="19"/>
                <w:szCs w:val="19"/>
              </w:rPr>
              <w:t>4.1</w:t>
            </w:r>
          </w:p>
        </w:tc>
        <w:tc>
          <w:tcPr>
            <w:tcW w:w="0" w:type="auto"/>
            <w:gridSpan w:val="3"/>
            <w:shd w:val="clear" w:color="auto" w:fill="auto"/>
            <w:tcMar>
              <w:top w:w="0" w:type="dxa"/>
              <w:left w:w="20" w:type="dxa"/>
              <w:bottom w:w="0" w:type="dxa"/>
              <w:right w:w="20" w:type="dxa"/>
            </w:tcMar>
          </w:tcPr>
          <w:p w14:paraId="7CBDC8B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B2" w14:textId="77777777" w:rsidR="007A7712" w:rsidRDefault="00455E04">
            <w:pPr>
              <w:jc w:val="center"/>
              <w:textAlignment w:val="top"/>
            </w:pPr>
            <w:r>
              <w:rPr>
                <w:rFonts w:ascii="sans-serif" w:eastAsia="sans-serif" w:hAnsi="sans-serif" w:cs="sans-serif"/>
                <w:color w:val="000000"/>
                <w:sz w:val="19"/>
                <w:szCs w:val="19"/>
              </w:rPr>
              <w:t>3/23/1999</w:t>
            </w:r>
          </w:p>
        </w:tc>
      </w:tr>
      <w:tr w:rsidR="007A7712" w14:paraId="7CBDC8BF" w14:textId="77777777">
        <w:trPr>
          <w:jc w:val="center"/>
        </w:trPr>
        <w:tc>
          <w:tcPr>
            <w:tcW w:w="0" w:type="auto"/>
            <w:gridSpan w:val="3"/>
            <w:shd w:val="clear" w:color="auto" w:fill="auto"/>
            <w:tcMar>
              <w:top w:w="40" w:type="dxa"/>
              <w:left w:w="20" w:type="dxa"/>
              <w:bottom w:w="40" w:type="dxa"/>
              <w:right w:w="20" w:type="dxa"/>
            </w:tcMar>
          </w:tcPr>
          <w:p w14:paraId="7CBDC8B4" w14:textId="77777777" w:rsidR="007A7712" w:rsidRDefault="00455E04">
            <w:pPr>
              <w:jc w:val="center"/>
              <w:textAlignment w:val="top"/>
            </w:pPr>
            <w:r>
              <w:rPr>
                <w:rFonts w:ascii="sans-serif" w:eastAsia="sans-serif" w:hAnsi="sans-serif" w:cs="sans-serif"/>
                <w:color w:val="000000"/>
                <w:sz w:val="19"/>
                <w:szCs w:val="19"/>
              </w:rPr>
              <w:t>3.2</w:t>
            </w:r>
          </w:p>
        </w:tc>
        <w:tc>
          <w:tcPr>
            <w:tcW w:w="0" w:type="auto"/>
            <w:gridSpan w:val="3"/>
            <w:shd w:val="clear" w:color="auto" w:fill="auto"/>
            <w:tcMar>
              <w:top w:w="0" w:type="dxa"/>
              <w:left w:w="20" w:type="dxa"/>
              <w:bottom w:w="0" w:type="dxa"/>
              <w:right w:w="20" w:type="dxa"/>
            </w:tcMar>
          </w:tcPr>
          <w:p w14:paraId="7CBDC8B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B6" w14:textId="77777777" w:rsidR="007A7712" w:rsidRDefault="00455E04">
            <w:pPr>
              <w:textAlignment w:val="top"/>
            </w:pPr>
            <w:hyperlink r:id="rId191" w:history="1">
              <w:r>
                <w:rPr>
                  <w:rStyle w:val="a5"/>
                  <w:rFonts w:ascii="sans-serif" w:eastAsia="sans-serif" w:hAnsi="sans-serif" w:cs="sans-serif"/>
                  <w:sz w:val="19"/>
                  <w:szCs w:val="19"/>
                </w:rPr>
                <w:t>Certificate of Amendment of Amended and Restated Certificate of Incorporation</w:t>
              </w:r>
            </w:hyperlink>
          </w:p>
        </w:tc>
        <w:tc>
          <w:tcPr>
            <w:tcW w:w="0" w:type="auto"/>
            <w:gridSpan w:val="3"/>
            <w:shd w:val="clear" w:color="auto" w:fill="auto"/>
            <w:tcMar>
              <w:top w:w="0" w:type="dxa"/>
              <w:left w:w="20" w:type="dxa"/>
              <w:bottom w:w="0" w:type="dxa"/>
              <w:right w:w="20" w:type="dxa"/>
            </w:tcMar>
          </w:tcPr>
          <w:p w14:paraId="7CBDC8B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B8"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8B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B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8B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BC" w14:textId="77777777" w:rsidR="007A7712" w:rsidRDefault="00455E04">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tcPr>
          <w:p w14:paraId="7CBDC8B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BE" w14:textId="77777777" w:rsidR="007A7712" w:rsidRDefault="00455E04">
            <w:pPr>
              <w:jc w:val="center"/>
              <w:textAlignment w:val="top"/>
            </w:pPr>
            <w:r>
              <w:rPr>
                <w:rFonts w:ascii="sans-serif" w:eastAsia="sans-serif" w:hAnsi="sans-serif" w:cs="sans-serif"/>
                <w:color w:val="000000"/>
                <w:sz w:val="19"/>
                <w:szCs w:val="19"/>
              </w:rPr>
              <w:t>8/21/2008</w:t>
            </w:r>
          </w:p>
        </w:tc>
      </w:tr>
      <w:tr w:rsidR="007A7712" w14:paraId="7CBDC8CB" w14:textId="77777777">
        <w:trPr>
          <w:jc w:val="center"/>
        </w:trPr>
        <w:tc>
          <w:tcPr>
            <w:tcW w:w="0" w:type="auto"/>
            <w:gridSpan w:val="3"/>
            <w:shd w:val="clear" w:color="auto" w:fill="auto"/>
            <w:tcMar>
              <w:top w:w="40" w:type="dxa"/>
              <w:left w:w="20" w:type="dxa"/>
              <w:bottom w:w="40" w:type="dxa"/>
              <w:right w:w="20" w:type="dxa"/>
            </w:tcMar>
          </w:tcPr>
          <w:p w14:paraId="7CBDC8C0" w14:textId="77777777" w:rsidR="007A7712" w:rsidRDefault="00455E04">
            <w:pPr>
              <w:jc w:val="center"/>
              <w:textAlignment w:val="top"/>
            </w:pPr>
            <w:r>
              <w:rPr>
                <w:rFonts w:ascii="sans-serif" w:eastAsia="sans-serif" w:hAnsi="sans-serif" w:cs="sans-serif"/>
                <w:color w:val="000000"/>
                <w:sz w:val="19"/>
                <w:szCs w:val="19"/>
              </w:rPr>
              <w:t>3.3</w:t>
            </w:r>
          </w:p>
        </w:tc>
        <w:tc>
          <w:tcPr>
            <w:tcW w:w="0" w:type="auto"/>
            <w:gridSpan w:val="3"/>
            <w:shd w:val="clear" w:color="auto" w:fill="auto"/>
            <w:tcMar>
              <w:top w:w="0" w:type="dxa"/>
              <w:left w:w="20" w:type="dxa"/>
              <w:bottom w:w="0" w:type="dxa"/>
              <w:right w:w="20" w:type="dxa"/>
            </w:tcMar>
          </w:tcPr>
          <w:p w14:paraId="7CBDC8C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C2" w14:textId="77777777" w:rsidR="007A7712" w:rsidRDefault="00455E04">
            <w:pPr>
              <w:textAlignment w:val="top"/>
            </w:pPr>
            <w:hyperlink r:id="rId192" w:history="1">
              <w:r>
                <w:rPr>
                  <w:rStyle w:val="a5"/>
                  <w:rFonts w:ascii="sans-serif" w:eastAsia="sans-serif" w:hAnsi="sans-serif" w:cs="sans-serif"/>
                  <w:sz w:val="19"/>
                  <w:szCs w:val="19"/>
                </w:rPr>
                <w:t>Certificate of Amendment of Amended and Restated Certificate of Incorporation</w:t>
              </w:r>
            </w:hyperlink>
          </w:p>
        </w:tc>
        <w:tc>
          <w:tcPr>
            <w:tcW w:w="0" w:type="auto"/>
            <w:gridSpan w:val="3"/>
            <w:shd w:val="clear" w:color="auto" w:fill="auto"/>
            <w:tcMar>
              <w:top w:w="0" w:type="dxa"/>
              <w:left w:w="20" w:type="dxa"/>
              <w:bottom w:w="0" w:type="dxa"/>
              <w:right w:w="20" w:type="dxa"/>
            </w:tcMar>
          </w:tcPr>
          <w:p w14:paraId="7CBDC8C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C4"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8C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C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8C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C8" w14:textId="77777777" w:rsidR="007A7712" w:rsidRDefault="00455E04">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tcPr>
          <w:p w14:paraId="7CBDC8C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CA" w14:textId="77777777" w:rsidR="007A7712" w:rsidRDefault="00455E04">
            <w:pPr>
              <w:jc w:val="center"/>
              <w:textAlignment w:val="top"/>
            </w:pPr>
            <w:r>
              <w:rPr>
                <w:rFonts w:ascii="sans-serif" w:eastAsia="sans-serif" w:hAnsi="sans-serif" w:cs="sans-serif"/>
                <w:color w:val="000000"/>
                <w:sz w:val="19"/>
                <w:szCs w:val="19"/>
              </w:rPr>
              <w:t>5/24/2011</w:t>
            </w:r>
          </w:p>
        </w:tc>
      </w:tr>
      <w:tr w:rsidR="007A7712" w14:paraId="7CBDC8D7" w14:textId="77777777">
        <w:trPr>
          <w:jc w:val="center"/>
        </w:trPr>
        <w:tc>
          <w:tcPr>
            <w:tcW w:w="0" w:type="auto"/>
            <w:gridSpan w:val="3"/>
            <w:shd w:val="clear" w:color="auto" w:fill="auto"/>
            <w:tcMar>
              <w:top w:w="40" w:type="dxa"/>
              <w:left w:w="20" w:type="dxa"/>
              <w:bottom w:w="40" w:type="dxa"/>
              <w:right w:w="20" w:type="dxa"/>
            </w:tcMar>
          </w:tcPr>
          <w:p w14:paraId="7CBDC8CC" w14:textId="77777777" w:rsidR="007A7712" w:rsidRDefault="00455E04">
            <w:pPr>
              <w:jc w:val="center"/>
              <w:textAlignment w:val="top"/>
            </w:pPr>
            <w:r>
              <w:rPr>
                <w:rFonts w:ascii="sans-serif" w:eastAsia="sans-serif" w:hAnsi="sans-serif" w:cs="sans-serif"/>
                <w:color w:val="000000"/>
                <w:sz w:val="19"/>
                <w:szCs w:val="19"/>
              </w:rPr>
              <w:t>3.4</w:t>
            </w:r>
          </w:p>
        </w:tc>
        <w:tc>
          <w:tcPr>
            <w:tcW w:w="0" w:type="auto"/>
            <w:gridSpan w:val="3"/>
            <w:shd w:val="clear" w:color="auto" w:fill="auto"/>
            <w:tcMar>
              <w:top w:w="0" w:type="dxa"/>
              <w:left w:w="20" w:type="dxa"/>
              <w:bottom w:w="0" w:type="dxa"/>
              <w:right w:w="20" w:type="dxa"/>
            </w:tcMar>
          </w:tcPr>
          <w:p w14:paraId="7CBDC8C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CE" w14:textId="77777777" w:rsidR="007A7712" w:rsidRDefault="00455E04">
            <w:pPr>
              <w:textAlignment w:val="top"/>
            </w:pPr>
            <w:hyperlink r:id="rId193" w:history="1">
              <w:r>
                <w:rPr>
                  <w:rStyle w:val="a5"/>
                  <w:rFonts w:ascii="sans-serif" w:eastAsia="sans-serif" w:hAnsi="sans-serif" w:cs="sans-serif"/>
                  <w:sz w:val="19"/>
                  <w:szCs w:val="19"/>
                </w:rPr>
                <w:t>Bylaws of NVIDIA Corporation, Amended and Restated as of November 29, 2016</w:t>
              </w:r>
            </w:hyperlink>
          </w:p>
        </w:tc>
        <w:tc>
          <w:tcPr>
            <w:tcW w:w="0" w:type="auto"/>
            <w:gridSpan w:val="3"/>
            <w:shd w:val="clear" w:color="auto" w:fill="auto"/>
            <w:tcMar>
              <w:top w:w="0" w:type="dxa"/>
              <w:left w:w="20" w:type="dxa"/>
              <w:bottom w:w="0" w:type="dxa"/>
              <w:right w:w="20" w:type="dxa"/>
            </w:tcMar>
          </w:tcPr>
          <w:p w14:paraId="7CBDC8C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D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8D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D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8D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D4" w14:textId="77777777" w:rsidR="007A7712" w:rsidRDefault="00455E04">
            <w:pPr>
              <w:jc w:val="center"/>
              <w:textAlignment w:val="top"/>
            </w:pPr>
            <w:r>
              <w:rPr>
                <w:rFonts w:ascii="sans-serif" w:eastAsia="sans-serif" w:hAnsi="sans-serif" w:cs="sans-serif"/>
                <w:color w:val="000000"/>
                <w:sz w:val="19"/>
                <w:szCs w:val="19"/>
              </w:rPr>
              <w:t>3.1</w:t>
            </w:r>
          </w:p>
        </w:tc>
        <w:tc>
          <w:tcPr>
            <w:tcW w:w="0" w:type="auto"/>
            <w:gridSpan w:val="3"/>
            <w:shd w:val="clear" w:color="auto" w:fill="auto"/>
            <w:tcMar>
              <w:top w:w="0" w:type="dxa"/>
              <w:left w:w="20" w:type="dxa"/>
              <w:bottom w:w="0" w:type="dxa"/>
              <w:right w:w="20" w:type="dxa"/>
            </w:tcMar>
          </w:tcPr>
          <w:p w14:paraId="7CBDC8D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D6" w14:textId="77777777" w:rsidR="007A7712" w:rsidRDefault="00455E04">
            <w:pPr>
              <w:jc w:val="center"/>
              <w:textAlignment w:val="top"/>
            </w:pPr>
            <w:r>
              <w:rPr>
                <w:rFonts w:ascii="sans-serif" w:eastAsia="sans-serif" w:hAnsi="sans-serif" w:cs="sans-serif"/>
                <w:color w:val="000000"/>
                <w:sz w:val="19"/>
                <w:szCs w:val="19"/>
              </w:rPr>
              <w:t>12/1/2016</w:t>
            </w:r>
          </w:p>
        </w:tc>
      </w:tr>
      <w:tr w:rsidR="007A7712" w14:paraId="7CBDC8E3" w14:textId="77777777">
        <w:trPr>
          <w:jc w:val="center"/>
        </w:trPr>
        <w:tc>
          <w:tcPr>
            <w:tcW w:w="0" w:type="auto"/>
            <w:gridSpan w:val="3"/>
            <w:shd w:val="clear" w:color="auto" w:fill="auto"/>
            <w:tcMar>
              <w:top w:w="40" w:type="dxa"/>
              <w:left w:w="20" w:type="dxa"/>
              <w:bottom w:w="40" w:type="dxa"/>
              <w:right w:w="20" w:type="dxa"/>
            </w:tcMar>
          </w:tcPr>
          <w:p w14:paraId="7CBDC8D8" w14:textId="77777777" w:rsidR="007A7712" w:rsidRDefault="00455E04">
            <w:pPr>
              <w:jc w:val="center"/>
              <w:textAlignment w:val="top"/>
            </w:pPr>
            <w:r>
              <w:rPr>
                <w:rFonts w:ascii="sans-serif" w:eastAsia="sans-serif" w:hAnsi="sans-serif" w:cs="sans-serif"/>
                <w:color w:val="000000"/>
                <w:sz w:val="19"/>
                <w:szCs w:val="19"/>
              </w:rPr>
              <w:t>4.1</w:t>
            </w:r>
          </w:p>
        </w:tc>
        <w:tc>
          <w:tcPr>
            <w:tcW w:w="0" w:type="auto"/>
            <w:gridSpan w:val="3"/>
            <w:shd w:val="clear" w:color="auto" w:fill="auto"/>
            <w:tcMar>
              <w:top w:w="0" w:type="dxa"/>
              <w:left w:w="20" w:type="dxa"/>
              <w:bottom w:w="0" w:type="dxa"/>
              <w:right w:w="20" w:type="dxa"/>
            </w:tcMar>
          </w:tcPr>
          <w:p w14:paraId="7CBDC8D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DA" w14:textId="77777777" w:rsidR="007A7712" w:rsidRDefault="00455E04">
            <w:pPr>
              <w:textAlignment w:val="top"/>
            </w:pPr>
            <w:r>
              <w:rPr>
                <w:rFonts w:ascii="sans-serif" w:eastAsia="sans-serif" w:hAnsi="sans-serif" w:cs="sans-serif"/>
                <w:color w:val="000000"/>
                <w:sz w:val="19"/>
                <w:szCs w:val="19"/>
              </w:rPr>
              <w:t xml:space="preserve">Reference is made to </w:t>
            </w:r>
            <w:r>
              <w:rPr>
                <w:rFonts w:ascii="sans-serif" w:eastAsia="sans-serif" w:hAnsi="sans-serif" w:cs="sans-serif"/>
                <w:color w:val="000000"/>
                <w:sz w:val="19"/>
                <w:szCs w:val="19"/>
              </w:rPr>
              <w:t>Exhibits 3.1, 3.2, 3.3 and 3.4</w:t>
            </w:r>
          </w:p>
        </w:tc>
        <w:tc>
          <w:tcPr>
            <w:tcW w:w="0" w:type="auto"/>
            <w:gridSpan w:val="3"/>
            <w:shd w:val="clear" w:color="auto" w:fill="auto"/>
            <w:tcMar>
              <w:top w:w="0" w:type="dxa"/>
              <w:left w:w="20" w:type="dxa"/>
              <w:bottom w:w="0" w:type="dxa"/>
              <w:right w:w="20" w:type="dxa"/>
            </w:tcMar>
          </w:tcPr>
          <w:p w14:paraId="7CBDC8DB"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D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DD"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DE"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DF"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E0"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8E1" w14:textId="77777777" w:rsidR="007A7712" w:rsidRDefault="007A7712">
            <w:pPr>
              <w:rPr>
                <w:rFonts w:ascii="宋体"/>
              </w:rPr>
            </w:pPr>
          </w:p>
        </w:tc>
        <w:tc>
          <w:tcPr>
            <w:tcW w:w="0" w:type="auto"/>
            <w:gridSpan w:val="6"/>
            <w:shd w:val="clear" w:color="auto" w:fill="auto"/>
            <w:tcMar>
              <w:top w:w="0" w:type="dxa"/>
              <w:left w:w="20" w:type="dxa"/>
              <w:bottom w:w="0" w:type="dxa"/>
              <w:right w:w="20" w:type="dxa"/>
            </w:tcMar>
          </w:tcPr>
          <w:p w14:paraId="7CBDC8E2" w14:textId="77777777" w:rsidR="007A7712" w:rsidRDefault="007A7712">
            <w:pPr>
              <w:rPr>
                <w:rFonts w:ascii="宋体"/>
              </w:rPr>
            </w:pPr>
          </w:p>
        </w:tc>
      </w:tr>
      <w:tr w:rsidR="007A7712" w14:paraId="7CBDC8EF" w14:textId="77777777">
        <w:trPr>
          <w:jc w:val="center"/>
        </w:trPr>
        <w:tc>
          <w:tcPr>
            <w:tcW w:w="0" w:type="auto"/>
            <w:gridSpan w:val="3"/>
            <w:shd w:val="clear" w:color="auto" w:fill="auto"/>
            <w:tcMar>
              <w:top w:w="40" w:type="dxa"/>
              <w:left w:w="20" w:type="dxa"/>
              <w:bottom w:w="40" w:type="dxa"/>
              <w:right w:w="20" w:type="dxa"/>
            </w:tcMar>
          </w:tcPr>
          <w:p w14:paraId="7CBDC8E4" w14:textId="77777777" w:rsidR="007A7712" w:rsidRDefault="00455E04">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tcPr>
          <w:p w14:paraId="7CBDC8E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E6" w14:textId="77777777" w:rsidR="007A7712" w:rsidRDefault="00455E04">
            <w:pPr>
              <w:textAlignment w:val="top"/>
            </w:pPr>
            <w:hyperlink r:id="rId194" w:history="1">
              <w:r>
                <w:rPr>
                  <w:rStyle w:val="a5"/>
                  <w:rFonts w:ascii="sans-serif" w:eastAsia="sans-serif" w:hAnsi="sans-serif" w:cs="sans-serif"/>
                  <w:sz w:val="19"/>
                  <w:szCs w:val="19"/>
                </w:rPr>
                <w:t>Specimen Stock Certificate</w:t>
              </w:r>
            </w:hyperlink>
          </w:p>
        </w:tc>
        <w:tc>
          <w:tcPr>
            <w:tcW w:w="0" w:type="auto"/>
            <w:gridSpan w:val="3"/>
            <w:shd w:val="clear" w:color="auto" w:fill="auto"/>
            <w:tcMar>
              <w:top w:w="0" w:type="dxa"/>
              <w:left w:w="20" w:type="dxa"/>
              <w:bottom w:w="0" w:type="dxa"/>
              <w:right w:w="20" w:type="dxa"/>
            </w:tcMar>
          </w:tcPr>
          <w:p w14:paraId="7CBDC8E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E8" w14:textId="77777777" w:rsidR="007A7712" w:rsidRDefault="00455E04">
            <w:pPr>
              <w:jc w:val="center"/>
              <w:textAlignment w:val="top"/>
            </w:pPr>
            <w:r>
              <w:rPr>
                <w:rFonts w:ascii="sans-serif" w:eastAsia="sans-serif" w:hAnsi="sans-serif" w:cs="sans-serif"/>
                <w:color w:val="000000"/>
                <w:sz w:val="19"/>
                <w:szCs w:val="19"/>
              </w:rPr>
              <w:t>S-1/A</w:t>
            </w:r>
          </w:p>
        </w:tc>
        <w:tc>
          <w:tcPr>
            <w:tcW w:w="0" w:type="auto"/>
            <w:gridSpan w:val="3"/>
            <w:shd w:val="clear" w:color="auto" w:fill="auto"/>
            <w:tcMar>
              <w:top w:w="0" w:type="dxa"/>
              <w:left w:w="20" w:type="dxa"/>
              <w:bottom w:w="0" w:type="dxa"/>
              <w:right w:w="20" w:type="dxa"/>
            </w:tcMar>
          </w:tcPr>
          <w:p w14:paraId="7CBDC8E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EA" w14:textId="77777777" w:rsidR="007A7712" w:rsidRDefault="00455E04">
            <w:pPr>
              <w:jc w:val="center"/>
              <w:textAlignment w:val="top"/>
            </w:pPr>
            <w:r>
              <w:rPr>
                <w:rFonts w:ascii="sans-serif" w:eastAsia="sans-serif" w:hAnsi="sans-serif" w:cs="sans-serif"/>
                <w:color w:val="000000"/>
                <w:sz w:val="19"/>
                <w:szCs w:val="19"/>
              </w:rPr>
              <w:t>333-47495</w:t>
            </w:r>
          </w:p>
        </w:tc>
        <w:tc>
          <w:tcPr>
            <w:tcW w:w="0" w:type="auto"/>
            <w:gridSpan w:val="3"/>
            <w:shd w:val="clear" w:color="auto" w:fill="auto"/>
            <w:tcMar>
              <w:top w:w="0" w:type="dxa"/>
              <w:left w:w="20" w:type="dxa"/>
              <w:bottom w:w="0" w:type="dxa"/>
              <w:right w:w="20" w:type="dxa"/>
            </w:tcMar>
          </w:tcPr>
          <w:p w14:paraId="7CBDC8E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EC" w14:textId="77777777" w:rsidR="007A7712" w:rsidRDefault="00455E04">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tcPr>
          <w:p w14:paraId="7CBDC8E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EE" w14:textId="77777777" w:rsidR="007A7712" w:rsidRDefault="00455E04">
            <w:pPr>
              <w:jc w:val="center"/>
              <w:textAlignment w:val="top"/>
            </w:pPr>
            <w:r>
              <w:rPr>
                <w:rFonts w:ascii="sans-serif" w:eastAsia="sans-serif" w:hAnsi="sans-serif" w:cs="sans-serif"/>
                <w:color w:val="000000"/>
                <w:sz w:val="19"/>
                <w:szCs w:val="19"/>
              </w:rPr>
              <w:t>4/24/1998</w:t>
            </w:r>
          </w:p>
        </w:tc>
      </w:tr>
      <w:tr w:rsidR="007A7712" w14:paraId="7CBDC8FB" w14:textId="77777777">
        <w:trPr>
          <w:jc w:val="center"/>
        </w:trPr>
        <w:tc>
          <w:tcPr>
            <w:tcW w:w="0" w:type="auto"/>
            <w:gridSpan w:val="3"/>
            <w:shd w:val="clear" w:color="auto" w:fill="auto"/>
            <w:tcMar>
              <w:top w:w="40" w:type="dxa"/>
              <w:left w:w="20" w:type="dxa"/>
              <w:bottom w:w="40" w:type="dxa"/>
              <w:right w:w="20" w:type="dxa"/>
            </w:tcMar>
          </w:tcPr>
          <w:p w14:paraId="7CBDC8F0" w14:textId="77777777" w:rsidR="007A7712" w:rsidRDefault="00455E04">
            <w:pPr>
              <w:jc w:val="center"/>
              <w:textAlignment w:val="top"/>
            </w:pPr>
            <w:r>
              <w:rPr>
                <w:rFonts w:ascii="sans-serif" w:eastAsia="sans-serif" w:hAnsi="sans-serif" w:cs="sans-serif"/>
                <w:color w:val="000000"/>
                <w:sz w:val="19"/>
                <w:szCs w:val="19"/>
              </w:rPr>
              <w:t>4.3</w:t>
            </w:r>
          </w:p>
        </w:tc>
        <w:tc>
          <w:tcPr>
            <w:tcW w:w="0" w:type="auto"/>
            <w:gridSpan w:val="3"/>
            <w:shd w:val="clear" w:color="auto" w:fill="auto"/>
            <w:tcMar>
              <w:top w:w="0" w:type="dxa"/>
              <w:left w:w="20" w:type="dxa"/>
              <w:bottom w:w="0" w:type="dxa"/>
              <w:right w:w="20" w:type="dxa"/>
            </w:tcMar>
          </w:tcPr>
          <w:p w14:paraId="7CBDC8F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F2" w14:textId="77777777" w:rsidR="007A7712" w:rsidRDefault="00455E04">
            <w:pPr>
              <w:jc w:val="both"/>
              <w:textAlignment w:val="top"/>
            </w:pPr>
            <w:hyperlink r:id="rId195" w:history="1">
              <w:r>
                <w:rPr>
                  <w:rStyle w:val="a5"/>
                  <w:rFonts w:ascii="sans-serif" w:eastAsia="sans-serif" w:hAnsi="sans-serif" w:cs="sans-serif"/>
                  <w:sz w:val="19"/>
                  <w:szCs w:val="19"/>
                </w:rPr>
                <w:t>Indenture, dated as of September 16, 2016, by and between the Company and Wells Fargo Bank, National Association, as Trustee</w:t>
              </w:r>
            </w:hyperlink>
          </w:p>
        </w:tc>
        <w:tc>
          <w:tcPr>
            <w:tcW w:w="0" w:type="auto"/>
            <w:gridSpan w:val="3"/>
            <w:shd w:val="clear" w:color="auto" w:fill="auto"/>
            <w:tcMar>
              <w:top w:w="0" w:type="dxa"/>
              <w:left w:w="20" w:type="dxa"/>
              <w:bottom w:w="0" w:type="dxa"/>
              <w:right w:w="20" w:type="dxa"/>
            </w:tcMar>
          </w:tcPr>
          <w:p w14:paraId="7CBDC8F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F4"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8F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F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8F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F8" w14:textId="77777777" w:rsidR="007A7712" w:rsidRDefault="00455E04">
            <w:pPr>
              <w:jc w:val="center"/>
              <w:textAlignment w:val="top"/>
            </w:pPr>
            <w:r>
              <w:rPr>
                <w:rFonts w:ascii="sans-serif" w:eastAsia="sans-serif" w:hAnsi="sans-serif" w:cs="sans-serif"/>
                <w:color w:val="000000"/>
                <w:sz w:val="19"/>
                <w:szCs w:val="19"/>
              </w:rPr>
              <w:t>4.1</w:t>
            </w:r>
          </w:p>
        </w:tc>
        <w:tc>
          <w:tcPr>
            <w:tcW w:w="0" w:type="auto"/>
            <w:gridSpan w:val="3"/>
            <w:shd w:val="clear" w:color="auto" w:fill="auto"/>
            <w:tcMar>
              <w:top w:w="0" w:type="dxa"/>
              <w:left w:w="20" w:type="dxa"/>
              <w:bottom w:w="0" w:type="dxa"/>
              <w:right w:w="20" w:type="dxa"/>
            </w:tcMar>
          </w:tcPr>
          <w:p w14:paraId="7CBDC8F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8FA" w14:textId="77777777" w:rsidR="007A7712" w:rsidRDefault="00455E04">
            <w:pPr>
              <w:jc w:val="center"/>
              <w:textAlignment w:val="top"/>
            </w:pPr>
            <w:r>
              <w:rPr>
                <w:rFonts w:ascii="sans-serif" w:eastAsia="sans-serif" w:hAnsi="sans-serif" w:cs="sans-serif"/>
                <w:color w:val="000000"/>
                <w:sz w:val="19"/>
                <w:szCs w:val="19"/>
              </w:rPr>
              <w:t>9/16/2016</w:t>
            </w:r>
          </w:p>
        </w:tc>
      </w:tr>
      <w:tr w:rsidR="007A7712" w14:paraId="7CBDC907" w14:textId="77777777">
        <w:trPr>
          <w:jc w:val="center"/>
        </w:trPr>
        <w:tc>
          <w:tcPr>
            <w:tcW w:w="0" w:type="auto"/>
            <w:gridSpan w:val="3"/>
            <w:shd w:val="clear" w:color="auto" w:fill="auto"/>
            <w:tcMar>
              <w:top w:w="40" w:type="dxa"/>
              <w:left w:w="20" w:type="dxa"/>
              <w:bottom w:w="40" w:type="dxa"/>
              <w:right w:w="20" w:type="dxa"/>
            </w:tcMar>
          </w:tcPr>
          <w:p w14:paraId="7CBDC8FC" w14:textId="77777777" w:rsidR="007A7712" w:rsidRDefault="00455E04">
            <w:pPr>
              <w:jc w:val="center"/>
              <w:textAlignment w:val="top"/>
            </w:pPr>
            <w:r>
              <w:rPr>
                <w:rFonts w:ascii="sans-serif" w:eastAsia="sans-serif" w:hAnsi="sans-serif" w:cs="sans-serif"/>
                <w:color w:val="000000"/>
                <w:sz w:val="19"/>
                <w:szCs w:val="19"/>
              </w:rPr>
              <w:t>4.4</w:t>
            </w:r>
          </w:p>
        </w:tc>
        <w:tc>
          <w:tcPr>
            <w:tcW w:w="0" w:type="auto"/>
            <w:gridSpan w:val="3"/>
            <w:shd w:val="clear" w:color="auto" w:fill="auto"/>
            <w:tcMar>
              <w:top w:w="0" w:type="dxa"/>
              <w:left w:w="20" w:type="dxa"/>
              <w:bottom w:w="0" w:type="dxa"/>
              <w:right w:w="20" w:type="dxa"/>
            </w:tcMar>
          </w:tcPr>
          <w:p w14:paraId="7CBDC8F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8FE" w14:textId="77777777" w:rsidR="007A7712" w:rsidRDefault="00455E04">
            <w:pPr>
              <w:jc w:val="both"/>
              <w:textAlignment w:val="top"/>
            </w:pPr>
            <w:hyperlink r:id="rId196" w:history="1">
              <w:r>
                <w:rPr>
                  <w:rStyle w:val="a5"/>
                  <w:rFonts w:ascii="sans-serif" w:eastAsia="sans-serif" w:hAnsi="sans-serif" w:cs="sans-serif"/>
                  <w:sz w:val="19"/>
                  <w:szCs w:val="19"/>
                </w:rPr>
                <w:t>Officers’ Certificate, dated as of September 16, 2016</w:t>
              </w:r>
            </w:hyperlink>
          </w:p>
        </w:tc>
        <w:tc>
          <w:tcPr>
            <w:tcW w:w="0" w:type="auto"/>
            <w:gridSpan w:val="3"/>
            <w:shd w:val="clear" w:color="auto" w:fill="auto"/>
            <w:tcMar>
              <w:top w:w="0" w:type="dxa"/>
              <w:left w:w="20" w:type="dxa"/>
              <w:bottom w:w="0" w:type="dxa"/>
              <w:right w:w="20" w:type="dxa"/>
            </w:tcMar>
          </w:tcPr>
          <w:p w14:paraId="7CBDC8F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0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0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4" w14:textId="77777777" w:rsidR="007A7712" w:rsidRDefault="00455E04">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tcPr>
          <w:p w14:paraId="7CBDC90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06" w14:textId="77777777" w:rsidR="007A7712" w:rsidRDefault="00455E04">
            <w:pPr>
              <w:jc w:val="center"/>
              <w:textAlignment w:val="top"/>
            </w:pPr>
            <w:r>
              <w:rPr>
                <w:rFonts w:ascii="sans-serif" w:eastAsia="sans-serif" w:hAnsi="sans-serif" w:cs="sans-serif"/>
                <w:color w:val="000000"/>
                <w:sz w:val="19"/>
                <w:szCs w:val="19"/>
              </w:rPr>
              <w:t>9/16/2016</w:t>
            </w:r>
          </w:p>
        </w:tc>
      </w:tr>
      <w:tr w:rsidR="007A7712" w14:paraId="7CBDC913" w14:textId="77777777">
        <w:trPr>
          <w:jc w:val="center"/>
        </w:trPr>
        <w:tc>
          <w:tcPr>
            <w:tcW w:w="0" w:type="auto"/>
            <w:gridSpan w:val="3"/>
            <w:shd w:val="clear" w:color="auto" w:fill="auto"/>
            <w:tcMar>
              <w:top w:w="40" w:type="dxa"/>
              <w:left w:w="20" w:type="dxa"/>
              <w:bottom w:w="40" w:type="dxa"/>
              <w:right w:w="20" w:type="dxa"/>
            </w:tcMar>
          </w:tcPr>
          <w:p w14:paraId="7CBDC908" w14:textId="77777777" w:rsidR="007A7712" w:rsidRDefault="00455E04">
            <w:pPr>
              <w:jc w:val="center"/>
              <w:textAlignment w:val="top"/>
            </w:pPr>
            <w:r>
              <w:rPr>
                <w:rFonts w:ascii="sans-serif" w:eastAsia="sans-serif" w:hAnsi="sans-serif" w:cs="sans-serif"/>
                <w:color w:val="000000"/>
                <w:sz w:val="19"/>
                <w:szCs w:val="19"/>
              </w:rPr>
              <w:t>4.5</w:t>
            </w:r>
          </w:p>
        </w:tc>
        <w:tc>
          <w:tcPr>
            <w:tcW w:w="0" w:type="auto"/>
            <w:gridSpan w:val="3"/>
            <w:shd w:val="clear" w:color="auto" w:fill="auto"/>
            <w:tcMar>
              <w:top w:w="0" w:type="dxa"/>
              <w:left w:w="20" w:type="dxa"/>
              <w:bottom w:w="0" w:type="dxa"/>
              <w:right w:w="20" w:type="dxa"/>
            </w:tcMar>
          </w:tcPr>
          <w:p w14:paraId="7CBDC90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A" w14:textId="77777777" w:rsidR="007A7712" w:rsidRDefault="00455E04">
            <w:pPr>
              <w:jc w:val="both"/>
              <w:textAlignment w:val="top"/>
            </w:pPr>
            <w:hyperlink r:id="rId197" w:history="1">
              <w:r>
                <w:rPr>
                  <w:rStyle w:val="a5"/>
                  <w:rFonts w:ascii="sans-serif" w:eastAsia="sans-serif" w:hAnsi="sans-serif" w:cs="sans-serif"/>
                  <w:sz w:val="19"/>
                  <w:szCs w:val="19"/>
                </w:rPr>
                <w:t>Form of 2021 Note</w:t>
              </w:r>
            </w:hyperlink>
          </w:p>
        </w:tc>
        <w:tc>
          <w:tcPr>
            <w:tcW w:w="0" w:type="auto"/>
            <w:gridSpan w:val="3"/>
            <w:shd w:val="clear" w:color="auto" w:fill="auto"/>
            <w:tcMar>
              <w:top w:w="0" w:type="dxa"/>
              <w:left w:w="20" w:type="dxa"/>
              <w:bottom w:w="0" w:type="dxa"/>
              <w:right w:w="20" w:type="dxa"/>
            </w:tcMar>
          </w:tcPr>
          <w:p w14:paraId="7CBDC90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C"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0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0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0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910" w14:textId="77777777" w:rsidR="007A7712" w:rsidRDefault="00455E04">
            <w:pPr>
              <w:jc w:val="center"/>
              <w:textAlignment w:val="bottom"/>
            </w:pPr>
            <w:r>
              <w:rPr>
                <w:rFonts w:ascii="sans-serif" w:eastAsia="sans-serif" w:hAnsi="sans-serif" w:cs="sans-serif"/>
                <w:color w:val="000000"/>
                <w:sz w:val="19"/>
                <w:szCs w:val="19"/>
              </w:rPr>
              <w:t>Annex A to Exhibit 4.2</w:t>
            </w:r>
          </w:p>
        </w:tc>
        <w:tc>
          <w:tcPr>
            <w:tcW w:w="0" w:type="auto"/>
            <w:gridSpan w:val="3"/>
            <w:shd w:val="clear" w:color="auto" w:fill="auto"/>
            <w:tcMar>
              <w:top w:w="0" w:type="dxa"/>
              <w:left w:w="20" w:type="dxa"/>
              <w:bottom w:w="0" w:type="dxa"/>
              <w:right w:w="20" w:type="dxa"/>
            </w:tcMar>
          </w:tcPr>
          <w:p w14:paraId="7CBDC91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12" w14:textId="77777777" w:rsidR="007A7712" w:rsidRDefault="00455E04">
            <w:pPr>
              <w:jc w:val="center"/>
              <w:textAlignment w:val="top"/>
            </w:pPr>
            <w:r>
              <w:rPr>
                <w:rFonts w:ascii="sans-serif" w:eastAsia="sans-serif" w:hAnsi="sans-serif" w:cs="sans-serif"/>
                <w:color w:val="000000"/>
                <w:sz w:val="19"/>
                <w:szCs w:val="19"/>
              </w:rPr>
              <w:t>9/16/2016</w:t>
            </w:r>
          </w:p>
        </w:tc>
      </w:tr>
      <w:tr w:rsidR="007A7712" w14:paraId="7CBDC91F" w14:textId="77777777">
        <w:trPr>
          <w:jc w:val="center"/>
        </w:trPr>
        <w:tc>
          <w:tcPr>
            <w:tcW w:w="0" w:type="auto"/>
            <w:gridSpan w:val="3"/>
            <w:shd w:val="clear" w:color="auto" w:fill="auto"/>
            <w:tcMar>
              <w:top w:w="40" w:type="dxa"/>
              <w:left w:w="20" w:type="dxa"/>
              <w:bottom w:w="40" w:type="dxa"/>
              <w:right w:w="20" w:type="dxa"/>
            </w:tcMar>
          </w:tcPr>
          <w:p w14:paraId="7CBDC914" w14:textId="77777777" w:rsidR="007A7712" w:rsidRDefault="00455E04">
            <w:pPr>
              <w:jc w:val="center"/>
              <w:textAlignment w:val="top"/>
            </w:pPr>
            <w:r>
              <w:rPr>
                <w:rFonts w:ascii="sans-serif" w:eastAsia="sans-serif" w:hAnsi="sans-serif" w:cs="sans-serif"/>
                <w:color w:val="000000"/>
                <w:sz w:val="19"/>
                <w:szCs w:val="19"/>
              </w:rPr>
              <w:t>4.6</w:t>
            </w:r>
          </w:p>
        </w:tc>
        <w:tc>
          <w:tcPr>
            <w:tcW w:w="0" w:type="auto"/>
            <w:gridSpan w:val="3"/>
            <w:shd w:val="clear" w:color="auto" w:fill="auto"/>
            <w:tcMar>
              <w:top w:w="0" w:type="dxa"/>
              <w:left w:w="20" w:type="dxa"/>
              <w:bottom w:w="0" w:type="dxa"/>
              <w:right w:w="20" w:type="dxa"/>
            </w:tcMar>
          </w:tcPr>
          <w:p w14:paraId="7CBDC91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16" w14:textId="77777777" w:rsidR="007A7712" w:rsidRDefault="00455E04">
            <w:pPr>
              <w:jc w:val="both"/>
              <w:textAlignment w:val="top"/>
            </w:pPr>
            <w:hyperlink r:id="rId198" w:history="1">
              <w:r>
                <w:rPr>
                  <w:rStyle w:val="a5"/>
                  <w:rFonts w:ascii="sans-serif" w:eastAsia="sans-serif" w:hAnsi="sans-serif" w:cs="sans-serif"/>
                  <w:sz w:val="19"/>
                  <w:szCs w:val="19"/>
                </w:rPr>
                <w:t>Form of 2026 Note</w:t>
              </w:r>
            </w:hyperlink>
          </w:p>
        </w:tc>
        <w:tc>
          <w:tcPr>
            <w:tcW w:w="0" w:type="auto"/>
            <w:gridSpan w:val="3"/>
            <w:shd w:val="clear" w:color="auto" w:fill="auto"/>
            <w:tcMar>
              <w:top w:w="0" w:type="dxa"/>
              <w:left w:w="20" w:type="dxa"/>
              <w:bottom w:w="0" w:type="dxa"/>
              <w:right w:w="20" w:type="dxa"/>
            </w:tcMar>
          </w:tcPr>
          <w:p w14:paraId="7CBDC91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18"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1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1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1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91C" w14:textId="77777777" w:rsidR="007A7712" w:rsidRDefault="00455E04">
            <w:pPr>
              <w:jc w:val="center"/>
              <w:textAlignment w:val="bottom"/>
            </w:pPr>
            <w:r>
              <w:rPr>
                <w:rFonts w:ascii="sans-serif" w:eastAsia="sans-serif" w:hAnsi="sans-serif" w:cs="sans-serif"/>
                <w:color w:val="000000"/>
                <w:sz w:val="19"/>
                <w:szCs w:val="19"/>
              </w:rPr>
              <w:t>Annex B to Exhibit 4.2</w:t>
            </w:r>
          </w:p>
        </w:tc>
        <w:tc>
          <w:tcPr>
            <w:tcW w:w="0" w:type="auto"/>
            <w:gridSpan w:val="3"/>
            <w:shd w:val="clear" w:color="auto" w:fill="auto"/>
            <w:tcMar>
              <w:top w:w="0" w:type="dxa"/>
              <w:left w:w="20" w:type="dxa"/>
              <w:bottom w:w="0" w:type="dxa"/>
              <w:right w:w="20" w:type="dxa"/>
            </w:tcMar>
          </w:tcPr>
          <w:p w14:paraId="7CBDC91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1E" w14:textId="77777777" w:rsidR="007A7712" w:rsidRDefault="00455E04">
            <w:pPr>
              <w:jc w:val="center"/>
              <w:textAlignment w:val="top"/>
            </w:pPr>
            <w:r>
              <w:rPr>
                <w:rFonts w:ascii="sans-serif" w:eastAsia="sans-serif" w:hAnsi="sans-serif" w:cs="sans-serif"/>
                <w:color w:val="000000"/>
                <w:sz w:val="19"/>
                <w:szCs w:val="19"/>
              </w:rPr>
              <w:t>9/16/2016</w:t>
            </w:r>
          </w:p>
        </w:tc>
      </w:tr>
      <w:tr w:rsidR="007A7712" w14:paraId="7CBDC92B" w14:textId="77777777">
        <w:trPr>
          <w:jc w:val="center"/>
        </w:trPr>
        <w:tc>
          <w:tcPr>
            <w:tcW w:w="0" w:type="auto"/>
            <w:gridSpan w:val="3"/>
            <w:shd w:val="clear" w:color="auto" w:fill="auto"/>
            <w:tcMar>
              <w:top w:w="40" w:type="dxa"/>
              <w:left w:w="20" w:type="dxa"/>
              <w:bottom w:w="40" w:type="dxa"/>
              <w:right w:w="20" w:type="dxa"/>
            </w:tcMar>
          </w:tcPr>
          <w:p w14:paraId="7CBDC920" w14:textId="77777777" w:rsidR="007A7712" w:rsidRDefault="00455E04">
            <w:pPr>
              <w:jc w:val="center"/>
              <w:textAlignment w:val="top"/>
            </w:pPr>
            <w:r>
              <w:rPr>
                <w:rFonts w:ascii="sans-serif" w:eastAsia="sans-serif" w:hAnsi="sans-serif" w:cs="sans-serif"/>
                <w:color w:val="000000"/>
                <w:sz w:val="19"/>
                <w:szCs w:val="19"/>
              </w:rPr>
              <w:t>4.7*</w:t>
            </w:r>
          </w:p>
        </w:tc>
        <w:tc>
          <w:tcPr>
            <w:tcW w:w="0" w:type="auto"/>
            <w:gridSpan w:val="3"/>
            <w:shd w:val="clear" w:color="auto" w:fill="auto"/>
            <w:tcMar>
              <w:top w:w="0" w:type="dxa"/>
              <w:left w:w="20" w:type="dxa"/>
              <w:bottom w:w="0" w:type="dxa"/>
              <w:right w:w="20" w:type="dxa"/>
            </w:tcMar>
          </w:tcPr>
          <w:p w14:paraId="7CBDC92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22" w14:textId="77777777" w:rsidR="007A7712" w:rsidRDefault="00455E04">
            <w:pPr>
              <w:jc w:val="both"/>
              <w:textAlignment w:val="top"/>
            </w:pPr>
            <w:hyperlink r:id="rId199" w:history="1">
              <w:r>
                <w:rPr>
                  <w:rStyle w:val="a5"/>
                  <w:rFonts w:ascii="sans-serif" w:eastAsia="sans-serif" w:hAnsi="sans-serif" w:cs="sans-serif"/>
                  <w:sz w:val="19"/>
                  <w:szCs w:val="19"/>
                </w:rPr>
                <w:t>Description of Securities</w:t>
              </w:r>
            </w:hyperlink>
          </w:p>
        </w:tc>
        <w:tc>
          <w:tcPr>
            <w:tcW w:w="0" w:type="auto"/>
            <w:gridSpan w:val="3"/>
            <w:shd w:val="clear" w:color="auto" w:fill="auto"/>
            <w:tcMar>
              <w:top w:w="0" w:type="dxa"/>
              <w:left w:w="20" w:type="dxa"/>
              <w:bottom w:w="0" w:type="dxa"/>
              <w:right w:w="20" w:type="dxa"/>
            </w:tcMar>
          </w:tcPr>
          <w:p w14:paraId="7CBDC923"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5"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6"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7"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8"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929" w14:textId="77777777" w:rsidR="007A7712" w:rsidRDefault="007A7712">
            <w:pPr>
              <w:rPr>
                <w:rFonts w:ascii="宋体"/>
              </w:rPr>
            </w:pPr>
          </w:p>
        </w:tc>
        <w:tc>
          <w:tcPr>
            <w:tcW w:w="0" w:type="auto"/>
            <w:gridSpan w:val="6"/>
            <w:shd w:val="clear" w:color="auto" w:fill="auto"/>
            <w:tcMar>
              <w:top w:w="0" w:type="dxa"/>
              <w:left w:w="20" w:type="dxa"/>
              <w:bottom w:w="0" w:type="dxa"/>
              <w:right w:w="20" w:type="dxa"/>
            </w:tcMar>
          </w:tcPr>
          <w:p w14:paraId="7CBDC92A" w14:textId="77777777" w:rsidR="007A7712" w:rsidRDefault="007A7712">
            <w:pPr>
              <w:rPr>
                <w:rFonts w:ascii="宋体"/>
              </w:rPr>
            </w:pPr>
          </w:p>
        </w:tc>
      </w:tr>
      <w:tr w:rsidR="007A7712" w14:paraId="7CBDC937" w14:textId="77777777">
        <w:trPr>
          <w:jc w:val="center"/>
        </w:trPr>
        <w:tc>
          <w:tcPr>
            <w:tcW w:w="0" w:type="auto"/>
            <w:gridSpan w:val="3"/>
            <w:shd w:val="clear" w:color="auto" w:fill="auto"/>
            <w:tcMar>
              <w:top w:w="40" w:type="dxa"/>
              <w:left w:w="20" w:type="dxa"/>
              <w:bottom w:w="40" w:type="dxa"/>
              <w:right w:w="20" w:type="dxa"/>
            </w:tcMar>
          </w:tcPr>
          <w:p w14:paraId="7CBDC92C" w14:textId="77777777" w:rsidR="007A7712" w:rsidRDefault="00455E04">
            <w:pPr>
              <w:jc w:val="center"/>
              <w:textAlignment w:val="top"/>
            </w:pPr>
            <w:r>
              <w:rPr>
                <w:rFonts w:ascii="sans-serif" w:eastAsia="sans-serif" w:hAnsi="sans-serif" w:cs="sans-serif"/>
                <w:color w:val="000000"/>
                <w:sz w:val="19"/>
                <w:szCs w:val="19"/>
              </w:rPr>
              <w:t>4.8</w:t>
            </w:r>
          </w:p>
        </w:tc>
        <w:tc>
          <w:tcPr>
            <w:tcW w:w="0" w:type="auto"/>
            <w:gridSpan w:val="3"/>
            <w:shd w:val="clear" w:color="auto" w:fill="auto"/>
            <w:tcMar>
              <w:top w:w="0" w:type="dxa"/>
              <w:left w:w="20" w:type="dxa"/>
              <w:bottom w:w="0" w:type="dxa"/>
              <w:right w:w="20" w:type="dxa"/>
            </w:tcMar>
          </w:tcPr>
          <w:p w14:paraId="7CBDC92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92E" w14:textId="77777777" w:rsidR="007A7712" w:rsidRDefault="00455E04">
            <w:pPr>
              <w:textAlignment w:val="bottom"/>
            </w:pPr>
            <w:hyperlink r:id="rId200" w:history="1">
              <w:r>
                <w:rPr>
                  <w:rStyle w:val="a5"/>
                  <w:rFonts w:ascii="sans-serif" w:eastAsia="sans-serif" w:hAnsi="sans-serif" w:cs="sans-serif"/>
                  <w:sz w:val="19"/>
                  <w:szCs w:val="19"/>
                </w:rPr>
                <w:t>Officers’ Certificate, dated as of March 31, 2020</w:t>
              </w:r>
            </w:hyperlink>
          </w:p>
        </w:tc>
        <w:tc>
          <w:tcPr>
            <w:tcW w:w="0" w:type="auto"/>
            <w:gridSpan w:val="3"/>
            <w:shd w:val="clear" w:color="auto" w:fill="auto"/>
            <w:tcMar>
              <w:top w:w="0" w:type="dxa"/>
              <w:left w:w="20" w:type="dxa"/>
              <w:bottom w:w="0" w:type="dxa"/>
              <w:right w:w="20" w:type="dxa"/>
            </w:tcMar>
          </w:tcPr>
          <w:p w14:paraId="7CBDC92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3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3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4" w14:textId="77777777" w:rsidR="007A7712" w:rsidRDefault="00455E04">
            <w:pPr>
              <w:jc w:val="center"/>
              <w:textAlignment w:val="top"/>
            </w:pPr>
            <w:r>
              <w:rPr>
                <w:rFonts w:ascii="sans-serif" w:eastAsia="sans-serif" w:hAnsi="sans-serif" w:cs="sans-serif"/>
                <w:color w:val="000000"/>
                <w:sz w:val="19"/>
                <w:szCs w:val="19"/>
              </w:rPr>
              <w:t>4.2</w:t>
            </w:r>
          </w:p>
        </w:tc>
        <w:tc>
          <w:tcPr>
            <w:tcW w:w="0" w:type="auto"/>
            <w:gridSpan w:val="3"/>
            <w:shd w:val="clear" w:color="auto" w:fill="auto"/>
            <w:tcMar>
              <w:top w:w="0" w:type="dxa"/>
              <w:left w:w="20" w:type="dxa"/>
              <w:bottom w:w="0" w:type="dxa"/>
              <w:right w:w="20" w:type="dxa"/>
            </w:tcMar>
          </w:tcPr>
          <w:p w14:paraId="7CBDC93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36" w14:textId="77777777" w:rsidR="007A7712" w:rsidRDefault="00455E04">
            <w:pPr>
              <w:jc w:val="center"/>
              <w:textAlignment w:val="top"/>
            </w:pPr>
            <w:r>
              <w:rPr>
                <w:rFonts w:ascii="sans-serif" w:eastAsia="sans-serif" w:hAnsi="sans-serif" w:cs="sans-serif"/>
                <w:color w:val="000000"/>
                <w:sz w:val="19"/>
                <w:szCs w:val="19"/>
              </w:rPr>
              <w:t>3/31/2020</w:t>
            </w:r>
          </w:p>
        </w:tc>
      </w:tr>
      <w:tr w:rsidR="007A7712" w14:paraId="7CBDC943" w14:textId="77777777">
        <w:trPr>
          <w:jc w:val="center"/>
        </w:trPr>
        <w:tc>
          <w:tcPr>
            <w:tcW w:w="0" w:type="auto"/>
            <w:gridSpan w:val="3"/>
            <w:shd w:val="clear" w:color="auto" w:fill="auto"/>
            <w:tcMar>
              <w:top w:w="40" w:type="dxa"/>
              <w:left w:w="20" w:type="dxa"/>
              <w:bottom w:w="40" w:type="dxa"/>
              <w:right w:w="20" w:type="dxa"/>
            </w:tcMar>
          </w:tcPr>
          <w:p w14:paraId="7CBDC938" w14:textId="77777777" w:rsidR="007A7712" w:rsidRDefault="00455E04">
            <w:pPr>
              <w:jc w:val="center"/>
              <w:textAlignment w:val="top"/>
            </w:pPr>
            <w:r>
              <w:rPr>
                <w:rFonts w:ascii="sans-serif" w:eastAsia="sans-serif" w:hAnsi="sans-serif" w:cs="sans-serif"/>
                <w:color w:val="000000"/>
                <w:sz w:val="19"/>
                <w:szCs w:val="19"/>
              </w:rPr>
              <w:t>4.9</w:t>
            </w:r>
          </w:p>
        </w:tc>
        <w:tc>
          <w:tcPr>
            <w:tcW w:w="0" w:type="auto"/>
            <w:gridSpan w:val="3"/>
            <w:shd w:val="clear" w:color="auto" w:fill="auto"/>
            <w:tcMar>
              <w:top w:w="0" w:type="dxa"/>
              <w:left w:w="20" w:type="dxa"/>
              <w:bottom w:w="0" w:type="dxa"/>
              <w:right w:w="20" w:type="dxa"/>
            </w:tcMar>
          </w:tcPr>
          <w:p w14:paraId="7CBDC93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A" w14:textId="77777777" w:rsidR="007A7712" w:rsidRDefault="00455E04">
            <w:pPr>
              <w:jc w:val="both"/>
              <w:textAlignment w:val="top"/>
            </w:pPr>
            <w:hyperlink r:id="rId201" w:history="1">
              <w:r>
                <w:rPr>
                  <w:rStyle w:val="a5"/>
                  <w:rFonts w:ascii="sans-serif" w:eastAsia="sans-serif" w:hAnsi="sans-serif" w:cs="sans-serif"/>
                  <w:sz w:val="19"/>
                  <w:szCs w:val="19"/>
                </w:rPr>
                <w:t>Form of 2030 Note</w:t>
              </w:r>
            </w:hyperlink>
          </w:p>
        </w:tc>
        <w:tc>
          <w:tcPr>
            <w:tcW w:w="0" w:type="auto"/>
            <w:gridSpan w:val="3"/>
            <w:shd w:val="clear" w:color="auto" w:fill="auto"/>
            <w:tcMar>
              <w:top w:w="0" w:type="dxa"/>
              <w:left w:w="20" w:type="dxa"/>
              <w:bottom w:w="0" w:type="dxa"/>
              <w:right w:w="20" w:type="dxa"/>
            </w:tcMar>
          </w:tcPr>
          <w:p w14:paraId="7CBDC93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C"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3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3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3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40" w14:textId="77777777" w:rsidR="007A7712" w:rsidRDefault="00455E04">
            <w:pPr>
              <w:jc w:val="center"/>
              <w:textAlignment w:val="top"/>
            </w:pPr>
            <w:r>
              <w:rPr>
                <w:rFonts w:ascii="sans-serif" w:eastAsia="sans-serif" w:hAnsi="sans-serif" w:cs="sans-serif"/>
                <w:color w:val="000000"/>
                <w:sz w:val="19"/>
                <w:szCs w:val="19"/>
              </w:rPr>
              <w:t>Annex A-1 to Exhibit 4.2</w:t>
            </w:r>
          </w:p>
        </w:tc>
        <w:tc>
          <w:tcPr>
            <w:tcW w:w="0" w:type="auto"/>
            <w:gridSpan w:val="3"/>
            <w:shd w:val="clear" w:color="auto" w:fill="auto"/>
            <w:tcMar>
              <w:top w:w="0" w:type="dxa"/>
              <w:left w:w="20" w:type="dxa"/>
              <w:bottom w:w="0" w:type="dxa"/>
              <w:right w:w="20" w:type="dxa"/>
            </w:tcMar>
          </w:tcPr>
          <w:p w14:paraId="7CBDC94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42" w14:textId="77777777" w:rsidR="007A7712" w:rsidRDefault="00455E04">
            <w:pPr>
              <w:jc w:val="center"/>
              <w:textAlignment w:val="top"/>
            </w:pPr>
            <w:r>
              <w:rPr>
                <w:rFonts w:ascii="sans-serif" w:eastAsia="sans-serif" w:hAnsi="sans-serif" w:cs="sans-serif"/>
                <w:color w:val="000000"/>
                <w:sz w:val="19"/>
                <w:szCs w:val="19"/>
              </w:rPr>
              <w:t>3/31/2020</w:t>
            </w:r>
          </w:p>
        </w:tc>
      </w:tr>
      <w:tr w:rsidR="007A7712" w14:paraId="7CBDC94F" w14:textId="77777777">
        <w:trPr>
          <w:jc w:val="center"/>
        </w:trPr>
        <w:tc>
          <w:tcPr>
            <w:tcW w:w="0" w:type="auto"/>
            <w:gridSpan w:val="3"/>
            <w:shd w:val="clear" w:color="auto" w:fill="auto"/>
            <w:tcMar>
              <w:top w:w="40" w:type="dxa"/>
              <w:left w:w="20" w:type="dxa"/>
              <w:bottom w:w="40" w:type="dxa"/>
              <w:right w:w="20" w:type="dxa"/>
            </w:tcMar>
          </w:tcPr>
          <w:p w14:paraId="7CBDC944" w14:textId="77777777" w:rsidR="007A7712" w:rsidRDefault="00455E04">
            <w:pPr>
              <w:jc w:val="center"/>
              <w:textAlignment w:val="top"/>
            </w:pPr>
            <w:r>
              <w:rPr>
                <w:rFonts w:ascii="sans-serif" w:eastAsia="sans-serif" w:hAnsi="sans-serif" w:cs="sans-serif"/>
                <w:color w:val="000000"/>
                <w:sz w:val="19"/>
                <w:szCs w:val="19"/>
              </w:rPr>
              <w:t>4.10</w:t>
            </w:r>
          </w:p>
        </w:tc>
        <w:tc>
          <w:tcPr>
            <w:tcW w:w="0" w:type="auto"/>
            <w:gridSpan w:val="3"/>
            <w:shd w:val="clear" w:color="auto" w:fill="auto"/>
            <w:tcMar>
              <w:top w:w="0" w:type="dxa"/>
              <w:left w:w="20" w:type="dxa"/>
              <w:bottom w:w="0" w:type="dxa"/>
              <w:right w:w="20" w:type="dxa"/>
            </w:tcMar>
          </w:tcPr>
          <w:p w14:paraId="7CBDC94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46" w14:textId="77777777" w:rsidR="007A7712" w:rsidRDefault="00455E04">
            <w:pPr>
              <w:jc w:val="both"/>
              <w:textAlignment w:val="top"/>
            </w:pPr>
            <w:hyperlink r:id="rId202" w:history="1">
              <w:r>
                <w:rPr>
                  <w:rStyle w:val="a5"/>
                  <w:rFonts w:ascii="sans-serif" w:eastAsia="sans-serif" w:hAnsi="sans-serif" w:cs="sans-serif"/>
                  <w:sz w:val="19"/>
                  <w:szCs w:val="19"/>
                </w:rPr>
                <w:t>Form of 20</w:t>
              </w:r>
            </w:hyperlink>
            <w:hyperlink r:id="rId203" w:history="1">
              <w:r>
                <w:rPr>
                  <w:rStyle w:val="a5"/>
                  <w:rFonts w:ascii="sans-serif" w:eastAsia="sans-serif" w:hAnsi="sans-serif" w:cs="sans-serif"/>
                  <w:sz w:val="19"/>
                  <w:szCs w:val="19"/>
                </w:rPr>
                <w:t>4</w:t>
              </w:r>
            </w:hyperlink>
            <w:hyperlink r:id="rId204" w:history="1">
              <w:r>
                <w:rPr>
                  <w:rStyle w:val="a5"/>
                  <w:rFonts w:ascii="sans-serif" w:eastAsia="sans-serif" w:hAnsi="sans-serif" w:cs="sans-serif"/>
                  <w:sz w:val="19"/>
                  <w:szCs w:val="19"/>
                </w:rPr>
                <w:t>0 Note</w:t>
              </w:r>
            </w:hyperlink>
          </w:p>
        </w:tc>
        <w:tc>
          <w:tcPr>
            <w:tcW w:w="0" w:type="auto"/>
            <w:gridSpan w:val="3"/>
            <w:shd w:val="clear" w:color="auto" w:fill="auto"/>
            <w:tcMar>
              <w:top w:w="0" w:type="dxa"/>
              <w:left w:w="20" w:type="dxa"/>
              <w:bottom w:w="0" w:type="dxa"/>
              <w:right w:w="20" w:type="dxa"/>
            </w:tcMar>
          </w:tcPr>
          <w:p w14:paraId="7CBDC94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48"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4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4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4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4C" w14:textId="77777777" w:rsidR="007A7712" w:rsidRDefault="00455E04">
            <w:pPr>
              <w:jc w:val="center"/>
              <w:textAlignment w:val="top"/>
            </w:pPr>
            <w:r>
              <w:rPr>
                <w:rFonts w:ascii="sans-serif" w:eastAsia="sans-serif" w:hAnsi="sans-serif" w:cs="sans-serif"/>
                <w:color w:val="000000"/>
                <w:sz w:val="19"/>
                <w:szCs w:val="19"/>
              </w:rPr>
              <w:t>Annex B-1 to Exhibit 4.2</w:t>
            </w:r>
          </w:p>
        </w:tc>
        <w:tc>
          <w:tcPr>
            <w:tcW w:w="0" w:type="auto"/>
            <w:gridSpan w:val="3"/>
            <w:shd w:val="clear" w:color="auto" w:fill="auto"/>
            <w:tcMar>
              <w:top w:w="0" w:type="dxa"/>
              <w:left w:w="20" w:type="dxa"/>
              <w:bottom w:w="0" w:type="dxa"/>
              <w:right w:w="20" w:type="dxa"/>
            </w:tcMar>
          </w:tcPr>
          <w:p w14:paraId="7CBDC94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4E" w14:textId="77777777" w:rsidR="007A7712" w:rsidRDefault="00455E04">
            <w:pPr>
              <w:jc w:val="center"/>
              <w:textAlignment w:val="top"/>
            </w:pPr>
            <w:r>
              <w:rPr>
                <w:rFonts w:ascii="sans-serif" w:eastAsia="sans-serif" w:hAnsi="sans-serif" w:cs="sans-serif"/>
                <w:color w:val="000000"/>
                <w:sz w:val="19"/>
                <w:szCs w:val="19"/>
              </w:rPr>
              <w:t>3/31/2020</w:t>
            </w:r>
          </w:p>
        </w:tc>
      </w:tr>
      <w:tr w:rsidR="007A7712" w14:paraId="7CBDC95B" w14:textId="77777777">
        <w:trPr>
          <w:jc w:val="center"/>
        </w:trPr>
        <w:tc>
          <w:tcPr>
            <w:tcW w:w="0" w:type="auto"/>
            <w:gridSpan w:val="3"/>
            <w:shd w:val="clear" w:color="auto" w:fill="auto"/>
            <w:tcMar>
              <w:top w:w="40" w:type="dxa"/>
              <w:left w:w="20" w:type="dxa"/>
              <w:bottom w:w="40" w:type="dxa"/>
              <w:right w:w="20" w:type="dxa"/>
            </w:tcMar>
          </w:tcPr>
          <w:p w14:paraId="7CBDC950" w14:textId="77777777" w:rsidR="007A7712" w:rsidRDefault="00455E04">
            <w:pPr>
              <w:jc w:val="center"/>
              <w:textAlignment w:val="top"/>
            </w:pPr>
            <w:r>
              <w:rPr>
                <w:rFonts w:ascii="sans-serif" w:eastAsia="sans-serif" w:hAnsi="sans-serif" w:cs="sans-serif"/>
                <w:color w:val="000000"/>
                <w:sz w:val="19"/>
                <w:szCs w:val="19"/>
              </w:rPr>
              <w:t>4.11</w:t>
            </w:r>
          </w:p>
        </w:tc>
        <w:tc>
          <w:tcPr>
            <w:tcW w:w="0" w:type="auto"/>
            <w:gridSpan w:val="3"/>
            <w:shd w:val="clear" w:color="auto" w:fill="auto"/>
            <w:tcMar>
              <w:top w:w="0" w:type="dxa"/>
              <w:left w:w="20" w:type="dxa"/>
              <w:bottom w:w="0" w:type="dxa"/>
              <w:right w:w="20" w:type="dxa"/>
            </w:tcMar>
          </w:tcPr>
          <w:p w14:paraId="7CBDC95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52" w14:textId="77777777" w:rsidR="007A7712" w:rsidRDefault="00455E04">
            <w:pPr>
              <w:jc w:val="both"/>
              <w:textAlignment w:val="top"/>
            </w:pPr>
            <w:hyperlink r:id="rId205" w:history="1">
              <w:r>
                <w:rPr>
                  <w:rStyle w:val="a5"/>
                  <w:rFonts w:ascii="sans-serif" w:eastAsia="sans-serif" w:hAnsi="sans-serif" w:cs="sans-serif"/>
                  <w:sz w:val="19"/>
                  <w:szCs w:val="19"/>
                </w:rPr>
                <w:t>Form of 20</w:t>
              </w:r>
            </w:hyperlink>
            <w:hyperlink r:id="rId206" w:history="1">
              <w:r>
                <w:rPr>
                  <w:rStyle w:val="a5"/>
                  <w:rFonts w:ascii="sans-serif" w:eastAsia="sans-serif" w:hAnsi="sans-serif" w:cs="sans-serif"/>
                  <w:sz w:val="19"/>
                  <w:szCs w:val="19"/>
                </w:rPr>
                <w:t>5</w:t>
              </w:r>
            </w:hyperlink>
            <w:hyperlink r:id="rId207" w:history="1">
              <w:r>
                <w:rPr>
                  <w:rStyle w:val="a5"/>
                  <w:rFonts w:ascii="sans-serif" w:eastAsia="sans-serif" w:hAnsi="sans-serif" w:cs="sans-serif"/>
                  <w:sz w:val="19"/>
                  <w:szCs w:val="19"/>
                </w:rPr>
                <w:t>0 Note</w:t>
              </w:r>
            </w:hyperlink>
          </w:p>
        </w:tc>
        <w:tc>
          <w:tcPr>
            <w:tcW w:w="0" w:type="auto"/>
            <w:gridSpan w:val="3"/>
            <w:shd w:val="clear" w:color="auto" w:fill="auto"/>
            <w:tcMar>
              <w:top w:w="0" w:type="dxa"/>
              <w:left w:w="20" w:type="dxa"/>
              <w:bottom w:w="0" w:type="dxa"/>
              <w:right w:w="20" w:type="dxa"/>
            </w:tcMar>
          </w:tcPr>
          <w:p w14:paraId="7CBDC95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54"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5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5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5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58" w14:textId="77777777" w:rsidR="007A7712" w:rsidRDefault="00455E04">
            <w:pPr>
              <w:jc w:val="center"/>
              <w:textAlignment w:val="top"/>
            </w:pPr>
            <w:r>
              <w:rPr>
                <w:rFonts w:ascii="sans-serif" w:eastAsia="sans-serif" w:hAnsi="sans-serif" w:cs="sans-serif"/>
                <w:color w:val="000000"/>
                <w:sz w:val="19"/>
                <w:szCs w:val="19"/>
              </w:rPr>
              <w:t>Annex C-1 to Exhibit 4.2</w:t>
            </w:r>
          </w:p>
        </w:tc>
        <w:tc>
          <w:tcPr>
            <w:tcW w:w="0" w:type="auto"/>
            <w:gridSpan w:val="3"/>
            <w:shd w:val="clear" w:color="auto" w:fill="auto"/>
            <w:tcMar>
              <w:top w:w="0" w:type="dxa"/>
              <w:left w:w="20" w:type="dxa"/>
              <w:bottom w:w="0" w:type="dxa"/>
              <w:right w:w="20" w:type="dxa"/>
            </w:tcMar>
          </w:tcPr>
          <w:p w14:paraId="7CBDC95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5A" w14:textId="77777777" w:rsidR="007A7712" w:rsidRDefault="00455E04">
            <w:pPr>
              <w:jc w:val="center"/>
              <w:textAlignment w:val="top"/>
            </w:pPr>
            <w:r>
              <w:rPr>
                <w:rFonts w:ascii="sans-serif" w:eastAsia="sans-serif" w:hAnsi="sans-serif" w:cs="sans-serif"/>
                <w:color w:val="000000"/>
                <w:sz w:val="19"/>
                <w:szCs w:val="19"/>
              </w:rPr>
              <w:t>3/31/2020</w:t>
            </w:r>
          </w:p>
        </w:tc>
      </w:tr>
      <w:tr w:rsidR="007A7712" w14:paraId="7CBDC967" w14:textId="77777777">
        <w:trPr>
          <w:jc w:val="center"/>
        </w:trPr>
        <w:tc>
          <w:tcPr>
            <w:tcW w:w="0" w:type="auto"/>
            <w:gridSpan w:val="3"/>
            <w:shd w:val="clear" w:color="auto" w:fill="auto"/>
            <w:tcMar>
              <w:top w:w="40" w:type="dxa"/>
              <w:left w:w="20" w:type="dxa"/>
              <w:bottom w:w="40" w:type="dxa"/>
              <w:right w:w="20" w:type="dxa"/>
            </w:tcMar>
          </w:tcPr>
          <w:p w14:paraId="7CBDC95C" w14:textId="77777777" w:rsidR="007A7712" w:rsidRDefault="00455E04">
            <w:pPr>
              <w:jc w:val="center"/>
              <w:textAlignment w:val="top"/>
            </w:pPr>
            <w:r>
              <w:rPr>
                <w:rFonts w:ascii="sans-serif" w:eastAsia="sans-serif" w:hAnsi="sans-serif" w:cs="sans-serif"/>
                <w:color w:val="000000"/>
                <w:sz w:val="19"/>
                <w:szCs w:val="19"/>
              </w:rPr>
              <w:t>4.12</w:t>
            </w:r>
          </w:p>
        </w:tc>
        <w:tc>
          <w:tcPr>
            <w:tcW w:w="0" w:type="auto"/>
            <w:gridSpan w:val="3"/>
            <w:shd w:val="clear" w:color="auto" w:fill="auto"/>
            <w:tcMar>
              <w:top w:w="0" w:type="dxa"/>
              <w:left w:w="20" w:type="dxa"/>
              <w:bottom w:w="0" w:type="dxa"/>
              <w:right w:w="20" w:type="dxa"/>
            </w:tcMar>
          </w:tcPr>
          <w:p w14:paraId="7CBDC95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5E" w14:textId="77777777" w:rsidR="007A7712" w:rsidRDefault="00455E04">
            <w:pPr>
              <w:jc w:val="both"/>
              <w:textAlignment w:val="top"/>
            </w:pPr>
            <w:hyperlink r:id="rId208" w:history="1">
              <w:r>
                <w:rPr>
                  <w:rStyle w:val="a5"/>
                  <w:rFonts w:ascii="sans-serif" w:eastAsia="sans-serif" w:hAnsi="sans-serif" w:cs="sans-serif"/>
                  <w:sz w:val="19"/>
                  <w:szCs w:val="19"/>
                </w:rPr>
                <w:t>Form of 20</w:t>
              </w:r>
            </w:hyperlink>
            <w:hyperlink r:id="rId209" w:history="1">
              <w:r>
                <w:rPr>
                  <w:rStyle w:val="a5"/>
                  <w:rFonts w:ascii="sans-serif" w:eastAsia="sans-serif" w:hAnsi="sans-serif" w:cs="sans-serif"/>
                  <w:sz w:val="19"/>
                  <w:szCs w:val="19"/>
                </w:rPr>
                <w:t>6</w:t>
              </w:r>
            </w:hyperlink>
            <w:hyperlink r:id="rId210" w:history="1">
              <w:r>
                <w:rPr>
                  <w:rStyle w:val="a5"/>
                  <w:rFonts w:ascii="sans-serif" w:eastAsia="sans-serif" w:hAnsi="sans-serif" w:cs="sans-serif"/>
                  <w:sz w:val="19"/>
                  <w:szCs w:val="19"/>
                </w:rPr>
                <w:t>0 Note</w:t>
              </w:r>
            </w:hyperlink>
          </w:p>
        </w:tc>
        <w:tc>
          <w:tcPr>
            <w:tcW w:w="0" w:type="auto"/>
            <w:gridSpan w:val="3"/>
            <w:shd w:val="clear" w:color="auto" w:fill="auto"/>
            <w:tcMar>
              <w:top w:w="0" w:type="dxa"/>
              <w:left w:w="20" w:type="dxa"/>
              <w:bottom w:w="0" w:type="dxa"/>
              <w:right w:w="20" w:type="dxa"/>
            </w:tcMar>
          </w:tcPr>
          <w:p w14:paraId="7CBDC95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6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6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4" w14:textId="77777777" w:rsidR="007A7712" w:rsidRDefault="00455E04">
            <w:pPr>
              <w:jc w:val="center"/>
              <w:textAlignment w:val="top"/>
            </w:pPr>
            <w:r>
              <w:rPr>
                <w:rFonts w:ascii="sans-serif" w:eastAsia="sans-serif" w:hAnsi="sans-serif" w:cs="sans-serif"/>
                <w:color w:val="000000"/>
                <w:sz w:val="19"/>
                <w:szCs w:val="19"/>
              </w:rPr>
              <w:t>Annex D-1 to Exhibit 4.2</w:t>
            </w:r>
          </w:p>
        </w:tc>
        <w:tc>
          <w:tcPr>
            <w:tcW w:w="0" w:type="auto"/>
            <w:gridSpan w:val="3"/>
            <w:shd w:val="clear" w:color="auto" w:fill="auto"/>
            <w:tcMar>
              <w:top w:w="0" w:type="dxa"/>
              <w:left w:w="20" w:type="dxa"/>
              <w:bottom w:w="0" w:type="dxa"/>
              <w:right w:w="20" w:type="dxa"/>
            </w:tcMar>
          </w:tcPr>
          <w:p w14:paraId="7CBDC96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66" w14:textId="77777777" w:rsidR="007A7712" w:rsidRDefault="00455E04">
            <w:pPr>
              <w:jc w:val="center"/>
              <w:textAlignment w:val="top"/>
            </w:pPr>
            <w:r>
              <w:rPr>
                <w:rFonts w:ascii="sans-serif" w:eastAsia="sans-serif" w:hAnsi="sans-serif" w:cs="sans-serif"/>
                <w:color w:val="000000"/>
                <w:sz w:val="19"/>
                <w:szCs w:val="19"/>
              </w:rPr>
              <w:t>3/31/2020</w:t>
            </w:r>
          </w:p>
        </w:tc>
      </w:tr>
      <w:tr w:rsidR="007A7712" w14:paraId="7CBDC973" w14:textId="77777777">
        <w:trPr>
          <w:jc w:val="center"/>
        </w:trPr>
        <w:tc>
          <w:tcPr>
            <w:tcW w:w="0" w:type="auto"/>
            <w:gridSpan w:val="3"/>
            <w:shd w:val="clear" w:color="auto" w:fill="auto"/>
            <w:tcMar>
              <w:top w:w="40" w:type="dxa"/>
              <w:left w:w="20" w:type="dxa"/>
              <w:bottom w:w="40" w:type="dxa"/>
              <w:right w:w="20" w:type="dxa"/>
            </w:tcMar>
          </w:tcPr>
          <w:p w14:paraId="7CBDC968"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96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A" w14:textId="77777777" w:rsidR="007A7712" w:rsidRDefault="00455E04">
            <w:pPr>
              <w:jc w:val="both"/>
              <w:textAlignment w:val="top"/>
            </w:pPr>
            <w:hyperlink r:id="rId211" w:history="1">
              <w:r>
                <w:rPr>
                  <w:rStyle w:val="a5"/>
                  <w:rFonts w:ascii="sans-serif" w:eastAsia="sans-serif" w:hAnsi="sans-serif" w:cs="sans-serif"/>
                  <w:sz w:val="19"/>
                  <w:szCs w:val="19"/>
                </w:rPr>
                <w:t>Form of Indemnity Agreement between NVIDIA Corporation and each of its directors and officers</w:t>
              </w:r>
            </w:hyperlink>
          </w:p>
        </w:tc>
        <w:tc>
          <w:tcPr>
            <w:tcW w:w="0" w:type="auto"/>
            <w:gridSpan w:val="3"/>
            <w:shd w:val="clear" w:color="auto" w:fill="auto"/>
            <w:tcMar>
              <w:top w:w="0" w:type="dxa"/>
              <w:left w:w="20" w:type="dxa"/>
              <w:bottom w:w="0" w:type="dxa"/>
              <w:right w:w="20" w:type="dxa"/>
            </w:tcMar>
          </w:tcPr>
          <w:p w14:paraId="7CBDC96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C"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6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6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6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70"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97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72" w14:textId="77777777" w:rsidR="007A7712" w:rsidRDefault="00455E04">
            <w:pPr>
              <w:jc w:val="center"/>
              <w:textAlignment w:val="top"/>
            </w:pPr>
            <w:r>
              <w:rPr>
                <w:rFonts w:ascii="sans-serif" w:eastAsia="sans-serif" w:hAnsi="sans-serif" w:cs="sans-serif"/>
                <w:color w:val="000000"/>
                <w:sz w:val="19"/>
                <w:szCs w:val="19"/>
              </w:rPr>
              <w:t>3/7/2006</w:t>
            </w:r>
          </w:p>
        </w:tc>
      </w:tr>
      <w:tr w:rsidR="007A7712" w14:paraId="7CBDC97F" w14:textId="77777777">
        <w:trPr>
          <w:jc w:val="center"/>
        </w:trPr>
        <w:tc>
          <w:tcPr>
            <w:tcW w:w="0" w:type="auto"/>
            <w:gridSpan w:val="3"/>
            <w:shd w:val="clear" w:color="auto" w:fill="auto"/>
            <w:tcMar>
              <w:top w:w="40" w:type="dxa"/>
              <w:left w:w="20" w:type="dxa"/>
              <w:bottom w:w="40" w:type="dxa"/>
              <w:right w:w="20" w:type="dxa"/>
            </w:tcMar>
          </w:tcPr>
          <w:p w14:paraId="7CBDC974"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97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76" w14:textId="77777777" w:rsidR="007A7712" w:rsidRDefault="00455E04">
            <w:pPr>
              <w:textAlignment w:val="top"/>
            </w:pPr>
            <w:hyperlink r:id="rId212" w:history="1">
              <w:r>
                <w:rPr>
                  <w:rStyle w:val="a5"/>
                  <w:rFonts w:ascii="sans-serif" w:eastAsia="sans-serif" w:hAnsi="sans-serif" w:cs="sans-serif"/>
                  <w:sz w:val="19"/>
                  <w:szCs w:val="19"/>
                </w:rPr>
                <w:t>Amended and Restated 2007 Equity Incentive Plan</w:t>
              </w:r>
            </w:hyperlink>
          </w:p>
        </w:tc>
        <w:tc>
          <w:tcPr>
            <w:tcW w:w="0" w:type="auto"/>
            <w:gridSpan w:val="3"/>
            <w:shd w:val="clear" w:color="auto" w:fill="auto"/>
            <w:tcMar>
              <w:top w:w="0" w:type="dxa"/>
              <w:left w:w="20" w:type="dxa"/>
              <w:bottom w:w="0" w:type="dxa"/>
              <w:right w:w="20" w:type="dxa"/>
            </w:tcMar>
          </w:tcPr>
          <w:p w14:paraId="7CBDC97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78"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7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7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7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7C"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97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7E" w14:textId="77777777" w:rsidR="007A7712" w:rsidRDefault="00455E04">
            <w:pPr>
              <w:jc w:val="center"/>
              <w:textAlignment w:val="top"/>
            </w:pPr>
            <w:r>
              <w:rPr>
                <w:rFonts w:ascii="sans-serif" w:eastAsia="sans-serif" w:hAnsi="sans-serif" w:cs="sans-serif"/>
                <w:color w:val="000000"/>
                <w:sz w:val="19"/>
                <w:szCs w:val="19"/>
              </w:rPr>
              <w:t>6/15/2020</w:t>
            </w:r>
          </w:p>
        </w:tc>
      </w:tr>
      <w:tr w:rsidR="007A7712" w14:paraId="7CBDC98B" w14:textId="77777777">
        <w:trPr>
          <w:jc w:val="center"/>
        </w:trPr>
        <w:tc>
          <w:tcPr>
            <w:tcW w:w="0" w:type="auto"/>
            <w:gridSpan w:val="3"/>
            <w:shd w:val="clear" w:color="auto" w:fill="auto"/>
            <w:tcMar>
              <w:top w:w="40" w:type="dxa"/>
              <w:left w:w="20" w:type="dxa"/>
              <w:bottom w:w="40" w:type="dxa"/>
              <w:right w:w="20" w:type="dxa"/>
            </w:tcMar>
          </w:tcPr>
          <w:p w14:paraId="7CBDC980" w14:textId="77777777" w:rsidR="007A7712" w:rsidRDefault="00455E04">
            <w:pPr>
              <w:jc w:val="center"/>
              <w:textAlignment w:val="top"/>
            </w:pPr>
            <w:r>
              <w:rPr>
                <w:rFonts w:ascii="sans-serif" w:eastAsia="sans-serif" w:hAnsi="sans-serif" w:cs="sans-serif"/>
                <w:color w:val="000000"/>
                <w:sz w:val="19"/>
                <w:szCs w:val="19"/>
              </w:rPr>
              <w:t>10.3+</w:t>
            </w:r>
          </w:p>
        </w:tc>
        <w:tc>
          <w:tcPr>
            <w:tcW w:w="0" w:type="auto"/>
            <w:gridSpan w:val="3"/>
            <w:shd w:val="clear" w:color="auto" w:fill="auto"/>
            <w:tcMar>
              <w:top w:w="0" w:type="dxa"/>
              <w:left w:w="20" w:type="dxa"/>
              <w:bottom w:w="0" w:type="dxa"/>
              <w:right w:w="20" w:type="dxa"/>
            </w:tcMar>
          </w:tcPr>
          <w:p w14:paraId="7CBDC98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82" w14:textId="77777777" w:rsidR="007A7712" w:rsidRDefault="00455E04">
            <w:pPr>
              <w:textAlignment w:val="top"/>
            </w:pPr>
            <w:hyperlink r:id="rId213" w:history="1">
              <w:r>
                <w:rPr>
                  <w:rStyle w:val="a5"/>
                  <w:rFonts w:ascii="sans-serif" w:eastAsia="sans-serif" w:hAnsi="sans-serif" w:cs="sans-serif"/>
                  <w:sz w:val="19"/>
                  <w:szCs w:val="19"/>
                </w:rPr>
                <w:t>2007 Equity Incentive Plan - Non-Statutory Stock Option (Annual Grant - Board Service (2011))</w:t>
              </w:r>
            </w:hyperlink>
          </w:p>
        </w:tc>
        <w:tc>
          <w:tcPr>
            <w:tcW w:w="0" w:type="auto"/>
            <w:gridSpan w:val="3"/>
            <w:shd w:val="clear" w:color="auto" w:fill="auto"/>
            <w:tcMar>
              <w:top w:w="0" w:type="dxa"/>
              <w:left w:w="20" w:type="dxa"/>
              <w:bottom w:w="0" w:type="dxa"/>
              <w:right w:w="20" w:type="dxa"/>
            </w:tcMar>
          </w:tcPr>
          <w:p w14:paraId="7CBDC98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84"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98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8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8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88" w14:textId="77777777" w:rsidR="007A7712" w:rsidRDefault="00455E04">
            <w:pPr>
              <w:jc w:val="center"/>
              <w:textAlignment w:val="top"/>
            </w:pPr>
            <w:r>
              <w:rPr>
                <w:rFonts w:ascii="sans-serif" w:eastAsia="sans-serif" w:hAnsi="sans-serif" w:cs="sans-serif"/>
                <w:color w:val="000000"/>
                <w:sz w:val="19"/>
                <w:szCs w:val="19"/>
              </w:rPr>
              <w:t>10.41</w:t>
            </w:r>
          </w:p>
        </w:tc>
        <w:tc>
          <w:tcPr>
            <w:tcW w:w="0" w:type="auto"/>
            <w:gridSpan w:val="3"/>
            <w:shd w:val="clear" w:color="auto" w:fill="auto"/>
            <w:tcMar>
              <w:top w:w="0" w:type="dxa"/>
              <w:left w:w="20" w:type="dxa"/>
              <w:bottom w:w="0" w:type="dxa"/>
              <w:right w:w="20" w:type="dxa"/>
            </w:tcMar>
          </w:tcPr>
          <w:p w14:paraId="7CBDC98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8A" w14:textId="77777777" w:rsidR="007A7712" w:rsidRDefault="00455E04">
            <w:pPr>
              <w:jc w:val="center"/>
              <w:textAlignment w:val="top"/>
            </w:pPr>
            <w:r>
              <w:rPr>
                <w:rFonts w:ascii="sans-serif" w:eastAsia="sans-serif" w:hAnsi="sans-serif" w:cs="sans-serif"/>
                <w:color w:val="000000"/>
                <w:sz w:val="19"/>
                <w:szCs w:val="19"/>
              </w:rPr>
              <w:t>5/27/2011</w:t>
            </w:r>
          </w:p>
        </w:tc>
      </w:tr>
      <w:tr w:rsidR="007A7712" w14:paraId="7CBDC997" w14:textId="77777777">
        <w:trPr>
          <w:jc w:val="center"/>
        </w:trPr>
        <w:tc>
          <w:tcPr>
            <w:tcW w:w="0" w:type="auto"/>
            <w:gridSpan w:val="3"/>
            <w:shd w:val="clear" w:color="auto" w:fill="auto"/>
            <w:tcMar>
              <w:top w:w="40" w:type="dxa"/>
              <w:left w:w="20" w:type="dxa"/>
              <w:bottom w:w="40" w:type="dxa"/>
              <w:right w:w="20" w:type="dxa"/>
            </w:tcMar>
          </w:tcPr>
          <w:p w14:paraId="7CBDC98C" w14:textId="77777777" w:rsidR="007A7712" w:rsidRDefault="00455E04">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tcPr>
          <w:p w14:paraId="7CBDC98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8E" w14:textId="77777777" w:rsidR="007A7712" w:rsidRDefault="00455E04">
            <w:pPr>
              <w:textAlignment w:val="top"/>
            </w:pPr>
            <w:hyperlink r:id="rId214" w:history="1">
              <w:r>
                <w:rPr>
                  <w:rStyle w:val="a5"/>
                  <w:rFonts w:ascii="sans-serif" w:eastAsia="sans-serif" w:hAnsi="sans-serif" w:cs="sans-serif"/>
                  <w:sz w:val="19"/>
                  <w:szCs w:val="19"/>
                </w:rPr>
                <w:t>2007 Equity Incentive Plan - Non-Statutory Stock Option (Initial Grant - Board Service (2011))</w:t>
              </w:r>
            </w:hyperlink>
          </w:p>
        </w:tc>
        <w:tc>
          <w:tcPr>
            <w:tcW w:w="0" w:type="auto"/>
            <w:gridSpan w:val="3"/>
            <w:shd w:val="clear" w:color="auto" w:fill="auto"/>
            <w:tcMar>
              <w:top w:w="0" w:type="dxa"/>
              <w:left w:w="20" w:type="dxa"/>
              <w:bottom w:w="0" w:type="dxa"/>
              <w:right w:w="20" w:type="dxa"/>
            </w:tcMar>
          </w:tcPr>
          <w:p w14:paraId="7CBDC98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9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9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4"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99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96" w14:textId="77777777" w:rsidR="007A7712" w:rsidRDefault="00455E04">
            <w:pPr>
              <w:jc w:val="center"/>
              <w:textAlignment w:val="top"/>
            </w:pPr>
            <w:r>
              <w:rPr>
                <w:rFonts w:ascii="sans-serif" w:eastAsia="sans-serif" w:hAnsi="sans-serif" w:cs="sans-serif"/>
                <w:color w:val="000000"/>
                <w:sz w:val="19"/>
                <w:szCs w:val="19"/>
              </w:rPr>
              <w:t>12/14/2011</w:t>
            </w:r>
          </w:p>
        </w:tc>
      </w:tr>
      <w:tr w:rsidR="007A7712" w14:paraId="7CBDC9A3" w14:textId="77777777">
        <w:trPr>
          <w:jc w:val="center"/>
        </w:trPr>
        <w:tc>
          <w:tcPr>
            <w:tcW w:w="0" w:type="auto"/>
            <w:gridSpan w:val="3"/>
            <w:shd w:val="clear" w:color="auto" w:fill="auto"/>
            <w:tcMar>
              <w:top w:w="40" w:type="dxa"/>
              <w:left w:w="20" w:type="dxa"/>
              <w:bottom w:w="40" w:type="dxa"/>
              <w:right w:w="20" w:type="dxa"/>
            </w:tcMar>
          </w:tcPr>
          <w:p w14:paraId="7CBDC998" w14:textId="77777777" w:rsidR="007A7712" w:rsidRDefault="00455E04">
            <w:pPr>
              <w:jc w:val="center"/>
              <w:textAlignment w:val="top"/>
            </w:pPr>
            <w:r>
              <w:rPr>
                <w:rFonts w:ascii="sans-serif" w:eastAsia="sans-serif" w:hAnsi="sans-serif" w:cs="sans-serif"/>
                <w:color w:val="000000"/>
                <w:sz w:val="19"/>
                <w:szCs w:val="19"/>
              </w:rPr>
              <w:t>10.5+</w:t>
            </w:r>
          </w:p>
        </w:tc>
        <w:tc>
          <w:tcPr>
            <w:tcW w:w="0" w:type="auto"/>
            <w:gridSpan w:val="3"/>
            <w:shd w:val="clear" w:color="auto" w:fill="auto"/>
            <w:tcMar>
              <w:top w:w="0" w:type="dxa"/>
              <w:left w:w="20" w:type="dxa"/>
              <w:bottom w:w="0" w:type="dxa"/>
              <w:right w:w="20" w:type="dxa"/>
            </w:tcMar>
          </w:tcPr>
          <w:p w14:paraId="7CBDC99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A" w14:textId="77777777" w:rsidR="007A7712" w:rsidRDefault="00455E04">
            <w:pPr>
              <w:textAlignment w:val="top"/>
            </w:pPr>
            <w:hyperlink r:id="rId215" w:history="1">
              <w:r>
                <w:rPr>
                  <w:rStyle w:val="a5"/>
                  <w:rFonts w:ascii="sans-serif" w:eastAsia="sans-serif" w:hAnsi="sans-serif" w:cs="sans-serif"/>
                  <w:sz w:val="19"/>
                  <w:szCs w:val="19"/>
                </w:rPr>
                <w:t>Amended and Restated 2007 Equity Incentive Plan - Non-Employee Director Stock Option Grant (2012 Annual Board Retainer)</w:t>
              </w:r>
            </w:hyperlink>
          </w:p>
        </w:tc>
        <w:tc>
          <w:tcPr>
            <w:tcW w:w="0" w:type="auto"/>
            <w:gridSpan w:val="3"/>
            <w:shd w:val="clear" w:color="auto" w:fill="auto"/>
            <w:tcMar>
              <w:top w:w="0" w:type="dxa"/>
              <w:left w:w="20" w:type="dxa"/>
              <w:bottom w:w="0" w:type="dxa"/>
              <w:right w:w="20" w:type="dxa"/>
            </w:tcMar>
          </w:tcPr>
          <w:p w14:paraId="7CBDC99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C"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99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9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9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A0" w14:textId="77777777" w:rsidR="007A7712" w:rsidRDefault="00455E04">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tcPr>
          <w:p w14:paraId="7CBDC9A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A2" w14:textId="77777777" w:rsidR="007A7712" w:rsidRDefault="00455E04">
            <w:pPr>
              <w:jc w:val="center"/>
              <w:textAlignment w:val="top"/>
            </w:pPr>
            <w:r>
              <w:rPr>
                <w:rFonts w:ascii="sans-serif" w:eastAsia="sans-serif" w:hAnsi="sans-serif" w:cs="sans-serif"/>
                <w:color w:val="000000"/>
                <w:sz w:val="19"/>
                <w:szCs w:val="19"/>
              </w:rPr>
              <w:t>5</w:t>
            </w:r>
            <w:r>
              <w:rPr>
                <w:rFonts w:ascii="sans-serif" w:eastAsia="sans-serif" w:hAnsi="sans-serif" w:cs="sans-serif"/>
                <w:color w:val="000000"/>
                <w:sz w:val="19"/>
                <w:szCs w:val="19"/>
              </w:rPr>
              <w:t>/23/2012</w:t>
            </w:r>
          </w:p>
        </w:tc>
      </w:tr>
      <w:tr w:rsidR="007A7712" w14:paraId="7CBDC9AF" w14:textId="77777777">
        <w:trPr>
          <w:jc w:val="center"/>
        </w:trPr>
        <w:tc>
          <w:tcPr>
            <w:tcW w:w="0" w:type="auto"/>
            <w:gridSpan w:val="3"/>
            <w:shd w:val="clear" w:color="auto" w:fill="auto"/>
            <w:tcMar>
              <w:top w:w="40" w:type="dxa"/>
              <w:left w:w="20" w:type="dxa"/>
              <w:bottom w:w="40" w:type="dxa"/>
              <w:right w:w="20" w:type="dxa"/>
            </w:tcMar>
          </w:tcPr>
          <w:p w14:paraId="7CBDC9A4" w14:textId="77777777" w:rsidR="007A7712" w:rsidRDefault="00455E04">
            <w:pPr>
              <w:jc w:val="center"/>
              <w:textAlignment w:val="top"/>
            </w:pPr>
            <w:r>
              <w:rPr>
                <w:rFonts w:ascii="sans-serif" w:eastAsia="sans-serif" w:hAnsi="sans-serif" w:cs="sans-serif"/>
                <w:color w:val="000000"/>
                <w:sz w:val="19"/>
                <w:szCs w:val="19"/>
              </w:rPr>
              <w:t>10.6+</w:t>
            </w:r>
          </w:p>
        </w:tc>
        <w:tc>
          <w:tcPr>
            <w:tcW w:w="0" w:type="auto"/>
            <w:gridSpan w:val="3"/>
            <w:shd w:val="clear" w:color="auto" w:fill="auto"/>
            <w:tcMar>
              <w:top w:w="0" w:type="dxa"/>
              <w:left w:w="20" w:type="dxa"/>
              <w:bottom w:w="0" w:type="dxa"/>
              <w:right w:w="20" w:type="dxa"/>
            </w:tcMar>
          </w:tcPr>
          <w:p w14:paraId="7CBDC9A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A6" w14:textId="77777777" w:rsidR="007A7712" w:rsidRDefault="00455E04">
            <w:pPr>
              <w:jc w:val="both"/>
              <w:textAlignment w:val="top"/>
            </w:pPr>
            <w:hyperlink r:id="rId216" w:history="1">
              <w:r>
                <w:rPr>
                  <w:rStyle w:val="a5"/>
                  <w:rFonts w:ascii="sans-serif" w:eastAsia="sans-serif" w:hAnsi="sans-serif" w:cs="sans-serif"/>
                  <w:sz w:val="19"/>
                  <w:szCs w:val="19"/>
                </w:rPr>
                <w:t>2007 Equity Incentive Plan - Non Statutory Stock Option</w:t>
              </w:r>
            </w:hyperlink>
          </w:p>
        </w:tc>
        <w:tc>
          <w:tcPr>
            <w:tcW w:w="0" w:type="auto"/>
            <w:gridSpan w:val="3"/>
            <w:shd w:val="clear" w:color="auto" w:fill="auto"/>
            <w:tcMar>
              <w:top w:w="0" w:type="dxa"/>
              <w:left w:w="20" w:type="dxa"/>
              <w:bottom w:w="0" w:type="dxa"/>
              <w:right w:w="20" w:type="dxa"/>
            </w:tcMar>
          </w:tcPr>
          <w:p w14:paraId="7CBDC9A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A8"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A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A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A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AC" w14:textId="77777777" w:rsidR="007A7712" w:rsidRDefault="00455E04">
            <w:pPr>
              <w:jc w:val="center"/>
              <w:textAlignment w:val="top"/>
            </w:pPr>
            <w:r>
              <w:rPr>
                <w:rFonts w:ascii="sans-serif" w:eastAsia="sans-serif" w:hAnsi="sans-serif" w:cs="sans-serif"/>
                <w:color w:val="000000"/>
                <w:sz w:val="19"/>
                <w:szCs w:val="19"/>
              </w:rPr>
              <w:t>10.20</w:t>
            </w:r>
          </w:p>
        </w:tc>
        <w:tc>
          <w:tcPr>
            <w:tcW w:w="0" w:type="auto"/>
            <w:gridSpan w:val="3"/>
            <w:shd w:val="clear" w:color="auto" w:fill="auto"/>
            <w:tcMar>
              <w:top w:w="0" w:type="dxa"/>
              <w:left w:w="20" w:type="dxa"/>
              <w:bottom w:w="0" w:type="dxa"/>
              <w:right w:w="20" w:type="dxa"/>
            </w:tcMar>
          </w:tcPr>
          <w:p w14:paraId="7CBDC9A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AE" w14:textId="77777777" w:rsidR="007A7712" w:rsidRDefault="00455E04">
            <w:pPr>
              <w:jc w:val="center"/>
              <w:textAlignment w:val="top"/>
            </w:pPr>
            <w:r>
              <w:rPr>
                <w:rFonts w:ascii="sans-serif" w:eastAsia="sans-serif" w:hAnsi="sans-serif" w:cs="sans-serif"/>
                <w:color w:val="000000"/>
                <w:sz w:val="19"/>
                <w:szCs w:val="19"/>
              </w:rPr>
              <w:t>9/13/2010</w:t>
            </w:r>
          </w:p>
        </w:tc>
      </w:tr>
    </w:tbl>
    <w:p w14:paraId="7CBDC9B0" w14:textId="77777777" w:rsidR="007A7712" w:rsidRDefault="00455E04">
      <w:pPr>
        <w:spacing w:after="180"/>
        <w:jc w:val="center"/>
      </w:pPr>
      <w:r>
        <w:rPr>
          <w:rFonts w:ascii="sans-serif" w:eastAsia="sans-serif" w:hAnsi="sans-serif" w:cs="sans-serif"/>
          <w:color w:val="000000"/>
          <w:sz w:val="20"/>
          <w:szCs w:val="20"/>
        </w:rPr>
        <w:t>79</w:t>
      </w:r>
    </w:p>
    <w:p w14:paraId="7CBDC9B1" w14:textId="77777777" w:rsidR="007A7712" w:rsidRDefault="00455E04">
      <w:r>
        <w:pict w14:anchorId="7CBDCD26">
          <v:rect id="_x0000_i1103" style="width:415.3pt;height:1.5pt" o:hralign="center" o:hrstd="t" o:hr="t" fillcolor="#a0a0a0" stroked="f"/>
        </w:pict>
      </w:r>
    </w:p>
    <w:p w14:paraId="7CBDC9B2" w14:textId="77777777" w:rsidR="007A7712" w:rsidRDefault="00455E04">
      <w:pPr>
        <w:spacing w:after="180"/>
        <w:jc w:val="both"/>
      </w:pPr>
      <w:hyperlink r:id="rId217" w:anchor="iad3cb7415e124471a81b6a191fb95bed_7" w:history="1">
        <w:r>
          <w:rPr>
            <w:rStyle w:val="a5"/>
            <w:rFonts w:ascii="sans-serif" w:eastAsia="sans-serif" w:hAnsi="sans-serif" w:cs="sans-serif"/>
            <w:b/>
            <w:bCs/>
            <w:sz w:val="16"/>
            <w:szCs w:val="16"/>
          </w:rPr>
          <w:t>Table of 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66"/>
        <w:gridCol w:w="559"/>
        <w:gridCol w:w="36"/>
        <w:gridCol w:w="36"/>
        <w:gridCol w:w="36"/>
        <w:gridCol w:w="36"/>
        <w:gridCol w:w="39"/>
        <w:gridCol w:w="3467"/>
        <w:gridCol w:w="38"/>
        <w:gridCol w:w="36"/>
        <w:gridCol w:w="36"/>
        <w:gridCol w:w="36"/>
        <w:gridCol w:w="40"/>
        <w:gridCol w:w="737"/>
        <w:gridCol w:w="36"/>
        <w:gridCol w:w="36"/>
        <w:gridCol w:w="36"/>
        <w:gridCol w:w="36"/>
        <w:gridCol w:w="61"/>
        <w:gridCol w:w="777"/>
        <w:gridCol w:w="36"/>
        <w:gridCol w:w="36"/>
        <w:gridCol w:w="36"/>
        <w:gridCol w:w="36"/>
        <w:gridCol w:w="39"/>
        <w:gridCol w:w="898"/>
        <w:gridCol w:w="36"/>
        <w:gridCol w:w="36"/>
        <w:gridCol w:w="36"/>
        <w:gridCol w:w="36"/>
        <w:gridCol w:w="79"/>
        <w:gridCol w:w="466"/>
        <w:gridCol w:w="37"/>
        <w:gridCol w:w="78"/>
        <w:gridCol w:w="223"/>
        <w:gridCol w:w="36"/>
      </w:tblGrid>
      <w:tr w:rsidR="007A7712" w14:paraId="7CBDC9D7" w14:textId="77777777">
        <w:trPr>
          <w:jc w:val="center"/>
        </w:trPr>
        <w:tc>
          <w:tcPr>
            <w:tcW w:w="50" w:type="pct"/>
            <w:shd w:val="clear" w:color="auto" w:fill="auto"/>
          </w:tcPr>
          <w:p w14:paraId="7CBDC9B3" w14:textId="77777777" w:rsidR="007A7712" w:rsidRDefault="007A7712">
            <w:pPr>
              <w:rPr>
                <w:rFonts w:ascii="宋体"/>
              </w:rPr>
            </w:pPr>
          </w:p>
        </w:tc>
        <w:tc>
          <w:tcPr>
            <w:tcW w:w="376" w:type="pct"/>
            <w:shd w:val="clear" w:color="auto" w:fill="auto"/>
          </w:tcPr>
          <w:p w14:paraId="7CBDC9B4" w14:textId="77777777" w:rsidR="007A7712" w:rsidRDefault="007A7712">
            <w:pPr>
              <w:rPr>
                <w:rFonts w:ascii="宋体"/>
              </w:rPr>
            </w:pPr>
          </w:p>
        </w:tc>
        <w:tc>
          <w:tcPr>
            <w:tcW w:w="5" w:type="pct"/>
            <w:shd w:val="clear" w:color="auto" w:fill="auto"/>
          </w:tcPr>
          <w:p w14:paraId="7CBDC9B5" w14:textId="77777777" w:rsidR="007A7712" w:rsidRDefault="007A7712">
            <w:pPr>
              <w:rPr>
                <w:rFonts w:ascii="宋体"/>
              </w:rPr>
            </w:pPr>
          </w:p>
        </w:tc>
        <w:tc>
          <w:tcPr>
            <w:tcW w:w="5" w:type="pct"/>
            <w:shd w:val="clear" w:color="auto" w:fill="auto"/>
          </w:tcPr>
          <w:p w14:paraId="7CBDC9B6" w14:textId="77777777" w:rsidR="007A7712" w:rsidRDefault="007A7712">
            <w:pPr>
              <w:rPr>
                <w:rFonts w:ascii="宋体"/>
              </w:rPr>
            </w:pPr>
          </w:p>
        </w:tc>
        <w:tc>
          <w:tcPr>
            <w:tcW w:w="19" w:type="pct"/>
            <w:shd w:val="clear" w:color="auto" w:fill="auto"/>
          </w:tcPr>
          <w:p w14:paraId="7CBDC9B7" w14:textId="77777777" w:rsidR="007A7712" w:rsidRDefault="007A7712">
            <w:pPr>
              <w:rPr>
                <w:rFonts w:ascii="宋体"/>
              </w:rPr>
            </w:pPr>
          </w:p>
        </w:tc>
        <w:tc>
          <w:tcPr>
            <w:tcW w:w="5" w:type="pct"/>
            <w:shd w:val="clear" w:color="auto" w:fill="auto"/>
          </w:tcPr>
          <w:p w14:paraId="7CBDC9B8" w14:textId="77777777" w:rsidR="007A7712" w:rsidRDefault="007A7712">
            <w:pPr>
              <w:rPr>
                <w:rFonts w:ascii="宋体"/>
              </w:rPr>
            </w:pPr>
          </w:p>
        </w:tc>
        <w:tc>
          <w:tcPr>
            <w:tcW w:w="50" w:type="pct"/>
            <w:shd w:val="clear" w:color="auto" w:fill="auto"/>
          </w:tcPr>
          <w:p w14:paraId="7CBDC9B9" w14:textId="77777777" w:rsidR="007A7712" w:rsidRDefault="007A7712">
            <w:pPr>
              <w:rPr>
                <w:rFonts w:ascii="宋体"/>
              </w:rPr>
            </w:pPr>
          </w:p>
        </w:tc>
        <w:tc>
          <w:tcPr>
            <w:tcW w:w="2111" w:type="pct"/>
            <w:shd w:val="clear" w:color="auto" w:fill="auto"/>
          </w:tcPr>
          <w:p w14:paraId="7CBDC9BA" w14:textId="77777777" w:rsidR="007A7712" w:rsidRDefault="007A7712">
            <w:pPr>
              <w:rPr>
                <w:rFonts w:ascii="宋体"/>
              </w:rPr>
            </w:pPr>
          </w:p>
        </w:tc>
        <w:tc>
          <w:tcPr>
            <w:tcW w:w="5" w:type="pct"/>
            <w:shd w:val="clear" w:color="auto" w:fill="auto"/>
          </w:tcPr>
          <w:p w14:paraId="7CBDC9BB" w14:textId="77777777" w:rsidR="007A7712" w:rsidRDefault="007A7712">
            <w:pPr>
              <w:rPr>
                <w:rFonts w:ascii="宋体"/>
              </w:rPr>
            </w:pPr>
          </w:p>
        </w:tc>
        <w:tc>
          <w:tcPr>
            <w:tcW w:w="5" w:type="pct"/>
            <w:shd w:val="clear" w:color="auto" w:fill="auto"/>
          </w:tcPr>
          <w:p w14:paraId="7CBDC9BC" w14:textId="77777777" w:rsidR="007A7712" w:rsidRDefault="007A7712">
            <w:pPr>
              <w:rPr>
                <w:rFonts w:ascii="宋体"/>
              </w:rPr>
            </w:pPr>
          </w:p>
        </w:tc>
        <w:tc>
          <w:tcPr>
            <w:tcW w:w="19" w:type="pct"/>
            <w:shd w:val="clear" w:color="auto" w:fill="auto"/>
          </w:tcPr>
          <w:p w14:paraId="7CBDC9BD" w14:textId="77777777" w:rsidR="007A7712" w:rsidRDefault="007A7712">
            <w:pPr>
              <w:rPr>
                <w:rFonts w:ascii="宋体"/>
              </w:rPr>
            </w:pPr>
          </w:p>
        </w:tc>
        <w:tc>
          <w:tcPr>
            <w:tcW w:w="5" w:type="pct"/>
            <w:shd w:val="clear" w:color="auto" w:fill="auto"/>
          </w:tcPr>
          <w:p w14:paraId="7CBDC9BE" w14:textId="77777777" w:rsidR="007A7712" w:rsidRDefault="007A7712">
            <w:pPr>
              <w:rPr>
                <w:rFonts w:ascii="宋体"/>
              </w:rPr>
            </w:pPr>
          </w:p>
        </w:tc>
        <w:tc>
          <w:tcPr>
            <w:tcW w:w="50" w:type="pct"/>
            <w:shd w:val="clear" w:color="auto" w:fill="auto"/>
          </w:tcPr>
          <w:p w14:paraId="7CBDC9BF" w14:textId="77777777" w:rsidR="007A7712" w:rsidRDefault="007A7712">
            <w:pPr>
              <w:rPr>
                <w:rFonts w:ascii="宋体"/>
              </w:rPr>
            </w:pPr>
          </w:p>
        </w:tc>
        <w:tc>
          <w:tcPr>
            <w:tcW w:w="472" w:type="pct"/>
            <w:shd w:val="clear" w:color="auto" w:fill="auto"/>
          </w:tcPr>
          <w:p w14:paraId="7CBDC9C0" w14:textId="77777777" w:rsidR="007A7712" w:rsidRDefault="007A7712">
            <w:pPr>
              <w:rPr>
                <w:rFonts w:ascii="宋体"/>
              </w:rPr>
            </w:pPr>
          </w:p>
        </w:tc>
        <w:tc>
          <w:tcPr>
            <w:tcW w:w="5" w:type="pct"/>
            <w:shd w:val="clear" w:color="auto" w:fill="auto"/>
          </w:tcPr>
          <w:p w14:paraId="7CBDC9C1" w14:textId="77777777" w:rsidR="007A7712" w:rsidRDefault="007A7712">
            <w:pPr>
              <w:rPr>
                <w:rFonts w:ascii="宋体"/>
              </w:rPr>
            </w:pPr>
          </w:p>
        </w:tc>
        <w:tc>
          <w:tcPr>
            <w:tcW w:w="5" w:type="pct"/>
            <w:shd w:val="clear" w:color="auto" w:fill="auto"/>
          </w:tcPr>
          <w:p w14:paraId="7CBDC9C2" w14:textId="77777777" w:rsidR="007A7712" w:rsidRDefault="007A7712">
            <w:pPr>
              <w:rPr>
                <w:rFonts w:ascii="宋体"/>
              </w:rPr>
            </w:pPr>
          </w:p>
        </w:tc>
        <w:tc>
          <w:tcPr>
            <w:tcW w:w="19" w:type="pct"/>
            <w:shd w:val="clear" w:color="auto" w:fill="auto"/>
          </w:tcPr>
          <w:p w14:paraId="7CBDC9C3" w14:textId="77777777" w:rsidR="007A7712" w:rsidRDefault="007A7712">
            <w:pPr>
              <w:rPr>
                <w:rFonts w:ascii="宋体"/>
              </w:rPr>
            </w:pPr>
          </w:p>
        </w:tc>
        <w:tc>
          <w:tcPr>
            <w:tcW w:w="5" w:type="pct"/>
            <w:shd w:val="clear" w:color="auto" w:fill="auto"/>
          </w:tcPr>
          <w:p w14:paraId="7CBDC9C4" w14:textId="77777777" w:rsidR="007A7712" w:rsidRDefault="007A7712">
            <w:pPr>
              <w:rPr>
                <w:rFonts w:ascii="宋体"/>
              </w:rPr>
            </w:pPr>
          </w:p>
        </w:tc>
        <w:tc>
          <w:tcPr>
            <w:tcW w:w="50" w:type="pct"/>
            <w:shd w:val="clear" w:color="auto" w:fill="auto"/>
          </w:tcPr>
          <w:p w14:paraId="7CBDC9C5" w14:textId="77777777" w:rsidR="007A7712" w:rsidRDefault="007A7712">
            <w:pPr>
              <w:rPr>
                <w:rFonts w:ascii="宋体"/>
              </w:rPr>
            </w:pPr>
          </w:p>
        </w:tc>
        <w:tc>
          <w:tcPr>
            <w:tcW w:w="501" w:type="pct"/>
            <w:shd w:val="clear" w:color="auto" w:fill="auto"/>
          </w:tcPr>
          <w:p w14:paraId="7CBDC9C6" w14:textId="77777777" w:rsidR="007A7712" w:rsidRDefault="007A7712">
            <w:pPr>
              <w:rPr>
                <w:rFonts w:ascii="宋体"/>
              </w:rPr>
            </w:pPr>
          </w:p>
        </w:tc>
        <w:tc>
          <w:tcPr>
            <w:tcW w:w="5" w:type="pct"/>
            <w:shd w:val="clear" w:color="auto" w:fill="auto"/>
          </w:tcPr>
          <w:p w14:paraId="7CBDC9C7" w14:textId="77777777" w:rsidR="007A7712" w:rsidRDefault="007A7712">
            <w:pPr>
              <w:rPr>
                <w:rFonts w:ascii="宋体"/>
              </w:rPr>
            </w:pPr>
          </w:p>
        </w:tc>
        <w:tc>
          <w:tcPr>
            <w:tcW w:w="5" w:type="pct"/>
            <w:shd w:val="clear" w:color="auto" w:fill="auto"/>
          </w:tcPr>
          <w:p w14:paraId="7CBDC9C8" w14:textId="77777777" w:rsidR="007A7712" w:rsidRDefault="007A7712">
            <w:pPr>
              <w:rPr>
                <w:rFonts w:ascii="宋体"/>
              </w:rPr>
            </w:pPr>
          </w:p>
        </w:tc>
        <w:tc>
          <w:tcPr>
            <w:tcW w:w="19" w:type="pct"/>
            <w:shd w:val="clear" w:color="auto" w:fill="auto"/>
          </w:tcPr>
          <w:p w14:paraId="7CBDC9C9" w14:textId="77777777" w:rsidR="007A7712" w:rsidRDefault="007A7712">
            <w:pPr>
              <w:rPr>
                <w:rFonts w:ascii="宋体"/>
              </w:rPr>
            </w:pPr>
          </w:p>
        </w:tc>
        <w:tc>
          <w:tcPr>
            <w:tcW w:w="5" w:type="pct"/>
            <w:shd w:val="clear" w:color="auto" w:fill="auto"/>
          </w:tcPr>
          <w:p w14:paraId="7CBDC9CA" w14:textId="77777777" w:rsidR="007A7712" w:rsidRDefault="007A7712">
            <w:pPr>
              <w:rPr>
                <w:rFonts w:ascii="宋体"/>
              </w:rPr>
            </w:pPr>
          </w:p>
        </w:tc>
        <w:tc>
          <w:tcPr>
            <w:tcW w:w="50" w:type="pct"/>
            <w:shd w:val="clear" w:color="auto" w:fill="auto"/>
          </w:tcPr>
          <w:p w14:paraId="7CBDC9CB" w14:textId="77777777" w:rsidR="007A7712" w:rsidRDefault="007A7712">
            <w:pPr>
              <w:rPr>
                <w:rFonts w:ascii="宋体"/>
              </w:rPr>
            </w:pPr>
          </w:p>
        </w:tc>
        <w:tc>
          <w:tcPr>
            <w:tcW w:w="567" w:type="pct"/>
            <w:shd w:val="clear" w:color="auto" w:fill="auto"/>
          </w:tcPr>
          <w:p w14:paraId="7CBDC9CC" w14:textId="77777777" w:rsidR="007A7712" w:rsidRDefault="007A7712">
            <w:pPr>
              <w:rPr>
                <w:rFonts w:ascii="宋体"/>
              </w:rPr>
            </w:pPr>
          </w:p>
        </w:tc>
        <w:tc>
          <w:tcPr>
            <w:tcW w:w="5" w:type="pct"/>
            <w:shd w:val="clear" w:color="auto" w:fill="auto"/>
          </w:tcPr>
          <w:p w14:paraId="7CBDC9CD" w14:textId="77777777" w:rsidR="007A7712" w:rsidRDefault="007A7712">
            <w:pPr>
              <w:rPr>
                <w:rFonts w:ascii="宋体"/>
              </w:rPr>
            </w:pPr>
          </w:p>
        </w:tc>
        <w:tc>
          <w:tcPr>
            <w:tcW w:w="5" w:type="pct"/>
            <w:shd w:val="clear" w:color="auto" w:fill="auto"/>
          </w:tcPr>
          <w:p w14:paraId="7CBDC9CE" w14:textId="77777777" w:rsidR="007A7712" w:rsidRDefault="007A7712">
            <w:pPr>
              <w:rPr>
                <w:rFonts w:ascii="宋体"/>
              </w:rPr>
            </w:pPr>
          </w:p>
        </w:tc>
        <w:tc>
          <w:tcPr>
            <w:tcW w:w="19" w:type="pct"/>
            <w:shd w:val="clear" w:color="auto" w:fill="auto"/>
          </w:tcPr>
          <w:p w14:paraId="7CBDC9CF" w14:textId="77777777" w:rsidR="007A7712" w:rsidRDefault="007A7712">
            <w:pPr>
              <w:rPr>
                <w:rFonts w:ascii="宋体"/>
              </w:rPr>
            </w:pPr>
          </w:p>
        </w:tc>
        <w:tc>
          <w:tcPr>
            <w:tcW w:w="5" w:type="pct"/>
            <w:shd w:val="clear" w:color="auto" w:fill="auto"/>
          </w:tcPr>
          <w:p w14:paraId="7CBDC9D0" w14:textId="77777777" w:rsidR="007A7712" w:rsidRDefault="007A7712">
            <w:pPr>
              <w:rPr>
                <w:rFonts w:ascii="宋体"/>
              </w:rPr>
            </w:pPr>
          </w:p>
        </w:tc>
        <w:tc>
          <w:tcPr>
            <w:tcW w:w="50" w:type="pct"/>
            <w:shd w:val="clear" w:color="auto" w:fill="auto"/>
          </w:tcPr>
          <w:p w14:paraId="7CBDC9D1" w14:textId="77777777" w:rsidR="007A7712" w:rsidRDefault="007A7712">
            <w:pPr>
              <w:rPr>
                <w:rFonts w:ascii="宋体"/>
              </w:rPr>
            </w:pPr>
          </w:p>
        </w:tc>
        <w:tc>
          <w:tcPr>
            <w:tcW w:w="296" w:type="pct"/>
            <w:shd w:val="clear" w:color="auto" w:fill="auto"/>
          </w:tcPr>
          <w:p w14:paraId="7CBDC9D2" w14:textId="77777777" w:rsidR="007A7712" w:rsidRDefault="007A7712">
            <w:pPr>
              <w:rPr>
                <w:rFonts w:ascii="宋体"/>
              </w:rPr>
            </w:pPr>
          </w:p>
        </w:tc>
        <w:tc>
          <w:tcPr>
            <w:tcW w:w="5" w:type="pct"/>
            <w:shd w:val="clear" w:color="auto" w:fill="auto"/>
          </w:tcPr>
          <w:p w14:paraId="7CBDC9D3" w14:textId="77777777" w:rsidR="007A7712" w:rsidRDefault="007A7712">
            <w:pPr>
              <w:rPr>
                <w:rFonts w:ascii="宋体"/>
              </w:rPr>
            </w:pPr>
          </w:p>
        </w:tc>
        <w:tc>
          <w:tcPr>
            <w:tcW w:w="50" w:type="pct"/>
            <w:shd w:val="clear" w:color="auto" w:fill="auto"/>
          </w:tcPr>
          <w:p w14:paraId="7CBDC9D4" w14:textId="77777777" w:rsidR="007A7712" w:rsidRDefault="007A7712">
            <w:pPr>
              <w:rPr>
                <w:rFonts w:ascii="宋体"/>
              </w:rPr>
            </w:pPr>
          </w:p>
        </w:tc>
        <w:tc>
          <w:tcPr>
            <w:tcW w:w="142" w:type="pct"/>
            <w:shd w:val="clear" w:color="auto" w:fill="auto"/>
          </w:tcPr>
          <w:p w14:paraId="7CBDC9D5" w14:textId="77777777" w:rsidR="007A7712" w:rsidRDefault="007A7712">
            <w:pPr>
              <w:rPr>
                <w:rFonts w:ascii="宋体"/>
              </w:rPr>
            </w:pPr>
          </w:p>
        </w:tc>
        <w:tc>
          <w:tcPr>
            <w:tcW w:w="5" w:type="pct"/>
            <w:shd w:val="clear" w:color="auto" w:fill="auto"/>
          </w:tcPr>
          <w:p w14:paraId="7CBDC9D6" w14:textId="77777777" w:rsidR="007A7712" w:rsidRDefault="007A7712">
            <w:pPr>
              <w:rPr>
                <w:rFonts w:ascii="宋体"/>
              </w:rPr>
            </w:pPr>
          </w:p>
        </w:tc>
      </w:tr>
      <w:tr w:rsidR="007A7712" w14:paraId="7CBDC9E3" w14:textId="77777777">
        <w:trPr>
          <w:jc w:val="center"/>
        </w:trPr>
        <w:tc>
          <w:tcPr>
            <w:tcW w:w="0" w:type="auto"/>
            <w:gridSpan w:val="3"/>
            <w:shd w:val="clear" w:color="auto" w:fill="auto"/>
            <w:tcMar>
              <w:top w:w="40" w:type="dxa"/>
              <w:left w:w="20" w:type="dxa"/>
              <w:bottom w:w="40" w:type="dxa"/>
              <w:right w:w="20" w:type="dxa"/>
            </w:tcMar>
          </w:tcPr>
          <w:p w14:paraId="7CBDC9D8" w14:textId="77777777" w:rsidR="007A7712" w:rsidRDefault="00455E04">
            <w:pPr>
              <w:jc w:val="center"/>
              <w:textAlignment w:val="top"/>
            </w:pPr>
            <w:r>
              <w:rPr>
                <w:rFonts w:ascii="sans-serif" w:eastAsia="sans-serif" w:hAnsi="sans-serif" w:cs="sans-serif"/>
                <w:color w:val="000000"/>
                <w:sz w:val="19"/>
                <w:szCs w:val="19"/>
              </w:rPr>
              <w:t>10.7+</w:t>
            </w:r>
          </w:p>
        </w:tc>
        <w:tc>
          <w:tcPr>
            <w:tcW w:w="0" w:type="auto"/>
            <w:gridSpan w:val="3"/>
            <w:shd w:val="clear" w:color="auto" w:fill="auto"/>
            <w:tcMar>
              <w:top w:w="0" w:type="dxa"/>
              <w:left w:w="20" w:type="dxa"/>
              <w:bottom w:w="0" w:type="dxa"/>
              <w:right w:w="20" w:type="dxa"/>
            </w:tcMar>
          </w:tcPr>
          <w:p w14:paraId="7CBDC9D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DA" w14:textId="77777777" w:rsidR="007A7712" w:rsidRDefault="00455E04">
            <w:pPr>
              <w:textAlignment w:val="top"/>
            </w:pPr>
            <w:hyperlink r:id="rId218" w:history="1">
              <w:r>
                <w:rPr>
                  <w:rStyle w:val="a5"/>
                  <w:rFonts w:ascii="sans-serif" w:eastAsia="sans-serif" w:hAnsi="sans-serif" w:cs="sans-serif"/>
                  <w:sz w:val="19"/>
                  <w:szCs w:val="19"/>
                </w:rPr>
                <w:t>2007 E</w:t>
              </w:r>
              <w:r>
                <w:rPr>
                  <w:rStyle w:val="a5"/>
                  <w:rFonts w:ascii="sans-serif" w:eastAsia="sans-serif" w:hAnsi="sans-serif" w:cs="sans-serif"/>
                  <w:sz w:val="19"/>
                  <w:szCs w:val="19"/>
                </w:rPr>
                <w:t>quity Incentive Plan - Incentive Stock Option</w:t>
              </w:r>
            </w:hyperlink>
          </w:p>
        </w:tc>
        <w:tc>
          <w:tcPr>
            <w:tcW w:w="0" w:type="auto"/>
            <w:gridSpan w:val="3"/>
            <w:shd w:val="clear" w:color="auto" w:fill="auto"/>
            <w:tcMar>
              <w:top w:w="0" w:type="dxa"/>
              <w:left w:w="20" w:type="dxa"/>
              <w:bottom w:w="0" w:type="dxa"/>
              <w:right w:w="20" w:type="dxa"/>
            </w:tcMar>
          </w:tcPr>
          <w:p w14:paraId="7CBDC9D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DC"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9D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D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D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E0" w14:textId="77777777" w:rsidR="007A7712" w:rsidRDefault="00455E04">
            <w:pPr>
              <w:jc w:val="center"/>
              <w:textAlignment w:val="top"/>
            </w:pPr>
            <w:r>
              <w:rPr>
                <w:rFonts w:ascii="sans-serif" w:eastAsia="sans-serif" w:hAnsi="sans-serif" w:cs="sans-serif"/>
                <w:color w:val="000000"/>
                <w:sz w:val="19"/>
                <w:szCs w:val="19"/>
              </w:rPr>
              <w:t>10.21</w:t>
            </w:r>
          </w:p>
        </w:tc>
        <w:tc>
          <w:tcPr>
            <w:tcW w:w="0" w:type="auto"/>
            <w:gridSpan w:val="3"/>
            <w:shd w:val="clear" w:color="auto" w:fill="auto"/>
            <w:tcMar>
              <w:top w:w="0" w:type="dxa"/>
              <w:left w:w="20" w:type="dxa"/>
              <w:bottom w:w="0" w:type="dxa"/>
              <w:right w:w="20" w:type="dxa"/>
            </w:tcMar>
          </w:tcPr>
          <w:p w14:paraId="7CBDC9E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E2" w14:textId="77777777" w:rsidR="007A7712" w:rsidRDefault="00455E04">
            <w:pPr>
              <w:jc w:val="center"/>
              <w:textAlignment w:val="top"/>
            </w:pPr>
            <w:r>
              <w:rPr>
                <w:rFonts w:ascii="sans-serif" w:eastAsia="sans-serif" w:hAnsi="sans-serif" w:cs="sans-serif"/>
                <w:color w:val="000000"/>
                <w:sz w:val="19"/>
                <w:szCs w:val="19"/>
              </w:rPr>
              <w:t>9/13/2010</w:t>
            </w:r>
          </w:p>
        </w:tc>
      </w:tr>
      <w:tr w:rsidR="007A7712" w14:paraId="7CBDC9EF" w14:textId="77777777">
        <w:trPr>
          <w:jc w:val="center"/>
        </w:trPr>
        <w:tc>
          <w:tcPr>
            <w:tcW w:w="0" w:type="auto"/>
            <w:gridSpan w:val="3"/>
            <w:shd w:val="clear" w:color="auto" w:fill="auto"/>
            <w:tcMar>
              <w:top w:w="40" w:type="dxa"/>
              <w:left w:w="20" w:type="dxa"/>
              <w:bottom w:w="40" w:type="dxa"/>
              <w:right w:w="20" w:type="dxa"/>
            </w:tcMar>
          </w:tcPr>
          <w:p w14:paraId="7CBDC9E4" w14:textId="77777777" w:rsidR="007A7712" w:rsidRDefault="00455E04">
            <w:pPr>
              <w:jc w:val="center"/>
              <w:textAlignment w:val="top"/>
            </w:pPr>
            <w:r>
              <w:rPr>
                <w:rFonts w:ascii="sans-serif" w:eastAsia="sans-serif" w:hAnsi="sans-serif" w:cs="sans-serif"/>
                <w:color w:val="000000"/>
                <w:sz w:val="19"/>
                <w:szCs w:val="19"/>
              </w:rPr>
              <w:t>10.8+</w:t>
            </w:r>
          </w:p>
        </w:tc>
        <w:tc>
          <w:tcPr>
            <w:tcW w:w="0" w:type="auto"/>
            <w:gridSpan w:val="3"/>
            <w:shd w:val="clear" w:color="auto" w:fill="auto"/>
            <w:tcMar>
              <w:top w:w="0" w:type="dxa"/>
              <w:left w:w="20" w:type="dxa"/>
              <w:bottom w:w="0" w:type="dxa"/>
              <w:right w:w="20" w:type="dxa"/>
            </w:tcMar>
          </w:tcPr>
          <w:p w14:paraId="7CBDC9E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E6" w14:textId="77777777" w:rsidR="007A7712" w:rsidRDefault="00455E04">
            <w:pPr>
              <w:textAlignment w:val="top"/>
            </w:pPr>
            <w:hyperlink r:id="rId219" w:history="1">
              <w:r>
                <w:rPr>
                  <w:rStyle w:val="a5"/>
                  <w:rFonts w:ascii="sans-serif" w:eastAsia="sans-serif" w:hAnsi="sans-serif" w:cs="sans-serif"/>
                  <w:sz w:val="19"/>
                  <w:szCs w:val="19"/>
                </w:rPr>
                <w:t>Amended and Restated 2007 Equity Incentive Plan - Non Statutory Stock Option</w:t>
              </w:r>
            </w:hyperlink>
          </w:p>
        </w:tc>
        <w:tc>
          <w:tcPr>
            <w:tcW w:w="0" w:type="auto"/>
            <w:gridSpan w:val="3"/>
            <w:shd w:val="clear" w:color="auto" w:fill="auto"/>
            <w:tcMar>
              <w:top w:w="0" w:type="dxa"/>
              <w:left w:w="20" w:type="dxa"/>
              <w:bottom w:w="0" w:type="dxa"/>
              <w:right w:w="20" w:type="dxa"/>
            </w:tcMar>
          </w:tcPr>
          <w:p w14:paraId="7CBDC9E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E8"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9E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E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E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EC"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9E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EE" w14:textId="77777777" w:rsidR="007A7712" w:rsidRDefault="00455E04">
            <w:pPr>
              <w:jc w:val="center"/>
              <w:textAlignment w:val="top"/>
            </w:pPr>
            <w:r>
              <w:rPr>
                <w:rFonts w:ascii="sans-serif" w:eastAsia="sans-serif" w:hAnsi="sans-serif" w:cs="sans-serif"/>
                <w:color w:val="000000"/>
                <w:sz w:val="19"/>
                <w:szCs w:val="19"/>
              </w:rPr>
              <w:t>8/22/2012</w:t>
            </w:r>
          </w:p>
        </w:tc>
      </w:tr>
      <w:tr w:rsidR="007A7712" w14:paraId="7CBDC9FB" w14:textId="77777777">
        <w:trPr>
          <w:jc w:val="center"/>
        </w:trPr>
        <w:tc>
          <w:tcPr>
            <w:tcW w:w="0" w:type="auto"/>
            <w:gridSpan w:val="3"/>
            <w:shd w:val="clear" w:color="auto" w:fill="auto"/>
            <w:tcMar>
              <w:top w:w="40" w:type="dxa"/>
              <w:left w:w="20" w:type="dxa"/>
              <w:bottom w:w="40" w:type="dxa"/>
              <w:right w:w="20" w:type="dxa"/>
            </w:tcMar>
          </w:tcPr>
          <w:p w14:paraId="7CBDC9F0" w14:textId="77777777" w:rsidR="007A7712" w:rsidRDefault="00455E04">
            <w:pPr>
              <w:jc w:val="center"/>
              <w:textAlignment w:val="top"/>
            </w:pPr>
            <w:r>
              <w:rPr>
                <w:rFonts w:ascii="sans-serif" w:eastAsia="sans-serif" w:hAnsi="sans-serif" w:cs="sans-serif"/>
                <w:color w:val="000000"/>
                <w:sz w:val="19"/>
                <w:szCs w:val="19"/>
              </w:rPr>
              <w:t>10.9+</w:t>
            </w:r>
          </w:p>
        </w:tc>
        <w:tc>
          <w:tcPr>
            <w:tcW w:w="0" w:type="auto"/>
            <w:gridSpan w:val="3"/>
            <w:shd w:val="clear" w:color="auto" w:fill="auto"/>
            <w:tcMar>
              <w:top w:w="0" w:type="dxa"/>
              <w:left w:w="20" w:type="dxa"/>
              <w:bottom w:w="0" w:type="dxa"/>
              <w:right w:w="20" w:type="dxa"/>
            </w:tcMar>
          </w:tcPr>
          <w:p w14:paraId="7CBDC9F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F2" w14:textId="77777777" w:rsidR="007A7712" w:rsidRDefault="00455E04">
            <w:pPr>
              <w:textAlignment w:val="top"/>
            </w:pPr>
            <w:hyperlink r:id="rId220" w:history="1">
              <w:r>
                <w:rPr>
                  <w:rStyle w:val="a5"/>
                  <w:rFonts w:ascii="sans-serif" w:eastAsia="sans-serif" w:hAnsi="sans-serif" w:cs="sans-serif"/>
                  <w:sz w:val="19"/>
                  <w:szCs w:val="19"/>
                </w:rPr>
                <w:t>Amended and Restated 2007 Equity Incentive Plan - Incentive Stock Option</w:t>
              </w:r>
            </w:hyperlink>
          </w:p>
        </w:tc>
        <w:tc>
          <w:tcPr>
            <w:tcW w:w="0" w:type="auto"/>
            <w:gridSpan w:val="3"/>
            <w:shd w:val="clear" w:color="auto" w:fill="auto"/>
            <w:tcMar>
              <w:top w:w="0" w:type="dxa"/>
              <w:left w:w="20" w:type="dxa"/>
              <w:bottom w:w="0" w:type="dxa"/>
              <w:right w:w="20" w:type="dxa"/>
            </w:tcMar>
          </w:tcPr>
          <w:p w14:paraId="7CBDC9F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F4"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9F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F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9F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F8"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9F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9FA" w14:textId="77777777" w:rsidR="007A7712" w:rsidRDefault="00455E04">
            <w:pPr>
              <w:jc w:val="center"/>
              <w:textAlignment w:val="top"/>
            </w:pPr>
            <w:r>
              <w:rPr>
                <w:rFonts w:ascii="sans-serif" w:eastAsia="sans-serif" w:hAnsi="sans-serif" w:cs="sans-serif"/>
                <w:color w:val="000000"/>
                <w:sz w:val="19"/>
                <w:szCs w:val="19"/>
              </w:rPr>
              <w:t>8/22/2012</w:t>
            </w:r>
          </w:p>
        </w:tc>
      </w:tr>
      <w:tr w:rsidR="007A7712" w14:paraId="7CBDCA07" w14:textId="77777777">
        <w:trPr>
          <w:jc w:val="center"/>
        </w:trPr>
        <w:tc>
          <w:tcPr>
            <w:tcW w:w="0" w:type="auto"/>
            <w:gridSpan w:val="3"/>
            <w:shd w:val="clear" w:color="auto" w:fill="auto"/>
            <w:tcMar>
              <w:top w:w="40" w:type="dxa"/>
              <w:left w:w="20" w:type="dxa"/>
              <w:bottom w:w="40" w:type="dxa"/>
              <w:right w:w="20" w:type="dxa"/>
            </w:tcMar>
          </w:tcPr>
          <w:p w14:paraId="7CBDC9FC" w14:textId="77777777" w:rsidR="007A7712" w:rsidRDefault="00455E04">
            <w:pPr>
              <w:jc w:val="center"/>
              <w:textAlignment w:val="top"/>
            </w:pPr>
            <w:r>
              <w:rPr>
                <w:rFonts w:ascii="sans-serif" w:eastAsia="sans-serif" w:hAnsi="sans-serif" w:cs="sans-serif"/>
                <w:color w:val="000000"/>
                <w:sz w:val="19"/>
                <w:szCs w:val="19"/>
              </w:rPr>
              <w:t>10.10+</w:t>
            </w:r>
          </w:p>
        </w:tc>
        <w:tc>
          <w:tcPr>
            <w:tcW w:w="0" w:type="auto"/>
            <w:gridSpan w:val="3"/>
            <w:shd w:val="clear" w:color="auto" w:fill="auto"/>
            <w:tcMar>
              <w:top w:w="0" w:type="dxa"/>
              <w:left w:w="20" w:type="dxa"/>
              <w:bottom w:w="0" w:type="dxa"/>
              <w:right w:w="20" w:type="dxa"/>
            </w:tcMar>
          </w:tcPr>
          <w:p w14:paraId="7CBDC9F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9FE" w14:textId="77777777" w:rsidR="007A7712" w:rsidRDefault="00455E04">
            <w:pPr>
              <w:textAlignment w:val="top"/>
            </w:pPr>
            <w:hyperlink r:id="rId221" w:history="1">
              <w:r>
                <w:rPr>
                  <w:rStyle w:val="a5"/>
                  <w:rFonts w:ascii="sans-serif" w:eastAsia="sans-serif" w:hAnsi="sans-serif" w:cs="sans-serif"/>
                  <w:sz w:val="19"/>
                  <w:szCs w:val="19"/>
                </w:rPr>
                <w:t>Amended and Restated 2007 Equity Incentive Plan - Non-Employee Director Restricted Stock Unit (with deferral option)</w:t>
              </w:r>
            </w:hyperlink>
          </w:p>
        </w:tc>
        <w:tc>
          <w:tcPr>
            <w:tcW w:w="0" w:type="auto"/>
            <w:gridSpan w:val="3"/>
            <w:shd w:val="clear" w:color="auto" w:fill="auto"/>
            <w:tcMar>
              <w:top w:w="0" w:type="dxa"/>
              <w:left w:w="20" w:type="dxa"/>
              <w:bottom w:w="0" w:type="dxa"/>
              <w:right w:w="20" w:type="dxa"/>
            </w:tcMar>
          </w:tcPr>
          <w:p w14:paraId="7CBDC9F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0"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A0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0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4" w14:textId="77777777" w:rsidR="007A7712" w:rsidRDefault="00455E04">
            <w:pPr>
              <w:jc w:val="center"/>
              <w:textAlignment w:val="top"/>
            </w:pPr>
            <w:r>
              <w:rPr>
                <w:rFonts w:ascii="sans-serif" w:eastAsia="sans-serif" w:hAnsi="sans-serif" w:cs="sans-serif"/>
                <w:color w:val="000000"/>
                <w:sz w:val="19"/>
                <w:szCs w:val="19"/>
              </w:rPr>
              <w:t>10.3</w:t>
            </w:r>
          </w:p>
        </w:tc>
        <w:tc>
          <w:tcPr>
            <w:tcW w:w="0" w:type="auto"/>
            <w:gridSpan w:val="3"/>
            <w:shd w:val="clear" w:color="auto" w:fill="auto"/>
            <w:tcMar>
              <w:top w:w="0" w:type="dxa"/>
              <w:left w:w="20" w:type="dxa"/>
              <w:bottom w:w="0" w:type="dxa"/>
              <w:right w:w="20" w:type="dxa"/>
            </w:tcMar>
          </w:tcPr>
          <w:p w14:paraId="7CBDCA0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06" w14:textId="77777777" w:rsidR="007A7712" w:rsidRDefault="00455E04">
            <w:pPr>
              <w:jc w:val="center"/>
              <w:textAlignment w:val="top"/>
            </w:pPr>
            <w:r>
              <w:rPr>
                <w:rFonts w:ascii="sans-serif" w:eastAsia="sans-serif" w:hAnsi="sans-serif" w:cs="sans-serif"/>
                <w:color w:val="000000"/>
                <w:sz w:val="19"/>
                <w:szCs w:val="19"/>
              </w:rPr>
              <w:t>5/23</w:t>
            </w:r>
            <w:r>
              <w:rPr>
                <w:rFonts w:ascii="sans-serif" w:eastAsia="sans-serif" w:hAnsi="sans-serif" w:cs="sans-serif"/>
                <w:color w:val="000000"/>
                <w:sz w:val="19"/>
                <w:szCs w:val="19"/>
              </w:rPr>
              <w:t>/2012</w:t>
            </w:r>
          </w:p>
        </w:tc>
      </w:tr>
      <w:tr w:rsidR="007A7712" w14:paraId="7CBDCA13" w14:textId="77777777">
        <w:trPr>
          <w:jc w:val="center"/>
        </w:trPr>
        <w:tc>
          <w:tcPr>
            <w:tcW w:w="0" w:type="auto"/>
            <w:gridSpan w:val="3"/>
            <w:shd w:val="clear" w:color="auto" w:fill="auto"/>
            <w:tcMar>
              <w:top w:w="40" w:type="dxa"/>
              <w:left w:w="20" w:type="dxa"/>
              <w:bottom w:w="40" w:type="dxa"/>
              <w:right w:w="20" w:type="dxa"/>
            </w:tcMar>
          </w:tcPr>
          <w:p w14:paraId="7CBDCA08" w14:textId="77777777" w:rsidR="007A7712" w:rsidRDefault="00455E04">
            <w:pPr>
              <w:jc w:val="center"/>
              <w:textAlignment w:val="top"/>
            </w:pPr>
            <w:r>
              <w:rPr>
                <w:rFonts w:ascii="sans-serif" w:eastAsia="sans-serif" w:hAnsi="sans-serif" w:cs="sans-serif"/>
                <w:color w:val="000000"/>
                <w:sz w:val="19"/>
                <w:szCs w:val="19"/>
              </w:rPr>
              <w:t>10.11+</w:t>
            </w:r>
          </w:p>
        </w:tc>
        <w:tc>
          <w:tcPr>
            <w:tcW w:w="0" w:type="auto"/>
            <w:gridSpan w:val="3"/>
            <w:shd w:val="clear" w:color="auto" w:fill="auto"/>
            <w:tcMar>
              <w:top w:w="0" w:type="dxa"/>
              <w:left w:w="20" w:type="dxa"/>
              <w:bottom w:w="0" w:type="dxa"/>
              <w:right w:w="20" w:type="dxa"/>
            </w:tcMar>
          </w:tcPr>
          <w:p w14:paraId="7CBDCA0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A" w14:textId="77777777" w:rsidR="007A7712" w:rsidRDefault="00455E04">
            <w:pPr>
              <w:textAlignment w:val="top"/>
            </w:pPr>
            <w:hyperlink r:id="rId222" w:history="1">
              <w:r>
                <w:rPr>
                  <w:rStyle w:val="a5"/>
                  <w:rFonts w:ascii="sans-serif" w:eastAsia="sans-serif" w:hAnsi="sans-serif" w:cs="sans-serif"/>
                  <w:sz w:val="19"/>
                  <w:szCs w:val="19"/>
                </w:rPr>
                <w:t>Amended and Restated 2007 Equity Incentive Plan - Non Statutory Stock Option (Initial Grant - Board Service)</w:t>
              </w:r>
            </w:hyperlink>
          </w:p>
        </w:tc>
        <w:tc>
          <w:tcPr>
            <w:tcW w:w="0" w:type="auto"/>
            <w:gridSpan w:val="3"/>
            <w:shd w:val="clear" w:color="auto" w:fill="auto"/>
            <w:tcMar>
              <w:top w:w="0" w:type="dxa"/>
              <w:left w:w="20" w:type="dxa"/>
              <w:bottom w:w="0" w:type="dxa"/>
              <w:right w:w="20" w:type="dxa"/>
            </w:tcMar>
          </w:tcPr>
          <w:p w14:paraId="7CBDCA0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C"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0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0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0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10"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1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12" w14:textId="77777777" w:rsidR="007A7712" w:rsidRDefault="00455E04">
            <w:pPr>
              <w:jc w:val="center"/>
              <w:textAlignment w:val="top"/>
            </w:pPr>
            <w:r>
              <w:rPr>
                <w:rFonts w:ascii="sans-serif" w:eastAsia="sans-serif" w:hAnsi="sans-serif" w:cs="sans-serif"/>
                <w:color w:val="000000"/>
                <w:sz w:val="19"/>
                <w:szCs w:val="19"/>
              </w:rPr>
              <w:t>7/23/2013</w:t>
            </w:r>
          </w:p>
        </w:tc>
      </w:tr>
      <w:tr w:rsidR="007A7712" w14:paraId="7CBDCA1F" w14:textId="77777777">
        <w:trPr>
          <w:jc w:val="center"/>
        </w:trPr>
        <w:tc>
          <w:tcPr>
            <w:tcW w:w="0" w:type="auto"/>
            <w:gridSpan w:val="3"/>
            <w:shd w:val="clear" w:color="auto" w:fill="auto"/>
            <w:tcMar>
              <w:top w:w="40" w:type="dxa"/>
              <w:left w:w="20" w:type="dxa"/>
              <w:bottom w:w="40" w:type="dxa"/>
              <w:right w:w="20" w:type="dxa"/>
            </w:tcMar>
          </w:tcPr>
          <w:p w14:paraId="7CBDCA14" w14:textId="77777777" w:rsidR="007A7712" w:rsidRDefault="00455E04">
            <w:pPr>
              <w:jc w:val="center"/>
              <w:textAlignment w:val="top"/>
            </w:pPr>
            <w:r>
              <w:rPr>
                <w:rFonts w:ascii="sans-serif" w:eastAsia="sans-serif" w:hAnsi="sans-serif" w:cs="sans-serif"/>
                <w:color w:val="000000"/>
                <w:sz w:val="19"/>
                <w:szCs w:val="19"/>
              </w:rPr>
              <w:t>10.12+</w:t>
            </w:r>
          </w:p>
        </w:tc>
        <w:tc>
          <w:tcPr>
            <w:tcW w:w="0" w:type="auto"/>
            <w:gridSpan w:val="3"/>
            <w:shd w:val="clear" w:color="auto" w:fill="auto"/>
            <w:tcMar>
              <w:top w:w="0" w:type="dxa"/>
              <w:left w:w="20" w:type="dxa"/>
              <w:bottom w:w="0" w:type="dxa"/>
              <w:right w:w="20" w:type="dxa"/>
            </w:tcMar>
          </w:tcPr>
          <w:p w14:paraId="7CBDCA1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16" w14:textId="77777777" w:rsidR="007A7712" w:rsidRDefault="00455E04">
            <w:pPr>
              <w:textAlignment w:val="top"/>
            </w:pPr>
            <w:hyperlink r:id="rId223" w:history="1">
              <w:r>
                <w:rPr>
                  <w:rStyle w:val="a5"/>
                  <w:rFonts w:ascii="sans-serif" w:eastAsia="sans-serif" w:hAnsi="sans-serif" w:cs="sans-serif"/>
                  <w:sz w:val="19"/>
                  <w:szCs w:val="19"/>
                </w:rPr>
                <w:t xml:space="preserve">Amended and Restated 2007 Equity Incentive Plan - Non-Employee Director Deferred Restricted Stock Unit Grant Notice and </w:t>
              </w:r>
              <w:r>
                <w:rPr>
                  <w:rStyle w:val="a5"/>
                  <w:rFonts w:ascii="sans-serif" w:eastAsia="sans-serif" w:hAnsi="sans-serif" w:cs="sans-serif"/>
                  <w:sz w:val="19"/>
                  <w:szCs w:val="19"/>
                </w:rPr>
                <w:t>Deferred Restricted Stock Unit Agreement (2015)</w:t>
              </w:r>
            </w:hyperlink>
          </w:p>
        </w:tc>
        <w:tc>
          <w:tcPr>
            <w:tcW w:w="0" w:type="auto"/>
            <w:gridSpan w:val="3"/>
            <w:shd w:val="clear" w:color="auto" w:fill="auto"/>
            <w:tcMar>
              <w:top w:w="0" w:type="dxa"/>
              <w:left w:w="20" w:type="dxa"/>
              <w:bottom w:w="0" w:type="dxa"/>
              <w:right w:w="20" w:type="dxa"/>
            </w:tcMar>
          </w:tcPr>
          <w:p w14:paraId="7CBDCA1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18" w14:textId="77777777" w:rsidR="007A7712" w:rsidRDefault="00455E04">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tcPr>
          <w:p w14:paraId="7CBDCA1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1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1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1C" w14:textId="77777777" w:rsidR="007A7712" w:rsidRDefault="00455E04">
            <w:pPr>
              <w:jc w:val="center"/>
              <w:textAlignment w:val="top"/>
            </w:pPr>
            <w:r>
              <w:rPr>
                <w:rFonts w:ascii="sans-serif" w:eastAsia="sans-serif" w:hAnsi="sans-serif" w:cs="sans-serif"/>
                <w:color w:val="000000"/>
                <w:sz w:val="19"/>
                <w:szCs w:val="19"/>
              </w:rPr>
              <w:t>10.25</w:t>
            </w:r>
          </w:p>
        </w:tc>
        <w:tc>
          <w:tcPr>
            <w:tcW w:w="0" w:type="auto"/>
            <w:gridSpan w:val="3"/>
            <w:shd w:val="clear" w:color="auto" w:fill="auto"/>
            <w:tcMar>
              <w:top w:w="0" w:type="dxa"/>
              <w:left w:w="20" w:type="dxa"/>
              <w:bottom w:w="0" w:type="dxa"/>
              <w:right w:w="20" w:type="dxa"/>
            </w:tcMar>
          </w:tcPr>
          <w:p w14:paraId="7CBDCA1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1E" w14:textId="77777777" w:rsidR="007A7712" w:rsidRDefault="00455E04">
            <w:pPr>
              <w:jc w:val="center"/>
              <w:textAlignment w:val="top"/>
            </w:pPr>
            <w:r>
              <w:rPr>
                <w:rFonts w:ascii="sans-serif" w:eastAsia="sans-serif" w:hAnsi="sans-serif" w:cs="sans-serif"/>
                <w:color w:val="000000"/>
                <w:sz w:val="19"/>
                <w:szCs w:val="19"/>
              </w:rPr>
              <w:t>3/12/2015</w:t>
            </w:r>
          </w:p>
        </w:tc>
      </w:tr>
      <w:tr w:rsidR="007A7712" w14:paraId="7CBDCA2B" w14:textId="77777777">
        <w:trPr>
          <w:jc w:val="center"/>
        </w:trPr>
        <w:tc>
          <w:tcPr>
            <w:tcW w:w="0" w:type="auto"/>
            <w:gridSpan w:val="3"/>
            <w:shd w:val="clear" w:color="auto" w:fill="auto"/>
            <w:tcMar>
              <w:top w:w="40" w:type="dxa"/>
              <w:left w:w="20" w:type="dxa"/>
              <w:bottom w:w="40" w:type="dxa"/>
              <w:right w:w="20" w:type="dxa"/>
            </w:tcMar>
          </w:tcPr>
          <w:p w14:paraId="7CBDCA20" w14:textId="77777777" w:rsidR="007A7712" w:rsidRDefault="00455E04">
            <w:pPr>
              <w:jc w:val="center"/>
              <w:textAlignment w:val="top"/>
            </w:pPr>
            <w:r>
              <w:rPr>
                <w:rFonts w:ascii="sans-serif" w:eastAsia="sans-serif" w:hAnsi="sans-serif" w:cs="sans-serif"/>
                <w:color w:val="000000"/>
                <w:sz w:val="19"/>
                <w:szCs w:val="19"/>
              </w:rPr>
              <w:t>10.13+</w:t>
            </w:r>
          </w:p>
        </w:tc>
        <w:tc>
          <w:tcPr>
            <w:tcW w:w="0" w:type="auto"/>
            <w:gridSpan w:val="3"/>
            <w:shd w:val="clear" w:color="auto" w:fill="auto"/>
            <w:tcMar>
              <w:top w:w="0" w:type="dxa"/>
              <w:left w:w="20" w:type="dxa"/>
              <w:bottom w:w="0" w:type="dxa"/>
              <w:right w:w="20" w:type="dxa"/>
            </w:tcMar>
          </w:tcPr>
          <w:p w14:paraId="7CBDCA2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22" w14:textId="77777777" w:rsidR="007A7712" w:rsidRDefault="00455E04">
            <w:pPr>
              <w:textAlignment w:val="top"/>
            </w:pPr>
            <w:hyperlink r:id="rId224" w:history="1">
              <w:r>
                <w:rPr>
                  <w:rStyle w:val="a5"/>
                  <w:rFonts w:ascii="sans-serif" w:eastAsia="sans-serif" w:hAnsi="sans-serif" w:cs="sans-serif"/>
                  <w:sz w:val="19"/>
                  <w:szCs w:val="19"/>
                </w:rPr>
                <w:t>Amended and Restated 2007 Equity Incentive Plan - Non-Employee Director Deferred Restricted Stock Unit Grant Notice and Deferred Restricted Stock Unit Agree</w:t>
              </w:r>
              <w:r>
                <w:rPr>
                  <w:rStyle w:val="a5"/>
                  <w:rFonts w:ascii="sans-serif" w:eastAsia="sans-serif" w:hAnsi="sans-serif" w:cs="sans-serif"/>
                  <w:sz w:val="19"/>
                  <w:szCs w:val="19"/>
                </w:rPr>
                <w:t>ment (2016)</w:t>
              </w:r>
            </w:hyperlink>
          </w:p>
        </w:tc>
        <w:tc>
          <w:tcPr>
            <w:tcW w:w="0" w:type="auto"/>
            <w:gridSpan w:val="3"/>
            <w:shd w:val="clear" w:color="auto" w:fill="auto"/>
            <w:tcMar>
              <w:top w:w="0" w:type="dxa"/>
              <w:left w:w="20" w:type="dxa"/>
              <w:bottom w:w="0" w:type="dxa"/>
              <w:right w:w="20" w:type="dxa"/>
            </w:tcMar>
          </w:tcPr>
          <w:p w14:paraId="7CBDCA2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24" w14:textId="77777777" w:rsidR="007A7712" w:rsidRDefault="00455E04">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tcPr>
          <w:p w14:paraId="7CBDCA2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2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2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28" w14:textId="77777777" w:rsidR="007A7712" w:rsidRDefault="00455E04">
            <w:pPr>
              <w:jc w:val="center"/>
              <w:textAlignment w:val="top"/>
            </w:pPr>
            <w:r>
              <w:rPr>
                <w:rFonts w:ascii="sans-serif" w:eastAsia="sans-serif" w:hAnsi="sans-serif" w:cs="sans-serif"/>
                <w:color w:val="000000"/>
                <w:sz w:val="19"/>
                <w:szCs w:val="19"/>
              </w:rPr>
              <w:t>10.26</w:t>
            </w:r>
          </w:p>
        </w:tc>
        <w:tc>
          <w:tcPr>
            <w:tcW w:w="0" w:type="auto"/>
            <w:gridSpan w:val="3"/>
            <w:shd w:val="clear" w:color="auto" w:fill="auto"/>
            <w:tcMar>
              <w:top w:w="0" w:type="dxa"/>
              <w:left w:w="20" w:type="dxa"/>
              <w:bottom w:w="0" w:type="dxa"/>
              <w:right w:w="20" w:type="dxa"/>
            </w:tcMar>
          </w:tcPr>
          <w:p w14:paraId="7CBDCA2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2A" w14:textId="77777777" w:rsidR="007A7712" w:rsidRDefault="00455E04">
            <w:pPr>
              <w:jc w:val="center"/>
              <w:textAlignment w:val="top"/>
            </w:pPr>
            <w:r>
              <w:rPr>
                <w:rFonts w:ascii="sans-serif" w:eastAsia="sans-serif" w:hAnsi="sans-serif" w:cs="sans-serif"/>
                <w:color w:val="000000"/>
                <w:sz w:val="19"/>
                <w:szCs w:val="19"/>
              </w:rPr>
              <w:t>3/12/2015</w:t>
            </w:r>
          </w:p>
        </w:tc>
      </w:tr>
      <w:tr w:rsidR="007A7712" w14:paraId="7CBDCA37" w14:textId="77777777">
        <w:trPr>
          <w:jc w:val="center"/>
        </w:trPr>
        <w:tc>
          <w:tcPr>
            <w:tcW w:w="0" w:type="auto"/>
            <w:gridSpan w:val="3"/>
            <w:shd w:val="clear" w:color="auto" w:fill="auto"/>
            <w:tcMar>
              <w:top w:w="40" w:type="dxa"/>
              <w:left w:w="20" w:type="dxa"/>
              <w:bottom w:w="40" w:type="dxa"/>
              <w:right w:w="20" w:type="dxa"/>
            </w:tcMar>
          </w:tcPr>
          <w:p w14:paraId="7CBDCA2C" w14:textId="77777777" w:rsidR="007A7712" w:rsidRDefault="00455E04">
            <w:pPr>
              <w:jc w:val="center"/>
              <w:textAlignment w:val="top"/>
            </w:pPr>
            <w:r>
              <w:rPr>
                <w:rFonts w:ascii="sans-serif" w:eastAsia="sans-serif" w:hAnsi="sans-serif" w:cs="sans-serif"/>
                <w:color w:val="000000"/>
                <w:sz w:val="19"/>
                <w:szCs w:val="19"/>
              </w:rPr>
              <w:t>10.14+</w:t>
            </w:r>
          </w:p>
        </w:tc>
        <w:tc>
          <w:tcPr>
            <w:tcW w:w="0" w:type="auto"/>
            <w:gridSpan w:val="3"/>
            <w:shd w:val="clear" w:color="auto" w:fill="auto"/>
            <w:tcMar>
              <w:top w:w="0" w:type="dxa"/>
              <w:left w:w="20" w:type="dxa"/>
              <w:bottom w:w="0" w:type="dxa"/>
              <w:right w:w="20" w:type="dxa"/>
            </w:tcMar>
          </w:tcPr>
          <w:p w14:paraId="7CBDCA2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2E" w14:textId="77777777" w:rsidR="007A7712" w:rsidRDefault="00455E04">
            <w:pPr>
              <w:textAlignment w:val="top"/>
            </w:pPr>
            <w:hyperlink r:id="rId225" w:history="1">
              <w:r>
                <w:rPr>
                  <w:rStyle w:val="a5"/>
                  <w:rFonts w:ascii="sans-serif" w:eastAsia="sans-serif" w:hAnsi="sans-serif" w:cs="sans-serif"/>
                  <w:sz w:val="19"/>
                  <w:szCs w:val="19"/>
                </w:rPr>
                <w:t>Amended and Restated 2007 Equity Incentive Plan - Non-Employee Director Restricted Stock Unit Grant Notice and Restricted Stock Unit Agreement (2016)</w:t>
              </w:r>
            </w:hyperlink>
          </w:p>
        </w:tc>
        <w:tc>
          <w:tcPr>
            <w:tcW w:w="0" w:type="auto"/>
            <w:gridSpan w:val="3"/>
            <w:shd w:val="clear" w:color="auto" w:fill="auto"/>
            <w:tcMar>
              <w:top w:w="0" w:type="dxa"/>
              <w:left w:w="20" w:type="dxa"/>
              <w:bottom w:w="0" w:type="dxa"/>
              <w:right w:w="20" w:type="dxa"/>
            </w:tcMar>
          </w:tcPr>
          <w:p w14:paraId="7CBDCA2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0" w14:textId="77777777" w:rsidR="007A7712" w:rsidRDefault="00455E04">
            <w:pPr>
              <w:jc w:val="center"/>
              <w:textAlignment w:val="top"/>
            </w:pPr>
            <w:r>
              <w:rPr>
                <w:rFonts w:ascii="sans-serif" w:eastAsia="sans-serif" w:hAnsi="sans-serif" w:cs="sans-serif"/>
                <w:color w:val="000000"/>
                <w:sz w:val="19"/>
                <w:szCs w:val="19"/>
              </w:rPr>
              <w:t>10</w:t>
            </w:r>
            <w:r>
              <w:rPr>
                <w:rFonts w:ascii="sans-serif" w:eastAsia="sans-serif" w:hAnsi="sans-serif" w:cs="sans-serif"/>
                <w:color w:val="000000"/>
                <w:sz w:val="19"/>
                <w:szCs w:val="19"/>
              </w:rPr>
              <w:t>-K</w:t>
            </w:r>
          </w:p>
        </w:tc>
        <w:tc>
          <w:tcPr>
            <w:tcW w:w="0" w:type="auto"/>
            <w:gridSpan w:val="3"/>
            <w:shd w:val="clear" w:color="auto" w:fill="auto"/>
            <w:tcMar>
              <w:top w:w="0" w:type="dxa"/>
              <w:left w:w="20" w:type="dxa"/>
              <w:bottom w:w="0" w:type="dxa"/>
              <w:right w:w="20" w:type="dxa"/>
            </w:tcMar>
          </w:tcPr>
          <w:p w14:paraId="7CBDCA3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3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4" w14:textId="77777777" w:rsidR="007A7712" w:rsidRDefault="00455E04">
            <w:pPr>
              <w:jc w:val="center"/>
              <w:textAlignment w:val="top"/>
            </w:pPr>
            <w:r>
              <w:rPr>
                <w:rFonts w:ascii="sans-serif" w:eastAsia="sans-serif" w:hAnsi="sans-serif" w:cs="sans-serif"/>
                <w:color w:val="000000"/>
                <w:sz w:val="19"/>
                <w:szCs w:val="19"/>
              </w:rPr>
              <w:t>10.27</w:t>
            </w:r>
          </w:p>
        </w:tc>
        <w:tc>
          <w:tcPr>
            <w:tcW w:w="0" w:type="auto"/>
            <w:gridSpan w:val="3"/>
            <w:shd w:val="clear" w:color="auto" w:fill="auto"/>
            <w:tcMar>
              <w:top w:w="0" w:type="dxa"/>
              <w:left w:w="20" w:type="dxa"/>
              <w:bottom w:w="0" w:type="dxa"/>
              <w:right w:w="20" w:type="dxa"/>
            </w:tcMar>
          </w:tcPr>
          <w:p w14:paraId="7CBDCA3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36" w14:textId="77777777" w:rsidR="007A7712" w:rsidRDefault="00455E04">
            <w:pPr>
              <w:jc w:val="center"/>
              <w:textAlignment w:val="top"/>
            </w:pPr>
            <w:r>
              <w:rPr>
                <w:rFonts w:ascii="sans-serif" w:eastAsia="sans-serif" w:hAnsi="sans-serif" w:cs="sans-serif"/>
                <w:color w:val="000000"/>
                <w:sz w:val="19"/>
                <w:szCs w:val="19"/>
              </w:rPr>
              <w:t>3/12/2015</w:t>
            </w:r>
          </w:p>
        </w:tc>
      </w:tr>
      <w:tr w:rsidR="007A7712" w14:paraId="7CBDCA43" w14:textId="77777777">
        <w:trPr>
          <w:jc w:val="center"/>
        </w:trPr>
        <w:tc>
          <w:tcPr>
            <w:tcW w:w="0" w:type="auto"/>
            <w:gridSpan w:val="3"/>
            <w:shd w:val="clear" w:color="auto" w:fill="auto"/>
            <w:tcMar>
              <w:top w:w="40" w:type="dxa"/>
              <w:left w:w="20" w:type="dxa"/>
              <w:bottom w:w="40" w:type="dxa"/>
              <w:right w:w="20" w:type="dxa"/>
            </w:tcMar>
          </w:tcPr>
          <w:p w14:paraId="7CBDCA38" w14:textId="77777777" w:rsidR="007A7712" w:rsidRDefault="00455E04">
            <w:pPr>
              <w:jc w:val="center"/>
              <w:textAlignment w:val="top"/>
            </w:pPr>
            <w:r>
              <w:rPr>
                <w:rFonts w:ascii="sans-serif" w:eastAsia="sans-serif" w:hAnsi="sans-serif" w:cs="sans-serif"/>
                <w:color w:val="000000"/>
                <w:sz w:val="19"/>
                <w:szCs w:val="19"/>
              </w:rPr>
              <w:t>10.15+</w:t>
            </w:r>
          </w:p>
        </w:tc>
        <w:tc>
          <w:tcPr>
            <w:tcW w:w="0" w:type="auto"/>
            <w:gridSpan w:val="3"/>
            <w:shd w:val="clear" w:color="auto" w:fill="auto"/>
            <w:tcMar>
              <w:top w:w="0" w:type="dxa"/>
              <w:left w:w="20" w:type="dxa"/>
              <w:bottom w:w="0" w:type="dxa"/>
              <w:right w:w="20" w:type="dxa"/>
            </w:tcMar>
          </w:tcPr>
          <w:p w14:paraId="7CBDCA3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A" w14:textId="77777777" w:rsidR="007A7712" w:rsidRDefault="00455E04">
            <w:pPr>
              <w:textAlignment w:val="top"/>
            </w:pPr>
            <w:hyperlink r:id="rId226" w:history="1">
              <w:r>
                <w:rPr>
                  <w:rStyle w:val="a5"/>
                  <w:rFonts w:ascii="sans-serif" w:eastAsia="sans-serif" w:hAnsi="sans-serif" w:cs="sans-serif"/>
                  <w:sz w:val="19"/>
                  <w:szCs w:val="19"/>
                </w:rPr>
                <w:t xml:space="preserve">Amended and Restated 2007 Equity Incentive Plan - Restricted Stock Unit Grant Notice and Restricted Stock Unit </w:t>
              </w:r>
              <w:r>
                <w:rPr>
                  <w:rStyle w:val="a5"/>
                  <w:rFonts w:ascii="sans-serif" w:eastAsia="sans-serif" w:hAnsi="sans-serif" w:cs="sans-serif"/>
                  <w:sz w:val="19"/>
                  <w:szCs w:val="19"/>
                </w:rPr>
                <w:t>Agreement &amp; Performance-Based Restricted Stock Unit Grant Notice and Performance-Based Restricted Stock Unit Agreement (2015)</w:t>
              </w:r>
            </w:hyperlink>
          </w:p>
        </w:tc>
        <w:tc>
          <w:tcPr>
            <w:tcW w:w="0" w:type="auto"/>
            <w:gridSpan w:val="3"/>
            <w:shd w:val="clear" w:color="auto" w:fill="auto"/>
            <w:tcMar>
              <w:top w:w="0" w:type="dxa"/>
              <w:left w:w="20" w:type="dxa"/>
              <w:bottom w:w="0" w:type="dxa"/>
              <w:right w:w="20" w:type="dxa"/>
            </w:tcMar>
          </w:tcPr>
          <w:p w14:paraId="7CBDCA3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C"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A3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3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3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40"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A4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42" w14:textId="77777777" w:rsidR="007A7712" w:rsidRDefault="00455E04">
            <w:pPr>
              <w:jc w:val="center"/>
              <w:textAlignment w:val="top"/>
            </w:pPr>
            <w:r>
              <w:rPr>
                <w:rFonts w:ascii="sans-serif" w:eastAsia="sans-serif" w:hAnsi="sans-serif" w:cs="sans-serif"/>
                <w:color w:val="000000"/>
                <w:sz w:val="19"/>
                <w:szCs w:val="19"/>
              </w:rPr>
              <w:t>5/20/2015</w:t>
            </w:r>
          </w:p>
        </w:tc>
      </w:tr>
      <w:tr w:rsidR="007A7712" w14:paraId="7CBDCA4F" w14:textId="77777777">
        <w:trPr>
          <w:jc w:val="center"/>
        </w:trPr>
        <w:tc>
          <w:tcPr>
            <w:tcW w:w="0" w:type="auto"/>
            <w:gridSpan w:val="3"/>
            <w:shd w:val="clear" w:color="auto" w:fill="auto"/>
            <w:tcMar>
              <w:top w:w="40" w:type="dxa"/>
              <w:left w:w="20" w:type="dxa"/>
              <w:bottom w:w="40" w:type="dxa"/>
              <w:right w:w="20" w:type="dxa"/>
            </w:tcMar>
          </w:tcPr>
          <w:p w14:paraId="7CBDCA44" w14:textId="77777777" w:rsidR="007A7712" w:rsidRDefault="00455E04">
            <w:pPr>
              <w:jc w:val="center"/>
              <w:textAlignment w:val="top"/>
            </w:pPr>
            <w:r>
              <w:rPr>
                <w:rFonts w:ascii="sans-serif" w:eastAsia="sans-serif" w:hAnsi="sans-serif" w:cs="sans-serif"/>
                <w:color w:val="000000"/>
                <w:sz w:val="19"/>
                <w:szCs w:val="19"/>
              </w:rPr>
              <w:t>10.16+</w:t>
            </w:r>
          </w:p>
        </w:tc>
        <w:tc>
          <w:tcPr>
            <w:tcW w:w="0" w:type="auto"/>
            <w:gridSpan w:val="3"/>
            <w:shd w:val="clear" w:color="auto" w:fill="auto"/>
            <w:tcMar>
              <w:top w:w="0" w:type="dxa"/>
              <w:left w:w="20" w:type="dxa"/>
              <w:bottom w:w="0" w:type="dxa"/>
              <w:right w:w="20" w:type="dxa"/>
            </w:tcMar>
          </w:tcPr>
          <w:p w14:paraId="7CBDCA4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46" w14:textId="77777777" w:rsidR="007A7712" w:rsidRDefault="00455E04">
            <w:pPr>
              <w:textAlignment w:val="top"/>
            </w:pPr>
            <w:hyperlink r:id="rId227" w:history="1">
              <w:r>
                <w:rPr>
                  <w:rStyle w:val="a5"/>
                  <w:rFonts w:ascii="sans-serif" w:eastAsia="sans-serif" w:hAnsi="sans-serif" w:cs="sans-serif"/>
                  <w:sz w:val="19"/>
                  <w:szCs w:val="19"/>
                </w:rPr>
                <w:t>Amended and Restated 2007 Equity Incentive Plan - Restricted Stock Unit Grant Notice and Restricted Stock Unit Agreement &amp; Performance-Based Restr</w:t>
              </w:r>
              <w:r>
                <w:rPr>
                  <w:rStyle w:val="a5"/>
                  <w:rFonts w:ascii="sans-serif" w:eastAsia="sans-serif" w:hAnsi="sans-serif" w:cs="sans-serif"/>
                  <w:sz w:val="19"/>
                  <w:szCs w:val="19"/>
                </w:rPr>
                <w:t>icted Stock Unit Grant Notice and Performance-Based Restricted Stock Unit Agreement (2018)</w:t>
              </w:r>
            </w:hyperlink>
          </w:p>
        </w:tc>
        <w:tc>
          <w:tcPr>
            <w:tcW w:w="0" w:type="auto"/>
            <w:gridSpan w:val="3"/>
            <w:shd w:val="clear" w:color="auto" w:fill="auto"/>
            <w:tcMar>
              <w:top w:w="0" w:type="dxa"/>
              <w:left w:w="20" w:type="dxa"/>
              <w:bottom w:w="0" w:type="dxa"/>
              <w:right w:w="20" w:type="dxa"/>
            </w:tcMar>
          </w:tcPr>
          <w:p w14:paraId="7CBDCA4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48"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A4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4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4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4C"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A4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4E" w14:textId="77777777" w:rsidR="007A7712" w:rsidRDefault="00455E04">
            <w:pPr>
              <w:jc w:val="center"/>
              <w:textAlignment w:val="top"/>
            </w:pPr>
            <w:r>
              <w:rPr>
                <w:rFonts w:ascii="sans-serif" w:eastAsia="sans-serif" w:hAnsi="sans-serif" w:cs="sans-serif"/>
                <w:color w:val="000000"/>
                <w:sz w:val="19"/>
                <w:szCs w:val="19"/>
              </w:rPr>
              <w:t>5/22/2018</w:t>
            </w:r>
          </w:p>
        </w:tc>
      </w:tr>
      <w:tr w:rsidR="007A7712" w14:paraId="7CBDCA5B" w14:textId="77777777">
        <w:trPr>
          <w:jc w:val="center"/>
        </w:trPr>
        <w:tc>
          <w:tcPr>
            <w:tcW w:w="0" w:type="auto"/>
            <w:gridSpan w:val="3"/>
            <w:shd w:val="clear" w:color="auto" w:fill="auto"/>
            <w:tcMar>
              <w:top w:w="40" w:type="dxa"/>
              <w:left w:w="20" w:type="dxa"/>
              <w:bottom w:w="40" w:type="dxa"/>
              <w:right w:w="20" w:type="dxa"/>
            </w:tcMar>
          </w:tcPr>
          <w:p w14:paraId="7CBDCA50" w14:textId="77777777" w:rsidR="007A7712" w:rsidRDefault="00455E04">
            <w:pPr>
              <w:jc w:val="center"/>
              <w:textAlignment w:val="top"/>
            </w:pPr>
            <w:r>
              <w:rPr>
                <w:rFonts w:ascii="sans-serif" w:eastAsia="sans-serif" w:hAnsi="sans-serif" w:cs="sans-serif"/>
                <w:color w:val="000000"/>
                <w:sz w:val="19"/>
                <w:szCs w:val="19"/>
              </w:rPr>
              <w:t>10.17+</w:t>
            </w:r>
          </w:p>
        </w:tc>
        <w:tc>
          <w:tcPr>
            <w:tcW w:w="0" w:type="auto"/>
            <w:gridSpan w:val="3"/>
            <w:shd w:val="clear" w:color="auto" w:fill="auto"/>
            <w:tcMar>
              <w:top w:w="0" w:type="dxa"/>
              <w:left w:w="20" w:type="dxa"/>
              <w:bottom w:w="0" w:type="dxa"/>
              <w:right w:w="20" w:type="dxa"/>
            </w:tcMar>
          </w:tcPr>
          <w:p w14:paraId="7CBDCA5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52" w14:textId="77777777" w:rsidR="007A7712" w:rsidRDefault="00455E04">
            <w:pPr>
              <w:textAlignment w:val="top"/>
            </w:pPr>
            <w:hyperlink r:id="rId228" w:history="1">
              <w:r>
                <w:rPr>
                  <w:rStyle w:val="a5"/>
                  <w:rFonts w:ascii="sans-serif" w:eastAsia="sans-serif" w:hAnsi="sans-serif" w:cs="sans-serif"/>
                  <w:sz w:val="19"/>
                  <w:szCs w:val="19"/>
                </w:rPr>
                <w:t>Amended and Restated 2007 Equity Incentive Plan - Global Restricted Stock Unit Grant Notice and Global Restricted Stock Unit Agreement (2019)</w:t>
              </w:r>
            </w:hyperlink>
          </w:p>
        </w:tc>
        <w:tc>
          <w:tcPr>
            <w:tcW w:w="0" w:type="auto"/>
            <w:gridSpan w:val="3"/>
            <w:shd w:val="clear" w:color="auto" w:fill="auto"/>
            <w:tcMar>
              <w:top w:w="0" w:type="dxa"/>
              <w:left w:w="20" w:type="dxa"/>
              <w:bottom w:w="0" w:type="dxa"/>
              <w:right w:w="20" w:type="dxa"/>
            </w:tcMar>
          </w:tcPr>
          <w:p w14:paraId="7CBDCA5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54" w14:textId="77777777" w:rsidR="007A7712" w:rsidRDefault="00455E04">
            <w:pPr>
              <w:jc w:val="center"/>
              <w:textAlignment w:val="top"/>
            </w:pPr>
            <w:r>
              <w:rPr>
                <w:rFonts w:ascii="sans-serif" w:eastAsia="sans-serif" w:hAnsi="sans-serif" w:cs="sans-serif"/>
                <w:color w:val="000000"/>
                <w:sz w:val="19"/>
                <w:szCs w:val="19"/>
              </w:rPr>
              <w:t>10-K</w:t>
            </w:r>
          </w:p>
        </w:tc>
        <w:tc>
          <w:tcPr>
            <w:tcW w:w="0" w:type="auto"/>
            <w:gridSpan w:val="3"/>
            <w:shd w:val="clear" w:color="auto" w:fill="auto"/>
            <w:tcMar>
              <w:top w:w="0" w:type="dxa"/>
              <w:left w:w="20" w:type="dxa"/>
              <w:bottom w:w="0" w:type="dxa"/>
              <w:right w:w="20" w:type="dxa"/>
            </w:tcMar>
          </w:tcPr>
          <w:p w14:paraId="7CBDCA5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56"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5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58" w14:textId="77777777" w:rsidR="007A7712" w:rsidRDefault="00455E04">
            <w:pPr>
              <w:jc w:val="center"/>
              <w:textAlignment w:val="top"/>
            </w:pPr>
            <w:r>
              <w:rPr>
                <w:rFonts w:ascii="sans-serif" w:eastAsia="sans-serif" w:hAnsi="sans-serif" w:cs="sans-serif"/>
                <w:color w:val="000000"/>
                <w:sz w:val="19"/>
                <w:szCs w:val="19"/>
              </w:rPr>
              <w:t>10.19</w:t>
            </w:r>
          </w:p>
        </w:tc>
        <w:tc>
          <w:tcPr>
            <w:tcW w:w="0" w:type="auto"/>
            <w:gridSpan w:val="3"/>
            <w:shd w:val="clear" w:color="auto" w:fill="auto"/>
            <w:tcMar>
              <w:top w:w="0" w:type="dxa"/>
              <w:left w:w="20" w:type="dxa"/>
              <w:bottom w:w="0" w:type="dxa"/>
              <w:right w:w="20" w:type="dxa"/>
            </w:tcMar>
          </w:tcPr>
          <w:p w14:paraId="7CBDCA59"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5A" w14:textId="77777777" w:rsidR="007A7712" w:rsidRDefault="00455E04">
            <w:pPr>
              <w:jc w:val="center"/>
              <w:textAlignment w:val="top"/>
            </w:pPr>
            <w:r>
              <w:rPr>
                <w:rFonts w:ascii="sans-serif" w:eastAsia="sans-serif" w:hAnsi="sans-serif" w:cs="sans-serif"/>
                <w:color w:val="000000"/>
                <w:sz w:val="19"/>
                <w:szCs w:val="19"/>
              </w:rPr>
              <w:t>2/21/2019</w:t>
            </w:r>
          </w:p>
        </w:tc>
      </w:tr>
      <w:tr w:rsidR="007A7712" w14:paraId="7CBDCA67" w14:textId="77777777">
        <w:trPr>
          <w:jc w:val="center"/>
        </w:trPr>
        <w:tc>
          <w:tcPr>
            <w:tcW w:w="0" w:type="auto"/>
            <w:gridSpan w:val="3"/>
            <w:shd w:val="clear" w:color="auto" w:fill="auto"/>
            <w:tcMar>
              <w:top w:w="40" w:type="dxa"/>
              <w:left w:w="20" w:type="dxa"/>
              <w:bottom w:w="40" w:type="dxa"/>
              <w:right w:w="20" w:type="dxa"/>
            </w:tcMar>
          </w:tcPr>
          <w:p w14:paraId="7CBDCA5C" w14:textId="77777777" w:rsidR="007A7712" w:rsidRDefault="00455E04">
            <w:pPr>
              <w:jc w:val="center"/>
              <w:textAlignment w:val="top"/>
            </w:pPr>
            <w:r>
              <w:rPr>
                <w:rFonts w:ascii="sans-serif" w:eastAsia="sans-serif" w:hAnsi="sans-serif" w:cs="sans-serif"/>
                <w:color w:val="000000"/>
                <w:sz w:val="19"/>
                <w:szCs w:val="19"/>
              </w:rPr>
              <w:t>10.18+</w:t>
            </w:r>
          </w:p>
        </w:tc>
        <w:tc>
          <w:tcPr>
            <w:tcW w:w="0" w:type="auto"/>
            <w:gridSpan w:val="3"/>
            <w:shd w:val="clear" w:color="auto" w:fill="auto"/>
            <w:tcMar>
              <w:top w:w="0" w:type="dxa"/>
              <w:left w:w="20" w:type="dxa"/>
              <w:bottom w:w="0" w:type="dxa"/>
              <w:right w:w="20" w:type="dxa"/>
            </w:tcMar>
          </w:tcPr>
          <w:p w14:paraId="7CBDCA5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5E" w14:textId="77777777" w:rsidR="007A7712" w:rsidRDefault="00455E04">
            <w:pPr>
              <w:textAlignment w:val="top"/>
            </w:pPr>
            <w:hyperlink r:id="rId229" w:history="1">
              <w:r>
                <w:rPr>
                  <w:rStyle w:val="a5"/>
                  <w:rFonts w:ascii="sans-serif" w:eastAsia="sans-serif" w:hAnsi="sans-serif" w:cs="sans-serif"/>
                  <w:sz w:val="19"/>
                  <w:szCs w:val="19"/>
                </w:rPr>
                <w:t>Amended and Restated 2007 Equity Incentive Plan - Global Performance-Based Restricted Stock Unit Grant Notice and Performance-Based Restricted Sto</w:t>
              </w:r>
              <w:r>
                <w:rPr>
                  <w:rStyle w:val="a5"/>
                  <w:rFonts w:ascii="sans-serif" w:eastAsia="sans-serif" w:hAnsi="sans-serif" w:cs="sans-serif"/>
                  <w:sz w:val="19"/>
                  <w:szCs w:val="19"/>
                </w:rPr>
                <w:t>ck Unit Agreement (2019)</w:t>
              </w:r>
            </w:hyperlink>
          </w:p>
        </w:tc>
        <w:tc>
          <w:tcPr>
            <w:tcW w:w="0" w:type="auto"/>
            <w:gridSpan w:val="3"/>
            <w:shd w:val="clear" w:color="auto" w:fill="auto"/>
            <w:tcMar>
              <w:top w:w="0" w:type="dxa"/>
              <w:left w:w="20" w:type="dxa"/>
              <w:bottom w:w="0" w:type="dxa"/>
              <w:right w:w="20" w:type="dxa"/>
            </w:tcMar>
          </w:tcPr>
          <w:p w14:paraId="7CBDCA5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60"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6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62"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6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64"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65"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66" w14:textId="77777777" w:rsidR="007A7712" w:rsidRDefault="00455E04">
            <w:pPr>
              <w:jc w:val="center"/>
              <w:textAlignment w:val="top"/>
            </w:pPr>
            <w:r>
              <w:rPr>
                <w:rFonts w:ascii="sans-serif" w:eastAsia="sans-serif" w:hAnsi="sans-serif" w:cs="sans-serif"/>
                <w:color w:val="000000"/>
                <w:sz w:val="19"/>
                <w:szCs w:val="19"/>
              </w:rPr>
              <w:t>3/11/2019</w:t>
            </w:r>
          </w:p>
        </w:tc>
      </w:tr>
      <w:tr w:rsidR="007A7712" w14:paraId="7CBDCA73" w14:textId="77777777">
        <w:trPr>
          <w:jc w:val="center"/>
        </w:trPr>
        <w:tc>
          <w:tcPr>
            <w:tcW w:w="0" w:type="auto"/>
            <w:gridSpan w:val="3"/>
            <w:shd w:val="clear" w:color="auto" w:fill="auto"/>
            <w:tcMar>
              <w:top w:w="40" w:type="dxa"/>
              <w:left w:w="20" w:type="dxa"/>
              <w:bottom w:w="40" w:type="dxa"/>
              <w:right w:w="20" w:type="dxa"/>
            </w:tcMar>
          </w:tcPr>
          <w:p w14:paraId="7CBDCA68" w14:textId="77777777" w:rsidR="007A7712" w:rsidRDefault="00455E04">
            <w:pPr>
              <w:jc w:val="center"/>
              <w:textAlignment w:val="top"/>
            </w:pPr>
            <w:r>
              <w:rPr>
                <w:rFonts w:ascii="sans-serif" w:eastAsia="sans-serif" w:hAnsi="sans-serif" w:cs="sans-serif"/>
                <w:color w:val="000000"/>
                <w:sz w:val="19"/>
                <w:szCs w:val="19"/>
              </w:rPr>
              <w:t>10.19+</w:t>
            </w:r>
          </w:p>
        </w:tc>
        <w:tc>
          <w:tcPr>
            <w:tcW w:w="0" w:type="auto"/>
            <w:gridSpan w:val="3"/>
            <w:shd w:val="clear" w:color="auto" w:fill="auto"/>
            <w:tcMar>
              <w:top w:w="0" w:type="dxa"/>
              <w:left w:w="20" w:type="dxa"/>
              <w:bottom w:w="0" w:type="dxa"/>
              <w:right w:w="20" w:type="dxa"/>
            </w:tcMar>
          </w:tcPr>
          <w:p w14:paraId="7CBDCA6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A6A" w14:textId="77777777" w:rsidR="007A7712" w:rsidRDefault="00455E04">
            <w:pPr>
              <w:textAlignment w:val="bottom"/>
            </w:pPr>
            <w:hyperlink r:id="rId230" w:history="1">
              <w:r>
                <w:rPr>
                  <w:rStyle w:val="a5"/>
                  <w:rFonts w:ascii="sans-serif" w:eastAsia="sans-serif" w:hAnsi="sans-serif" w:cs="sans-serif"/>
                  <w:sz w:val="19"/>
                  <w:szCs w:val="19"/>
                </w:rPr>
                <w:t>Amended and Restated 2007 Equity Incentive Plan – Global Restricted Stock Unit Grant Notice and Global Restricted Stock Unit Agreement (2020)</w:t>
              </w:r>
            </w:hyperlink>
          </w:p>
        </w:tc>
        <w:tc>
          <w:tcPr>
            <w:tcW w:w="0" w:type="auto"/>
            <w:gridSpan w:val="3"/>
            <w:shd w:val="clear" w:color="auto" w:fill="auto"/>
            <w:tcMar>
              <w:top w:w="0" w:type="dxa"/>
              <w:left w:w="20" w:type="dxa"/>
              <w:bottom w:w="0" w:type="dxa"/>
              <w:right w:w="20" w:type="dxa"/>
            </w:tcMar>
          </w:tcPr>
          <w:p w14:paraId="7CBDCA6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6C" w14:textId="77777777" w:rsidR="007A7712" w:rsidRDefault="00455E04">
            <w:pPr>
              <w:jc w:val="center"/>
              <w:textAlignment w:val="top"/>
            </w:pPr>
            <w:r>
              <w:rPr>
                <w:rFonts w:ascii="sans-serif" w:eastAsia="sans-serif" w:hAnsi="sans-serif" w:cs="sans-serif"/>
                <w:color w:val="000000"/>
                <w:sz w:val="19"/>
                <w:szCs w:val="19"/>
              </w:rPr>
              <w:t>10-Q</w:t>
            </w:r>
          </w:p>
        </w:tc>
        <w:tc>
          <w:tcPr>
            <w:tcW w:w="0" w:type="auto"/>
            <w:gridSpan w:val="3"/>
            <w:shd w:val="clear" w:color="auto" w:fill="auto"/>
            <w:tcMar>
              <w:top w:w="0" w:type="dxa"/>
              <w:left w:w="20" w:type="dxa"/>
              <w:bottom w:w="0" w:type="dxa"/>
              <w:right w:w="20" w:type="dxa"/>
            </w:tcMar>
          </w:tcPr>
          <w:p w14:paraId="7CBDCA6D"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6E"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6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70"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A71"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72" w14:textId="77777777" w:rsidR="007A7712" w:rsidRDefault="00455E04">
            <w:pPr>
              <w:jc w:val="center"/>
              <w:textAlignment w:val="top"/>
            </w:pPr>
            <w:r>
              <w:rPr>
                <w:rFonts w:ascii="sans-serif" w:eastAsia="sans-serif" w:hAnsi="sans-serif" w:cs="sans-serif"/>
                <w:color w:val="000000"/>
                <w:sz w:val="19"/>
                <w:szCs w:val="19"/>
              </w:rPr>
              <w:t>5/21/2020</w:t>
            </w:r>
          </w:p>
        </w:tc>
      </w:tr>
      <w:tr w:rsidR="007A7712" w14:paraId="7CBDCA7F" w14:textId="77777777">
        <w:trPr>
          <w:jc w:val="center"/>
        </w:trPr>
        <w:tc>
          <w:tcPr>
            <w:tcW w:w="0" w:type="auto"/>
            <w:gridSpan w:val="3"/>
            <w:shd w:val="clear" w:color="auto" w:fill="auto"/>
            <w:tcMar>
              <w:top w:w="40" w:type="dxa"/>
              <w:left w:w="20" w:type="dxa"/>
              <w:bottom w:w="40" w:type="dxa"/>
              <w:right w:w="20" w:type="dxa"/>
            </w:tcMar>
          </w:tcPr>
          <w:p w14:paraId="7CBDCA74" w14:textId="77777777" w:rsidR="007A7712" w:rsidRDefault="00455E04">
            <w:pPr>
              <w:jc w:val="center"/>
              <w:textAlignment w:val="top"/>
            </w:pPr>
            <w:r>
              <w:rPr>
                <w:rFonts w:ascii="sans-serif" w:eastAsia="sans-serif" w:hAnsi="sans-serif" w:cs="sans-serif"/>
                <w:color w:val="000000"/>
                <w:sz w:val="19"/>
                <w:szCs w:val="19"/>
              </w:rPr>
              <w:t>10.20+</w:t>
            </w:r>
          </w:p>
        </w:tc>
        <w:tc>
          <w:tcPr>
            <w:tcW w:w="0" w:type="auto"/>
            <w:gridSpan w:val="3"/>
            <w:shd w:val="clear" w:color="auto" w:fill="auto"/>
            <w:tcMar>
              <w:top w:w="0" w:type="dxa"/>
              <w:left w:w="20" w:type="dxa"/>
              <w:bottom w:w="0" w:type="dxa"/>
              <w:right w:w="20" w:type="dxa"/>
            </w:tcMar>
          </w:tcPr>
          <w:p w14:paraId="7CBDCA7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76" w14:textId="77777777" w:rsidR="007A7712" w:rsidRDefault="00455E04">
            <w:pPr>
              <w:textAlignment w:val="top"/>
            </w:pPr>
            <w:hyperlink r:id="rId231" w:history="1">
              <w:r>
                <w:rPr>
                  <w:rStyle w:val="a5"/>
                  <w:rFonts w:ascii="sans-serif" w:eastAsia="sans-serif" w:hAnsi="sans-serif" w:cs="sans-serif"/>
                  <w:sz w:val="19"/>
                  <w:szCs w:val="19"/>
                </w:rPr>
                <w:t>Amended and Restated 2012 Employee Stock Purchase Plan</w:t>
              </w:r>
            </w:hyperlink>
          </w:p>
        </w:tc>
        <w:tc>
          <w:tcPr>
            <w:tcW w:w="0" w:type="auto"/>
            <w:gridSpan w:val="3"/>
            <w:shd w:val="clear" w:color="auto" w:fill="auto"/>
            <w:tcMar>
              <w:top w:w="0" w:type="dxa"/>
              <w:left w:w="20" w:type="dxa"/>
              <w:bottom w:w="0" w:type="dxa"/>
              <w:right w:w="20" w:type="dxa"/>
            </w:tcMar>
          </w:tcPr>
          <w:p w14:paraId="7CBDCA77"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78"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79"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7A"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7B"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7C" w14:textId="77777777" w:rsidR="007A7712" w:rsidRDefault="00455E04">
            <w:pPr>
              <w:jc w:val="center"/>
              <w:textAlignment w:val="top"/>
            </w:pPr>
            <w:r>
              <w:rPr>
                <w:rFonts w:ascii="sans-serif" w:eastAsia="sans-serif" w:hAnsi="sans-serif" w:cs="sans-serif"/>
                <w:color w:val="000000"/>
                <w:sz w:val="19"/>
                <w:szCs w:val="19"/>
              </w:rPr>
              <w:t>10.2</w:t>
            </w:r>
          </w:p>
        </w:tc>
        <w:tc>
          <w:tcPr>
            <w:tcW w:w="0" w:type="auto"/>
            <w:gridSpan w:val="3"/>
            <w:shd w:val="clear" w:color="auto" w:fill="auto"/>
            <w:tcMar>
              <w:top w:w="0" w:type="dxa"/>
              <w:left w:w="20" w:type="dxa"/>
              <w:bottom w:w="0" w:type="dxa"/>
              <w:right w:w="20" w:type="dxa"/>
            </w:tcMar>
          </w:tcPr>
          <w:p w14:paraId="7CBDCA7D"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7E" w14:textId="77777777" w:rsidR="007A7712" w:rsidRDefault="00455E04">
            <w:pPr>
              <w:jc w:val="center"/>
              <w:textAlignment w:val="top"/>
            </w:pPr>
            <w:r>
              <w:rPr>
                <w:rFonts w:ascii="sans-serif" w:eastAsia="sans-serif" w:hAnsi="sans-serif" w:cs="sans-serif"/>
                <w:color w:val="000000"/>
                <w:sz w:val="19"/>
                <w:szCs w:val="19"/>
              </w:rPr>
              <w:t>6/15/2020</w:t>
            </w:r>
          </w:p>
        </w:tc>
      </w:tr>
      <w:tr w:rsidR="007A7712" w14:paraId="7CBDCA8E" w14:textId="77777777">
        <w:trPr>
          <w:jc w:val="center"/>
          <w:hidden/>
        </w:trPr>
        <w:tc>
          <w:tcPr>
            <w:tcW w:w="0" w:type="auto"/>
            <w:gridSpan w:val="3"/>
            <w:shd w:val="clear" w:color="auto" w:fill="auto"/>
          </w:tcPr>
          <w:p w14:paraId="7CBDCA80" w14:textId="77777777" w:rsidR="007A7712" w:rsidRDefault="007A7712">
            <w:pPr>
              <w:rPr>
                <w:rFonts w:ascii="宋体"/>
                <w:vanish/>
              </w:rPr>
            </w:pPr>
          </w:p>
        </w:tc>
        <w:tc>
          <w:tcPr>
            <w:tcW w:w="0" w:type="auto"/>
            <w:gridSpan w:val="3"/>
            <w:shd w:val="clear" w:color="auto" w:fill="auto"/>
          </w:tcPr>
          <w:p w14:paraId="7CBDCA81" w14:textId="77777777" w:rsidR="007A7712" w:rsidRDefault="007A7712">
            <w:pPr>
              <w:rPr>
                <w:rFonts w:ascii="宋体"/>
                <w:vanish/>
              </w:rPr>
            </w:pPr>
          </w:p>
        </w:tc>
        <w:tc>
          <w:tcPr>
            <w:tcW w:w="0" w:type="auto"/>
            <w:gridSpan w:val="3"/>
            <w:shd w:val="clear" w:color="auto" w:fill="auto"/>
          </w:tcPr>
          <w:p w14:paraId="7CBDCA82" w14:textId="77777777" w:rsidR="007A7712" w:rsidRDefault="007A7712">
            <w:pPr>
              <w:rPr>
                <w:rFonts w:ascii="宋体"/>
                <w:vanish/>
              </w:rPr>
            </w:pPr>
          </w:p>
        </w:tc>
        <w:tc>
          <w:tcPr>
            <w:tcW w:w="0" w:type="auto"/>
            <w:gridSpan w:val="3"/>
            <w:shd w:val="clear" w:color="auto" w:fill="auto"/>
          </w:tcPr>
          <w:p w14:paraId="7CBDCA83" w14:textId="77777777" w:rsidR="007A7712" w:rsidRDefault="007A7712">
            <w:pPr>
              <w:rPr>
                <w:rFonts w:ascii="宋体"/>
                <w:vanish/>
              </w:rPr>
            </w:pPr>
          </w:p>
        </w:tc>
        <w:tc>
          <w:tcPr>
            <w:tcW w:w="0" w:type="auto"/>
            <w:gridSpan w:val="3"/>
            <w:shd w:val="clear" w:color="auto" w:fill="auto"/>
          </w:tcPr>
          <w:p w14:paraId="7CBDCA84" w14:textId="77777777" w:rsidR="007A7712" w:rsidRDefault="007A7712">
            <w:pPr>
              <w:rPr>
                <w:rFonts w:ascii="宋体"/>
                <w:vanish/>
              </w:rPr>
            </w:pPr>
          </w:p>
        </w:tc>
        <w:tc>
          <w:tcPr>
            <w:tcW w:w="0" w:type="auto"/>
            <w:gridSpan w:val="3"/>
            <w:shd w:val="clear" w:color="auto" w:fill="auto"/>
          </w:tcPr>
          <w:p w14:paraId="7CBDCA85" w14:textId="77777777" w:rsidR="007A7712" w:rsidRDefault="007A7712">
            <w:pPr>
              <w:rPr>
                <w:rFonts w:ascii="宋体"/>
                <w:vanish/>
              </w:rPr>
            </w:pPr>
          </w:p>
        </w:tc>
        <w:tc>
          <w:tcPr>
            <w:tcW w:w="0" w:type="auto"/>
            <w:gridSpan w:val="3"/>
            <w:shd w:val="clear" w:color="auto" w:fill="auto"/>
          </w:tcPr>
          <w:p w14:paraId="7CBDCA86" w14:textId="77777777" w:rsidR="007A7712" w:rsidRDefault="007A7712">
            <w:pPr>
              <w:rPr>
                <w:rFonts w:ascii="宋体"/>
                <w:vanish/>
              </w:rPr>
            </w:pPr>
          </w:p>
        </w:tc>
        <w:tc>
          <w:tcPr>
            <w:tcW w:w="0" w:type="auto"/>
            <w:gridSpan w:val="3"/>
            <w:shd w:val="clear" w:color="auto" w:fill="auto"/>
          </w:tcPr>
          <w:p w14:paraId="7CBDCA87" w14:textId="77777777" w:rsidR="007A7712" w:rsidRDefault="007A7712">
            <w:pPr>
              <w:rPr>
                <w:rFonts w:ascii="宋体"/>
                <w:vanish/>
              </w:rPr>
            </w:pPr>
          </w:p>
        </w:tc>
        <w:tc>
          <w:tcPr>
            <w:tcW w:w="0" w:type="auto"/>
            <w:gridSpan w:val="3"/>
            <w:shd w:val="clear" w:color="auto" w:fill="auto"/>
          </w:tcPr>
          <w:p w14:paraId="7CBDCA88" w14:textId="77777777" w:rsidR="007A7712" w:rsidRDefault="007A7712">
            <w:pPr>
              <w:rPr>
                <w:rFonts w:ascii="宋体"/>
                <w:vanish/>
              </w:rPr>
            </w:pPr>
          </w:p>
        </w:tc>
        <w:tc>
          <w:tcPr>
            <w:tcW w:w="0" w:type="auto"/>
            <w:gridSpan w:val="3"/>
            <w:shd w:val="clear" w:color="auto" w:fill="auto"/>
          </w:tcPr>
          <w:p w14:paraId="7CBDCA89" w14:textId="77777777" w:rsidR="007A7712" w:rsidRDefault="007A7712">
            <w:pPr>
              <w:rPr>
                <w:rFonts w:ascii="宋体"/>
                <w:vanish/>
              </w:rPr>
            </w:pPr>
          </w:p>
        </w:tc>
        <w:tc>
          <w:tcPr>
            <w:tcW w:w="0" w:type="auto"/>
            <w:gridSpan w:val="3"/>
            <w:shd w:val="clear" w:color="auto" w:fill="auto"/>
          </w:tcPr>
          <w:p w14:paraId="7CBDCA8A" w14:textId="77777777" w:rsidR="007A7712" w:rsidRDefault="007A7712">
            <w:pPr>
              <w:rPr>
                <w:rFonts w:ascii="宋体"/>
                <w:vanish/>
              </w:rPr>
            </w:pPr>
          </w:p>
        </w:tc>
        <w:tc>
          <w:tcPr>
            <w:tcW w:w="0" w:type="auto"/>
            <w:shd w:val="clear" w:color="auto" w:fill="auto"/>
          </w:tcPr>
          <w:p w14:paraId="7CBDCA8B" w14:textId="77777777" w:rsidR="007A7712" w:rsidRDefault="007A7712">
            <w:pPr>
              <w:rPr>
                <w:rFonts w:ascii="宋体"/>
              </w:rPr>
            </w:pPr>
          </w:p>
        </w:tc>
        <w:tc>
          <w:tcPr>
            <w:tcW w:w="0" w:type="auto"/>
            <w:shd w:val="clear" w:color="auto" w:fill="auto"/>
          </w:tcPr>
          <w:p w14:paraId="7CBDCA8C" w14:textId="77777777" w:rsidR="007A7712" w:rsidRDefault="007A7712">
            <w:pPr>
              <w:rPr>
                <w:rFonts w:ascii="宋体"/>
              </w:rPr>
            </w:pPr>
          </w:p>
        </w:tc>
        <w:tc>
          <w:tcPr>
            <w:tcW w:w="0" w:type="auto"/>
            <w:shd w:val="clear" w:color="auto" w:fill="auto"/>
          </w:tcPr>
          <w:p w14:paraId="7CBDCA8D" w14:textId="77777777" w:rsidR="007A7712" w:rsidRDefault="007A7712">
            <w:pPr>
              <w:rPr>
                <w:rFonts w:ascii="宋体"/>
              </w:rPr>
            </w:pPr>
          </w:p>
        </w:tc>
      </w:tr>
      <w:tr w:rsidR="007A7712" w14:paraId="7CBDCA9A" w14:textId="77777777">
        <w:trPr>
          <w:jc w:val="center"/>
        </w:trPr>
        <w:tc>
          <w:tcPr>
            <w:tcW w:w="0" w:type="auto"/>
            <w:gridSpan w:val="3"/>
            <w:shd w:val="clear" w:color="auto" w:fill="auto"/>
            <w:tcMar>
              <w:top w:w="40" w:type="dxa"/>
              <w:left w:w="20" w:type="dxa"/>
              <w:bottom w:w="40" w:type="dxa"/>
              <w:right w:w="20" w:type="dxa"/>
            </w:tcMar>
          </w:tcPr>
          <w:p w14:paraId="7CBDCA8F" w14:textId="77777777" w:rsidR="007A7712" w:rsidRDefault="00455E04">
            <w:pPr>
              <w:jc w:val="center"/>
              <w:textAlignment w:val="top"/>
            </w:pPr>
            <w:r>
              <w:rPr>
                <w:rFonts w:ascii="sans-serif" w:eastAsia="sans-serif" w:hAnsi="sans-serif" w:cs="sans-serif"/>
                <w:color w:val="000000"/>
                <w:sz w:val="19"/>
                <w:szCs w:val="19"/>
              </w:rPr>
              <w:t>10.21+</w:t>
            </w:r>
          </w:p>
        </w:tc>
        <w:tc>
          <w:tcPr>
            <w:tcW w:w="0" w:type="auto"/>
            <w:gridSpan w:val="3"/>
            <w:shd w:val="clear" w:color="auto" w:fill="auto"/>
            <w:tcMar>
              <w:top w:w="0" w:type="dxa"/>
              <w:left w:w="20" w:type="dxa"/>
              <w:bottom w:w="0" w:type="dxa"/>
              <w:right w:w="20" w:type="dxa"/>
            </w:tcMar>
          </w:tcPr>
          <w:p w14:paraId="7CBDCA9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91" w14:textId="77777777" w:rsidR="007A7712" w:rsidRDefault="00455E04">
            <w:pPr>
              <w:jc w:val="both"/>
              <w:textAlignment w:val="top"/>
            </w:pPr>
            <w:hyperlink r:id="rId232" w:history="1">
              <w:r>
                <w:rPr>
                  <w:rStyle w:val="a5"/>
                  <w:rFonts w:ascii="sans-serif" w:eastAsia="sans-serif" w:hAnsi="sans-serif" w:cs="sans-serif"/>
                  <w:sz w:val="19"/>
                  <w:szCs w:val="19"/>
                </w:rPr>
                <w:t>Fiscal Year 2020 Variable Compensation Plan</w:t>
              </w:r>
            </w:hyperlink>
          </w:p>
        </w:tc>
        <w:tc>
          <w:tcPr>
            <w:tcW w:w="0" w:type="auto"/>
            <w:gridSpan w:val="3"/>
            <w:shd w:val="clear" w:color="auto" w:fill="auto"/>
            <w:tcMar>
              <w:top w:w="0" w:type="dxa"/>
              <w:left w:w="20" w:type="dxa"/>
              <w:bottom w:w="0" w:type="dxa"/>
              <w:right w:w="20" w:type="dxa"/>
            </w:tcMar>
          </w:tcPr>
          <w:p w14:paraId="7CBDCA9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93"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9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95"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9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97"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98"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99" w14:textId="77777777" w:rsidR="007A7712" w:rsidRDefault="00455E04">
            <w:pPr>
              <w:jc w:val="center"/>
              <w:textAlignment w:val="top"/>
            </w:pPr>
            <w:r>
              <w:rPr>
                <w:rFonts w:ascii="sans-serif" w:eastAsia="sans-serif" w:hAnsi="sans-serif" w:cs="sans-serif"/>
                <w:color w:val="000000"/>
                <w:sz w:val="19"/>
                <w:szCs w:val="19"/>
              </w:rPr>
              <w:t>3/11/2019</w:t>
            </w:r>
          </w:p>
        </w:tc>
      </w:tr>
      <w:tr w:rsidR="007A7712" w14:paraId="7CBDCAA6" w14:textId="77777777">
        <w:trPr>
          <w:jc w:val="center"/>
        </w:trPr>
        <w:tc>
          <w:tcPr>
            <w:tcW w:w="0" w:type="auto"/>
            <w:gridSpan w:val="3"/>
            <w:shd w:val="clear" w:color="auto" w:fill="auto"/>
            <w:tcMar>
              <w:top w:w="40" w:type="dxa"/>
              <w:left w:w="20" w:type="dxa"/>
              <w:bottom w:w="40" w:type="dxa"/>
              <w:right w:w="20" w:type="dxa"/>
            </w:tcMar>
          </w:tcPr>
          <w:p w14:paraId="7CBDCA9B" w14:textId="77777777" w:rsidR="007A7712" w:rsidRDefault="00455E04">
            <w:pPr>
              <w:jc w:val="center"/>
              <w:textAlignment w:val="top"/>
            </w:pPr>
            <w:r>
              <w:rPr>
                <w:rFonts w:ascii="sans-serif" w:eastAsia="sans-serif" w:hAnsi="sans-serif" w:cs="sans-serif"/>
                <w:color w:val="000000"/>
                <w:sz w:val="19"/>
                <w:szCs w:val="19"/>
              </w:rPr>
              <w:t>10.22+</w:t>
            </w:r>
          </w:p>
        </w:tc>
        <w:tc>
          <w:tcPr>
            <w:tcW w:w="0" w:type="auto"/>
            <w:gridSpan w:val="3"/>
            <w:shd w:val="clear" w:color="auto" w:fill="auto"/>
            <w:tcMar>
              <w:top w:w="0" w:type="dxa"/>
              <w:left w:w="20" w:type="dxa"/>
              <w:bottom w:w="0" w:type="dxa"/>
              <w:right w:w="20" w:type="dxa"/>
            </w:tcMar>
          </w:tcPr>
          <w:p w14:paraId="7CBDCA9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vAlign w:val="bottom"/>
          </w:tcPr>
          <w:p w14:paraId="7CBDCA9D" w14:textId="77777777" w:rsidR="007A7712" w:rsidRDefault="00455E04">
            <w:pPr>
              <w:textAlignment w:val="bottom"/>
            </w:pPr>
            <w:hyperlink r:id="rId233" w:history="1">
              <w:r>
                <w:rPr>
                  <w:rStyle w:val="a5"/>
                  <w:rFonts w:ascii="sans-serif" w:eastAsia="sans-serif" w:hAnsi="sans-serif" w:cs="sans-serif"/>
                  <w:sz w:val="19"/>
                  <w:szCs w:val="19"/>
                </w:rPr>
                <w:t>Fiscal Year 2021 Variable Compensation Plan</w:t>
              </w:r>
            </w:hyperlink>
          </w:p>
        </w:tc>
        <w:tc>
          <w:tcPr>
            <w:tcW w:w="0" w:type="auto"/>
            <w:gridSpan w:val="3"/>
            <w:shd w:val="clear" w:color="auto" w:fill="auto"/>
            <w:tcMar>
              <w:top w:w="0" w:type="dxa"/>
              <w:left w:w="20" w:type="dxa"/>
              <w:bottom w:w="0" w:type="dxa"/>
              <w:right w:w="20" w:type="dxa"/>
            </w:tcMar>
          </w:tcPr>
          <w:p w14:paraId="7CBDCA9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9F"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A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1"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A2"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3"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A4"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A5" w14:textId="77777777" w:rsidR="007A7712" w:rsidRDefault="00455E04">
            <w:pPr>
              <w:jc w:val="center"/>
              <w:textAlignment w:val="top"/>
            </w:pPr>
            <w:r>
              <w:rPr>
                <w:rFonts w:ascii="sans-serif" w:eastAsia="sans-serif" w:hAnsi="sans-serif" w:cs="sans-serif"/>
                <w:color w:val="000000"/>
                <w:sz w:val="19"/>
                <w:szCs w:val="19"/>
              </w:rPr>
              <w:t>3/10/2020</w:t>
            </w:r>
          </w:p>
        </w:tc>
      </w:tr>
      <w:tr w:rsidR="007A7712" w14:paraId="7CBDCAB2" w14:textId="77777777">
        <w:trPr>
          <w:jc w:val="center"/>
        </w:trPr>
        <w:tc>
          <w:tcPr>
            <w:tcW w:w="0" w:type="auto"/>
            <w:gridSpan w:val="3"/>
            <w:shd w:val="clear" w:color="auto" w:fill="auto"/>
            <w:tcMar>
              <w:top w:w="40" w:type="dxa"/>
              <w:left w:w="20" w:type="dxa"/>
              <w:bottom w:w="40" w:type="dxa"/>
              <w:right w:w="20" w:type="dxa"/>
            </w:tcMar>
          </w:tcPr>
          <w:p w14:paraId="7CBDCAA7" w14:textId="77777777" w:rsidR="007A7712" w:rsidRDefault="00455E04">
            <w:pPr>
              <w:jc w:val="center"/>
              <w:textAlignment w:val="top"/>
            </w:pPr>
            <w:r>
              <w:rPr>
                <w:rFonts w:ascii="sans-serif" w:eastAsia="sans-serif" w:hAnsi="sans-serif" w:cs="sans-serif"/>
                <w:color w:val="000000"/>
                <w:sz w:val="19"/>
                <w:szCs w:val="19"/>
              </w:rPr>
              <w:t>10.23+</w:t>
            </w:r>
          </w:p>
        </w:tc>
        <w:tc>
          <w:tcPr>
            <w:tcW w:w="0" w:type="auto"/>
            <w:gridSpan w:val="3"/>
            <w:shd w:val="clear" w:color="auto" w:fill="auto"/>
            <w:tcMar>
              <w:top w:w="0" w:type="dxa"/>
              <w:left w:w="20" w:type="dxa"/>
              <w:bottom w:w="0" w:type="dxa"/>
              <w:right w:w="20" w:type="dxa"/>
            </w:tcMar>
          </w:tcPr>
          <w:p w14:paraId="7CBDCAA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9" w14:textId="77777777" w:rsidR="007A7712" w:rsidRDefault="00455E04">
            <w:pPr>
              <w:jc w:val="both"/>
              <w:textAlignment w:val="top"/>
            </w:pPr>
            <w:hyperlink r:id="rId234" w:history="1">
              <w:r>
                <w:rPr>
                  <w:rStyle w:val="a5"/>
                  <w:rFonts w:ascii="sans-serif" w:eastAsia="sans-serif" w:hAnsi="sans-serif" w:cs="sans-serif"/>
                  <w:sz w:val="19"/>
                  <w:szCs w:val="19"/>
                </w:rPr>
                <w:t>Offer Letter between NVIDIA Corporation and Colette Kress, dated September 13, 2013</w:t>
              </w:r>
            </w:hyperlink>
          </w:p>
        </w:tc>
        <w:tc>
          <w:tcPr>
            <w:tcW w:w="0" w:type="auto"/>
            <w:gridSpan w:val="3"/>
            <w:shd w:val="clear" w:color="auto" w:fill="auto"/>
            <w:tcMar>
              <w:top w:w="0" w:type="dxa"/>
              <w:left w:w="20" w:type="dxa"/>
              <w:bottom w:w="0" w:type="dxa"/>
              <w:right w:w="20" w:type="dxa"/>
            </w:tcMar>
          </w:tcPr>
          <w:p w14:paraId="7CBDCAA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B"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A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D"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A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AF"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B0"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B1" w14:textId="77777777" w:rsidR="007A7712" w:rsidRDefault="00455E04">
            <w:pPr>
              <w:jc w:val="center"/>
              <w:textAlignment w:val="top"/>
            </w:pPr>
            <w:r>
              <w:rPr>
                <w:rFonts w:ascii="sans-serif" w:eastAsia="sans-serif" w:hAnsi="sans-serif" w:cs="sans-serif"/>
                <w:color w:val="000000"/>
                <w:sz w:val="19"/>
                <w:szCs w:val="19"/>
              </w:rPr>
              <w:t>9/16/2013</w:t>
            </w:r>
          </w:p>
        </w:tc>
      </w:tr>
      <w:tr w:rsidR="007A7712" w14:paraId="7CBDCABE" w14:textId="77777777">
        <w:trPr>
          <w:jc w:val="center"/>
        </w:trPr>
        <w:tc>
          <w:tcPr>
            <w:tcW w:w="0" w:type="auto"/>
            <w:gridSpan w:val="3"/>
            <w:shd w:val="clear" w:color="auto" w:fill="auto"/>
            <w:tcMar>
              <w:top w:w="40" w:type="dxa"/>
              <w:left w:w="20" w:type="dxa"/>
              <w:bottom w:w="40" w:type="dxa"/>
              <w:right w:w="20" w:type="dxa"/>
            </w:tcMar>
          </w:tcPr>
          <w:p w14:paraId="7CBDCAB3" w14:textId="77777777" w:rsidR="007A7712" w:rsidRDefault="00455E04">
            <w:pPr>
              <w:jc w:val="center"/>
              <w:textAlignment w:val="top"/>
            </w:pPr>
            <w:r>
              <w:rPr>
                <w:rFonts w:ascii="sans-serif" w:eastAsia="sans-serif" w:hAnsi="sans-serif" w:cs="sans-serif"/>
                <w:color w:val="000000"/>
                <w:sz w:val="19"/>
                <w:szCs w:val="19"/>
              </w:rPr>
              <w:t>10.24+</w:t>
            </w:r>
          </w:p>
        </w:tc>
        <w:tc>
          <w:tcPr>
            <w:tcW w:w="0" w:type="auto"/>
            <w:gridSpan w:val="3"/>
            <w:shd w:val="clear" w:color="auto" w:fill="auto"/>
            <w:tcMar>
              <w:top w:w="0" w:type="dxa"/>
              <w:left w:w="20" w:type="dxa"/>
              <w:bottom w:w="0" w:type="dxa"/>
              <w:right w:w="20" w:type="dxa"/>
            </w:tcMar>
          </w:tcPr>
          <w:p w14:paraId="7CBDCAB4"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B5" w14:textId="77777777" w:rsidR="007A7712" w:rsidRDefault="00455E04">
            <w:pPr>
              <w:textAlignment w:val="top"/>
            </w:pPr>
            <w:hyperlink r:id="rId235" w:history="1">
              <w:r>
                <w:rPr>
                  <w:rStyle w:val="a5"/>
                  <w:rFonts w:ascii="sans-serif" w:eastAsia="sans-serif" w:hAnsi="sans-serif" w:cs="sans-serif"/>
                  <w:sz w:val="19"/>
                  <w:szCs w:val="19"/>
                </w:rPr>
                <w:t>Offer Letter between NVIDIA Corporation and Tim Teter, dated December 16, 2016</w:t>
              </w:r>
            </w:hyperlink>
          </w:p>
        </w:tc>
        <w:tc>
          <w:tcPr>
            <w:tcW w:w="0" w:type="auto"/>
            <w:gridSpan w:val="3"/>
            <w:shd w:val="clear" w:color="auto" w:fill="auto"/>
            <w:tcMar>
              <w:top w:w="0" w:type="dxa"/>
              <w:left w:w="20" w:type="dxa"/>
              <w:bottom w:w="0" w:type="dxa"/>
              <w:right w:w="20" w:type="dxa"/>
            </w:tcMar>
          </w:tcPr>
          <w:p w14:paraId="7CBDCAB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B7"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B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B9"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B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BB"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BC"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BD" w14:textId="77777777" w:rsidR="007A7712" w:rsidRDefault="00455E04">
            <w:pPr>
              <w:jc w:val="center"/>
              <w:textAlignment w:val="top"/>
            </w:pPr>
            <w:r>
              <w:rPr>
                <w:rFonts w:ascii="sans-serif" w:eastAsia="sans-serif" w:hAnsi="sans-serif" w:cs="sans-serif"/>
                <w:color w:val="000000"/>
                <w:sz w:val="19"/>
                <w:szCs w:val="19"/>
              </w:rPr>
              <w:t>1/19/2017</w:t>
            </w:r>
          </w:p>
        </w:tc>
      </w:tr>
      <w:tr w:rsidR="007A7712" w14:paraId="7CBDCACD" w14:textId="77777777">
        <w:trPr>
          <w:jc w:val="center"/>
          <w:hidden/>
        </w:trPr>
        <w:tc>
          <w:tcPr>
            <w:tcW w:w="0" w:type="auto"/>
            <w:gridSpan w:val="3"/>
            <w:shd w:val="clear" w:color="auto" w:fill="auto"/>
          </w:tcPr>
          <w:p w14:paraId="7CBDCABF" w14:textId="77777777" w:rsidR="007A7712" w:rsidRDefault="007A7712">
            <w:pPr>
              <w:rPr>
                <w:rFonts w:ascii="宋体"/>
                <w:vanish/>
              </w:rPr>
            </w:pPr>
          </w:p>
        </w:tc>
        <w:tc>
          <w:tcPr>
            <w:tcW w:w="0" w:type="auto"/>
            <w:gridSpan w:val="3"/>
            <w:shd w:val="clear" w:color="auto" w:fill="auto"/>
          </w:tcPr>
          <w:p w14:paraId="7CBDCAC0" w14:textId="77777777" w:rsidR="007A7712" w:rsidRDefault="007A7712">
            <w:pPr>
              <w:rPr>
                <w:rFonts w:ascii="宋体"/>
                <w:vanish/>
              </w:rPr>
            </w:pPr>
          </w:p>
        </w:tc>
        <w:tc>
          <w:tcPr>
            <w:tcW w:w="0" w:type="auto"/>
            <w:gridSpan w:val="3"/>
            <w:shd w:val="clear" w:color="auto" w:fill="auto"/>
          </w:tcPr>
          <w:p w14:paraId="7CBDCAC1" w14:textId="77777777" w:rsidR="007A7712" w:rsidRDefault="007A7712">
            <w:pPr>
              <w:rPr>
                <w:rFonts w:ascii="宋体"/>
                <w:vanish/>
              </w:rPr>
            </w:pPr>
          </w:p>
        </w:tc>
        <w:tc>
          <w:tcPr>
            <w:tcW w:w="0" w:type="auto"/>
            <w:gridSpan w:val="3"/>
            <w:shd w:val="clear" w:color="auto" w:fill="auto"/>
          </w:tcPr>
          <w:p w14:paraId="7CBDCAC2" w14:textId="77777777" w:rsidR="007A7712" w:rsidRDefault="007A7712">
            <w:pPr>
              <w:rPr>
                <w:rFonts w:ascii="宋体"/>
                <w:vanish/>
              </w:rPr>
            </w:pPr>
          </w:p>
        </w:tc>
        <w:tc>
          <w:tcPr>
            <w:tcW w:w="0" w:type="auto"/>
            <w:gridSpan w:val="3"/>
            <w:shd w:val="clear" w:color="auto" w:fill="auto"/>
          </w:tcPr>
          <w:p w14:paraId="7CBDCAC3" w14:textId="77777777" w:rsidR="007A7712" w:rsidRDefault="007A7712">
            <w:pPr>
              <w:rPr>
                <w:rFonts w:ascii="宋体"/>
                <w:vanish/>
              </w:rPr>
            </w:pPr>
          </w:p>
        </w:tc>
        <w:tc>
          <w:tcPr>
            <w:tcW w:w="0" w:type="auto"/>
            <w:gridSpan w:val="3"/>
            <w:shd w:val="clear" w:color="auto" w:fill="auto"/>
          </w:tcPr>
          <w:p w14:paraId="7CBDCAC4" w14:textId="77777777" w:rsidR="007A7712" w:rsidRDefault="007A7712">
            <w:pPr>
              <w:rPr>
                <w:rFonts w:ascii="宋体"/>
                <w:vanish/>
              </w:rPr>
            </w:pPr>
          </w:p>
        </w:tc>
        <w:tc>
          <w:tcPr>
            <w:tcW w:w="0" w:type="auto"/>
            <w:gridSpan w:val="3"/>
            <w:shd w:val="clear" w:color="auto" w:fill="auto"/>
          </w:tcPr>
          <w:p w14:paraId="7CBDCAC5" w14:textId="77777777" w:rsidR="007A7712" w:rsidRDefault="007A7712">
            <w:pPr>
              <w:rPr>
                <w:rFonts w:ascii="宋体"/>
                <w:vanish/>
              </w:rPr>
            </w:pPr>
          </w:p>
        </w:tc>
        <w:tc>
          <w:tcPr>
            <w:tcW w:w="0" w:type="auto"/>
            <w:gridSpan w:val="3"/>
            <w:shd w:val="clear" w:color="auto" w:fill="auto"/>
          </w:tcPr>
          <w:p w14:paraId="7CBDCAC6" w14:textId="77777777" w:rsidR="007A7712" w:rsidRDefault="007A7712">
            <w:pPr>
              <w:rPr>
                <w:rFonts w:ascii="宋体"/>
                <w:vanish/>
              </w:rPr>
            </w:pPr>
          </w:p>
        </w:tc>
        <w:tc>
          <w:tcPr>
            <w:tcW w:w="0" w:type="auto"/>
            <w:gridSpan w:val="3"/>
            <w:shd w:val="clear" w:color="auto" w:fill="auto"/>
          </w:tcPr>
          <w:p w14:paraId="7CBDCAC7" w14:textId="77777777" w:rsidR="007A7712" w:rsidRDefault="007A7712">
            <w:pPr>
              <w:rPr>
                <w:rFonts w:ascii="宋体"/>
                <w:vanish/>
              </w:rPr>
            </w:pPr>
          </w:p>
        </w:tc>
        <w:tc>
          <w:tcPr>
            <w:tcW w:w="0" w:type="auto"/>
            <w:gridSpan w:val="3"/>
            <w:shd w:val="clear" w:color="auto" w:fill="auto"/>
          </w:tcPr>
          <w:p w14:paraId="7CBDCAC8" w14:textId="77777777" w:rsidR="007A7712" w:rsidRDefault="007A7712">
            <w:pPr>
              <w:rPr>
                <w:rFonts w:ascii="宋体"/>
                <w:vanish/>
              </w:rPr>
            </w:pPr>
          </w:p>
        </w:tc>
        <w:tc>
          <w:tcPr>
            <w:tcW w:w="0" w:type="auto"/>
            <w:gridSpan w:val="3"/>
            <w:shd w:val="clear" w:color="auto" w:fill="auto"/>
          </w:tcPr>
          <w:p w14:paraId="7CBDCAC9" w14:textId="77777777" w:rsidR="007A7712" w:rsidRDefault="007A7712">
            <w:pPr>
              <w:rPr>
                <w:rFonts w:ascii="宋体"/>
                <w:vanish/>
              </w:rPr>
            </w:pPr>
          </w:p>
        </w:tc>
        <w:tc>
          <w:tcPr>
            <w:tcW w:w="0" w:type="auto"/>
            <w:shd w:val="clear" w:color="auto" w:fill="auto"/>
          </w:tcPr>
          <w:p w14:paraId="7CBDCACA" w14:textId="77777777" w:rsidR="007A7712" w:rsidRDefault="007A7712">
            <w:pPr>
              <w:rPr>
                <w:rFonts w:ascii="宋体"/>
              </w:rPr>
            </w:pPr>
          </w:p>
        </w:tc>
        <w:tc>
          <w:tcPr>
            <w:tcW w:w="0" w:type="auto"/>
            <w:shd w:val="clear" w:color="auto" w:fill="auto"/>
          </w:tcPr>
          <w:p w14:paraId="7CBDCACB" w14:textId="77777777" w:rsidR="007A7712" w:rsidRDefault="007A7712">
            <w:pPr>
              <w:rPr>
                <w:rFonts w:ascii="宋体"/>
              </w:rPr>
            </w:pPr>
          </w:p>
        </w:tc>
        <w:tc>
          <w:tcPr>
            <w:tcW w:w="0" w:type="auto"/>
            <w:shd w:val="clear" w:color="auto" w:fill="auto"/>
          </w:tcPr>
          <w:p w14:paraId="7CBDCACC" w14:textId="77777777" w:rsidR="007A7712" w:rsidRDefault="007A7712">
            <w:pPr>
              <w:rPr>
                <w:rFonts w:ascii="宋体"/>
              </w:rPr>
            </w:pPr>
          </w:p>
        </w:tc>
      </w:tr>
      <w:tr w:rsidR="007A7712" w14:paraId="7CBDCAD9" w14:textId="77777777">
        <w:trPr>
          <w:jc w:val="center"/>
        </w:trPr>
        <w:tc>
          <w:tcPr>
            <w:tcW w:w="0" w:type="auto"/>
            <w:gridSpan w:val="3"/>
            <w:shd w:val="clear" w:color="auto" w:fill="auto"/>
            <w:tcMar>
              <w:top w:w="40" w:type="dxa"/>
              <w:left w:w="20" w:type="dxa"/>
              <w:bottom w:w="40" w:type="dxa"/>
              <w:right w:w="20" w:type="dxa"/>
            </w:tcMar>
          </w:tcPr>
          <w:p w14:paraId="7CBDCACE" w14:textId="77777777" w:rsidR="007A7712" w:rsidRDefault="00455E04">
            <w:pPr>
              <w:jc w:val="center"/>
              <w:textAlignment w:val="top"/>
            </w:pPr>
            <w:r>
              <w:rPr>
                <w:rFonts w:ascii="sans-serif" w:eastAsia="sans-serif" w:hAnsi="sans-serif" w:cs="sans-serif"/>
                <w:color w:val="000000"/>
                <w:sz w:val="19"/>
                <w:szCs w:val="19"/>
              </w:rPr>
              <w:t>10.25+</w:t>
            </w:r>
          </w:p>
        </w:tc>
        <w:tc>
          <w:tcPr>
            <w:tcW w:w="0" w:type="auto"/>
            <w:gridSpan w:val="3"/>
            <w:shd w:val="clear" w:color="auto" w:fill="auto"/>
            <w:tcMar>
              <w:top w:w="0" w:type="dxa"/>
              <w:left w:w="20" w:type="dxa"/>
              <w:bottom w:w="0" w:type="dxa"/>
              <w:right w:w="20" w:type="dxa"/>
            </w:tcMar>
          </w:tcPr>
          <w:p w14:paraId="7CBDCACF"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D0" w14:textId="77777777" w:rsidR="007A7712" w:rsidRDefault="00455E04">
            <w:pPr>
              <w:textAlignment w:val="top"/>
            </w:pPr>
            <w:hyperlink r:id="rId236" w:history="1">
              <w:r>
                <w:rPr>
                  <w:rStyle w:val="a5"/>
                  <w:rFonts w:ascii="sans-serif" w:eastAsia="sans-serif" w:hAnsi="sans-serif" w:cs="sans-serif"/>
                  <w:sz w:val="19"/>
                  <w:szCs w:val="19"/>
                </w:rPr>
                <w:t>Offer Letter between NVIDIA Corporation and Donald Robertson, dated May 21, 2019</w:t>
              </w:r>
            </w:hyperlink>
          </w:p>
        </w:tc>
        <w:tc>
          <w:tcPr>
            <w:tcW w:w="0" w:type="auto"/>
            <w:gridSpan w:val="3"/>
            <w:shd w:val="clear" w:color="auto" w:fill="auto"/>
            <w:tcMar>
              <w:top w:w="0" w:type="dxa"/>
              <w:left w:w="20" w:type="dxa"/>
              <w:bottom w:w="0" w:type="dxa"/>
              <w:right w:w="20" w:type="dxa"/>
            </w:tcMar>
          </w:tcPr>
          <w:p w14:paraId="7CBDCAD1"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D2"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AD3"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D4"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AD5"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AD6"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AD7"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AD8" w14:textId="77777777" w:rsidR="007A7712" w:rsidRDefault="00455E04">
            <w:pPr>
              <w:jc w:val="center"/>
              <w:textAlignment w:val="top"/>
            </w:pPr>
            <w:r>
              <w:rPr>
                <w:rFonts w:ascii="sans-serif" w:eastAsia="sans-serif" w:hAnsi="sans-serif" w:cs="sans-serif"/>
                <w:color w:val="000000"/>
                <w:sz w:val="19"/>
                <w:szCs w:val="19"/>
              </w:rPr>
              <w:t>6/17/2019</w:t>
            </w:r>
          </w:p>
        </w:tc>
      </w:tr>
      <w:tr w:rsidR="007A7712" w14:paraId="7CBDCAE8" w14:textId="77777777">
        <w:trPr>
          <w:jc w:val="center"/>
          <w:hidden/>
        </w:trPr>
        <w:tc>
          <w:tcPr>
            <w:tcW w:w="0" w:type="auto"/>
            <w:gridSpan w:val="3"/>
            <w:shd w:val="clear" w:color="auto" w:fill="auto"/>
          </w:tcPr>
          <w:p w14:paraId="7CBDCADA" w14:textId="77777777" w:rsidR="007A7712" w:rsidRDefault="007A7712">
            <w:pPr>
              <w:rPr>
                <w:rFonts w:ascii="宋体"/>
                <w:vanish/>
              </w:rPr>
            </w:pPr>
          </w:p>
        </w:tc>
        <w:tc>
          <w:tcPr>
            <w:tcW w:w="0" w:type="auto"/>
            <w:gridSpan w:val="3"/>
            <w:shd w:val="clear" w:color="auto" w:fill="auto"/>
          </w:tcPr>
          <w:p w14:paraId="7CBDCADB" w14:textId="77777777" w:rsidR="007A7712" w:rsidRDefault="007A7712">
            <w:pPr>
              <w:rPr>
                <w:rFonts w:ascii="宋体"/>
                <w:vanish/>
              </w:rPr>
            </w:pPr>
          </w:p>
        </w:tc>
        <w:tc>
          <w:tcPr>
            <w:tcW w:w="0" w:type="auto"/>
            <w:gridSpan w:val="3"/>
            <w:shd w:val="clear" w:color="auto" w:fill="auto"/>
          </w:tcPr>
          <w:p w14:paraId="7CBDCADC" w14:textId="77777777" w:rsidR="007A7712" w:rsidRDefault="007A7712">
            <w:pPr>
              <w:rPr>
                <w:rFonts w:ascii="宋体"/>
                <w:vanish/>
              </w:rPr>
            </w:pPr>
          </w:p>
        </w:tc>
        <w:tc>
          <w:tcPr>
            <w:tcW w:w="0" w:type="auto"/>
            <w:gridSpan w:val="3"/>
            <w:shd w:val="clear" w:color="auto" w:fill="auto"/>
          </w:tcPr>
          <w:p w14:paraId="7CBDCADD" w14:textId="77777777" w:rsidR="007A7712" w:rsidRDefault="007A7712">
            <w:pPr>
              <w:rPr>
                <w:rFonts w:ascii="宋体"/>
                <w:vanish/>
              </w:rPr>
            </w:pPr>
          </w:p>
        </w:tc>
        <w:tc>
          <w:tcPr>
            <w:tcW w:w="0" w:type="auto"/>
            <w:gridSpan w:val="3"/>
            <w:shd w:val="clear" w:color="auto" w:fill="auto"/>
          </w:tcPr>
          <w:p w14:paraId="7CBDCADE" w14:textId="77777777" w:rsidR="007A7712" w:rsidRDefault="007A7712">
            <w:pPr>
              <w:rPr>
                <w:rFonts w:ascii="宋体"/>
                <w:vanish/>
              </w:rPr>
            </w:pPr>
          </w:p>
        </w:tc>
        <w:tc>
          <w:tcPr>
            <w:tcW w:w="0" w:type="auto"/>
            <w:gridSpan w:val="3"/>
            <w:shd w:val="clear" w:color="auto" w:fill="auto"/>
          </w:tcPr>
          <w:p w14:paraId="7CBDCADF" w14:textId="77777777" w:rsidR="007A7712" w:rsidRDefault="007A7712">
            <w:pPr>
              <w:rPr>
                <w:rFonts w:ascii="宋体"/>
                <w:vanish/>
              </w:rPr>
            </w:pPr>
          </w:p>
        </w:tc>
        <w:tc>
          <w:tcPr>
            <w:tcW w:w="0" w:type="auto"/>
            <w:gridSpan w:val="3"/>
            <w:shd w:val="clear" w:color="auto" w:fill="auto"/>
          </w:tcPr>
          <w:p w14:paraId="7CBDCAE0" w14:textId="77777777" w:rsidR="007A7712" w:rsidRDefault="007A7712">
            <w:pPr>
              <w:rPr>
                <w:rFonts w:ascii="宋体"/>
                <w:vanish/>
              </w:rPr>
            </w:pPr>
          </w:p>
        </w:tc>
        <w:tc>
          <w:tcPr>
            <w:tcW w:w="0" w:type="auto"/>
            <w:gridSpan w:val="3"/>
            <w:shd w:val="clear" w:color="auto" w:fill="auto"/>
          </w:tcPr>
          <w:p w14:paraId="7CBDCAE1" w14:textId="77777777" w:rsidR="007A7712" w:rsidRDefault="007A7712">
            <w:pPr>
              <w:rPr>
                <w:rFonts w:ascii="宋体"/>
                <w:vanish/>
              </w:rPr>
            </w:pPr>
          </w:p>
        </w:tc>
        <w:tc>
          <w:tcPr>
            <w:tcW w:w="0" w:type="auto"/>
            <w:gridSpan w:val="3"/>
            <w:shd w:val="clear" w:color="auto" w:fill="auto"/>
          </w:tcPr>
          <w:p w14:paraId="7CBDCAE2" w14:textId="77777777" w:rsidR="007A7712" w:rsidRDefault="007A7712">
            <w:pPr>
              <w:rPr>
                <w:rFonts w:ascii="宋体"/>
                <w:vanish/>
              </w:rPr>
            </w:pPr>
          </w:p>
        </w:tc>
        <w:tc>
          <w:tcPr>
            <w:tcW w:w="0" w:type="auto"/>
            <w:gridSpan w:val="3"/>
            <w:shd w:val="clear" w:color="auto" w:fill="auto"/>
          </w:tcPr>
          <w:p w14:paraId="7CBDCAE3" w14:textId="77777777" w:rsidR="007A7712" w:rsidRDefault="007A7712">
            <w:pPr>
              <w:rPr>
                <w:rFonts w:ascii="宋体"/>
                <w:vanish/>
              </w:rPr>
            </w:pPr>
          </w:p>
        </w:tc>
        <w:tc>
          <w:tcPr>
            <w:tcW w:w="0" w:type="auto"/>
            <w:gridSpan w:val="3"/>
            <w:shd w:val="clear" w:color="auto" w:fill="auto"/>
          </w:tcPr>
          <w:p w14:paraId="7CBDCAE4" w14:textId="77777777" w:rsidR="007A7712" w:rsidRDefault="007A7712">
            <w:pPr>
              <w:rPr>
                <w:rFonts w:ascii="宋体"/>
                <w:vanish/>
              </w:rPr>
            </w:pPr>
          </w:p>
        </w:tc>
        <w:tc>
          <w:tcPr>
            <w:tcW w:w="0" w:type="auto"/>
            <w:shd w:val="clear" w:color="auto" w:fill="auto"/>
          </w:tcPr>
          <w:p w14:paraId="7CBDCAE5" w14:textId="77777777" w:rsidR="007A7712" w:rsidRDefault="007A7712">
            <w:pPr>
              <w:rPr>
                <w:rFonts w:ascii="宋体"/>
              </w:rPr>
            </w:pPr>
          </w:p>
        </w:tc>
        <w:tc>
          <w:tcPr>
            <w:tcW w:w="0" w:type="auto"/>
            <w:shd w:val="clear" w:color="auto" w:fill="auto"/>
          </w:tcPr>
          <w:p w14:paraId="7CBDCAE6" w14:textId="77777777" w:rsidR="007A7712" w:rsidRDefault="007A7712">
            <w:pPr>
              <w:rPr>
                <w:rFonts w:ascii="宋体"/>
              </w:rPr>
            </w:pPr>
          </w:p>
        </w:tc>
        <w:tc>
          <w:tcPr>
            <w:tcW w:w="0" w:type="auto"/>
            <w:shd w:val="clear" w:color="auto" w:fill="auto"/>
          </w:tcPr>
          <w:p w14:paraId="7CBDCAE7" w14:textId="77777777" w:rsidR="007A7712" w:rsidRDefault="007A7712">
            <w:pPr>
              <w:rPr>
                <w:rFonts w:ascii="宋体"/>
              </w:rPr>
            </w:pPr>
          </w:p>
        </w:tc>
      </w:tr>
      <w:tr w:rsidR="007A7712" w14:paraId="7CBDCAF7" w14:textId="77777777">
        <w:trPr>
          <w:jc w:val="center"/>
          <w:hidden/>
        </w:trPr>
        <w:tc>
          <w:tcPr>
            <w:tcW w:w="0" w:type="auto"/>
            <w:gridSpan w:val="3"/>
            <w:shd w:val="clear" w:color="auto" w:fill="auto"/>
          </w:tcPr>
          <w:p w14:paraId="7CBDCAE9" w14:textId="77777777" w:rsidR="007A7712" w:rsidRDefault="007A7712">
            <w:pPr>
              <w:rPr>
                <w:rFonts w:ascii="宋体"/>
                <w:vanish/>
              </w:rPr>
            </w:pPr>
          </w:p>
        </w:tc>
        <w:tc>
          <w:tcPr>
            <w:tcW w:w="0" w:type="auto"/>
            <w:gridSpan w:val="3"/>
            <w:shd w:val="clear" w:color="auto" w:fill="auto"/>
          </w:tcPr>
          <w:p w14:paraId="7CBDCAEA" w14:textId="77777777" w:rsidR="007A7712" w:rsidRDefault="007A7712">
            <w:pPr>
              <w:rPr>
                <w:rFonts w:ascii="宋体"/>
                <w:vanish/>
              </w:rPr>
            </w:pPr>
          </w:p>
        </w:tc>
        <w:tc>
          <w:tcPr>
            <w:tcW w:w="0" w:type="auto"/>
            <w:gridSpan w:val="3"/>
            <w:shd w:val="clear" w:color="auto" w:fill="auto"/>
          </w:tcPr>
          <w:p w14:paraId="7CBDCAEB" w14:textId="77777777" w:rsidR="007A7712" w:rsidRDefault="007A7712">
            <w:pPr>
              <w:rPr>
                <w:rFonts w:ascii="宋体"/>
                <w:vanish/>
              </w:rPr>
            </w:pPr>
          </w:p>
        </w:tc>
        <w:tc>
          <w:tcPr>
            <w:tcW w:w="0" w:type="auto"/>
            <w:gridSpan w:val="3"/>
            <w:shd w:val="clear" w:color="auto" w:fill="auto"/>
          </w:tcPr>
          <w:p w14:paraId="7CBDCAEC" w14:textId="77777777" w:rsidR="007A7712" w:rsidRDefault="007A7712">
            <w:pPr>
              <w:rPr>
                <w:rFonts w:ascii="宋体"/>
                <w:vanish/>
              </w:rPr>
            </w:pPr>
          </w:p>
        </w:tc>
        <w:tc>
          <w:tcPr>
            <w:tcW w:w="0" w:type="auto"/>
            <w:gridSpan w:val="3"/>
            <w:shd w:val="clear" w:color="auto" w:fill="auto"/>
          </w:tcPr>
          <w:p w14:paraId="7CBDCAED" w14:textId="77777777" w:rsidR="007A7712" w:rsidRDefault="007A7712">
            <w:pPr>
              <w:rPr>
                <w:rFonts w:ascii="宋体"/>
                <w:vanish/>
              </w:rPr>
            </w:pPr>
          </w:p>
        </w:tc>
        <w:tc>
          <w:tcPr>
            <w:tcW w:w="0" w:type="auto"/>
            <w:gridSpan w:val="3"/>
            <w:shd w:val="clear" w:color="auto" w:fill="auto"/>
          </w:tcPr>
          <w:p w14:paraId="7CBDCAEE" w14:textId="77777777" w:rsidR="007A7712" w:rsidRDefault="007A7712">
            <w:pPr>
              <w:rPr>
                <w:rFonts w:ascii="宋体"/>
                <w:vanish/>
              </w:rPr>
            </w:pPr>
          </w:p>
        </w:tc>
        <w:tc>
          <w:tcPr>
            <w:tcW w:w="0" w:type="auto"/>
            <w:gridSpan w:val="3"/>
            <w:shd w:val="clear" w:color="auto" w:fill="auto"/>
          </w:tcPr>
          <w:p w14:paraId="7CBDCAEF" w14:textId="77777777" w:rsidR="007A7712" w:rsidRDefault="007A7712">
            <w:pPr>
              <w:rPr>
                <w:rFonts w:ascii="宋体"/>
                <w:vanish/>
              </w:rPr>
            </w:pPr>
          </w:p>
        </w:tc>
        <w:tc>
          <w:tcPr>
            <w:tcW w:w="0" w:type="auto"/>
            <w:gridSpan w:val="3"/>
            <w:shd w:val="clear" w:color="auto" w:fill="auto"/>
          </w:tcPr>
          <w:p w14:paraId="7CBDCAF0" w14:textId="77777777" w:rsidR="007A7712" w:rsidRDefault="007A7712">
            <w:pPr>
              <w:rPr>
                <w:rFonts w:ascii="宋体"/>
                <w:vanish/>
              </w:rPr>
            </w:pPr>
          </w:p>
        </w:tc>
        <w:tc>
          <w:tcPr>
            <w:tcW w:w="0" w:type="auto"/>
            <w:gridSpan w:val="3"/>
            <w:shd w:val="clear" w:color="auto" w:fill="auto"/>
          </w:tcPr>
          <w:p w14:paraId="7CBDCAF1" w14:textId="77777777" w:rsidR="007A7712" w:rsidRDefault="007A7712">
            <w:pPr>
              <w:rPr>
                <w:rFonts w:ascii="宋体"/>
                <w:vanish/>
              </w:rPr>
            </w:pPr>
          </w:p>
        </w:tc>
        <w:tc>
          <w:tcPr>
            <w:tcW w:w="0" w:type="auto"/>
            <w:gridSpan w:val="3"/>
            <w:shd w:val="clear" w:color="auto" w:fill="auto"/>
          </w:tcPr>
          <w:p w14:paraId="7CBDCAF2" w14:textId="77777777" w:rsidR="007A7712" w:rsidRDefault="007A7712">
            <w:pPr>
              <w:rPr>
                <w:rFonts w:ascii="宋体"/>
                <w:vanish/>
              </w:rPr>
            </w:pPr>
          </w:p>
        </w:tc>
        <w:tc>
          <w:tcPr>
            <w:tcW w:w="0" w:type="auto"/>
            <w:gridSpan w:val="3"/>
            <w:shd w:val="clear" w:color="auto" w:fill="auto"/>
          </w:tcPr>
          <w:p w14:paraId="7CBDCAF3" w14:textId="77777777" w:rsidR="007A7712" w:rsidRDefault="007A7712">
            <w:pPr>
              <w:rPr>
                <w:rFonts w:ascii="宋体"/>
                <w:vanish/>
              </w:rPr>
            </w:pPr>
          </w:p>
        </w:tc>
        <w:tc>
          <w:tcPr>
            <w:tcW w:w="0" w:type="auto"/>
            <w:shd w:val="clear" w:color="auto" w:fill="auto"/>
          </w:tcPr>
          <w:p w14:paraId="7CBDCAF4" w14:textId="77777777" w:rsidR="007A7712" w:rsidRDefault="007A7712">
            <w:pPr>
              <w:rPr>
                <w:rFonts w:ascii="宋体"/>
              </w:rPr>
            </w:pPr>
          </w:p>
        </w:tc>
        <w:tc>
          <w:tcPr>
            <w:tcW w:w="0" w:type="auto"/>
            <w:shd w:val="clear" w:color="auto" w:fill="auto"/>
          </w:tcPr>
          <w:p w14:paraId="7CBDCAF5" w14:textId="77777777" w:rsidR="007A7712" w:rsidRDefault="007A7712">
            <w:pPr>
              <w:rPr>
                <w:rFonts w:ascii="宋体"/>
              </w:rPr>
            </w:pPr>
          </w:p>
        </w:tc>
        <w:tc>
          <w:tcPr>
            <w:tcW w:w="0" w:type="auto"/>
            <w:shd w:val="clear" w:color="auto" w:fill="auto"/>
          </w:tcPr>
          <w:p w14:paraId="7CBDCAF6" w14:textId="77777777" w:rsidR="007A7712" w:rsidRDefault="007A7712">
            <w:pPr>
              <w:rPr>
                <w:rFonts w:ascii="宋体"/>
              </w:rPr>
            </w:pPr>
          </w:p>
        </w:tc>
      </w:tr>
      <w:tr w:rsidR="007A7712" w14:paraId="7CBDCB06" w14:textId="77777777">
        <w:trPr>
          <w:jc w:val="center"/>
          <w:hidden/>
        </w:trPr>
        <w:tc>
          <w:tcPr>
            <w:tcW w:w="0" w:type="auto"/>
            <w:gridSpan w:val="3"/>
            <w:shd w:val="clear" w:color="auto" w:fill="auto"/>
          </w:tcPr>
          <w:p w14:paraId="7CBDCAF8" w14:textId="77777777" w:rsidR="007A7712" w:rsidRDefault="007A7712">
            <w:pPr>
              <w:rPr>
                <w:rFonts w:ascii="宋体"/>
                <w:vanish/>
              </w:rPr>
            </w:pPr>
          </w:p>
        </w:tc>
        <w:tc>
          <w:tcPr>
            <w:tcW w:w="0" w:type="auto"/>
            <w:gridSpan w:val="3"/>
            <w:shd w:val="clear" w:color="auto" w:fill="auto"/>
          </w:tcPr>
          <w:p w14:paraId="7CBDCAF9" w14:textId="77777777" w:rsidR="007A7712" w:rsidRDefault="007A7712">
            <w:pPr>
              <w:rPr>
                <w:rFonts w:ascii="宋体"/>
                <w:vanish/>
              </w:rPr>
            </w:pPr>
          </w:p>
        </w:tc>
        <w:tc>
          <w:tcPr>
            <w:tcW w:w="0" w:type="auto"/>
            <w:gridSpan w:val="3"/>
            <w:shd w:val="clear" w:color="auto" w:fill="auto"/>
          </w:tcPr>
          <w:p w14:paraId="7CBDCAFA" w14:textId="77777777" w:rsidR="007A7712" w:rsidRDefault="007A7712">
            <w:pPr>
              <w:rPr>
                <w:rFonts w:ascii="宋体"/>
                <w:vanish/>
              </w:rPr>
            </w:pPr>
          </w:p>
        </w:tc>
        <w:tc>
          <w:tcPr>
            <w:tcW w:w="0" w:type="auto"/>
            <w:gridSpan w:val="3"/>
            <w:shd w:val="clear" w:color="auto" w:fill="auto"/>
          </w:tcPr>
          <w:p w14:paraId="7CBDCAFB" w14:textId="77777777" w:rsidR="007A7712" w:rsidRDefault="007A7712">
            <w:pPr>
              <w:rPr>
                <w:rFonts w:ascii="宋体"/>
                <w:vanish/>
              </w:rPr>
            </w:pPr>
          </w:p>
        </w:tc>
        <w:tc>
          <w:tcPr>
            <w:tcW w:w="0" w:type="auto"/>
            <w:gridSpan w:val="3"/>
            <w:shd w:val="clear" w:color="auto" w:fill="auto"/>
          </w:tcPr>
          <w:p w14:paraId="7CBDCAFC" w14:textId="77777777" w:rsidR="007A7712" w:rsidRDefault="007A7712">
            <w:pPr>
              <w:rPr>
                <w:rFonts w:ascii="宋体"/>
                <w:vanish/>
              </w:rPr>
            </w:pPr>
          </w:p>
        </w:tc>
        <w:tc>
          <w:tcPr>
            <w:tcW w:w="0" w:type="auto"/>
            <w:gridSpan w:val="3"/>
            <w:shd w:val="clear" w:color="auto" w:fill="auto"/>
          </w:tcPr>
          <w:p w14:paraId="7CBDCAFD" w14:textId="77777777" w:rsidR="007A7712" w:rsidRDefault="007A7712">
            <w:pPr>
              <w:rPr>
                <w:rFonts w:ascii="宋体"/>
                <w:vanish/>
              </w:rPr>
            </w:pPr>
          </w:p>
        </w:tc>
        <w:tc>
          <w:tcPr>
            <w:tcW w:w="0" w:type="auto"/>
            <w:gridSpan w:val="3"/>
            <w:shd w:val="clear" w:color="auto" w:fill="auto"/>
          </w:tcPr>
          <w:p w14:paraId="7CBDCAFE" w14:textId="77777777" w:rsidR="007A7712" w:rsidRDefault="007A7712">
            <w:pPr>
              <w:rPr>
                <w:rFonts w:ascii="宋体"/>
                <w:vanish/>
              </w:rPr>
            </w:pPr>
          </w:p>
        </w:tc>
        <w:tc>
          <w:tcPr>
            <w:tcW w:w="0" w:type="auto"/>
            <w:gridSpan w:val="3"/>
            <w:shd w:val="clear" w:color="auto" w:fill="auto"/>
          </w:tcPr>
          <w:p w14:paraId="7CBDCAFF" w14:textId="77777777" w:rsidR="007A7712" w:rsidRDefault="007A7712">
            <w:pPr>
              <w:rPr>
                <w:rFonts w:ascii="宋体"/>
                <w:vanish/>
              </w:rPr>
            </w:pPr>
          </w:p>
        </w:tc>
        <w:tc>
          <w:tcPr>
            <w:tcW w:w="0" w:type="auto"/>
            <w:gridSpan w:val="3"/>
            <w:shd w:val="clear" w:color="auto" w:fill="auto"/>
          </w:tcPr>
          <w:p w14:paraId="7CBDCB00" w14:textId="77777777" w:rsidR="007A7712" w:rsidRDefault="007A7712">
            <w:pPr>
              <w:rPr>
                <w:rFonts w:ascii="宋体"/>
                <w:vanish/>
              </w:rPr>
            </w:pPr>
          </w:p>
        </w:tc>
        <w:tc>
          <w:tcPr>
            <w:tcW w:w="0" w:type="auto"/>
            <w:gridSpan w:val="3"/>
            <w:shd w:val="clear" w:color="auto" w:fill="auto"/>
          </w:tcPr>
          <w:p w14:paraId="7CBDCB01" w14:textId="77777777" w:rsidR="007A7712" w:rsidRDefault="007A7712">
            <w:pPr>
              <w:rPr>
                <w:rFonts w:ascii="宋体"/>
                <w:vanish/>
              </w:rPr>
            </w:pPr>
          </w:p>
        </w:tc>
        <w:tc>
          <w:tcPr>
            <w:tcW w:w="0" w:type="auto"/>
            <w:gridSpan w:val="3"/>
            <w:shd w:val="clear" w:color="auto" w:fill="auto"/>
          </w:tcPr>
          <w:p w14:paraId="7CBDCB02" w14:textId="77777777" w:rsidR="007A7712" w:rsidRDefault="007A7712">
            <w:pPr>
              <w:rPr>
                <w:rFonts w:ascii="宋体"/>
                <w:vanish/>
              </w:rPr>
            </w:pPr>
          </w:p>
        </w:tc>
        <w:tc>
          <w:tcPr>
            <w:tcW w:w="0" w:type="auto"/>
            <w:shd w:val="clear" w:color="auto" w:fill="auto"/>
          </w:tcPr>
          <w:p w14:paraId="7CBDCB03" w14:textId="77777777" w:rsidR="007A7712" w:rsidRDefault="007A7712">
            <w:pPr>
              <w:rPr>
                <w:rFonts w:ascii="宋体"/>
              </w:rPr>
            </w:pPr>
          </w:p>
        </w:tc>
        <w:tc>
          <w:tcPr>
            <w:tcW w:w="0" w:type="auto"/>
            <w:shd w:val="clear" w:color="auto" w:fill="auto"/>
          </w:tcPr>
          <w:p w14:paraId="7CBDCB04" w14:textId="77777777" w:rsidR="007A7712" w:rsidRDefault="007A7712">
            <w:pPr>
              <w:rPr>
                <w:rFonts w:ascii="宋体"/>
              </w:rPr>
            </w:pPr>
          </w:p>
        </w:tc>
        <w:tc>
          <w:tcPr>
            <w:tcW w:w="0" w:type="auto"/>
            <w:shd w:val="clear" w:color="auto" w:fill="auto"/>
          </w:tcPr>
          <w:p w14:paraId="7CBDCB05" w14:textId="77777777" w:rsidR="007A7712" w:rsidRDefault="007A7712">
            <w:pPr>
              <w:rPr>
                <w:rFonts w:ascii="宋体"/>
              </w:rPr>
            </w:pPr>
          </w:p>
        </w:tc>
      </w:tr>
      <w:tr w:rsidR="007A7712" w14:paraId="7CBDCB15" w14:textId="77777777">
        <w:trPr>
          <w:jc w:val="center"/>
          <w:hidden/>
        </w:trPr>
        <w:tc>
          <w:tcPr>
            <w:tcW w:w="0" w:type="auto"/>
            <w:gridSpan w:val="3"/>
            <w:shd w:val="clear" w:color="auto" w:fill="auto"/>
          </w:tcPr>
          <w:p w14:paraId="7CBDCB07" w14:textId="77777777" w:rsidR="007A7712" w:rsidRDefault="007A7712">
            <w:pPr>
              <w:rPr>
                <w:rFonts w:ascii="宋体"/>
                <w:vanish/>
              </w:rPr>
            </w:pPr>
          </w:p>
        </w:tc>
        <w:tc>
          <w:tcPr>
            <w:tcW w:w="0" w:type="auto"/>
            <w:gridSpan w:val="3"/>
            <w:shd w:val="clear" w:color="auto" w:fill="auto"/>
          </w:tcPr>
          <w:p w14:paraId="7CBDCB08" w14:textId="77777777" w:rsidR="007A7712" w:rsidRDefault="007A7712">
            <w:pPr>
              <w:rPr>
                <w:rFonts w:ascii="宋体"/>
                <w:vanish/>
              </w:rPr>
            </w:pPr>
          </w:p>
        </w:tc>
        <w:tc>
          <w:tcPr>
            <w:tcW w:w="0" w:type="auto"/>
            <w:gridSpan w:val="3"/>
            <w:shd w:val="clear" w:color="auto" w:fill="auto"/>
          </w:tcPr>
          <w:p w14:paraId="7CBDCB09" w14:textId="77777777" w:rsidR="007A7712" w:rsidRDefault="007A7712">
            <w:pPr>
              <w:rPr>
                <w:rFonts w:ascii="宋体"/>
                <w:vanish/>
              </w:rPr>
            </w:pPr>
          </w:p>
        </w:tc>
        <w:tc>
          <w:tcPr>
            <w:tcW w:w="0" w:type="auto"/>
            <w:gridSpan w:val="3"/>
            <w:shd w:val="clear" w:color="auto" w:fill="auto"/>
          </w:tcPr>
          <w:p w14:paraId="7CBDCB0A" w14:textId="77777777" w:rsidR="007A7712" w:rsidRDefault="007A7712">
            <w:pPr>
              <w:rPr>
                <w:rFonts w:ascii="宋体"/>
                <w:vanish/>
              </w:rPr>
            </w:pPr>
          </w:p>
        </w:tc>
        <w:tc>
          <w:tcPr>
            <w:tcW w:w="0" w:type="auto"/>
            <w:gridSpan w:val="3"/>
            <w:shd w:val="clear" w:color="auto" w:fill="auto"/>
          </w:tcPr>
          <w:p w14:paraId="7CBDCB0B" w14:textId="77777777" w:rsidR="007A7712" w:rsidRDefault="007A7712">
            <w:pPr>
              <w:rPr>
                <w:rFonts w:ascii="宋体"/>
                <w:vanish/>
              </w:rPr>
            </w:pPr>
          </w:p>
        </w:tc>
        <w:tc>
          <w:tcPr>
            <w:tcW w:w="0" w:type="auto"/>
            <w:gridSpan w:val="3"/>
            <w:shd w:val="clear" w:color="auto" w:fill="auto"/>
          </w:tcPr>
          <w:p w14:paraId="7CBDCB0C" w14:textId="77777777" w:rsidR="007A7712" w:rsidRDefault="007A7712">
            <w:pPr>
              <w:rPr>
                <w:rFonts w:ascii="宋体"/>
                <w:vanish/>
              </w:rPr>
            </w:pPr>
          </w:p>
        </w:tc>
        <w:tc>
          <w:tcPr>
            <w:tcW w:w="0" w:type="auto"/>
            <w:gridSpan w:val="3"/>
            <w:shd w:val="clear" w:color="auto" w:fill="auto"/>
          </w:tcPr>
          <w:p w14:paraId="7CBDCB0D" w14:textId="77777777" w:rsidR="007A7712" w:rsidRDefault="007A7712">
            <w:pPr>
              <w:rPr>
                <w:rFonts w:ascii="宋体"/>
                <w:vanish/>
              </w:rPr>
            </w:pPr>
          </w:p>
        </w:tc>
        <w:tc>
          <w:tcPr>
            <w:tcW w:w="0" w:type="auto"/>
            <w:gridSpan w:val="3"/>
            <w:shd w:val="clear" w:color="auto" w:fill="auto"/>
          </w:tcPr>
          <w:p w14:paraId="7CBDCB0E" w14:textId="77777777" w:rsidR="007A7712" w:rsidRDefault="007A7712">
            <w:pPr>
              <w:rPr>
                <w:rFonts w:ascii="宋体"/>
                <w:vanish/>
              </w:rPr>
            </w:pPr>
          </w:p>
        </w:tc>
        <w:tc>
          <w:tcPr>
            <w:tcW w:w="0" w:type="auto"/>
            <w:gridSpan w:val="3"/>
            <w:shd w:val="clear" w:color="auto" w:fill="auto"/>
          </w:tcPr>
          <w:p w14:paraId="7CBDCB0F" w14:textId="77777777" w:rsidR="007A7712" w:rsidRDefault="007A7712">
            <w:pPr>
              <w:rPr>
                <w:rFonts w:ascii="宋体"/>
                <w:vanish/>
              </w:rPr>
            </w:pPr>
          </w:p>
        </w:tc>
        <w:tc>
          <w:tcPr>
            <w:tcW w:w="0" w:type="auto"/>
            <w:gridSpan w:val="3"/>
            <w:shd w:val="clear" w:color="auto" w:fill="auto"/>
          </w:tcPr>
          <w:p w14:paraId="7CBDCB10" w14:textId="77777777" w:rsidR="007A7712" w:rsidRDefault="007A7712">
            <w:pPr>
              <w:rPr>
                <w:rFonts w:ascii="宋体"/>
                <w:vanish/>
              </w:rPr>
            </w:pPr>
          </w:p>
        </w:tc>
        <w:tc>
          <w:tcPr>
            <w:tcW w:w="0" w:type="auto"/>
            <w:gridSpan w:val="3"/>
            <w:shd w:val="clear" w:color="auto" w:fill="auto"/>
          </w:tcPr>
          <w:p w14:paraId="7CBDCB11" w14:textId="77777777" w:rsidR="007A7712" w:rsidRDefault="007A7712">
            <w:pPr>
              <w:rPr>
                <w:rFonts w:ascii="宋体"/>
                <w:vanish/>
              </w:rPr>
            </w:pPr>
          </w:p>
        </w:tc>
        <w:tc>
          <w:tcPr>
            <w:tcW w:w="0" w:type="auto"/>
            <w:shd w:val="clear" w:color="auto" w:fill="auto"/>
          </w:tcPr>
          <w:p w14:paraId="7CBDCB12" w14:textId="77777777" w:rsidR="007A7712" w:rsidRDefault="007A7712">
            <w:pPr>
              <w:rPr>
                <w:rFonts w:ascii="宋体"/>
              </w:rPr>
            </w:pPr>
          </w:p>
        </w:tc>
        <w:tc>
          <w:tcPr>
            <w:tcW w:w="0" w:type="auto"/>
            <w:shd w:val="clear" w:color="auto" w:fill="auto"/>
          </w:tcPr>
          <w:p w14:paraId="7CBDCB13" w14:textId="77777777" w:rsidR="007A7712" w:rsidRDefault="007A7712">
            <w:pPr>
              <w:rPr>
                <w:rFonts w:ascii="宋体"/>
              </w:rPr>
            </w:pPr>
          </w:p>
        </w:tc>
        <w:tc>
          <w:tcPr>
            <w:tcW w:w="0" w:type="auto"/>
            <w:shd w:val="clear" w:color="auto" w:fill="auto"/>
          </w:tcPr>
          <w:p w14:paraId="7CBDCB14" w14:textId="77777777" w:rsidR="007A7712" w:rsidRDefault="007A7712">
            <w:pPr>
              <w:rPr>
                <w:rFonts w:ascii="宋体"/>
              </w:rPr>
            </w:pPr>
          </w:p>
        </w:tc>
      </w:tr>
      <w:tr w:rsidR="007A7712" w14:paraId="7CBDCB24" w14:textId="77777777">
        <w:trPr>
          <w:jc w:val="center"/>
          <w:hidden/>
        </w:trPr>
        <w:tc>
          <w:tcPr>
            <w:tcW w:w="0" w:type="auto"/>
            <w:gridSpan w:val="3"/>
            <w:shd w:val="clear" w:color="auto" w:fill="auto"/>
          </w:tcPr>
          <w:p w14:paraId="7CBDCB16" w14:textId="77777777" w:rsidR="007A7712" w:rsidRDefault="007A7712">
            <w:pPr>
              <w:rPr>
                <w:rFonts w:ascii="宋体"/>
                <w:vanish/>
              </w:rPr>
            </w:pPr>
          </w:p>
        </w:tc>
        <w:tc>
          <w:tcPr>
            <w:tcW w:w="0" w:type="auto"/>
            <w:gridSpan w:val="3"/>
            <w:shd w:val="clear" w:color="auto" w:fill="auto"/>
          </w:tcPr>
          <w:p w14:paraId="7CBDCB17" w14:textId="77777777" w:rsidR="007A7712" w:rsidRDefault="007A7712">
            <w:pPr>
              <w:rPr>
                <w:rFonts w:ascii="宋体"/>
                <w:vanish/>
              </w:rPr>
            </w:pPr>
          </w:p>
        </w:tc>
        <w:tc>
          <w:tcPr>
            <w:tcW w:w="0" w:type="auto"/>
            <w:gridSpan w:val="3"/>
            <w:shd w:val="clear" w:color="auto" w:fill="auto"/>
          </w:tcPr>
          <w:p w14:paraId="7CBDCB18" w14:textId="77777777" w:rsidR="007A7712" w:rsidRDefault="007A7712">
            <w:pPr>
              <w:rPr>
                <w:rFonts w:ascii="宋体"/>
                <w:vanish/>
              </w:rPr>
            </w:pPr>
          </w:p>
        </w:tc>
        <w:tc>
          <w:tcPr>
            <w:tcW w:w="0" w:type="auto"/>
            <w:gridSpan w:val="3"/>
            <w:shd w:val="clear" w:color="auto" w:fill="auto"/>
          </w:tcPr>
          <w:p w14:paraId="7CBDCB19" w14:textId="77777777" w:rsidR="007A7712" w:rsidRDefault="007A7712">
            <w:pPr>
              <w:rPr>
                <w:rFonts w:ascii="宋体"/>
                <w:vanish/>
              </w:rPr>
            </w:pPr>
          </w:p>
        </w:tc>
        <w:tc>
          <w:tcPr>
            <w:tcW w:w="0" w:type="auto"/>
            <w:gridSpan w:val="3"/>
            <w:shd w:val="clear" w:color="auto" w:fill="auto"/>
          </w:tcPr>
          <w:p w14:paraId="7CBDCB1A" w14:textId="77777777" w:rsidR="007A7712" w:rsidRDefault="007A7712">
            <w:pPr>
              <w:rPr>
                <w:rFonts w:ascii="宋体"/>
                <w:vanish/>
              </w:rPr>
            </w:pPr>
          </w:p>
        </w:tc>
        <w:tc>
          <w:tcPr>
            <w:tcW w:w="0" w:type="auto"/>
            <w:gridSpan w:val="3"/>
            <w:shd w:val="clear" w:color="auto" w:fill="auto"/>
          </w:tcPr>
          <w:p w14:paraId="7CBDCB1B" w14:textId="77777777" w:rsidR="007A7712" w:rsidRDefault="007A7712">
            <w:pPr>
              <w:rPr>
                <w:rFonts w:ascii="宋体"/>
                <w:vanish/>
              </w:rPr>
            </w:pPr>
          </w:p>
        </w:tc>
        <w:tc>
          <w:tcPr>
            <w:tcW w:w="0" w:type="auto"/>
            <w:gridSpan w:val="3"/>
            <w:shd w:val="clear" w:color="auto" w:fill="auto"/>
          </w:tcPr>
          <w:p w14:paraId="7CBDCB1C" w14:textId="77777777" w:rsidR="007A7712" w:rsidRDefault="007A7712">
            <w:pPr>
              <w:rPr>
                <w:rFonts w:ascii="宋体"/>
                <w:vanish/>
              </w:rPr>
            </w:pPr>
          </w:p>
        </w:tc>
        <w:tc>
          <w:tcPr>
            <w:tcW w:w="0" w:type="auto"/>
            <w:gridSpan w:val="3"/>
            <w:shd w:val="clear" w:color="auto" w:fill="auto"/>
          </w:tcPr>
          <w:p w14:paraId="7CBDCB1D" w14:textId="77777777" w:rsidR="007A7712" w:rsidRDefault="007A7712">
            <w:pPr>
              <w:rPr>
                <w:rFonts w:ascii="宋体"/>
                <w:vanish/>
              </w:rPr>
            </w:pPr>
          </w:p>
        </w:tc>
        <w:tc>
          <w:tcPr>
            <w:tcW w:w="0" w:type="auto"/>
            <w:gridSpan w:val="3"/>
            <w:shd w:val="clear" w:color="auto" w:fill="auto"/>
          </w:tcPr>
          <w:p w14:paraId="7CBDCB1E" w14:textId="77777777" w:rsidR="007A7712" w:rsidRDefault="007A7712">
            <w:pPr>
              <w:rPr>
                <w:rFonts w:ascii="宋体"/>
                <w:vanish/>
              </w:rPr>
            </w:pPr>
          </w:p>
        </w:tc>
        <w:tc>
          <w:tcPr>
            <w:tcW w:w="0" w:type="auto"/>
            <w:gridSpan w:val="3"/>
            <w:shd w:val="clear" w:color="auto" w:fill="auto"/>
          </w:tcPr>
          <w:p w14:paraId="7CBDCB1F" w14:textId="77777777" w:rsidR="007A7712" w:rsidRDefault="007A7712">
            <w:pPr>
              <w:rPr>
                <w:rFonts w:ascii="宋体"/>
                <w:vanish/>
              </w:rPr>
            </w:pPr>
          </w:p>
        </w:tc>
        <w:tc>
          <w:tcPr>
            <w:tcW w:w="0" w:type="auto"/>
            <w:gridSpan w:val="3"/>
            <w:shd w:val="clear" w:color="auto" w:fill="auto"/>
          </w:tcPr>
          <w:p w14:paraId="7CBDCB20" w14:textId="77777777" w:rsidR="007A7712" w:rsidRDefault="007A7712">
            <w:pPr>
              <w:rPr>
                <w:rFonts w:ascii="宋体"/>
                <w:vanish/>
              </w:rPr>
            </w:pPr>
          </w:p>
        </w:tc>
        <w:tc>
          <w:tcPr>
            <w:tcW w:w="0" w:type="auto"/>
            <w:shd w:val="clear" w:color="auto" w:fill="auto"/>
          </w:tcPr>
          <w:p w14:paraId="7CBDCB21" w14:textId="77777777" w:rsidR="007A7712" w:rsidRDefault="007A7712">
            <w:pPr>
              <w:rPr>
                <w:rFonts w:ascii="宋体"/>
              </w:rPr>
            </w:pPr>
          </w:p>
        </w:tc>
        <w:tc>
          <w:tcPr>
            <w:tcW w:w="0" w:type="auto"/>
            <w:shd w:val="clear" w:color="auto" w:fill="auto"/>
          </w:tcPr>
          <w:p w14:paraId="7CBDCB22" w14:textId="77777777" w:rsidR="007A7712" w:rsidRDefault="007A7712">
            <w:pPr>
              <w:rPr>
                <w:rFonts w:ascii="宋体"/>
              </w:rPr>
            </w:pPr>
          </w:p>
        </w:tc>
        <w:tc>
          <w:tcPr>
            <w:tcW w:w="0" w:type="auto"/>
            <w:shd w:val="clear" w:color="auto" w:fill="auto"/>
          </w:tcPr>
          <w:p w14:paraId="7CBDCB23" w14:textId="77777777" w:rsidR="007A7712" w:rsidRDefault="007A7712">
            <w:pPr>
              <w:rPr>
                <w:rFonts w:ascii="宋体"/>
              </w:rPr>
            </w:pPr>
          </w:p>
        </w:tc>
      </w:tr>
      <w:tr w:rsidR="007A7712" w14:paraId="7CBDCB33" w14:textId="77777777">
        <w:trPr>
          <w:jc w:val="center"/>
          <w:hidden/>
        </w:trPr>
        <w:tc>
          <w:tcPr>
            <w:tcW w:w="0" w:type="auto"/>
            <w:gridSpan w:val="3"/>
            <w:shd w:val="clear" w:color="auto" w:fill="auto"/>
          </w:tcPr>
          <w:p w14:paraId="7CBDCB25" w14:textId="77777777" w:rsidR="007A7712" w:rsidRDefault="007A7712">
            <w:pPr>
              <w:rPr>
                <w:rFonts w:ascii="宋体"/>
                <w:vanish/>
              </w:rPr>
            </w:pPr>
          </w:p>
        </w:tc>
        <w:tc>
          <w:tcPr>
            <w:tcW w:w="0" w:type="auto"/>
            <w:gridSpan w:val="3"/>
            <w:shd w:val="clear" w:color="auto" w:fill="auto"/>
          </w:tcPr>
          <w:p w14:paraId="7CBDCB26" w14:textId="77777777" w:rsidR="007A7712" w:rsidRDefault="007A7712">
            <w:pPr>
              <w:rPr>
                <w:rFonts w:ascii="宋体"/>
                <w:vanish/>
              </w:rPr>
            </w:pPr>
          </w:p>
        </w:tc>
        <w:tc>
          <w:tcPr>
            <w:tcW w:w="0" w:type="auto"/>
            <w:gridSpan w:val="3"/>
            <w:shd w:val="clear" w:color="auto" w:fill="auto"/>
          </w:tcPr>
          <w:p w14:paraId="7CBDCB27" w14:textId="77777777" w:rsidR="007A7712" w:rsidRDefault="007A7712">
            <w:pPr>
              <w:rPr>
                <w:rFonts w:ascii="宋体"/>
                <w:vanish/>
              </w:rPr>
            </w:pPr>
          </w:p>
        </w:tc>
        <w:tc>
          <w:tcPr>
            <w:tcW w:w="0" w:type="auto"/>
            <w:gridSpan w:val="3"/>
            <w:shd w:val="clear" w:color="auto" w:fill="auto"/>
          </w:tcPr>
          <w:p w14:paraId="7CBDCB28" w14:textId="77777777" w:rsidR="007A7712" w:rsidRDefault="007A7712">
            <w:pPr>
              <w:rPr>
                <w:rFonts w:ascii="宋体"/>
                <w:vanish/>
              </w:rPr>
            </w:pPr>
          </w:p>
        </w:tc>
        <w:tc>
          <w:tcPr>
            <w:tcW w:w="0" w:type="auto"/>
            <w:gridSpan w:val="3"/>
            <w:shd w:val="clear" w:color="auto" w:fill="auto"/>
          </w:tcPr>
          <w:p w14:paraId="7CBDCB29" w14:textId="77777777" w:rsidR="007A7712" w:rsidRDefault="007A7712">
            <w:pPr>
              <w:rPr>
                <w:rFonts w:ascii="宋体"/>
                <w:vanish/>
              </w:rPr>
            </w:pPr>
          </w:p>
        </w:tc>
        <w:tc>
          <w:tcPr>
            <w:tcW w:w="0" w:type="auto"/>
            <w:gridSpan w:val="3"/>
            <w:shd w:val="clear" w:color="auto" w:fill="auto"/>
          </w:tcPr>
          <w:p w14:paraId="7CBDCB2A" w14:textId="77777777" w:rsidR="007A7712" w:rsidRDefault="007A7712">
            <w:pPr>
              <w:rPr>
                <w:rFonts w:ascii="宋体"/>
                <w:vanish/>
              </w:rPr>
            </w:pPr>
          </w:p>
        </w:tc>
        <w:tc>
          <w:tcPr>
            <w:tcW w:w="0" w:type="auto"/>
            <w:gridSpan w:val="3"/>
            <w:shd w:val="clear" w:color="auto" w:fill="auto"/>
          </w:tcPr>
          <w:p w14:paraId="7CBDCB2B" w14:textId="77777777" w:rsidR="007A7712" w:rsidRDefault="007A7712">
            <w:pPr>
              <w:rPr>
                <w:rFonts w:ascii="宋体"/>
                <w:vanish/>
              </w:rPr>
            </w:pPr>
          </w:p>
        </w:tc>
        <w:tc>
          <w:tcPr>
            <w:tcW w:w="0" w:type="auto"/>
            <w:gridSpan w:val="3"/>
            <w:shd w:val="clear" w:color="auto" w:fill="auto"/>
          </w:tcPr>
          <w:p w14:paraId="7CBDCB2C" w14:textId="77777777" w:rsidR="007A7712" w:rsidRDefault="007A7712">
            <w:pPr>
              <w:rPr>
                <w:rFonts w:ascii="宋体"/>
                <w:vanish/>
              </w:rPr>
            </w:pPr>
          </w:p>
        </w:tc>
        <w:tc>
          <w:tcPr>
            <w:tcW w:w="0" w:type="auto"/>
            <w:gridSpan w:val="3"/>
            <w:shd w:val="clear" w:color="auto" w:fill="auto"/>
          </w:tcPr>
          <w:p w14:paraId="7CBDCB2D" w14:textId="77777777" w:rsidR="007A7712" w:rsidRDefault="007A7712">
            <w:pPr>
              <w:rPr>
                <w:rFonts w:ascii="宋体"/>
                <w:vanish/>
              </w:rPr>
            </w:pPr>
          </w:p>
        </w:tc>
        <w:tc>
          <w:tcPr>
            <w:tcW w:w="0" w:type="auto"/>
            <w:gridSpan w:val="3"/>
            <w:shd w:val="clear" w:color="auto" w:fill="auto"/>
          </w:tcPr>
          <w:p w14:paraId="7CBDCB2E" w14:textId="77777777" w:rsidR="007A7712" w:rsidRDefault="007A7712">
            <w:pPr>
              <w:rPr>
                <w:rFonts w:ascii="宋体"/>
                <w:vanish/>
              </w:rPr>
            </w:pPr>
          </w:p>
        </w:tc>
        <w:tc>
          <w:tcPr>
            <w:tcW w:w="0" w:type="auto"/>
            <w:gridSpan w:val="3"/>
            <w:shd w:val="clear" w:color="auto" w:fill="auto"/>
          </w:tcPr>
          <w:p w14:paraId="7CBDCB2F" w14:textId="77777777" w:rsidR="007A7712" w:rsidRDefault="007A7712">
            <w:pPr>
              <w:rPr>
                <w:rFonts w:ascii="宋体"/>
                <w:vanish/>
              </w:rPr>
            </w:pPr>
          </w:p>
        </w:tc>
        <w:tc>
          <w:tcPr>
            <w:tcW w:w="0" w:type="auto"/>
            <w:shd w:val="clear" w:color="auto" w:fill="auto"/>
          </w:tcPr>
          <w:p w14:paraId="7CBDCB30" w14:textId="77777777" w:rsidR="007A7712" w:rsidRDefault="007A7712">
            <w:pPr>
              <w:rPr>
                <w:rFonts w:ascii="宋体"/>
              </w:rPr>
            </w:pPr>
          </w:p>
        </w:tc>
        <w:tc>
          <w:tcPr>
            <w:tcW w:w="0" w:type="auto"/>
            <w:shd w:val="clear" w:color="auto" w:fill="auto"/>
          </w:tcPr>
          <w:p w14:paraId="7CBDCB31" w14:textId="77777777" w:rsidR="007A7712" w:rsidRDefault="007A7712">
            <w:pPr>
              <w:rPr>
                <w:rFonts w:ascii="宋体"/>
              </w:rPr>
            </w:pPr>
          </w:p>
        </w:tc>
        <w:tc>
          <w:tcPr>
            <w:tcW w:w="0" w:type="auto"/>
            <w:shd w:val="clear" w:color="auto" w:fill="auto"/>
          </w:tcPr>
          <w:p w14:paraId="7CBDCB32" w14:textId="77777777" w:rsidR="007A7712" w:rsidRDefault="007A7712">
            <w:pPr>
              <w:rPr>
                <w:rFonts w:ascii="宋体"/>
              </w:rPr>
            </w:pPr>
          </w:p>
        </w:tc>
      </w:tr>
      <w:tr w:rsidR="007A7712" w14:paraId="7CBDCB42" w14:textId="77777777">
        <w:trPr>
          <w:jc w:val="center"/>
          <w:hidden/>
        </w:trPr>
        <w:tc>
          <w:tcPr>
            <w:tcW w:w="0" w:type="auto"/>
            <w:gridSpan w:val="3"/>
            <w:shd w:val="clear" w:color="auto" w:fill="auto"/>
          </w:tcPr>
          <w:p w14:paraId="7CBDCB34" w14:textId="77777777" w:rsidR="007A7712" w:rsidRDefault="007A7712">
            <w:pPr>
              <w:rPr>
                <w:rFonts w:ascii="宋体"/>
                <w:vanish/>
              </w:rPr>
            </w:pPr>
          </w:p>
        </w:tc>
        <w:tc>
          <w:tcPr>
            <w:tcW w:w="0" w:type="auto"/>
            <w:gridSpan w:val="3"/>
            <w:shd w:val="clear" w:color="auto" w:fill="auto"/>
          </w:tcPr>
          <w:p w14:paraId="7CBDCB35" w14:textId="77777777" w:rsidR="007A7712" w:rsidRDefault="007A7712">
            <w:pPr>
              <w:rPr>
                <w:rFonts w:ascii="宋体"/>
                <w:vanish/>
              </w:rPr>
            </w:pPr>
          </w:p>
        </w:tc>
        <w:tc>
          <w:tcPr>
            <w:tcW w:w="0" w:type="auto"/>
            <w:gridSpan w:val="3"/>
            <w:shd w:val="clear" w:color="auto" w:fill="auto"/>
          </w:tcPr>
          <w:p w14:paraId="7CBDCB36" w14:textId="77777777" w:rsidR="007A7712" w:rsidRDefault="007A7712">
            <w:pPr>
              <w:rPr>
                <w:rFonts w:ascii="宋体"/>
                <w:vanish/>
              </w:rPr>
            </w:pPr>
          </w:p>
        </w:tc>
        <w:tc>
          <w:tcPr>
            <w:tcW w:w="0" w:type="auto"/>
            <w:gridSpan w:val="3"/>
            <w:shd w:val="clear" w:color="auto" w:fill="auto"/>
          </w:tcPr>
          <w:p w14:paraId="7CBDCB37" w14:textId="77777777" w:rsidR="007A7712" w:rsidRDefault="007A7712">
            <w:pPr>
              <w:rPr>
                <w:rFonts w:ascii="宋体"/>
                <w:vanish/>
              </w:rPr>
            </w:pPr>
          </w:p>
        </w:tc>
        <w:tc>
          <w:tcPr>
            <w:tcW w:w="0" w:type="auto"/>
            <w:gridSpan w:val="3"/>
            <w:shd w:val="clear" w:color="auto" w:fill="auto"/>
          </w:tcPr>
          <w:p w14:paraId="7CBDCB38" w14:textId="77777777" w:rsidR="007A7712" w:rsidRDefault="007A7712">
            <w:pPr>
              <w:rPr>
                <w:rFonts w:ascii="宋体"/>
                <w:vanish/>
              </w:rPr>
            </w:pPr>
          </w:p>
        </w:tc>
        <w:tc>
          <w:tcPr>
            <w:tcW w:w="0" w:type="auto"/>
            <w:gridSpan w:val="3"/>
            <w:shd w:val="clear" w:color="auto" w:fill="auto"/>
          </w:tcPr>
          <w:p w14:paraId="7CBDCB39" w14:textId="77777777" w:rsidR="007A7712" w:rsidRDefault="007A7712">
            <w:pPr>
              <w:rPr>
                <w:rFonts w:ascii="宋体"/>
                <w:vanish/>
              </w:rPr>
            </w:pPr>
          </w:p>
        </w:tc>
        <w:tc>
          <w:tcPr>
            <w:tcW w:w="0" w:type="auto"/>
            <w:gridSpan w:val="3"/>
            <w:shd w:val="clear" w:color="auto" w:fill="auto"/>
          </w:tcPr>
          <w:p w14:paraId="7CBDCB3A" w14:textId="77777777" w:rsidR="007A7712" w:rsidRDefault="007A7712">
            <w:pPr>
              <w:rPr>
                <w:rFonts w:ascii="宋体"/>
                <w:vanish/>
              </w:rPr>
            </w:pPr>
          </w:p>
        </w:tc>
        <w:tc>
          <w:tcPr>
            <w:tcW w:w="0" w:type="auto"/>
            <w:gridSpan w:val="3"/>
            <w:shd w:val="clear" w:color="auto" w:fill="auto"/>
          </w:tcPr>
          <w:p w14:paraId="7CBDCB3B" w14:textId="77777777" w:rsidR="007A7712" w:rsidRDefault="007A7712">
            <w:pPr>
              <w:rPr>
                <w:rFonts w:ascii="宋体"/>
                <w:vanish/>
              </w:rPr>
            </w:pPr>
          </w:p>
        </w:tc>
        <w:tc>
          <w:tcPr>
            <w:tcW w:w="0" w:type="auto"/>
            <w:gridSpan w:val="3"/>
            <w:shd w:val="clear" w:color="auto" w:fill="auto"/>
          </w:tcPr>
          <w:p w14:paraId="7CBDCB3C" w14:textId="77777777" w:rsidR="007A7712" w:rsidRDefault="007A7712">
            <w:pPr>
              <w:rPr>
                <w:rFonts w:ascii="宋体"/>
                <w:vanish/>
              </w:rPr>
            </w:pPr>
          </w:p>
        </w:tc>
        <w:tc>
          <w:tcPr>
            <w:tcW w:w="0" w:type="auto"/>
            <w:gridSpan w:val="3"/>
            <w:shd w:val="clear" w:color="auto" w:fill="auto"/>
          </w:tcPr>
          <w:p w14:paraId="7CBDCB3D" w14:textId="77777777" w:rsidR="007A7712" w:rsidRDefault="007A7712">
            <w:pPr>
              <w:rPr>
                <w:rFonts w:ascii="宋体"/>
                <w:vanish/>
              </w:rPr>
            </w:pPr>
          </w:p>
        </w:tc>
        <w:tc>
          <w:tcPr>
            <w:tcW w:w="0" w:type="auto"/>
            <w:gridSpan w:val="3"/>
            <w:shd w:val="clear" w:color="auto" w:fill="auto"/>
          </w:tcPr>
          <w:p w14:paraId="7CBDCB3E" w14:textId="77777777" w:rsidR="007A7712" w:rsidRDefault="007A7712">
            <w:pPr>
              <w:rPr>
                <w:rFonts w:ascii="宋体"/>
                <w:vanish/>
              </w:rPr>
            </w:pPr>
          </w:p>
        </w:tc>
        <w:tc>
          <w:tcPr>
            <w:tcW w:w="0" w:type="auto"/>
            <w:shd w:val="clear" w:color="auto" w:fill="auto"/>
          </w:tcPr>
          <w:p w14:paraId="7CBDCB3F" w14:textId="77777777" w:rsidR="007A7712" w:rsidRDefault="007A7712">
            <w:pPr>
              <w:rPr>
                <w:rFonts w:ascii="宋体"/>
              </w:rPr>
            </w:pPr>
          </w:p>
        </w:tc>
        <w:tc>
          <w:tcPr>
            <w:tcW w:w="0" w:type="auto"/>
            <w:shd w:val="clear" w:color="auto" w:fill="auto"/>
          </w:tcPr>
          <w:p w14:paraId="7CBDCB40" w14:textId="77777777" w:rsidR="007A7712" w:rsidRDefault="007A7712">
            <w:pPr>
              <w:rPr>
                <w:rFonts w:ascii="宋体"/>
              </w:rPr>
            </w:pPr>
          </w:p>
        </w:tc>
        <w:tc>
          <w:tcPr>
            <w:tcW w:w="0" w:type="auto"/>
            <w:shd w:val="clear" w:color="auto" w:fill="auto"/>
          </w:tcPr>
          <w:p w14:paraId="7CBDCB41" w14:textId="77777777" w:rsidR="007A7712" w:rsidRDefault="007A7712">
            <w:pPr>
              <w:rPr>
                <w:rFonts w:ascii="宋体"/>
              </w:rPr>
            </w:pPr>
          </w:p>
        </w:tc>
      </w:tr>
      <w:tr w:rsidR="007A7712" w14:paraId="7CBDCB51" w14:textId="77777777">
        <w:trPr>
          <w:jc w:val="center"/>
          <w:hidden/>
        </w:trPr>
        <w:tc>
          <w:tcPr>
            <w:tcW w:w="0" w:type="auto"/>
            <w:gridSpan w:val="3"/>
            <w:shd w:val="clear" w:color="auto" w:fill="auto"/>
          </w:tcPr>
          <w:p w14:paraId="7CBDCB43" w14:textId="77777777" w:rsidR="007A7712" w:rsidRDefault="007A7712">
            <w:pPr>
              <w:rPr>
                <w:rFonts w:ascii="宋体"/>
                <w:vanish/>
              </w:rPr>
            </w:pPr>
          </w:p>
        </w:tc>
        <w:tc>
          <w:tcPr>
            <w:tcW w:w="0" w:type="auto"/>
            <w:gridSpan w:val="3"/>
            <w:shd w:val="clear" w:color="auto" w:fill="auto"/>
          </w:tcPr>
          <w:p w14:paraId="7CBDCB44" w14:textId="77777777" w:rsidR="007A7712" w:rsidRDefault="007A7712">
            <w:pPr>
              <w:rPr>
                <w:rFonts w:ascii="宋体"/>
                <w:vanish/>
              </w:rPr>
            </w:pPr>
          </w:p>
        </w:tc>
        <w:tc>
          <w:tcPr>
            <w:tcW w:w="0" w:type="auto"/>
            <w:gridSpan w:val="3"/>
            <w:shd w:val="clear" w:color="auto" w:fill="auto"/>
          </w:tcPr>
          <w:p w14:paraId="7CBDCB45" w14:textId="77777777" w:rsidR="007A7712" w:rsidRDefault="007A7712">
            <w:pPr>
              <w:rPr>
                <w:rFonts w:ascii="宋体"/>
                <w:vanish/>
              </w:rPr>
            </w:pPr>
          </w:p>
        </w:tc>
        <w:tc>
          <w:tcPr>
            <w:tcW w:w="0" w:type="auto"/>
            <w:gridSpan w:val="3"/>
            <w:shd w:val="clear" w:color="auto" w:fill="auto"/>
          </w:tcPr>
          <w:p w14:paraId="7CBDCB46" w14:textId="77777777" w:rsidR="007A7712" w:rsidRDefault="007A7712">
            <w:pPr>
              <w:rPr>
                <w:rFonts w:ascii="宋体"/>
                <w:vanish/>
              </w:rPr>
            </w:pPr>
          </w:p>
        </w:tc>
        <w:tc>
          <w:tcPr>
            <w:tcW w:w="0" w:type="auto"/>
            <w:gridSpan w:val="3"/>
            <w:shd w:val="clear" w:color="auto" w:fill="auto"/>
          </w:tcPr>
          <w:p w14:paraId="7CBDCB47" w14:textId="77777777" w:rsidR="007A7712" w:rsidRDefault="007A7712">
            <w:pPr>
              <w:rPr>
                <w:rFonts w:ascii="宋体"/>
                <w:vanish/>
              </w:rPr>
            </w:pPr>
          </w:p>
        </w:tc>
        <w:tc>
          <w:tcPr>
            <w:tcW w:w="0" w:type="auto"/>
            <w:gridSpan w:val="3"/>
            <w:shd w:val="clear" w:color="auto" w:fill="auto"/>
          </w:tcPr>
          <w:p w14:paraId="7CBDCB48" w14:textId="77777777" w:rsidR="007A7712" w:rsidRDefault="007A7712">
            <w:pPr>
              <w:rPr>
                <w:rFonts w:ascii="宋体"/>
                <w:vanish/>
              </w:rPr>
            </w:pPr>
          </w:p>
        </w:tc>
        <w:tc>
          <w:tcPr>
            <w:tcW w:w="0" w:type="auto"/>
            <w:gridSpan w:val="3"/>
            <w:shd w:val="clear" w:color="auto" w:fill="auto"/>
          </w:tcPr>
          <w:p w14:paraId="7CBDCB49" w14:textId="77777777" w:rsidR="007A7712" w:rsidRDefault="007A7712">
            <w:pPr>
              <w:rPr>
                <w:rFonts w:ascii="宋体"/>
                <w:vanish/>
              </w:rPr>
            </w:pPr>
          </w:p>
        </w:tc>
        <w:tc>
          <w:tcPr>
            <w:tcW w:w="0" w:type="auto"/>
            <w:gridSpan w:val="3"/>
            <w:shd w:val="clear" w:color="auto" w:fill="auto"/>
          </w:tcPr>
          <w:p w14:paraId="7CBDCB4A" w14:textId="77777777" w:rsidR="007A7712" w:rsidRDefault="007A7712">
            <w:pPr>
              <w:rPr>
                <w:rFonts w:ascii="宋体"/>
                <w:vanish/>
              </w:rPr>
            </w:pPr>
          </w:p>
        </w:tc>
        <w:tc>
          <w:tcPr>
            <w:tcW w:w="0" w:type="auto"/>
            <w:gridSpan w:val="3"/>
            <w:shd w:val="clear" w:color="auto" w:fill="auto"/>
          </w:tcPr>
          <w:p w14:paraId="7CBDCB4B" w14:textId="77777777" w:rsidR="007A7712" w:rsidRDefault="007A7712">
            <w:pPr>
              <w:rPr>
                <w:rFonts w:ascii="宋体"/>
                <w:vanish/>
              </w:rPr>
            </w:pPr>
          </w:p>
        </w:tc>
        <w:tc>
          <w:tcPr>
            <w:tcW w:w="0" w:type="auto"/>
            <w:gridSpan w:val="3"/>
            <w:shd w:val="clear" w:color="auto" w:fill="auto"/>
          </w:tcPr>
          <w:p w14:paraId="7CBDCB4C" w14:textId="77777777" w:rsidR="007A7712" w:rsidRDefault="007A7712">
            <w:pPr>
              <w:rPr>
                <w:rFonts w:ascii="宋体"/>
                <w:vanish/>
              </w:rPr>
            </w:pPr>
          </w:p>
        </w:tc>
        <w:tc>
          <w:tcPr>
            <w:tcW w:w="0" w:type="auto"/>
            <w:gridSpan w:val="3"/>
            <w:shd w:val="clear" w:color="auto" w:fill="auto"/>
          </w:tcPr>
          <w:p w14:paraId="7CBDCB4D" w14:textId="77777777" w:rsidR="007A7712" w:rsidRDefault="007A7712">
            <w:pPr>
              <w:rPr>
                <w:rFonts w:ascii="宋体"/>
                <w:vanish/>
              </w:rPr>
            </w:pPr>
          </w:p>
        </w:tc>
        <w:tc>
          <w:tcPr>
            <w:tcW w:w="0" w:type="auto"/>
            <w:shd w:val="clear" w:color="auto" w:fill="auto"/>
          </w:tcPr>
          <w:p w14:paraId="7CBDCB4E" w14:textId="77777777" w:rsidR="007A7712" w:rsidRDefault="007A7712">
            <w:pPr>
              <w:rPr>
                <w:rFonts w:ascii="宋体"/>
              </w:rPr>
            </w:pPr>
          </w:p>
        </w:tc>
        <w:tc>
          <w:tcPr>
            <w:tcW w:w="0" w:type="auto"/>
            <w:shd w:val="clear" w:color="auto" w:fill="auto"/>
          </w:tcPr>
          <w:p w14:paraId="7CBDCB4F" w14:textId="77777777" w:rsidR="007A7712" w:rsidRDefault="007A7712">
            <w:pPr>
              <w:rPr>
                <w:rFonts w:ascii="宋体"/>
              </w:rPr>
            </w:pPr>
          </w:p>
        </w:tc>
        <w:tc>
          <w:tcPr>
            <w:tcW w:w="0" w:type="auto"/>
            <w:shd w:val="clear" w:color="auto" w:fill="auto"/>
          </w:tcPr>
          <w:p w14:paraId="7CBDCB50" w14:textId="77777777" w:rsidR="007A7712" w:rsidRDefault="007A7712">
            <w:pPr>
              <w:rPr>
                <w:rFonts w:ascii="宋体"/>
              </w:rPr>
            </w:pPr>
          </w:p>
        </w:tc>
      </w:tr>
      <w:tr w:rsidR="007A7712" w14:paraId="7CBDCB60" w14:textId="77777777">
        <w:trPr>
          <w:jc w:val="center"/>
          <w:hidden/>
        </w:trPr>
        <w:tc>
          <w:tcPr>
            <w:tcW w:w="0" w:type="auto"/>
            <w:gridSpan w:val="3"/>
            <w:shd w:val="clear" w:color="auto" w:fill="auto"/>
          </w:tcPr>
          <w:p w14:paraId="7CBDCB52" w14:textId="77777777" w:rsidR="007A7712" w:rsidRDefault="007A7712">
            <w:pPr>
              <w:rPr>
                <w:rFonts w:ascii="宋体"/>
                <w:vanish/>
              </w:rPr>
            </w:pPr>
          </w:p>
        </w:tc>
        <w:tc>
          <w:tcPr>
            <w:tcW w:w="0" w:type="auto"/>
            <w:gridSpan w:val="3"/>
            <w:shd w:val="clear" w:color="auto" w:fill="auto"/>
          </w:tcPr>
          <w:p w14:paraId="7CBDCB53" w14:textId="77777777" w:rsidR="007A7712" w:rsidRDefault="007A7712">
            <w:pPr>
              <w:rPr>
                <w:rFonts w:ascii="宋体"/>
                <w:vanish/>
              </w:rPr>
            </w:pPr>
          </w:p>
        </w:tc>
        <w:tc>
          <w:tcPr>
            <w:tcW w:w="0" w:type="auto"/>
            <w:gridSpan w:val="3"/>
            <w:shd w:val="clear" w:color="auto" w:fill="auto"/>
          </w:tcPr>
          <w:p w14:paraId="7CBDCB54" w14:textId="77777777" w:rsidR="007A7712" w:rsidRDefault="007A7712">
            <w:pPr>
              <w:rPr>
                <w:rFonts w:ascii="宋体"/>
                <w:vanish/>
              </w:rPr>
            </w:pPr>
          </w:p>
        </w:tc>
        <w:tc>
          <w:tcPr>
            <w:tcW w:w="0" w:type="auto"/>
            <w:gridSpan w:val="3"/>
            <w:shd w:val="clear" w:color="auto" w:fill="auto"/>
          </w:tcPr>
          <w:p w14:paraId="7CBDCB55" w14:textId="77777777" w:rsidR="007A7712" w:rsidRDefault="007A7712">
            <w:pPr>
              <w:rPr>
                <w:rFonts w:ascii="宋体"/>
                <w:vanish/>
              </w:rPr>
            </w:pPr>
          </w:p>
        </w:tc>
        <w:tc>
          <w:tcPr>
            <w:tcW w:w="0" w:type="auto"/>
            <w:gridSpan w:val="3"/>
            <w:shd w:val="clear" w:color="auto" w:fill="auto"/>
          </w:tcPr>
          <w:p w14:paraId="7CBDCB56" w14:textId="77777777" w:rsidR="007A7712" w:rsidRDefault="007A7712">
            <w:pPr>
              <w:rPr>
                <w:rFonts w:ascii="宋体"/>
                <w:vanish/>
              </w:rPr>
            </w:pPr>
          </w:p>
        </w:tc>
        <w:tc>
          <w:tcPr>
            <w:tcW w:w="0" w:type="auto"/>
            <w:gridSpan w:val="3"/>
            <w:shd w:val="clear" w:color="auto" w:fill="auto"/>
          </w:tcPr>
          <w:p w14:paraId="7CBDCB57" w14:textId="77777777" w:rsidR="007A7712" w:rsidRDefault="007A7712">
            <w:pPr>
              <w:rPr>
                <w:rFonts w:ascii="宋体"/>
                <w:vanish/>
              </w:rPr>
            </w:pPr>
          </w:p>
        </w:tc>
        <w:tc>
          <w:tcPr>
            <w:tcW w:w="0" w:type="auto"/>
            <w:gridSpan w:val="3"/>
            <w:shd w:val="clear" w:color="auto" w:fill="auto"/>
          </w:tcPr>
          <w:p w14:paraId="7CBDCB58" w14:textId="77777777" w:rsidR="007A7712" w:rsidRDefault="007A7712">
            <w:pPr>
              <w:rPr>
                <w:rFonts w:ascii="宋体"/>
                <w:vanish/>
              </w:rPr>
            </w:pPr>
          </w:p>
        </w:tc>
        <w:tc>
          <w:tcPr>
            <w:tcW w:w="0" w:type="auto"/>
            <w:gridSpan w:val="3"/>
            <w:shd w:val="clear" w:color="auto" w:fill="auto"/>
          </w:tcPr>
          <w:p w14:paraId="7CBDCB59" w14:textId="77777777" w:rsidR="007A7712" w:rsidRDefault="007A7712">
            <w:pPr>
              <w:rPr>
                <w:rFonts w:ascii="宋体"/>
                <w:vanish/>
              </w:rPr>
            </w:pPr>
          </w:p>
        </w:tc>
        <w:tc>
          <w:tcPr>
            <w:tcW w:w="0" w:type="auto"/>
            <w:gridSpan w:val="3"/>
            <w:shd w:val="clear" w:color="auto" w:fill="auto"/>
          </w:tcPr>
          <w:p w14:paraId="7CBDCB5A" w14:textId="77777777" w:rsidR="007A7712" w:rsidRDefault="007A7712">
            <w:pPr>
              <w:rPr>
                <w:rFonts w:ascii="宋体"/>
                <w:vanish/>
              </w:rPr>
            </w:pPr>
          </w:p>
        </w:tc>
        <w:tc>
          <w:tcPr>
            <w:tcW w:w="0" w:type="auto"/>
            <w:gridSpan w:val="3"/>
            <w:shd w:val="clear" w:color="auto" w:fill="auto"/>
          </w:tcPr>
          <w:p w14:paraId="7CBDCB5B" w14:textId="77777777" w:rsidR="007A7712" w:rsidRDefault="007A7712">
            <w:pPr>
              <w:rPr>
                <w:rFonts w:ascii="宋体"/>
                <w:vanish/>
              </w:rPr>
            </w:pPr>
          </w:p>
        </w:tc>
        <w:tc>
          <w:tcPr>
            <w:tcW w:w="0" w:type="auto"/>
            <w:gridSpan w:val="3"/>
            <w:shd w:val="clear" w:color="auto" w:fill="auto"/>
          </w:tcPr>
          <w:p w14:paraId="7CBDCB5C" w14:textId="77777777" w:rsidR="007A7712" w:rsidRDefault="007A7712">
            <w:pPr>
              <w:rPr>
                <w:rFonts w:ascii="宋体"/>
                <w:vanish/>
              </w:rPr>
            </w:pPr>
          </w:p>
        </w:tc>
        <w:tc>
          <w:tcPr>
            <w:tcW w:w="0" w:type="auto"/>
            <w:shd w:val="clear" w:color="auto" w:fill="auto"/>
          </w:tcPr>
          <w:p w14:paraId="7CBDCB5D" w14:textId="77777777" w:rsidR="007A7712" w:rsidRDefault="007A7712">
            <w:pPr>
              <w:rPr>
                <w:rFonts w:ascii="宋体"/>
              </w:rPr>
            </w:pPr>
          </w:p>
        </w:tc>
        <w:tc>
          <w:tcPr>
            <w:tcW w:w="0" w:type="auto"/>
            <w:shd w:val="clear" w:color="auto" w:fill="auto"/>
          </w:tcPr>
          <w:p w14:paraId="7CBDCB5E" w14:textId="77777777" w:rsidR="007A7712" w:rsidRDefault="007A7712">
            <w:pPr>
              <w:rPr>
                <w:rFonts w:ascii="宋体"/>
              </w:rPr>
            </w:pPr>
          </w:p>
        </w:tc>
        <w:tc>
          <w:tcPr>
            <w:tcW w:w="0" w:type="auto"/>
            <w:shd w:val="clear" w:color="auto" w:fill="auto"/>
          </w:tcPr>
          <w:p w14:paraId="7CBDCB5F" w14:textId="77777777" w:rsidR="007A7712" w:rsidRDefault="007A7712">
            <w:pPr>
              <w:rPr>
                <w:rFonts w:ascii="宋体"/>
              </w:rPr>
            </w:pPr>
          </w:p>
        </w:tc>
      </w:tr>
    </w:tbl>
    <w:p w14:paraId="7CBDCB61" w14:textId="77777777" w:rsidR="007A7712" w:rsidRDefault="00455E04">
      <w:pPr>
        <w:spacing w:after="180"/>
        <w:jc w:val="center"/>
      </w:pPr>
      <w:r>
        <w:rPr>
          <w:rFonts w:ascii="sans-serif" w:eastAsia="sans-serif" w:hAnsi="sans-serif" w:cs="sans-serif"/>
          <w:color w:val="000000"/>
          <w:sz w:val="20"/>
          <w:szCs w:val="20"/>
        </w:rPr>
        <w:t>80</w:t>
      </w:r>
    </w:p>
    <w:p w14:paraId="7CBDCB62" w14:textId="77777777" w:rsidR="007A7712" w:rsidRDefault="00455E04">
      <w:r>
        <w:pict w14:anchorId="7CBDCD27">
          <v:rect id="_x0000_i1104" style="width:415.3pt;height:1.5pt" o:hralign="center" o:hrstd="t" o:hr="t" fillcolor="#a0a0a0" stroked="f"/>
        </w:pict>
      </w:r>
    </w:p>
    <w:p w14:paraId="7CBDCB63" w14:textId="77777777" w:rsidR="007A7712" w:rsidRDefault="00455E04">
      <w:pPr>
        <w:spacing w:after="180"/>
        <w:jc w:val="both"/>
      </w:pPr>
      <w:hyperlink r:id="rId237" w:anchor="iad3cb7415e124471a81b6a191fb95bed_7" w:history="1">
        <w:r>
          <w:rPr>
            <w:rStyle w:val="a5"/>
            <w:rFonts w:ascii="sans-serif" w:eastAsia="sans-serif" w:hAnsi="sans-serif" w:cs="sans-serif"/>
            <w:b/>
            <w:bCs/>
            <w:sz w:val="16"/>
            <w:szCs w:val="16"/>
          </w:rPr>
          <w:t>Table of 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91"/>
        <w:gridCol w:w="679"/>
        <w:gridCol w:w="36"/>
        <w:gridCol w:w="36"/>
        <w:gridCol w:w="36"/>
        <w:gridCol w:w="36"/>
        <w:gridCol w:w="37"/>
        <w:gridCol w:w="3414"/>
        <w:gridCol w:w="36"/>
        <w:gridCol w:w="36"/>
        <w:gridCol w:w="36"/>
        <w:gridCol w:w="36"/>
        <w:gridCol w:w="37"/>
        <w:gridCol w:w="682"/>
        <w:gridCol w:w="36"/>
        <w:gridCol w:w="36"/>
        <w:gridCol w:w="36"/>
        <w:gridCol w:w="36"/>
        <w:gridCol w:w="61"/>
        <w:gridCol w:w="708"/>
        <w:gridCol w:w="36"/>
        <w:gridCol w:w="36"/>
        <w:gridCol w:w="36"/>
        <w:gridCol w:w="36"/>
        <w:gridCol w:w="38"/>
        <w:gridCol w:w="843"/>
        <w:gridCol w:w="36"/>
        <w:gridCol w:w="36"/>
        <w:gridCol w:w="36"/>
        <w:gridCol w:w="36"/>
        <w:gridCol w:w="88"/>
        <w:gridCol w:w="518"/>
        <w:gridCol w:w="37"/>
        <w:gridCol w:w="87"/>
        <w:gridCol w:w="248"/>
        <w:gridCol w:w="36"/>
      </w:tblGrid>
      <w:tr w:rsidR="007A7712" w14:paraId="7CBDCB88" w14:textId="77777777">
        <w:trPr>
          <w:jc w:val="center"/>
        </w:trPr>
        <w:tc>
          <w:tcPr>
            <w:tcW w:w="50" w:type="pct"/>
            <w:shd w:val="clear" w:color="auto" w:fill="auto"/>
          </w:tcPr>
          <w:p w14:paraId="7CBDCB64" w14:textId="77777777" w:rsidR="007A7712" w:rsidRDefault="007A7712">
            <w:pPr>
              <w:rPr>
                <w:rFonts w:ascii="宋体"/>
              </w:rPr>
            </w:pPr>
          </w:p>
        </w:tc>
        <w:tc>
          <w:tcPr>
            <w:tcW w:w="376" w:type="pct"/>
            <w:shd w:val="clear" w:color="auto" w:fill="auto"/>
          </w:tcPr>
          <w:p w14:paraId="7CBDCB65" w14:textId="77777777" w:rsidR="007A7712" w:rsidRDefault="007A7712">
            <w:pPr>
              <w:rPr>
                <w:rFonts w:ascii="宋体"/>
              </w:rPr>
            </w:pPr>
          </w:p>
        </w:tc>
        <w:tc>
          <w:tcPr>
            <w:tcW w:w="5" w:type="pct"/>
            <w:shd w:val="clear" w:color="auto" w:fill="auto"/>
          </w:tcPr>
          <w:p w14:paraId="7CBDCB66" w14:textId="77777777" w:rsidR="007A7712" w:rsidRDefault="007A7712">
            <w:pPr>
              <w:rPr>
                <w:rFonts w:ascii="宋体"/>
              </w:rPr>
            </w:pPr>
          </w:p>
        </w:tc>
        <w:tc>
          <w:tcPr>
            <w:tcW w:w="5" w:type="pct"/>
            <w:shd w:val="clear" w:color="auto" w:fill="auto"/>
          </w:tcPr>
          <w:p w14:paraId="7CBDCB67" w14:textId="77777777" w:rsidR="007A7712" w:rsidRDefault="007A7712">
            <w:pPr>
              <w:rPr>
                <w:rFonts w:ascii="宋体"/>
              </w:rPr>
            </w:pPr>
          </w:p>
        </w:tc>
        <w:tc>
          <w:tcPr>
            <w:tcW w:w="19" w:type="pct"/>
            <w:shd w:val="clear" w:color="auto" w:fill="auto"/>
          </w:tcPr>
          <w:p w14:paraId="7CBDCB68" w14:textId="77777777" w:rsidR="007A7712" w:rsidRDefault="007A7712">
            <w:pPr>
              <w:rPr>
                <w:rFonts w:ascii="宋体"/>
              </w:rPr>
            </w:pPr>
          </w:p>
        </w:tc>
        <w:tc>
          <w:tcPr>
            <w:tcW w:w="5" w:type="pct"/>
            <w:shd w:val="clear" w:color="auto" w:fill="auto"/>
          </w:tcPr>
          <w:p w14:paraId="7CBDCB69" w14:textId="77777777" w:rsidR="007A7712" w:rsidRDefault="007A7712">
            <w:pPr>
              <w:rPr>
                <w:rFonts w:ascii="宋体"/>
              </w:rPr>
            </w:pPr>
          </w:p>
        </w:tc>
        <w:tc>
          <w:tcPr>
            <w:tcW w:w="50" w:type="pct"/>
            <w:shd w:val="clear" w:color="auto" w:fill="auto"/>
          </w:tcPr>
          <w:p w14:paraId="7CBDCB6A" w14:textId="77777777" w:rsidR="007A7712" w:rsidRDefault="007A7712">
            <w:pPr>
              <w:rPr>
                <w:rFonts w:ascii="宋体"/>
              </w:rPr>
            </w:pPr>
          </w:p>
        </w:tc>
        <w:tc>
          <w:tcPr>
            <w:tcW w:w="2111" w:type="pct"/>
            <w:shd w:val="clear" w:color="auto" w:fill="auto"/>
          </w:tcPr>
          <w:p w14:paraId="7CBDCB6B" w14:textId="77777777" w:rsidR="007A7712" w:rsidRDefault="007A7712">
            <w:pPr>
              <w:rPr>
                <w:rFonts w:ascii="宋体"/>
              </w:rPr>
            </w:pPr>
          </w:p>
        </w:tc>
        <w:tc>
          <w:tcPr>
            <w:tcW w:w="5" w:type="pct"/>
            <w:shd w:val="clear" w:color="auto" w:fill="auto"/>
          </w:tcPr>
          <w:p w14:paraId="7CBDCB6C" w14:textId="77777777" w:rsidR="007A7712" w:rsidRDefault="007A7712">
            <w:pPr>
              <w:rPr>
                <w:rFonts w:ascii="宋体"/>
              </w:rPr>
            </w:pPr>
          </w:p>
        </w:tc>
        <w:tc>
          <w:tcPr>
            <w:tcW w:w="5" w:type="pct"/>
            <w:shd w:val="clear" w:color="auto" w:fill="auto"/>
          </w:tcPr>
          <w:p w14:paraId="7CBDCB6D" w14:textId="77777777" w:rsidR="007A7712" w:rsidRDefault="007A7712">
            <w:pPr>
              <w:rPr>
                <w:rFonts w:ascii="宋体"/>
              </w:rPr>
            </w:pPr>
          </w:p>
        </w:tc>
        <w:tc>
          <w:tcPr>
            <w:tcW w:w="19" w:type="pct"/>
            <w:shd w:val="clear" w:color="auto" w:fill="auto"/>
          </w:tcPr>
          <w:p w14:paraId="7CBDCB6E" w14:textId="77777777" w:rsidR="007A7712" w:rsidRDefault="007A7712">
            <w:pPr>
              <w:rPr>
                <w:rFonts w:ascii="宋体"/>
              </w:rPr>
            </w:pPr>
          </w:p>
        </w:tc>
        <w:tc>
          <w:tcPr>
            <w:tcW w:w="5" w:type="pct"/>
            <w:shd w:val="clear" w:color="auto" w:fill="auto"/>
          </w:tcPr>
          <w:p w14:paraId="7CBDCB6F" w14:textId="77777777" w:rsidR="007A7712" w:rsidRDefault="007A7712">
            <w:pPr>
              <w:rPr>
                <w:rFonts w:ascii="宋体"/>
              </w:rPr>
            </w:pPr>
          </w:p>
        </w:tc>
        <w:tc>
          <w:tcPr>
            <w:tcW w:w="50" w:type="pct"/>
            <w:shd w:val="clear" w:color="auto" w:fill="auto"/>
          </w:tcPr>
          <w:p w14:paraId="7CBDCB70" w14:textId="77777777" w:rsidR="007A7712" w:rsidRDefault="007A7712">
            <w:pPr>
              <w:rPr>
                <w:rFonts w:ascii="宋体"/>
              </w:rPr>
            </w:pPr>
          </w:p>
        </w:tc>
        <w:tc>
          <w:tcPr>
            <w:tcW w:w="472" w:type="pct"/>
            <w:shd w:val="clear" w:color="auto" w:fill="auto"/>
          </w:tcPr>
          <w:p w14:paraId="7CBDCB71" w14:textId="77777777" w:rsidR="007A7712" w:rsidRDefault="007A7712">
            <w:pPr>
              <w:rPr>
                <w:rFonts w:ascii="宋体"/>
              </w:rPr>
            </w:pPr>
          </w:p>
        </w:tc>
        <w:tc>
          <w:tcPr>
            <w:tcW w:w="5" w:type="pct"/>
            <w:shd w:val="clear" w:color="auto" w:fill="auto"/>
          </w:tcPr>
          <w:p w14:paraId="7CBDCB72" w14:textId="77777777" w:rsidR="007A7712" w:rsidRDefault="007A7712">
            <w:pPr>
              <w:rPr>
                <w:rFonts w:ascii="宋体"/>
              </w:rPr>
            </w:pPr>
          </w:p>
        </w:tc>
        <w:tc>
          <w:tcPr>
            <w:tcW w:w="5" w:type="pct"/>
            <w:shd w:val="clear" w:color="auto" w:fill="auto"/>
          </w:tcPr>
          <w:p w14:paraId="7CBDCB73" w14:textId="77777777" w:rsidR="007A7712" w:rsidRDefault="007A7712">
            <w:pPr>
              <w:rPr>
                <w:rFonts w:ascii="宋体"/>
              </w:rPr>
            </w:pPr>
          </w:p>
        </w:tc>
        <w:tc>
          <w:tcPr>
            <w:tcW w:w="19" w:type="pct"/>
            <w:shd w:val="clear" w:color="auto" w:fill="auto"/>
          </w:tcPr>
          <w:p w14:paraId="7CBDCB74" w14:textId="77777777" w:rsidR="007A7712" w:rsidRDefault="007A7712">
            <w:pPr>
              <w:rPr>
                <w:rFonts w:ascii="宋体"/>
              </w:rPr>
            </w:pPr>
          </w:p>
        </w:tc>
        <w:tc>
          <w:tcPr>
            <w:tcW w:w="5" w:type="pct"/>
            <w:shd w:val="clear" w:color="auto" w:fill="auto"/>
          </w:tcPr>
          <w:p w14:paraId="7CBDCB75" w14:textId="77777777" w:rsidR="007A7712" w:rsidRDefault="007A7712">
            <w:pPr>
              <w:rPr>
                <w:rFonts w:ascii="宋体"/>
              </w:rPr>
            </w:pPr>
          </w:p>
        </w:tc>
        <w:tc>
          <w:tcPr>
            <w:tcW w:w="50" w:type="pct"/>
            <w:shd w:val="clear" w:color="auto" w:fill="auto"/>
          </w:tcPr>
          <w:p w14:paraId="7CBDCB76" w14:textId="77777777" w:rsidR="007A7712" w:rsidRDefault="007A7712">
            <w:pPr>
              <w:rPr>
                <w:rFonts w:ascii="宋体"/>
              </w:rPr>
            </w:pPr>
          </w:p>
        </w:tc>
        <w:tc>
          <w:tcPr>
            <w:tcW w:w="501" w:type="pct"/>
            <w:shd w:val="clear" w:color="auto" w:fill="auto"/>
          </w:tcPr>
          <w:p w14:paraId="7CBDCB77" w14:textId="77777777" w:rsidR="007A7712" w:rsidRDefault="007A7712">
            <w:pPr>
              <w:rPr>
                <w:rFonts w:ascii="宋体"/>
              </w:rPr>
            </w:pPr>
          </w:p>
        </w:tc>
        <w:tc>
          <w:tcPr>
            <w:tcW w:w="5" w:type="pct"/>
            <w:shd w:val="clear" w:color="auto" w:fill="auto"/>
          </w:tcPr>
          <w:p w14:paraId="7CBDCB78" w14:textId="77777777" w:rsidR="007A7712" w:rsidRDefault="007A7712">
            <w:pPr>
              <w:rPr>
                <w:rFonts w:ascii="宋体"/>
              </w:rPr>
            </w:pPr>
          </w:p>
        </w:tc>
        <w:tc>
          <w:tcPr>
            <w:tcW w:w="5" w:type="pct"/>
            <w:shd w:val="clear" w:color="auto" w:fill="auto"/>
          </w:tcPr>
          <w:p w14:paraId="7CBDCB79" w14:textId="77777777" w:rsidR="007A7712" w:rsidRDefault="007A7712">
            <w:pPr>
              <w:rPr>
                <w:rFonts w:ascii="宋体"/>
              </w:rPr>
            </w:pPr>
          </w:p>
        </w:tc>
        <w:tc>
          <w:tcPr>
            <w:tcW w:w="19" w:type="pct"/>
            <w:shd w:val="clear" w:color="auto" w:fill="auto"/>
          </w:tcPr>
          <w:p w14:paraId="7CBDCB7A" w14:textId="77777777" w:rsidR="007A7712" w:rsidRDefault="007A7712">
            <w:pPr>
              <w:rPr>
                <w:rFonts w:ascii="宋体"/>
              </w:rPr>
            </w:pPr>
          </w:p>
        </w:tc>
        <w:tc>
          <w:tcPr>
            <w:tcW w:w="5" w:type="pct"/>
            <w:shd w:val="clear" w:color="auto" w:fill="auto"/>
          </w:tcPr>
          <w:p w14:paraId="7CBDCB7B" w14:textId="77777777" w:rsidR="007A7712" w:rsidRDefault="007A7712">
            <w:pPr>
              <w:rPr>
                <w:rFonts w:ascii="宋体"/>
              </w:rPr>
            </w:pPr>
          </w:p>
        </w:tc>
        <w:tc>
          <w:tcPr>
            <w:tcW w:w="50" w:type="pct"/>
            <w:shd w:val="clear" w:color="auto" w:fill="auto"/>
          </w:tcPr>
          <w:p w14:paraId="7CBDCB7C" w14:textId="77777777" w:rsidR="007A7712" w:rsidRDefault="007A7712">
            <w:pPr>
              <w:rPr>
                <w:rFonts w:ascii="宋体"/>
              </w:rPr>
            </w:pPr>
          </w:p>
        </w:tc>
        <w:tc>
          <w:tcPr>
            <w:tcW w:w="567" w:type="pct"/>
            <w:shd w:val="clear" w:color="auto" w:fill="auto"/>
          </w:tcPr>
          <w:p w14:paraId="7CBDCB7D" w14:textId="77777777" w:rsidR="007A7712" w:rsidRDefault="007A7712">
            <w:pPr>
              <w:rPr>
                <w:rFonts w:ascii="宋体"/>
              </w:rPr>
            </w:pPr>
          </w:p>
        </w:tc>
        <w:tc>
          <w:tcPr>
            <w:tcW w:w="5" w:type="pct"/>
            <w:shd w:val="clear" w:color="auto" w:fill="auto"/>
          </w:tcPr>
          <w:p w14:paraId="7CBDCB7E" w14:textId="77777777" w:rsidR="007A7712" w:rsidRDefault="007A7712">
            <w:pPr>
              <w:rPr>
                <w:rFonts w:ascii="宋体"/>
              </w:rPr>
            </w:pPr>
          </w:p>
        </w:tc>
        <w:tc>
          <w:tcPr>
            <w:tcW w:w="5" w:type="pct"/>
            <w:shd w:val="clear" w:color="auto" w:fill="auto"/>
          </w:tcPr>
          <w:p w14:paraId="7CBDCB7F" w14:textId="77777777" w:rsidR="007A7712" w:rsidRDefault="007A7712">
            <w:pPr>
              <w:rPr>
                <w:rFonts w:ascii="宋体"/>
              </w:rPr>
            </w:pPr>
          </w:p>
        </w:tc>
        <w:tc>
          <w:tcPr>
            <w:tcW w:w="19" w:type="pct"/>
            <w:shd w:val="clear" w:color="auto" w:fill="auto"/>
          </w:tcPr>
          <w:p w14:paraId="7CBDCB80" w14:textId="77777777" w:rsidR="007A7712" w:rsidRDefault="007A7712">
            <w:pPr>
              <w:rPr>
                <w:rFonts w:ascii="宋体"/>
              </w:rPr>
            </w:pPr>
          </w:p>
        </w:tc>
        <w:tc>
          <w:tcPr>
            <w:tcW w:w="5" w:type="pct"/>
            <w:shd w:val="clear" w:color="auto" w:fill="auto"/>
          </w:tcPr>
          <w:p w14:paraId="7CBDCB81" w14:textId="77777777" w:rsidR="007A7712" w:rsidRDefault="007A7712">
            <w:pPr>
              <w:rPr>
                <w:rFonts w:ascii="宋体"/>
              </w:rPr>
            </w:pPr>
          </w:p>
        </w:tc>
        <w:tc>
          <w:tcPr>
            <w:tcW w:w="50" w:type="pct"/>
            <w:shd w:val="clear" w:color="auto" w:fill="auto"/>
          </w:tcPr>
          <w:p w14:paraId="7CBDCB82" w14:textId="77777777" w:rsidR="007A7712" w:rsidRDefault="007A7712">
            <w:pPr>
              <w:rPr>
                <w:rFonts w:ascii="宋体"/>
              </w:rPr>
            </w:pPr>
          </w:p>
        </w:tc>
        <w:tc>
          <w:tcPr>
            <w:tcW w:w="296" w:type="pct"/>
            <w:shd w:val="clear" w:color="auto" w:fill="auto"/>
          </w:tcPr>
          <w:p w14:paraId="7CBDCB83" w14:textId="77777777" w:rsidR="007A7712" w:rsidRDefault="007A7712">
            <w:pPr>
              <w:rPr>
                <w:rFonts w:ascii="宋体"/>
              </w:rPr>
            </w:pPr>
          </w:p>
        </w:tc>
        <w:tc>
          <w:tcPr>
            <w:tcW w:w="5" w:type="pct"/>
            <w:shd w:val="clear" w:color="auto" w:fill="auto"/>
          </w:tcPr>
          <w:p w14:paraId="7CBDCB84" w14:textId="77777777" w:rsidR="007A7712" w:rsidRDefault="007A7712">
            <w:pPr>
              <w:rPr>
                <w:rFonts w:ascii="宋体"/>
              </w:rPr>
            </w:pPr>
          </w:p>
        </w:tc>
        <w:tc>
          <w:tcPr>
            <w:tcW w:w="50" w:type="pct"/>
            <w:shd w:val="clear" w:color="auto" w:fill="auto"/>
          </w:tcPr>
          <w:p w14:paraId="7CBDCB85" w14:textId="77777777" w:rsidR="007A7712" w:rsidRDefault="007A7712">
            <w:pPr>
              <w:rPr>
                <w:rFonts w:ascii="宋体"/>
              </w:rPr>
            </w:pPr>
          </w:p>
        </w:tc>
        <w:tc>
          <w:tcPr>
            <w:tcW w:w="142" w:type="pct"/>
            <w:shd w:val="clear" w:color="auto" w:fill="auto"/>
          </w:tcPr>
          <w:p w14:paraId="7CBDCB86" w14:textId="77777777" w:rsidR="007A7712" w:rsidRDefault="007A7712">
            <w:pPr>
              <w:rPr>
                <w:rFonts w:ascii="宋体"/>
              </w:rPr>
            </w:pPr>
          </w:p>
        </w:tc>
        <w:tc>
          <w:tcPr>
            <w:tcW w:w="5" w:type="pct"/>
            <w:shd w:val="clear" w:color="auto" w:fill="auto"/>
          </w:tcPr>
          <w:p w14:paraId="7CBDCB87" w14:textId="77777777" w:rsidR="007A7712" w:rsidRDefault="007A7712">
            <w:pPr>
              <w:rPr>
                <w:rFonts w:ascii="宋体"/>
              </w:rPr>
            </w:pPr>
          </w:p>
        </w:tc>
      </w:tr>
      <w:tr w:rsidR="007A7712" w14:paraId="7CBDCB94" w14:textId="77777777">
        <w:trPr>
          <w:jc w:val="center"/>
        </w:trPr>
        <w:tc>
          <w:tcPr>
            <w:tcW w:w="0" w:type="auto"/>
            <w:gridSpan w:val="3"/>
            <w:shd w:val="clear" w:color="auto" w:fill="auto"/>
            <w:tcMar>
              <w:top w:w="40" w:type="dxa"/>
              <w:left w:w="20" w:type="dxa"/>
              <w:bottom w:w="40" w:type="dxa"/>
              <w:right w:w="20" w:type="dxa"/>
            </w:tcMar>
          </w:tcPr>
          <w:p w14:paraId="7CBDCB89" w14:textId="77777777" w:rsidR="007A7712" w:rsidRDefault="00455E04">
            <w:pPr>
              <w:jc w:val="center"/>
              <w:textAlignment w:val="top"/>
            </w:pPr>
            <w:r>
              <w:rPr>
                <w:rFonts w:ascii="sans-serif" w:eastAsia="sans-serif" w:hAnsi="sans-serif" w:cs="sans-serif"/>
                <w:color w:val="000000"/>
                <w:sz w:val="19"/>
                <w:szCs w:val="19"/>
              </w:rPr>
              <w:t>10.26</w:t>
            </w:r>
          </w:p>
        </w:tc>
        <w:tc>
          <w:tcPr>
            <w:tcW w:w="0" w:type="auto"/>
            <w:gridSpan w:val="3"/>
            <w:shd w:val="clear" w:color="auto" w:fill="auto"/>
            <w:tcMar>
              <w:top w:w="0" w:type="dxa"/>
              <w:left w:w="20" w:type="dxa"/>
              <w:bottom w:w="0" w:type="dxa"/>
              <w:right w:w="20" w:type="dxa"/>
            </w:tcMar>
          </w:tcPr>
          <w:p w14:paraId="7CBDCB8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8B" w14:textId="77777777" w:rsidR="007A7712" w:rsidRDefault="00455E04">
            <w:pPr>
              <w:textAlignment w:val="top"/>
            </w:pPr>
            <w:hyperlink r:id="rId238" w:history="1">
              <w:r>
                <w:rPr>
                  <w:rStyle w:val="a5"/>
                  <w:rFonts w:ascii="sans-serif" w:eastAsia="sans-serif" w:hAnsi="sans-serif" w:cs="sans-serif"/>
                  <w:sz w:val="19"/>
                  <w:szCs w:val="19"/>
                </w:rPr>
                <w:t>Credit Agreemen</w:t>
              </w:r>
              <w:r>
                <w:rPr>
                  <w:rStyle w:val="a5"/>
                  <w:rFonts w:ascii="sans-serif" w:eastAsia="sans-serif" w:hAnsi="sans-serif" w:cs="sans-serif"/>
                  <w:sz w:val="19"/>
                  <w:szCs w:val="19"/>
                </w:rPr>
                <w:t>t, dated as of October 7, 2016 by and among NVIDIA Corporation, Wells Fargo Bank, National Association, as administrative agent, and the lenders party thereto</w:t>
              </w:r>
            </w:hyperlink>
          </w:p>
        </w:tc>
        <w:tc>
          <w:tcPr>
            <w:tcW w:w="0" w:type="auto"/>
            <w:gridSpan w:val="3"/>
            <w:shd w:val="clear" w:color="auto" w:fill="auto"/>
            <w:tcMar>
              <w:top w:w="0" w:type="dxa"/>
              <w:left w:w="20" w:type="dxa"/>
              <w:bottom w:w="0" w:type="dxa"/>
              <w:right w:w="20" w:type="dxa"/>
            </w:tcMar>
          </w:tcPr>
          <w:p w14:paraId="7CBDCB8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8D"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B8E"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8F"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B90"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91" w14:textId="77777777" w:rsidR="007A7712" w:rsidRDefault="00455E04">
            <w:pPr>
              <w:jc w:val="center"/>
              <w:textAlignment w:val="top"/>
            </w:pPr>
            <w:r>
              <w:rPr>
                <w:rFonts w:ascii="sans-serif" w:eastAsia="sans-serif" w:hAnsi="sans-serif" w:cs="sans-serif"/>
                <w:color w:val="000000"/>
                <w:sz w:val="19"/>
                <w:szCs w:val="19"/>
              </w:rPr>
              <w:t>1.1</w:t>
            </w:r>
          </w:p>
        </w:tc>
        <w:tc>
          <w:tcPr>
            <w:tcW w:w="0" w:type="auto"/>
            <w:gridSpan w:val="3"/>
            <w:shd w:val="clear" w:color="auto" w:fill="auto"/>
            <w:tcMar>
              <w:top w:w="0" w:type="dxa"/>
              <w:left w:w="20" w:type="dxa"/>
              <w:bottom w:w="0" w:type="dxa"/>
              <w:right w:w="20" w:type="dxa"/>
            </w:tcMar>
          </w:tcPr>
          <w:p w14:paraId="7CBDCB92"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B93" w14:textId="77777777" w:rsidR="007A7712" w:rsidRDefault="00455E04">
            <w:pPr>
              <w:jc w:val="center"/>
              <w:textAlignment w:val="top"/>
            </w:pPr>
            <w:r>
              <w:rPr>
                <w:rFonts w:ascii="sans-serif" w:eastAsia="sans-serif" w:hAnsi="sans-serif" w:cs="sans-serif"/>
                <w:color w:val="000000"/>
                <w:sz w:val="19"/>
                <w:szCs w:val="19"/>
              </w:rPr>
              <w:t>10/13/2016</w:t>
            </w:r>
          </w:p>
        </w:tc>
      </w:tr>
      <w:tr w:rsidR="007A7712" w14:paraId="7CBDCBA0" w14:textId="77777777">
        <w:trPr>
          <w:jc w:val="center"/>
        </w:trPr>
        <w:tc>
          <w:tcPr>
            <w:tcW w:w="0" w:type="auto"/>
            <w:gridSpan w:val="3"/>
            <w:shd w:val="clear" w:color="auto" w:fill="auto"/>
            <w:tcMar>
              <w:top w:w="40" w:type="dxa"/>
              <w:left w:w="20" w:type="dxa"/>
              <w:bottom w:w="40" w:type="dxa"/>
              <w:right w:w="20" w:type="dxa"/>
            </w:tcMar>
          </w:tcPr>
          <w:p w14:paraId="7CBDCB95" w14:textId="77777777" w:rsidR="007A7712" w:rsidRDefault="00455E04">
            <w:pPr>
              <w:jc w:val="center"/>
              <w:textAlignment w:val="top"/>
            </w:pPr>
            <w:r>
              <w:rPr>
                <w:rFonts w:ascii="sans-serif" w:eastAsia="sans-serif" w:hAnsi="sans-serif" w:cs="sans-serif"/>
                <w:color w:val="000000"/>
                <w:sz w:val="19"/>
                <w:szCs w:val="19"/>
              </w:rPr>
              <w:t>10.27</w:t>
            </w:r>
          </w:p>
        </w:tc>
        <w:tc>
          <w:tcPr>
            <w:tcW w:w="0" w:type="auto"/>
            <w:gridSpan w:val="3"/>
            <w:shd w:val="clear" w:color="auto" w:fill="auto"/>
            <w:tcMar>
              <w:top w:w="0" w:type="dxa"/>
              <w:left w:w="20" w:type="dxa"/>
              <w:bottom w:w="0" w:type="dxa"/>
              <w:right w:w="20" w:type="dxa"/>
            </w:tcMar>
          </w:tcPr>
          <w:p w14:paraId="7CBDCB96"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97" w14:textId="77777777" w:rsidR="007A7712" w:rsidRDefault="00455E04">
            <w:pPr>
              <w:textAlignment w:val="top"/>
            </w:pPr>
            <w:hyperlink r:id="rId239" w:history="1">
              <w:r>
                <w:rPr>
                  <w:rStyle w:val="a5"/>
                  <w:rFonts w:ascii="sans-serif" w:eastAsia="sans-serif" w:hAnsi="sans-serif" w:cs="sans-serif"/>
                  <w:sz w:val="19"/>
                  <w:szCs w:val="19"/>
                </w:rPr>
                <w:t>Form of Commercial Paper Dealer Agreement between NVIDIA Corporation, as Issuer, and the Dealer party thereto</w:t>
              </w:r>
            </w:hyperlink>
          </w:p>
        </w:tc>
        <w:tc>
          <w:tcPr>
            <w:tcW w:w="0" w:type="auto"/>
            <w:gridSpan w:val="3"/>
            <w:shd w:val="clear" w:color="auto" w:fill="auto"/>
            <w:tcMar>
              <w:top w:w="0" w:type="dxa"/>
              <w:left w:w="20" w:type="dxa"/>
              <w:bottom w:w="0" w:type="dxa"/>
              <w:right w:w="20" w:type="dxa"/>
            </w:tcMar>
          </w:tcPr>
          <w:p w14:paraId="7CBDCB98"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99" w14:textId="77777777" w:rsidR="007A7712" w:rsidRDefault="00455E04">
            <w:pPr>
              <w:jc w:val="center"/>
              <w:textAlignment w:val="top"/>
            </w:pPr>
            <w:r>
              <w:rPr>
                <w:rFonts w:ascii="sans-serif" w:eastAsia="sans-serif" w:hAnsi="sans-serif" w:cs="sans-serif"/>
                <w:color w:val="000000"/>
                <w:sz w:val="19"/>
                <w:szCs w:val="19"/>
              </w:rPr>
              <w:t>8-K</w:t>
            </w:r>
          </w:p>
        </w:tc>
        <w:tc>
          <w:tcPr>
            <w:tcW w:w="0" w:type="auto"/>
            <w:gridSpan w:val="3"/>
            <w:shd w:val="clear" w:color="auto" w:fill="auto"/>
            <w:tcMar>
              <w:top w:w="0" w:type="dxa"/>
              <w:left w:w="20" w:type="dxa"/>
              <w:bottom w:w="0" w:type="dxa"/>
              <w:right w:w="20" w:type="dxa"/>
            </w:tcMar>
          </w:tcPr>
          <w:p w14:paraId="7CBDCB9A"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9B" w14:textId="77777777" w:rsidR="007A7712" w:rsidRDefault="00455E04">
            <w:pPr>
              <w:jc w:val="center"/>
              <w:textAlignment w:val="top"/>
            </w:pPr>
            <w:r>
              <w:rPr>
                <w:rFonts w:ascii="sans-serif" w:eastAsia="sans-serif" w:hAnsi="sans-serif" w:cs="sans-serif"/>
                <w:color w:val="000000"/>
                <w:sz w:val="19"/>
                <w:szCs w:val="19"/>
              </w:rPr>
              <w:t>0-23985</w:t>
            </w:r>
          </w:p>
        </w:tc>
        <w:tc>
          <w:tcPr>
            <w:tcW w:w="0" w:type="auto"/>
            <w:gridSpan w:val="3"/>
            <w:shd w:val="clear" w:color="auto" w:fill="auto"/>
            <w:tcMar>
              <w:top w:w="0" w:type="dxa"/>
              <w:left w:w="20" w:type="dxa"/>
              <w:bottom w:w="0" w:type="dxa"/>
              <w:right w:w="20" w:type="dxa"/>
            </w:tcMar>
          </w:tcPr>
          <w:p w14:paraId="7CBDCB9C" w14:textId="77777777" w:rsidR="007A7712" w:rsidRDefault="007A7712">
            <w:pPr>
              <w:rPr>
                <w:rFonts w:ascii="宋体"/>
              </w:rPr>
            </w:pPr>
          </w:p>
        </w:tc>
        <w:tc>
          <w:tcPr>
            <w:tcW w:w="0" w:type="auto"/>
            <w:gridSpan w:val="3"/>
            <w:shd w:val="clear" w:color="auto" w:fill="auto"/>
            <w:tcMar>
              <w:top w:w="40" w:type="dxa"/>
              <w:left w:w="20" w:type="dxa"/>
              <w:bottom w:w="40" w:type="dxa"/>
              <w:right w:w="20" w:type="dxa"/>
            </w:tcMar>
          </w:tcPr>
          <w:p w14:paraId="7CBDCB9D" w14:textId="77777777" w:rsidR="007A7712" w:rsidRDefault="00455E04">
            <w:pPr>
              <w:jc w:val="center"/>
              <w:textAlignment w:val="top"/>
            </w:pPr>
            <w:r>
              <w:rPr>
                <w:rFonts w:ascii="sans-serif" w:eastAsia="sans-serif" w:hAnsi="sans-serif" w:cs="sans-serif"/>
                <w:color w:val="000000"/>
                <w:sz w:val="19"/>
                <w:szCs w:val="19"/>
              </w:rPr>
              <w:t>10.1</w:t>
            </w:r>
          </w:p>
        </w:tc>
        <w:tc>
          <w:tcPr>
            <w:tcW w:w="0" w:type="auto"/>
            <w:gridSpan w:val="3"/>
            <w:shd w:val="clear" w:color="auto" w:fill="auto"/>
            <w:tcMar>
              <w:top w:w="0" w:type="dxa"/>
              <w:left w:w="20" w:type="dxa"/>
              <w:bottom w:w="0" w:type="dxa"/>
              <w:right w:w="20" w:type="dxa"/>
            </w:tcMar>
          </w:tcPr>
          <w:p w14:paraId="7CBDCB9E" w14:textId="77777777" w:rsidR="007A7712" w:rsidRDefault="007A7712">
            <w:pPr>
              <w:rPr>
                <w:rFonts w:ascii="宋体"/>
              </w:rPr>
            </w:pPr>
          </w:p>
        </w:tc>
        <w:tc>
          <w:tcPr>
            <w:tcW w:w="0" w:type="auto"/>
            <w:gridSpan w:val="6"/>
            <w:shd w:val="clear" w:color="auto" w:fill="auto"/>
            <w:tcMar>
              <w:top w:w="40" w:type="dxa"/>
              <w:left w:w="20" w:type="dxa"/>
              <w:bottom w:w="40" w:type="dxa"/>
              <w:right w:w="20" w:type="dxa"/>
            </w:tcMar>
          </w:tcPr>
          <w:p w14:paraId="7CBDCB9F" w14:textId="77777777" w:rsidR="007A7712" w:rsidRDefault="00455E04">
            <w:pPr>
              <w:jc w:val="center"/>
              <w:textAlignment w:val="top"/>
            </w:pPr>
            <w:r>
              <w:rPr>
                <w:rFonts w:ascii="sans-serif" w:eastAsia="sans-serif" w:hAnsi="sans-serif" w:cs="sans-serif"/>
                <w:color w:val="000000"/>
                <w:sz w:val="19"/>
                <w:szCs w:val="19"/>
              </w:rPr>
              <w:t>12/15/2017</w:t>
            </w:r>
          </w:p>
        </w:tc>
      </w:tr>
      <w:tr w:rsidR="007A7712" w14:paraId="7CBDCBA5" w14:textId="77777777">
        <w:trPr>
          <w:jc w:val="center"/>
        </w:trPr>
        <w:tc>
          <w:tcPr>
            <w:tcW w:w="0" w:type="auto"/>
            <w:gridSpan w:val="3"/>
            <w:shd w:val="clear" w:color="auto" w:fill="auto"/>
            <w:tcMar>
              <w:top w:w="40" w:type="dxa"/>
              <w:left w:w="20" w:type="dxa"/>
              <w:bottom w:w="40" w:type="dxa"/>
              <w:right w:w="20" w:type="dxa"/>
            </w:tcMar>
          </w:tcPr>
          <w:p w14:paraId="7CBDCBA1" w14:textId="77777777" w:rsidR="007A7712" w:rsidRDefault="00455E04">
            <w:pPr>
              <w:jc w:val="center"/>
              <w:textAlignment w:val="top"/>
            </w:pPr>
            <w:r>
              <w:rPr>
                <w:rFonts w:ascii="sans-serif" w:eastAsia="sans-serif" w:hAnsi="sans-serif" w:cs="sans-serif"/>
                <w:color w:val="000000"/>
                <w:sz w:val="19"/>
                <w:szCs w:val="19"/>
              </w:rPr>
              <w:t>21.1*</w:t>
            </w:r>
          </w:p>
        </w:tc>
        <w:tc>
          <w:tcPr>
            <w:tcW w:w="0" w:type="auto"/>
            <w:gridSpan w:val="3"/>
            <w:shd w:val="clear" w:color="auto" w:fill="auto"/>
            <w:tcMar>
              <w:top w:w="0" w:type="dxa"/>
              <w:left w:w="20" w:type="dxa"/>
              <w:bottom w:w="0" w:type="dxa"/>
              <w:right w:w="20" w:type="dxa"/>
            </w:tcMar>
          </w:tcPr>
          <w:p w14:paraId="7CBDCBA2"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A3" w14:textId="77777777" w:rsidR="007A7712" w:rsidRDefault="00455E04">
            <w:pPr>
              <w:textAlignment w:val="top"/>
            </w:pPr>
            <w:hyperlink r:id="rId240" w:history="1">
              <w:r>
                <w:rPr>
                  <w:rStyle w:val="a5"/>
                  <w:rFonts w:ascii="sans-serif" w:eastAsia="sans-serif" w:hAnsi="sans-serif" w:cs="sans-serif"/>
                  <w:sz w:val="19"/>
                  <w:szCs w:val="19"/>
                </w:rPr>
                <w:t>List of Registrant's Subsidiaries</w:t>
              </w:r>
            </w:hyperlink>
          </w:p>
        </w:tc>
        <w:tc>
          <w:tcPr>
            <w:tcW w:w="0" w:type="auto"/>
            <w:gridSpan w:val="3"/>
            <w:shd w:val="clear" w:color="auto" w:fill="auto"/>
            <w:tcMar>
              <w:top w:w="0" w:type="dxa"/>
              <w:left w:w="20" w:type="dxa"/>
              <w:bottom w:w="0" w:type="dxa"/>
              <w:right w:w="20" w:type="dxa"/>
            </w:tcMar>
          </w:tcPr>
          <w:p w14:paraId="7CBDCBA4" w14:textId="77777777" w:rsidR="007A7712" w:rsidRDefault="007A7712">
            <w:pPr>
              <w:rPr>
                <w:rFonts w:ascii="宋体"/>
              </w:rPr>
            </w:pPr>
          </w:p>
        </w:tc>
      </w:tr>
      <w:tr w:rsidR="007A7712" w14:paraId="7CBDCBAA" w14:textId="77777777">
        <w:trPr>
          <w:jc w:val="center"/>
        </w:trPr>
        <w:tc>
          <w:tcPr>
            <w:tcW w:w="0" w:type="auto"/>
            <w:gridSpan w:val="3"/>
            <w:shd w:val="clear" w:color="auto" w:fill="auto"/>
            <w:tcMar>
              <w:top w:w="40" w:type="dxa"/>
              <w:left w:w="20" w:type="dxa"/>
              <w:bottom w:w="40" w:type="dxa"/>
              <w:right w:w="20" w:type="dxa"/>
            </w:tcMar>
          </w:tcPr>
          <w:p w14:paraId="7CBDCBA6" w14:textId="77777777" w:rsidR="007A7712" w:rsidRDefault="00455E04">
            <w:pPr>
              <w:jc w:val="center"/>
              <w:textAlignment w:val="top"/>
            </w:pPr>
            <w:r>
              <w:rPr>
                <w:rFonts w:ascii="sans-serif" w:eastAsia="sans-serif" w:hAnsi="sans-serif" w:cs="sans-serif"/>
                <w:color w:val="000000"/>
                <w:sz w:val="19"/>
                <w:szCs w:val="19"/>
              </w:rPr>
              <w:t>23.1*</w:t>
            </w:r>
          </w:p>
        </w:tc>
        <w:tc>
          <w:tcPr>
            <w:tcW w:w="0" w:type="auto"/>
            <w:gridSpan w:val="3"/>
            <w:shd w:val="clear" w:color="auto" w:fill="auto"/>
            <w:tcMar>
              <w:top w:w="0" w:type="dxa"/>
              <w:left w:w="20" w:type="dxa"/>
              <w:bottom w:w="0" w:type="dxa"/>
              <w:right w:w="20" w:type="dxa"/>
            </w:tcMar>
          </w:tcPr>
          <w:p w14:paraId="7CBDCBA7"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A8" w14:textId="77777777" w:rsidR="007A7712" w:rsidRDefault="00455E04">
            <w:pPr>
              <w:textAlignment w:val="top"/>
            </w:pPr>
            <w:hyperlink r:id="rId241" w:history="1">
              <w:r>
                <w:rPr>
                  <w:rStyle w:val="a5"/>
                  <w:rFonts w:ascii="sans-serif" w:eastAsia="sans-serif" w:hAnsi="sans-serif" w:cs="sans-serif"/>
                  <w:sz w:val="19"/>
                  <w:szCs w:val="19"/>
                </w:rPr>
                <w:t>Consent of PricewaterhouseCoopers LLP</w:t>
              </w:r>
            </w:hyperlink>
          </w:p>
        </w:tc>
        <w:tc>
          <w:tcPr>
            <w:tcW w:w="0" w:type="auto"/>
            <w:gridSpan w:val="3"/>
            <w:shd w:val="clear" w:color="auto" w:fill="auto"/>
            <w:tcMar>
              <w:top w:w="0" w:type="dxa"/>
              <w:left w:w="20" w:type="dxa"/>
              <w:bottom w:w="0" w:type="dxa"/>
              <w:right w:w="20" w:type="dxa"/>
            </w:tcMar>
          </w:tcPr>
          <w:p w14:paraId="7CBDCBA9" w14:textId="77777777" w:rsidR="007A7712" w:rsidRDefault="007A7712">
            <w:pPr>
              <w:rPr>
                <w:rFonts w:ascii="宋体"/>
              </w:rPr>
            </w:pPr>
          </w:p>
        </w:tc>
      </w:tr>
      <w:tr w:rsidR="007A7712" w14:paraId="7CBDCBAF" w14:textId="77777777">
        <w:trPr>
          <w:jc w:val="center"/>
        </w:trPr>
        <w:tc>
          <w:tcPr>
            <w:tcW w:w="0" w:type="auto"/>
            <w:gridSpan w:val="3"/>
            <w:shd w:val="clear" w:color="auto" w:fill="auto"/>
            <w:tcMar>
              <w:top w:w="40" w:type="dxa"/>
              <w:left w:w="20" w:type="dxa"/>
              <w:bottom w:w="40" w:type="dxa"/>
              <w:right w:w="20" w:type="dxa"/>
            </w:tcMar>
          </w:tcPr>
          <w:p w14:paraId="7CBDCBAB" w14:textId="77777777" w:rsidR="007A7712" w:rsidRDefault="00455E04">
            <w:pPr>
              <w:jc w:val="center"/>
              <w:textAlignment w:val="top"/>
            </w:pPr>
            <w:r>
              <w:rPr>
                <w:rFonts w:ascii="sans-serif" w:eastAsia="sans-serif" w:hAnsi="sans-serif" w:cs="sans-serif"/>
                <w:color w:val="000000"/>
                <w:sz w:val="19"/>
                <w:szCs w:val="19"/>
              </w:rPr>
              <w:t>24.1*</w:t>
            </w:r>
          </w:p>
        </w:tc>
        <w:tc>
          <w:tcPr>
            <w:tcW w:w="0" w:type="auto"/>
            <w:gridSpan w:val="3"/>
            <w:shd w:val="clear" w:color="auto" w:fill="auto"/>
            <w:tcMar>
              <w:top w:w="0" w:type="dxa"/>
              <w:left w:w="20" w:type="dxa"/>
              <w:bottom w:w="0" w:type="dxa"/>
              <w:right w:w="20" w:type="dxa"/>
            </w:tcMar>
          </w:tcPr>
          <w:p w14:paraId="7CBDCBAC"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AD" w14:textId="77777777" w:rsidR="007A7712" w:rsidRDefault="00455E04">
            <w:pPr>
              <w:textAlignment w:val="top"/>
            </w:pPr>
            <w:hyperlink r:id="rId242" w:anchor="iad3cb7415e124471a81b6a191fb95bed_202" w:history="1">
              <w:r>
                <w:rPr>
                  <w:rStyle w:val="a5"/>
                  <w:rFonts w:ascii="sans-serif" w:eastAsia="sans-serif" w:hAnsi="sans-serif" w:cs="sans-serif"/>
                  <w:sz w:val="19"/>
                  <w:szCs w:val="19"/>
                </w:rPr>
                <w:t>Power of Attorney (included in signature page)</w:t>
              </w:r>
            </w:hyperlink>
          </w:p>
        </w:tc>
        <w:tc>
          <w:tcPr>
            <w:tcW w:w="0" w:type="auto"/>
            <w:gridSpan w:val="3"/>
            <w:shd w:val="clear" w:color="auto" w:fill="auto"/>
            <w:tcMar>
              <w:top w:w="0" w:type="dxa"/>
              <w:left w:w="20" w:type="dxa"/>
              <w:bottom w:w="0" w:type="dxa"/>
              <w:right w:w="20" w:type="dxa"/>
            </w:tcMar>
          </w:tcPr>
          <w:p w14:paraId="7CBDCBAE" w14:textId="77777777" w:rsidR="007A7712" w:rsidRDefault="007A7712">
            <w:pPr>
              <w:rPr>
                <w:rFonts w:ascii="宋体"/>
              </w:rPr>
            </w:pPr>
          </w:p>
        </w:tc>
      </w:tr>
      <w:tr w:rsidR="007A7712" w14:paraId="7CBDCBB3" w14:textId="77777777">
        <w:trPr>
          <w:jc w:val="center"/>
        </w:trPr>
        <w:tc>
          <w:tcPr>
            <w:tcW w:w="0" w:type="auto"/>
            <w:gridSpan w:val="3"/>
            <w:shd w:val="clear" w:color="auto" w:fill="auto"/>
            <w:tcMar>
              <w:top w:w="40" w:type="dxa"/>
              <w:left w:w="20" w:type="dxa"/>
              <w:bottom w:w="40" w:type="dxa"/>
              <w:right w:w="20" w:type="dxa"/>
            </w:tcMar>
          </w:tcPr>
          <w:p w14:paraId="7CBDCBB0" w14:textId="77777777" w:rsidR="007A7712" w:rsidRDefault="00455E04">
            <w:pPr>
              <w:jc w:val="center"/>
              <w:textAlignment w:val="top"/>
            </w:pPr>
            <w:r>
              <w:rPr>
                <w:rFonts w:ascii="sans-serif" w:eastAsia="sans-serif" w:hAnsi="sans-serif" w:cs="sans-serif"/>
                <w:color w:val="000000"/>
                <w:sz w:val="19"/>
                <w:szCs w:val="19"/>
              </w:rPr>
              <w:t>31.1*</w:t>
            </w:r>
          </w:p>
        </w:tc>
        <w:tc>
          <w:tcPr>
            <w:tcW w:w="0" w:type="auto"/>
            <w:gridSpan w:val="3"/>
            <w:shd w:val="clear" w:color="auto" w:fill="auto"/>
            <w:tcMar>
              <w:top w:w="0" w:type="dxa"/>
              <w:left w:w="20" w:type="dxa"/>
              <w:bottom w:w="0" w:type="dxa"/>
              <w:right w:w="20" w:type="dxa"/>
            </w:tcMar>
          </w:tcPr>
          <w:p w14:paraId="7CBDCBB1" w14:textId="77777777" w:rsidR="007A7712" w:rsidRDefault="007A7712">
            <w:pPr>
              <w:rPr>
                <w:rFonts w:ascii="宋体"/>
              </w:rPr>
            </w:pPr>
          </w:p>
        </w:tc>
        <w:tc>
          <w:tcPr>
            <w:tcW w:w="0" w:type="auto"/>
            <w:gridSpan w:val="30"/>
            <w:shd w:val="clear" w:color="auto" w:fill="auto"/>
            <w:tcMar>
              <w:top w:w="40" w:type="dxa"/>
              <w:left w:w="20" w:type="dxa"/>
              <w:bottom w:w="40" w:type="dxa"/>
              <w:right w:w="20" w:type="dxa"/>
            </w:tcMar>
          </w:tcPr>
          <w:p w14:paraId="7CBDCBB2" w14:textId="77777777" w:rsidR="007A7712" w:rsidRDefault="00455E04">
            <w:pPr>
              <w:textAlignment w:val="top"/>
            </w:pPr>
            <w:hyperlink r:id="rId243" w:history="1">
              <w:r>
                <w:rPr>
                  <w:rStyle w:val="a5"/>
                  <w:rFonts w:ascii="sans-serif" w:eastAsia="sans-serif" w:hAnsi="sans-serif" w:cs="sans-serif"/>
                  <w:sz w:val="19"/>
                  <w:szCs w:val="19"/>
                </w:rPr>
                <w:t>Certification of Chief Executive Officer as required by Rule 13a-14(a) of the Securities Exchange Act of 1934</w:t>
              </w:r>
            </w:hyperlink>
          </w:p>
        </w:tc>
      </w:tr>
      <w:tr w:rsidR="007A7712" w14:paraId="7CBDCBB7" w14:textId="77777777">
        <w:trPr>
          <w:jc w:val="center"/>
        </w:trPr>
        <w:tc>
          <w:tcPr>
            <w:tcW w:w="0" w:type="auto"/>
            <w:gridSpan w:val="3"/>
            <w:shd w:val="clear" w:color="auto" w:fill="auto"/>
            <w:tcMar>
              <w:top w:w="40" w:type="dxa"/>
              <w:left w:w="20" w:type="dxa"/>
              <w:bottom w:w="40" w:type="dxa"/>
              <w:right w:w="20" w:type="dxa"/>
            </w:tcMar>
          </w:tcPr>
          <w:p w14:paraId="7CBDCBB4" w14:textId="77777777" w:rsidR="007A7712" w:rsidRDefault="00455E04">
            <w:pPr>
              <w:jc w:val="center"/>
              <w:textAlignment w:val="top"/>
            </w:pPr>
            <w:r>
              <w:rPr>
                <w:rFonts w:ascii="sans-serif" w:eastAsia="sans-serif" w:hAnsi="sans-serif" w:cs="sans-serif"/>
                <w:color w:val="000000"/>
                <w:sz w:val="19"/>
                <w:szCs w:val="19"/>
              </w:rPr>
              <w:t>31.2*</w:t>
            </w:r>
          </w:p>
        </w:tc>
        <w:tc>
          <w:tcPr>
            <w:tcW w:w="0" w:type="auto"/>
            <w:gridSpan w:val="3"/>
            <w:shd w:val="clear" w:color="auto" w:fill="auto"/>
            <w:tcMar>
              <w:top w:w="0" w:type="dxa"/>
              <w:left w:w="20" w:type="dxa"/>
              <w:bottom w:w="0" w:type="dxa"/>
              <w:right w:w="20" w:type="dxa"/>
            </w:tcMar>
          </w:tcPr>
          <w:p w14:paraId="7CBDCBB5" w14:textId="77777777" w:rsidR="007A7712" w:rsidRDefault="007A7712">
            <w:pPr>
              <w:rPr>
                <w:rFonts w:ascii="宋体"/>
              </w:rPr>
            </w:pPr>
          </w:p>
        </w:tc>
        <w:tc>
          <w:tcPr>
            <w:tcW w:w="0" w:type="auto"/>
            <w:gridSpan w:val="30"/>
            <w:shd w:val="clear" w:color="auto" w:fill="auto"/>
            <w:tcMar>
              <w:top w:w="40" w:type="dxa"/>
              <w:left w:w="20" w:type="dxa"/>
              <w:bottom w:w="40" w:type="dxa"/>
              <w:right w:w="20" w:type="dxa"/>
            </w:tcMar>
          </w:tcPr>
          <w:p w14:paraId="7CBDCBB6" w14:textId="77777777" w:rsidR="007A7712" w:rsidRDefault="00455E04">
            <w:pPr>
              <w:textAlignment w:val="top"/>
            </w:pPr>
            <w:hyperlink r:id="rId244" w:history="1">
              <w:r>
                <w:rPr>
                  <w:rStyle w:val="a5"/>
                  <w:rFonts w:ascii="sans-serif" w:eastAsia="sans-serif" w:hAnsi="sans-serif" w:cs="sans-serif"/>
                  <w:sz w:val="19"/>
                  <w:szCs w:val="19"/>
                </w:rPr>
                <w:t>Certification of Chief Financial Officer as required by Rule 13a-14(a) of the Securities Exchange Act of 1934</w:t>
              </w:r>
            </w:hyperlink>
          </w:p>
        </w:tc>
      </w:tr>
      <w:tr w:rsidR="007A7712" w14:paraId="7CBDCBBB" w14:textId="77777777">
        <w:trPr>
          <w:jc w:val="center"/>
        </w:trPr>
        <w:tc>
          <w:tcPr>
            <w:tcW w:w="0" w:type="auto"/>
            <w:gridSpan w:val="3"/>
            <w:shd w:val="clear" w:color="auto" w:fill="auto"/>
            <w:tcMar>
              <w:top w:w="40" w:type="dxa"/>
              <w:left w:w="20" w:type="dxa"/>
              <w:bottom w:w="40" w:type="dxa"/>
              <w:right w:w="20" w:type="dxa"/>
            </w:tcMar>
          </w:tcPr>
          <w:p w14:paraId="7CBDCBB8" w14:textId="77777777" w:rsidR="007A7712" w:rsidRDefault="00455E04">
            <w:pPr>
              <w:jc w:val="center"/>
              <w:textAlignment w:val="top"/>
            </w:pPr>
            <w:r>
              <w:rPr>
                <w:rFonts w:ascii="sans-serif" w:eastAsia="sans-serif" w:hAnsi="sans-serif" w:cs="sans-serif"/>
                <w:color w:val="000000"/>
                <w:sz w:val="19"/>
                <w:szCs w:val="19"/>
              </w:rPr>
              <w:t>32.1#*</w:t>
            </w:r>
          </w:p>
        </w:tc>
        <w:tc>
          <w:tcPr>
            <w:tcW w:w="0" w:type="auto"/>
            <w:gridSpan w:val="3"/>
            <w:shd w:val="clear" w:color="auto" w:fill="auto"/>
            <w:tcMar>
              <w:top w:w="0" w:type="dxa"/>
              <w:left w:w="20" w:type="dxa"/>
              <w:bottom w:w="0" w:type="dxa"/>
              <w:right w:w="20" w:type="dxa"/>
            </w:tcMar>
          </w:tcPr>
          <w:p w14:paraId="7CBDCBB9" w14:textId="77777777" w:rsidR="007A7712" w:rsidRDefault="007A7712">
            <w:pPr>
              <w:rPr>
                <w:rFonts w:ascii="宋体"/>
              </w:rPr>
            </w:pPr>
          </w:p>
        </w:tc>
        <w:tc>
          <w:tcPr>
            <w:tcW w:w="0" w:type="auto"/>
            <w:gridSpan w:val="30"/>
            <w:shd w:val="clear" w:color="auto" w:fill="auto"/>
            <w:tcMar>
              <w:top w:w="40" w:type="dxa"/>
              <w:left w:w="20" w:type="dxa"/>
              <w:bottom w:w="40" w:type="dxa"/>
              <w:right w:w="20" w:type="dxa"/>
            </w:tcMar>
          </w:tcPr>
          <w:p w14:paraId="7CBDCBBA" w14:textId="77777777" w:rsidR="007A7712" w:rsidRDefault="00455E04">
            <w:pPr>
              <w:textAlignment w:val="top"/>
            </w:pPr>
            <w:hyperlink r:id="rId245" w:history="1">
              <w:r>
                <w:rPr>
                  <w:rStyle w:val="a5"/>
                  <w:rFonts w:ascii="sans-serif" w:eastAsia="sans-serif" w:hAnsi="sans-serif" w:cs="sans-serif"/>
                  <w:sz w:val="19"/>
                  <w:szCs w:val="19"/>
                </w:rPr>
                <w:t>Certification of Chief Executive Officer as required by Rule 13a-14(b) of the Securities Exchange Act of 1934</w:t>
              </w:r>
            </w:hyperlink>
          </w:p>
        </w:tc>
      </w:tr>
      <w:tr w:rsidR="007A7712" w14:paraId="7CBDCBBF" w14:textId="77777777">
        <w:trPr>
          <w:jc w:val="center"/>
        </w:trPr>
        <w:tc>
          <w:tcPr>
            <w:tcW w:w="0" w:type="auto"/>
            <w:gridSpan w:val="3"/>
            <w:shd w:val="clear" w:color="auto" w:fill="auto"/>
            <w:tcMar>
              <w:top w:w="40" w:type="dxa"/>
              <w:left w:w="20" w:type="dxa"/>
              <w:bottom w:w="40" w:type="dxa"/>
              <w:right w:w="20" w:type="dxa"/>
            </w:tcMar>
          </w:tcPr>
          <w:p w14:paraId="7CBDCBBC" w14:textId="77777777" w:rsidR="007A7712" w:rsidRDefault="00455E04">
            <w:pPr>
              <w:jc w:val="center"/>
              <w:textAlignment w:val="top"/>
            </w:pPr>
            <w:r>
              <w:rPr>
                <w:rFonts w:ascii="sans-serif" w:eastAsia="sans-serif" w:hAnsi="sans-serif" w:cs="sans-serif"/>
                <w:color w:val="000000"/>
                <w:sz w:val="19"/>
                <w:szCs w:val="19"/>
              </w:rPr>
              <w:t>32.2#*</w:t>
            </w:r>
          </w:p>
        </w:tc>
        <w:tc>
          <w:tcPr>
            <w:tcW w:w="0" w:type="auto"/>
            <w:gridSpan w:val="3"/>
            <w:shd w:val="clear" w:color="auto" w:fill="auto"/>
            <w:tcMar>
              <w:top w:w="0" w:type="dxa"/>
              <w:left w:w="20" w:type="dxa"/>
              <w:bottom w:w="0" w:type="dxa"/>
              <w:right w:w="20" w:type="dxa"/>
            </w:tcMar>
          </w:tcPr>
          <w:p w14:paraId="7CBDCBBD" w14:textId="77777777" w:rsidR="007A7712" w:rsidRDefault="007A7712">
            <w:pPr>
              <w:rPr>
                <w:rFonts w:ascii="宋体"/>
              </w:rPr>
            </w:pPr>
          </w:p>
        </w:tc>
        <w:tc>
          <w:tcPr>
            <w:tcW w:w="0" w:type="auto"/>
            <w:gridSpan w:val="30"/>
            <w:shd w:val="clear" w:color="auto" w:fill="auto"/>
            <w:tcMar>
              <w:top w:w="40" w:type="dxa"/>
              <w:left w:w="20" w:type="dxa"/>
              <w:bottom w:w="40" w:type="dxa"/>
              <w:right w:w="20" w:type="dxa"/>
            </w:tcMar>
          </w:tcPr>
          <w:p w14:paraId="7CBDCBBE" w14:textId="77777777" w:rsidR="007A7712" w:rsidRDefault="00455E04">
            <w:pPr>
              <w:textAlignment w:val="top"/>
            </w:pPr>
            <w:hyperlink r:id="rId246" w:history="1">
              <w:r>
                <w:rPr>
                  <w:rStyle w:val="a5"/>
                  <w:rFonts w:ascii="sans-serif" w:eastAsia="sans-serif" w:hAnsi="sans-serif" w:cs="sans-serif"/>
                  <w:sz w:val="19"/>
                  <w:szCs w:val="19"/>
                </w:rPr>
                <w:t>Certification of Chief Financial Officer as required by Rule 13a-14(b) of the Securities Exchange Act of 1934</w:t>
              </w:r>
            </w:hyperlink>
          </w:p>
        </w:tc>
      </w:tr>
      <w:tr w:rsidR="007A7712" w14:paraId="7CBDCBC4" w14:textId="77777777">
        <w:trPr>
          <w:jc w:val="center"/>
        </w:trPr>
        <w:tc>
          <w:tcPr>
            <w:tcW w:w="0" w:type="auto"/>
            <w:gridSpan w:val="3"/>
            <w:shd w:val="clear" w:color="auto" w:fill="auto"/>
            <w:tcMar>
              <w:top w:w="40" w:type="dxa"/>
              <w:left w:w="20" w:type="dxa"/>
              <w:bottom w:w="40" w:type="dxa"/>
              <w:right w:w="20" w:type="dxa"/>
            </w:tcMar>
          </w:tcPr>
          <w:p w14:paraId="7CBDCBC0" w14:textId="77777777" w:rsidR="007A7712" w:rsidRDefault="00455E04">
            <w:pPr>
              <w:jc w:val="center"/>
              <w:textAlignment w:val="top"/>
            </w:pPr>
            <w:r>
              <w:rPr>
                <w:rFonts w:ascii="sans-serif" w:eastAsia="sans-serif" w:hAnsi="sans-serif" w:cs="sans-serif"/>
                <w:color w:val="000000"/>
                <w:sz w:val="19"/>
                <w:szCs w:val="19"/>
              </w:rPr>
              <w:t>101.INS*</w:t>
            </w:r>
          </w:p>
        </w:tc>
        <w:tc>
          <w:tcPr>
            <w:tcW w:w="0" w:type="auto"/>
            <w:gridSpan w:val="3"/>
            <w:shd w:val="clear" w:color="auto" w:fill="auto"/>
            <w:tcMar>
              <w:top w:w="0" w:type="dxa"/>
              <w:left w:w="20" w:type="dxa"/>
              <w:bottom w:w="0" w:type="dxa"/>
              <w:right w:w="20" w:type="dxa"/>
            </w:tcMar>
          </w:tcPr>
          <w:p w14:paraId="7CBDCBC1"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C2" w14:textId="77777777" w:rsidR="007A7712" w:rsidRDefault="00455E04">
            <w:pPr>
              <w:textAlignment w:val="top"/>
            </w:pPr>
            <w:r>
              <w:rPr>
                <w:rFonts w:ascii="sans-serif" w:eastAsia="sans-serif" w:hAnsi="sans-serif" w:cs="sans-serif"/>
                <w:color w:val="000000"/>
                <w:sz w:val="19"/>
                <w:szCs w:val="19"/>
              </w:rPr>
              <w:t>XBRL Instance Document</w:t>
            </w:r>
          </w:p>
        </w:tc>
        <w:tc>
          <w:tcPr>
            <w:tcW w:w="0" w:type="auto"/>
            <w:gridSpan w:val="3"/>
            <w:shd w:val="clear" w:color="auto" w:fill="auto"/>
            <w:tcMar>
              <w:top w:w="0" w:type="dxa"/>
              <w:left w:w="20" w:type="dxa"/>
              <w:bottom w:w="0" w:type="dxa"/>
              <w:right w:w="20" w:type="dxa"/>
            </w:tcMar>
          </w:tcPr>
          <w:p w14:paraId="7CBDCBC3" w14:textId="77777777" w:rsidR="007A7712" w:rsidRDefault="007A7712">
            <w:pPr>
              <w:rPr>
                <w:rFonts w:ascii="宋体"/>
              </w:rPr>
            </w:pPr>
          </w:p>
        </w:tc>
      </w:tr>
      <w:tr w:rsidR="007A7712" w14:paraId="7CBDCBC9" w14:textId="77777777">
        <w:trPr>
          <w:jc w:val="center"/>
        </w:trPr>
        <w:tc>
          <w:tcPr>
            <w:tcW w:w="0" w:type="auto"/>
            <w:gridSpan w:val="3"/>
            <w:shd w:val="clear" w:color="auto" w:fill="auto"/>
            <w:tcMar>
              <w:top w:w="40" w:type="dxa"/>
              <w:left w:w="20" w:type="dxa"/>
              <w:bottom w:w="40" w:type="dxa"/>
              <w:right w:w="20" w:type="dxa"/>
            </w:tcMar>
          </w:tcPr>
          <w:p w14:paraId="7CBDCBC5" w14:textId="77777777" w:rsidR="007A7712" w:rsidRDefault="00455E04">
            <w:pPr>
              <w:jc w:val="center"/>
              <w:textAlignment w:val="top"/>
            </w:pPr>
            <w:r>
              <w:rPr>
                <w:rFonts w:ascii="sans-serif" w:eastAsia="sans-serif" w:hAnsi="sans-serif" w:cs="sans-serif"/>
                <w:color w:val="000000"/>
                <w:sz w:val="19"/>
                <w:szCs w:val="19"/>
              </w:rPr>
              <w:t>101.SCH*</w:t>
            </w:r>
          </w:p>
        </w:tc>
        <w:tc>
          <w:tcPr>
            <w:tcW w:w="0" w:type="auto"/>
            <w:gridSpan w:val="3"/>
            <w:shd w:val="clear" w:color="auto" w:fill="auto"/>
            <w:tcMar>
              <w:top w:w="0" w:type="dxa"/>
              <w:left w:w="20" w:type="dxa"/>
              <w:bottom w:w="0" w:type="dxa"/>
              <w:right w:w="20" w:type="dxa"/>
            </w:tcMar>
          </w:tcPr>
          <w:p w14:paraId="7CBDCBC6"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C7" w14:textId="77777777" w:rsidR="007A7712" w:rsidRDefault="00455E04">
            <w:pPr>
              <w:textAlignment w:val="top"/>
            </w:pPr>
            <w:r>
              <w:rPr>
                <w:rFonts w:ascii="sans-serif" w:eastAsia="sans-serif" w:hAnsi="sans-serif" w:cs="sans-serif"/>
                <w:color w:val="000000"/>
                <w:sz w:val="19"/>
                <w:szCs w:val="19"/>
              </w:rPr>
              <w:t xml:space="preserve">XBRL Taxonomy </w:t>
            </w:r>
            <w:r>
              <w:rPr>
                <w:rFonts w:ascii="sans-serif" w:eastAsia="sans-serif" w:hAnsi="sans-serif" w:cs="sans-serif"/>
                <w:color w:val="000000"/>
                <w:sz w:val="19"/>
                <w:szCs w:val="19"/>
              </w:rPr>
              <w:t>Extension Schema Document</w:t>
            </w:r>
          </w:p>
        </w:tc>
        <w:tc>
          <w:tcPr>
            <w:tcW w:w="0" w:type="auto"/>
            <w:gridSpan w:val="3"/>
            <w:shd w:val="clear" w:color="auto" w:fill="auto"/>
            <w:tcMar>
              <w:top w:w="0" w:type="dxa"/>
              <w:left w:w="20" w:type="dxa"/>
              <w:bottom w:w="0" w:type="dxa"/>
              <w:right w:w="20" w:type="dxa"/>
            </w:tcMar>
          </w:tcPr>
          <w:p w14:paraId="7CBDCBC8" w14:textId="77777777" w:rsidR="007A7712" w:rsidRDefault="007A7712">
            <w:pPr>
              <w:rPr>
                <w:rFonts w:ascii="宋体"/>
              </w:rPr>
            </w:pPr>
          </w:p>
        </w:tc>
      </w:tr>
      <w:tr w:rsidR="007A7712" w14:paraId="7CBDCBCE" w14:textId="77777777">
        <w:trPr>
          <w:jc w:val="center"/>
        </w:trPr>
        <w:tc>
          <w:tcPr>
            <w:tcW w:w="0" w:type="auto"/>
            <w:gridSpan w:val="3"/>
            <w:shd w:val="clear" w:color="auto" w:fill="auto"/>
            <w:tcMar>
              <w:top w:w="40" w:type="dxa"/>
              <w:left w:w="20" w:type="dxa"/>
              <w:bottom w:w="40" w:type="dxa"/>
              <w:right w:w="20" w:type="dxa"/>
            </w:tcMar>
          </w:tcPr>
          <w:p w14:paraId="7CBDCBCA" w14:textId="77777777" w:rsidR="007A7712" w:rsidRDefault="00455E04">
            <w:pPr>
              <w:jc w:val="center"/>
              <w:textAlignment w:val="top"/>
            </w:pPr>
            <w:r>
              <w:rPr>
                <w:rFonts w:ascii="sans-serif" w:eastAsia="sans-serif" w:hAnsi="sans-serif" w:cs="sans-serif"/>
                <w:color w:val="000000"/>
                <w:sz w:val="19"/>
                <w:szCs w:val="19"/>
              </w:rPr>
              <w:t>101.CAL*</w:t>
            </w:r>
          </w:p>
        </w:tc>
        <w:tc>
          <w:tcPr>
            <w:tcW w:w="0" w:type="auto"/>
            <w:gridSpan w:val="3"/>
            <w:shd w:val="clear" w:color="auto" w:fill="auto"/>
            <w:tcMar>
              <w:top w:w="0" w:type="dxa"/>
              <w:left w:w="20" w:type="dxa"/>
              <w:bottom w:w="0" w:type="dxa"/>
              <w:right w:w="20" w:type="dxa"/>
            </w:tcMar>
          </w:tcPr>
          <w:p w14:paraId="7CBDCBCB"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CC" w14:textId="77777777" w:rsidR="007A7712" w:rsidRDefault="00455E04">
            <w:pPr>
              <w:textAlignment w:val="top"/>
            </w:pPr>
            <w:r>
              <w:rPr>
                <w:rFonts w:ascii="sans-serif" w:eastAsia="sans-serif" w:hAnsi="sans-serif" w:cs="sans-serif"/>
                <w:color w:val="000000"/>
                <w:sz w:val="19"/>
                <w:szCs w:val="19"/>
              </w:rPr>
              <w:t>XBRL Taxonomy Extension Calculation Linkbase Document</w:t>
            </w:r>
          </w:p>
        </w:tc>
        <w:tc>
          <w:tcPr>
            <w:tcW w:w="0" w:type="auto"/>
            <w:gridSpan w:val="3"/>
            <w:shd w:val="clear" w:color="auto" w:fill="auto"/>
            <w:tcMar>
              <w:top w:w="0" w:type="dxa"/>
              <w:left w:w="20" w:type="dxa"/>
              <w:bottom w:w="0" w:type="dxa"/>
              <w:right w:w="20" w:type="dxa"/>
            </w:tcMar>
          </w:tcPr>
          <w:p w14:paraId="7CBDCBCD" w14:textId="77777777" w:rsidR="007A7712" w:rsidRDefault="007A7712">
            <w:pPr>
              <w:rPr>
                <w:rFonts w:ascii="宋体"/>
              </w:rPr>
            </w:pPr>
          </w:p>
        </w:tc>
      </w:tr>
      <w:tr w:rsidR="007A7712" w14:paraId="7CBDCBD3" w14:textId="77777777">
        <w:trPr>
          <w:jc w:val="center"/>
        </w:trPr>
        <w:tc>
          <w:tcPr>
            <w:tcW w:w="0" w:type="auto"/>
            <w:gridSpan w:val="3"/>
            <w:shd w:val="clear" w:color="auto" w:fill="auto"/>
            <w:tcMar>
              <w:top w:w="40" w:type="dxa"/>
              <w:left w:w="20" w:type="dxa"/>
              <w:bottom w:w="40" w:type="dxa"/>
              <w:right w:w="20" w:type="dxa"/>
            </w:tcMar>
          </w:tcPr>
          <w:p w14:paraId="7CBDCBCF" w14:textId="77777777" w:rsidR="007A7712" w:rsidRDefault="00455E04">
            <w:pPr>
              <w:jc w:val="center"/>
              <w:textAlignment w:val="top"/>
            </w:pPr>
            <w:r>
              <w:rPr>
                <w:rFonts w:ascii="sans-serif" w:eastAsia="sans-serif" w:hAnsi="sans-serif" w:cs="sans-serif"/>
                <w:color w:val="000000"/>
                <w:sz w:val="19"/>
                <w:szCs w:val="19"/>
              </w:rPr>
              <w:t>101.DEF*</w:t>
            </w:r>
          </w:p>
        </w:tc>
        <w:tc>
          <w:tcPr>
            <w:tcW w:w="0" w:type="auto"/>
            <w:gridSpan w:val="3"/>
            <w:shd w:val="clear" w:color="auto" w:fill="auto"/>
            <w:tcMar>
              <w:top w:w="0" w:type="dxa"/>
              <w:left w:w="20" w:type="dxa"/>
              <w:bottom w:w="0" w:type="dxa"/>
              <w:right w:w="20" w:type="dxa"/>
            </w:tcMar>
          </w:tcPr>
          <w:p w14:paraId="7CBDCBD0"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D1" w14:textId="77777777" w:rsidR="007A7712" w:rsidRDefault="00455E04">
            <w:pPr>
              <w:textAlignment w:val="top"/>
            </w:pPr>
            <w:r>
              <w:rPr>
                <w:rFonts w:ascii="sans-serif" w:eastAsia="sans-serif" w:hAnsi="sans-serif" w:cs="sans-serif"/>
                <w:color w:val="000000"/>
                <w:sz w:val="19"/>
                <w:szCs w:val="19"/>
              </w:rPr>
              <w:t>XBRL Taxonomy Extension Definition Linkbase Document</w:t>
            </w:r>
          </w:p>
        </w:tc>
        <w:tc>
          <w:tcPr>
            <w:tcW w:w="0" w:type="auto"/>
            <w:gridSpan w:val="3"/>
            <w:shd w:val="clear" w:color="auto" w:fill="auto"/>
            <w:tcMar>
              <w:top w:w="0" w:type="dxa"/>
              <w:left w:w="20" w:type="dxa"/>
              <w:bottom w:w="0" w:type="dxa"/>
              <w:right w:w="20" w:type="dxa"/>
            </w:tcMar>
          </w:tcPr>
          <w:p w14:paraId="7CBDCBD2" w14:textId="77777777" w:rsidR="007A7712" w:rsidRDefault="007A7712">
            <w:pPr>
              <w:rPr>
                <w:rFonts w:ascii="宋体"/>
              </w:rPr>
            </w:pPr>
          </w:p>
        </w:tc>
      </w:tr>
      <w:tr w:rsidR="007A7712" w14:paraId="7CBDCBD8" w14:textId="77777777">
        <w:trPr>
          <w:jc w:val="center"/>
        </w:trPr>
        <w:tc>
          <w:tcPr>
            <w:tcW w:w="0" w:type="auto"/>
            <w:gridSpan w:val="3"/>
            <w:shd w:val="clear" w:color="auto" w:fill="auto"/>
            <w:tcMar>
              <w:top w:w="40" w:type="dxa"/>
              <w:left w:w="20" w:type="dxa"/>
              <w:bottom w:w="40" w:type="dxa"/>
              <w:right w:w="20" w:type="dxa"/>
            </w:tcMar>
          </w:tcPr>
          <w:p w14:paraId="7CBDCBD4" w14:textId="77777777" w:rsidR="007A7712" w:rsidRDefault="00455E04">
            <w:pPr>
              <w:jc w:val="center"/>
              <w:textAlignment w:val="top"/>
            </w:pPr>
            <w:r>
              <w:rPr>
                <w:rFonts w:ascii="sans-serif" w:eastAsia="sans-serif" w:hAnsi="sans-serif" w:cs="sans-serif"/>
                <w:color w:val="000000"/>
                <w:sz w:val="19"/>
                <w:szCs w:val="19"/>
              </w:rPr>
              <w:t>101.LAB*</w:t>
            </w:r>
          </w:p>
        </w:tc>
        <w:tc>
          <w:tcPr>
            <w:tcW w:w="0" w:type="auto"/>
            <w:gridSpan w:val="3"/>
            <w:shd w:val="clear" w:color="auto" w:fill="auto"/>
            <w:tcMar>
              <w:top w:w="0" w:type="dxa"/>
              <w:left w:w="20" w:type="dxa"/>
              <w:bottom w:w="0" w:type="dxa"/>
              <w:right w:w="20" w:type="dxa"/>
            </w:tcMar>
          </w:tcPr>
          <w:p w14:paraId="7CBDCBD5"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D6" w14:textId="77777777" w:rsidR="007A7712" w:rsidRDefault="00455E04">
            <w:pPr>
              <w:textAlignment w:val="top"/>
            </w:pPr>
            <w:r>
              <w:rPr>
                <w:rFonts w:ascii="sans-serif" w:eastAsia="sans-serif" w:hAnsi="sans-serif" w:cs="sans-serif"/>
                <w:color w:val="000000"/>
                <w:sz w:val="19"/>
                <w:szCs w:val="19"/>
              </w:rPr>
              <w:t>XBRL Taxonomy Extension Labels Linkbase Document</w:t>
            </w:r>
          </w:p>
        </w:tc>
        <w:tc>
          <w:tcPr>
            <w:tcW w:w="0" w:type="auto"/>
            <w:gridSpan w:val="3"/>
            <w:shd w:val="clear" w:color="auto" w:fill="auto"/>
            <w:tcMar>
              <w:top w:w="0" w:type="dxa"/>
              <w:left w:w="20" w:type="dxa"/>
              <w:bottom w:w="0" w:type="dxa"/>
              <w:right w:w="20" w:type="dxa"/>
            </w:tcMar>
          </w:tcPr>
          <w:p w14:paraId="7CBDCBD7" w14:textId="77777777" w:rsidR="007A7712" w:rsidRDefault="007A7712">
            <w:pPr>
              <w:rPr>
                <w:rFonts w:ascii="宋体"/>
              </w:rPr>
            </w:pPr>
          </w:p>
        </w:tc>
      </w:tr>
      <w:tr w:rsidR="007A7712" w14:paraId="7CBDCBDD" w14:textId="77777777">
        <w:trPr>
          <w:jc w:val="center"/>
        </w:trPr>
        <w:tc>
          <w:tcPr>
            <w:tcW w:w="0" w:type="auto"/>
            <w:gridSpan w:val="3"/>
            <w:shd w:val="clear" w:color="auto" w:fill="auto"/>
            <w:tcMar>
              <w:top w:w="40" w:type="dxa"/>
              <w:left w:w="20" w:type="dxa"/>
              <w:bottom w:w="40" w:type="dxa"/>
              <w:right w:w="20" w:type="dxa"/>
            </w:tcMar>
          </w:tcPr>
          <w:p w14:paraId="7CBDCBD9" w14:textId="77777777" w:rsidR="007A7712" w:rsidRDefault="00455E04">
            <w:pPr>
              <w:jc w:val="center"/>
              <w:textAlignment w:val="top"/>
            </w:pPr>
            <w:r>
              <w:rPr>
                <w:rFonts w:ascii="sans-serif" w:eastAsia="sans-serif" w:hAnsi="sans-serif" w:cs="sans-serif"/>
                <w:color w:val="000000"/>
                <w:sz w:val="19"/>
                <w:szCs w:val="19"/>
              </w:rPr>
              <w:t>101.PRE*</w:t>
            </w:r>
          </w:p>
        </w:tc>
        <w:tc>
          <w:tcPr>
            <w:tcW w:w="0" w:type="auto"/>
            <w:gridSpan w:val="3"/>
            <w:shd w:val="clear" w:color="auto" w:fill="auto"/>
            <w:tcMar>
              <w:top w:w="0" w:type="dxa"/>
              <w:left w:w="20" w:type="dxa"/>
              <w:bottom w:w="0" w:type="dxa"/>
              <w:right w:w="20" w:type="dxa"/>
            </w:tcMar>
          </w:tcPr>
          <w:p w14:paraId="7CBDCBDA"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DB" w14:textId="77777777" w:rsidR="007A7712" w:rsidRDefault="00455E04">
            <w:pPr>
              <w:textAlignment w:val="top"/>
            </w:pPr>
            <w:r>
              <w:rPr>
                <w:rFonts w:ascii="sans-serif" w:eastAsia="sans-serif" w:hAnsi="sans-serif" w:cs="sans-serif"/>
                <w:color w:val="000000"/>
                <w:sz w:val="19"/>
                <w:szCs w:val="19"/>
              </w:rPr>
              <w:t xml:space="preserve">XBRL Taxonomy </w:t>
            </w:r>
            <w:r>
              <w:rPr>
                <w:rFonts w:ascii="sans-serif" w:eastAsia="sans-serif" w:hAnsi="sans-serif" w:cs="sans-serif"/>
                <w:color w:val="000000"/>
                <w:sz w:val="19"/>
                <w:szCs w:val="19"/>
              </w:rPr>
              <w:t>Extension Presentation Linkbase Document</w:t>
            </w:r>
          </w:p>
        </w:tc>
        <w:tc>
          <w:tcPr>
            <w:tcW w:w="0" w:type="auto"/>
            <w:gridSpan w:val="3"/>
            <w:shd w:val="clear" w:color="auto" w:fill="auto"/>
            <w:tcMar>
              <w:top w:w="0" w:type="dxa"/>
              <w:left w:w="20" w:type="dxa"/>
              <w:bottom w:w="0" w:type="dxa"/>
              <w:right w:w="20" w:type="dxa"/>
            </w:tcMar>
          </w:tcPr>
          <w:p w14:paraId="7CBDCBDC" w14:textId="77777777" w:rsidR="007A7712" w:rsidRDefault="007A7712">
            <w:pPr>
              <w:rPr>
                <w:rFonts w:ascii="宋体"/>
              </w:rPr>
            </w:pPr>
          </w:p>
        </w:tc>
      </w:tr>
      <w:tr w:rsidR="007A7712" w14:paraId="7CBDCBE2" w14:textId="77777777">
        <w:trPr>
          <w:jc w:val="center"/>
        </w:trPr>
        <w:tc>
          <w:tcPr>
            <w:tcW w:w="0" w:type="auto"/>
            <w:gridSpan w:val="3"/>
            <w:shd w:val="clear" w:color="auto" w:fill="auto"/>
            <w:tcMar>
              <w:top w:w="40" w:type="dxa"/>
              <w:left w:w="20" w:type="dxa"/>
              <w:bottom w:w="40" w:type="dxa"/>
              <w:right w:w="20" w:type="dxa"/>
            </w:tcMar>
          </w:tcPr>
          <w:p w14:paraId="7CBDCBDE" w14:textId="77777777" w:rsidR="007A7712" w:rsidRDefault="00455E04">
            <w:pPr>
              <w:jc w:val="center"/>
              <w:textAlignment w:val="top"/>
            </w:pPr>
            <w:r>
              <w:rPr>
                <w:rFonts w:ascii="sans-serif" w:eastAsia="sans-serif" w:hAnsi="sans-serif" w:cs="sans-serif"/>
                <w:color w:val="000000"/>
                <w:sz w:val="19"/>
                <w:szCs w:val="19"/>
              </w:rPr>
              <w:t>104</w:t>
            </w:r>
          </w:p>
        </w:tc>
        <w:tc>
          <w:tcPr>
            <w:tcW w:w="0" w:type="auto"/>
            <w:gridSpan w:val="3"/>
            <w:shd w:val="clear" w:color="auto" w:fill="auto"/>
            <w:tcMar>
              <w:top w:w="0" w:type="dxa"/>
              <w:left w:w="20" w:type="dxa"/>
              <w:bottom w:w="0" w:type="dxa"/>
              <w:right w:w="20" w:type="dxa"/>
            </w:tcMar>
          </w:tcPr>
          <w:p w14:paraId="7CBDCBDF" w14:textId="77777777" w:rsidR="007A7712" w:rsidRDefault="007A7712">
            <w:pPr>
              <w:rPr>
                <w:rFonts w:ascii="宋体"/>
              </w:rPr>
            </w:pPr>
          </w:p>
        </w:tc>
        <w:tc>
          <w:tcPr>
            <w:tcW w:w="0" w:type="auto"/>
            <w:gridSpan w:val="27"/>
            <w:shd w:val="clear" w:color="auto" w:fill="auto"/>
            <w:tcMar>
              <w:top w:w="40" w:type="dxa"/>
              <w:left w:w="20" w:type="dxa"/>
              <w:bottom w:w="40" w:type="dxa"/>
              <w:right w:w="20" w:type="dxa"/>
            </w:tcMar>
          </w:tcPr>
          <w:p w14:paraId="7CBDCBE0" w14:textId="77777777" w:rsidR="007A7712" w:rsidRDefault="00455E04">
            <w:pPr>
              <w:textAlignment w:val="top"/>
            </w:pPr>
            <w:r>
              <w:rPr>
                <w:rFonts w:ascii="sans-serif" w:eastAsia="sans-serif" w:hAnsi="sans-serif" w:cs="sans-serif"/>
                <w:color w:val="000000"/>
                <w:sz w:val="19"/>
                <w:szCs w:val="19"/>
              </w:rPr>
              <w:t>XBRL Taxonomy Extension Presentation Linkbase Document</w:t>
            </w:r>
          </w:p>
        </w:tc>
        <w:tc>
          <w:tcPr>
            <w:tcW w:w="0" w:type="auto"/>
            <w:gridSpan w:val="3"/>
            <w:shd w:val="clear" w:color="auto" w:fill="auto"/>
            <w:tcMar>
              <w:top w:w="0" w:type="dxa"/>
              <w:left w:w="20" w:type="dxa"/>
              <w:bottom w:w="0" w:type="dxa"/>
              <w:right w:w="20" w:type="dxa"/>
            </w:tcMar>
          </w:tcPr>
          <w:p w14:paraId="7CBDCBE1" w14:textId="77777777" w:rsidR="007A7712" w:rsidRDefault="007A7712">
            <w:pPr>
              <w:rPr>
                <w:rFonts w:ascii="宋体"/>
              </w:rPr>
            </w:pPr>
          </w:p>
        </w:tc>
      </w:tr>
    </w:tbl>
    <w:p w14:paraId="7CBDCBE3" w14:textId="77777777" w:rsidR="007A7712" w:rsidRDefault="00455E04">
      <w:pPr>
        <w:spacing w:after="180"/>
        <w:jc w:val="both"/>
      </w:pPr>
      <w:r>
        <w:rPr>
          <w:rFonts w:ascii="sans-serif" w:eastAsia="sans-serif" w:hAnsi="sans-serif" w:cs="sans-serif"/>
          <w:color w:val="000000"/>
          <w:sz w:val="20"/>
          <w:szCs w:val="20"/>
        </w:rPr>
        <w:t>* </w:t>
      </w:r>
      <w:r>
        <w:rPr>
          <w:rFonts w:ascii="sans-serif" w:eastAsia="sans-serif" w:hAnsi="sans-serif" w:cs="sans-serif"/>
          <w:color w:val="EE2724"/>
          <w:sz w:val="20"/>
          <w:szCs w:val="20"/>
        </w:rPr>
        <w:t> </w:t>
      </w:r>
      <w:r>
        <w:rPr>
          <w:rFonts w:ascii="sans-serif" w:eastAsia="sans-serif" w:hAnsi="sans-serif" w:cs="sans-serif"/>
          <w:color w:val="000000"/>
          <w:sz w:val="20"/>
          <w:szCs w:val="20"/>
        </w:rPr>
        <w:t>Filed herewith.</w:t>
      </w:r>
    </w:p>
    <w:p w14:paraId="7CBDCBE4" w14:textId="77777777" w:rsidR="007A7712" w:rsidRDefault="00455E04">
      <w:pPr>
        <w:spacing w:after="180"/>
        <w:ind w:hanging="180"/>
        <w:jc w:val="both"/>
      </w:pPr>
      <w:r>
        <w:rPr>
          <w:rFonts w:ascii="sans-serif" w:eastAsia="sans-serif" w:hAnsi="sans-serif" w:cs="sans-serif"/>
          <w:color w:val="000000"/>
          <w:sz w:val="20"/>
          <w:szCs w:val="20"/>
        </w:rPr>
        <w:t>+  Management contract or compensatory plan or arrangement.</w:t>
      </w:r>
    </w:p>
    <w:p w14:paraId="7CBDCBE5" w14:textId="77777777" w:rsidR="007A7712" w:rsidRDefault="00455E04">
      <w:pPr>
        <w:spacing w:after="180"/>
        <w:ind w:hanging="180"/>
        <w:jc w:val="both"/>
      </w:pPr>
      <w:r>
        <w:rPr>
          <w:rFonts w:ascii="sans-serif" w:eastAsia="sans-serif" w:hAnsi="sans-serif" w:cs="sans-serif"/>
          <w:color w:val="000000"/>
          <w:sz w:val="20"/>
          <w:szCs w:val="20"/>
        </w:rPr>
        <w:t xml:space="preserve"># In accordance with Item 601(b)(32)(ii) of Regulation S-K and SEC </w:t>
      </w:r>
      <w:r>
        <w:rPr>
          <w:rFonts w:ascii="sans-serif" w:eastAsia="sans-serif" w:hAnsi="sans-serif" w:cs="sans-serif"/>
          <w:color w:val="000000"/>
          <w:sz w:val="20"/>
          <w:szCs w:val="20"/>
        </w:rPr>
        <w:t>Release Nos. 33-8238 and 34-47986, Final Rule: Management's Reports on Internal Control Over Financial Reporting and Certification of Disclosure in Exchange Act Periodic Reports, the certifications furnished in Exhibits 32.1 and 32.2 hereto are deemed to a</w:t>
      </w:r>
      <w:r>
        <w:rPr>
          <w:rFonts w:ascii="sans-serif" w:eastAsia="sans-serif" w:hAnsi="sans-serif" w:cs="sans-serif"/>
          <w:color w:val="000000"/>
          <w:sz w:val="20"/>
          <w:szCs w:val="20"/>
        </w:rPr>
        <w:t>ccompany this Annual Report on Form 10-K and will not be deemed “filed” for purpose of Section 18 of the Exchange Act. Such certifications will not be deemed to be incorporated by reference into any filing under the Securities Act or the Exchange Act, exce</w:t>
      </w:r>
      <w:r>
        <w:rPr>
          <w:rFonts w:ascii="sans-serif" w:eastAsia="sans-serif" w:hAnsi="sans-serif" w:cs="sans-serif"/>
          <w:color w:val="000000"/>
          <w:sz w:val="20"/>
          <w:szCs w:val="20"/>
        </w:rPr>
        <w:t>pt to the extent that the registrant specifically incorporates it by reference.</w:t>
      </w:r>
    </w:p>
    <w:p w14:paraId="7CBDCBE6" w14:textId="77777777" w:rsidR="007A7712" w:rsidRDefault="00455E04">
      <w:pPr>
        <w:spacing w:after="180"/>
        <w:ind w:hanging="180"/>
        <w:jc w:val="both"/>
      </w:pPr>
      <w:r>
        <w:rPr>
          <w:rFonts w:ascii="sans-serif" w:eastAsia="sans-serif" w:hAnsi="sans-serif" w:cs="sans-serif"/>
          <w:color w:val="000000"/>
          <w:sz w:val="20"/>
          <w:szCs w:val="20"/>
        </w:rPr>
        <w:t xml:space="preserve">^ Certain exhibits and schedules have been omitted in accordance with Regulation S-K Item 601(a)(5). </w:t>
      </w:r>
    </w:p>
    <w:p w14:paraId="7CBDCBE7" w14:textId="77777777" w:rsidR="007A7712" w:rsidRDefault="00455E04">
      <w:pPr>
        <w:jc w:val="both"/>
      </w:pPr>
      <w:r>
        <w:rPr>
          <w:rFonts w:ascii="sans-serif" w:eastAsia="sans-serif" w:hAnsi="sans-serif" w:cs="sans-serif"/>
          <w:color w:val="000000"/>
          <w:sz w:val="20"/>
          <w:szCs w:val="20"/>
        </w:rPr>
        <w:t>Copies of above exhibits not contained herein are available to any shareho</w:t>
      </w:r>
      <w:r>
        <w:rPr>
          <w:rFonts w:ascii="sans-serif" w:eastAsia="sans-serif" w:hAnsi="sans-serif" w:cs="sans-serif"/>
          <w:color w:val="000000"/>
          <w:sz w:val="20"/>
          <w:szCs w:val="20"/>
        </w:rPr>
        <w:t>lder upon written request to:</w:t>
      </w:r>
    </w:p>
    <w:p w14:paraId="7CBDCBE8" w14:textId="77777777" w:rsidR="007A7712" w:rsidRDefault="00455E04">
      <w:pPr>
        <w:jc w:val="both"/>
      </w:pPr>
      <w:r>
        <w:rPr>
          <w:rFonts w:ascii="sans-serif" w:eastAsia="sans-serif" w:hAnsi="sans-serif" w:cs="sans-serif"/>
          <w:color w:val="000000"/>
          <w:sz w:val="20"/>
          <w:szCs w:val="20"/>
        </w:rPr>
        <w:t>Investor Relations: NVIDIA Corporation, 2788 San Tomas Expressway, Santa Clara, CA 95051</w:t>
      </w:r>
    </w:p>
    <w:p w14:paraId="7CBDCBE9" w14:textId="77777777" w:rsidR="007A7712" w:rsidRDefault="00455E04">
      <w:pPr>
        <w:spacing w:before="240" w:after="120"/>
        <w:jc w:val="both"/>
      </w:pPr>
      <w:r>
        <w:rPr>
          <w:rFonts w:ascii="sans-serif" w:eastAsia="sans-serif" w:hAnsi="sans-serif" w:cs="sans-serif"/>
          <w:b/>
          <w:bCs/>
          <w:color w:val="76B900"/>
          <w:sz w:val="22"/>
          <w:szCs w:val="22"/>
        </w:rPr>
        <w:t>ITEM 16. FORM 10-K SUMMARY</w:t>
      </w:r>
    </w:p>
    <w:p w14:paraId="7CBDCBEA" w14:textId="77777777" w:rsidR="007A7712" w:rsidRDefault="00455E04">
      <w:pPr>
        <w:spacing w:after="180"/>
        <w:jc w:val="both"/>
      </w:pPr>
      <w:r>
        <w:rPr>
          <w:rFonts w:ascii="sans-serif" w:eastAsia="sans-serif" w:hAnsi="sans-serif" w:cs="sans-serif"/>
          <w:color w:val="000000"/>
          <w:sz w:val="20"/>
          <w:szCs w:val="20"/>
        </w:rPr>
        <w:t>Not Applicable.</w:t>
      </w:r>
    </w:p>
    <w:p w14:paraId="7CBDCBEB" w14:textId="77777777" w:rsidR="007A7712" w:rsidRDefault="00455E04">
      <w:pPr>
        <w:spacing w:after="180"/>
        <w:jc w:val="center"/>
      </w:pPr>
      <w:r>
        <w:rPr>
          <w:rFonts w:ascii="sans-serif" w:eastAsia="sans-serif" w:hAnsi="sans-serif" w:cs="sans-serif"/>
          <w:color w:val="000000"/>
          <w:sz w:val="20"/>
          <w:szCs w:val="20"/>
        </w:rPr>
        <w:t>81</w:t>
      </w:r>
    </w:p>
    <w:p w14:paraId="7CBDCBEC" w14:textId="77777777" w:rsidR="007A7712" w:rsidRDefault="00455E04">
      <w:r>
        <w:pict w14:anchorId="7CBDCD28">
          <v:rect id="_x0000_i1105" style="width:415.3pt;height:1.5pt" o:hralign="center" o:hrstd="t" o:hr="t" fillcolor="#a0a0a0" stroked="f"/>
        </w:pict>
      </w:r>
    </w:p>
    <w:p w14:paraId="7CBDCBED" w14:textId="77777777" w:rsidR="007A7712" w:rsidRDefault="00455E04">
      <w:pPr>
        <w:spacing w:after="180"/>
        <w:jc w:val="both"/>
      </w:pPr>
      <w:hyperlink r:id="rId247" w:anchor="iad3cb7415e124471a81b6a191fb95bed_7" w:history="1">
        <w:r>
          <w:rPr>
            <w:rStyle w:val="a5"/>
            <w:rFonts w:ascii="sans-serif" w:eastAsia="sans-serif" w:hAnsi="sans-serif" w:cs="sans-serif"/>
            <w:b/>
            <w:bCs/>
            <w:sz w:val="16"/>
            <w:szCs w:val="16"/>
          </w:rPr>
          <w:t>Table of Contents</w:t>
        </w:r>
      </w:hyperlink>
    </w:p>
    <w:p w14:paraId="7CBDCBEE" w14:textId="77777777" w:rsidR="007A7712" w:rsidRDefault="00455E04">
      <w:pPr>
        <w:spacing w:after="180"/>
        <w:jc w:val="center"/>
      </w:pPr>
      <w:r>
        <w:rPr>
          <w:rFonts w:ascii="sans-serif" w:eastAsia="sans-serif" w:hAnsi="sans-serif" w:cs="sans-serif"/>
          <w:b/>
          <w:bCs/>
          <w:color w:val="000000"/>
          <w:sz w:val="20"/>
          <w:szCs w:val="20"/>
        </w:rPr>
        <w:t>SIGNATURES</w:t>
      </w:r>
    </w:p>
    <w:p w14:paraId="7CBDCBEF" w14:textId="77777777" w:rsidR="007A7712" w:rsidRDefault="00455E04">
      <w:pPr>
        <w:spacing w:after="180"/>
        <w:jc w:val="both"/>
      </w:pPr>
      <w:r>
        <w:rPr>
          <w:rFonts w:ascii="sans-serif" w:eastAsia="sans-serif" w:hAnsi="sans-serif" w:cs="sans-serif"/>
          <w:color w:val="000000"/>
          <w:sz w:val="20"/>
          <w:szCs w:val="20"/>
        </w:rPr>
        <w:t>Pursuant to the requirements of Section 13 or 15(d) of the Securities Exchange Act of 1934, the Registrant has duly caused this report to be signed on its behalf b</w:t>
      </w:r>
      <w:r>
        <w:rPr>
          <w:rFonts w:ascii="sans-serif" w:eastAsia="sans-serif" w:hAnsi="sans-serif" w:cs="sans-serif"/>
          <w:color w:val="000000"/>
          <w:sz w:val="20"/>
          <w:szCs w:val="20"/>
        </w:rPr>
        <w:t>y the undersigned, thereunto duly authorized, on February 26, 2021.</w:t>
      </w:r>
    </w:p>
    <w:tbl>
      <w:tblPr>
        <w:tblW w:w="2712" w:type="pct"/>
        <w:jc w:val="right"/>
        <w:tblCellMar>
          <w:top w:w="15" w:type="dxa"/>
          <w:left w:w="15" w:type="dxa"/>
          <w:bottom w:w="15" w:type="dxa"/>
          <w:right w:w="15" w:type="dxa"/>
        </w:tblCellMar>
        <w:tblLook w:val="04A0" w:firstRow="1" w:lastRow="0" w:firstColumn="1" w:lastColumn="0" w:noHBand="0" w:noVBand="1"/>
      </w:tblPr>
      <w:tblGrid>
        <w:gridCol w:w="38"/>
        <w:gridCol w:w="302"/>
        <w:gridCol w:w="36"/>
        <w:gridCol w:w="37"/>
        <w:gridCol w:w="4071"/>
        <w:gridCol w:w="37"/>
      </w:tblGrid>
      <w:tr w:rsidR="007A7712" w14:paraId="7CBDCBF6" w14:textId="77777777">
        <w:trPr>
          <w:jc w:val="right"/>
        </w:trPr>
        <w:tc>
          <w:tcPr>
            <w:tcW w:w="50" w:type="pct"/>
            <w:shd w:val="clear" w:color="auto" w:fill="auto"/>
          </w:tcPr>
          <w:p w14:paraId="7CBDCBF0" w14:textId="77777777" w:rsidR="007A7712" w:rsidRDefault="007A7712">
            <w:pPr>
              <w:rPr>
                <w:rFonts w:ascii="宋体"/>
              </w:rPr>
            </w:pPr>
          </w:p>
        </w:tc>
        <w:tc>
          <w:tcPr>
            <w:tcW w:w="362" w:type="pct"/>
            <w:shd w:val="clear" w:color="auto" w:fill="auto"/>
          </w:tcPr>
          <w:p w14:paraId="7CBDCBF1" w14:textId="77777777" w:rsidR="007A7712" w:rsidRDefault="007A7712">
            <w:pPr>
              <w:rPr>
                <w:rFonts w:ascii="宋体"/>
              </w:rPr>
            </w:pPr>
          </w:p>
        </w:tc>
        <w:tc>
          <w:tcPr>
            <w:tcW w:w="5" w:type="pct"/>
            <w:shd w:val="clear" w:color="auto" w:fill="auto"/>
          </w:tcPr>
          <w:p w14:paraId="7CBDCBF2" w14:textId="77777777" w:rsidR="007A7712" w:rsidRDefault="007A7712">
            <w:pPr>
              <w:rPr>
                <w:rFonts w:ascii="宋体"/>
              </w:rPr>
            </w:pPr>
          </w:p>
        </w:tc>
        <w:tc>
          <w:tcPr>
            <w:tcW w:w="50" w:type="pct"/>
            <w:shd w:val="clear" w:color="auto" w:fill="auto"/>
          </w:tcPr>
          <w:p w14:paraId="7CBDCBF3" w14:textId="77777777" w:rsidR="007A7712" w:rsidRDefault="007A7712">
            <w:pPr>
              <w:rPr>
                <w:rFonts w:ascii="宋体"/>
              </w:rPr>
            </w:pPr>
          </w:p>
        </w:tc>
        <w:tc>
          <w:tcPr>
            <w:tcW w:w="4527" w:type="pct"/>
            <w:shd w:val="clear" w:color="auto" w:fill="auto"/>
          </w:tcPr>
          <w:p w14:paraId="7CBDCBF4" w14:textId="77777777" w:rsidR="007A7712" w:rsidRDefault="007A7712">
            <w:pPr>
              <w:rPr>
                <w:rFonts w:ascii="宋体"/>
              </w:rPr>
            </w:pPr>
          </w:p>
        </w:tc>
        <w:tc>
          <w:tcPr>
            <w:tcW w:w="5" w:type="pct"/>
            <w:shd w:val="clear" w:color="auto" w:fill="auto"/>
          </w:tcPr>
          <w:p w14:paraId="7CBDCBF5" w14:textId="77777777" w:rsidR="007A7712" w:rsidRDefault="007A7712">
            <w:pPr>
              <w:rPr>
                <w:rFonts w:ascii="宋体"/>
              </w:rPr>
            </w:pPr>
          </w:p>
        </w:tc>
      </w:tr>
      <w:tr w:rsidR="007A7712" w14:paraId="7CBDCBF8" w14:textId="77777777">
        <w:trPr>
          <w:jc w:val="right"/>
        </w:trPr>
        <w:tc>
          <w:tcPr>
            <w:tcW w:w="0" w:type="auto"/>
            <w:gridSpan w:val="6"/>
            <w:shd w:val="clear" w:color="auto" w:fill="auto"/>
            <w:tcMar>
              <w:top w:w="40" w:type="dxa"/>
              <w:left w:w="20" w:type="dxa"/>
              <w:bottom w:w="40" w:type="dxa"/>
              <w:right w:w="20" w:type="dxa"/>
            </w:tcMar>
            <w:vAlign w:val="bottom"/>
          </w:tcPr>
          <w:p w14:paraId="7CBDCBF7" w14:textId="77777777" w:rsidR="007A7712" w:rsidRDefault="00455E04">
            <w:pPr>
              <w:textAlignment w:val="bottom"/>
            </w:pPr>
            <w:r>
              <w:rPr>
                <w:rFonts w:ascii="sans-serif" w:eastAsia="sans-serif" w:hAnsi="sans-serif" w:cs="sans-serif"/>
                <w:color w:val="000000"/>
                <w:sz w:val="20"/>
                <w:szCs w:val="20"/>
              </w:rPr>
              <w:t>NVIDIA Corporation</w:t>
            </w:r>
          </w:p>
        </w:tc>
      </w:tr>
      <w:tr w:rsidR="007A7712" w14:paraId="7CBDCBFB" w14:textId="77777777">
        <w:trPr>
          <w:jc w:val="right"/>
        </w:trPr>
        <w:tc>
          <w:tcPr>
            <w:tcW w:w="0" w:type="auto"/>
            <w:gridSpan w:val="3"/>
            <w:shd w:val="clear" w:color="auto" w:fill="auto"/>
            <w:tcMar>
              <w:top w:w="40" w:type="dxa"/>
              <w:left w:w="20" w:type="dxa"/>
              <w:bottom w:w="40" w:type="dxa"/>
              <w:right w:w="20" w:type="dxa"/>
            </w:tcMar>
            <w:vAlign w:val="bottom"/>
          </w:tcPr>
          <w:p w14:paraId="7CBDCBF9" w14:textId="77777777" w:rsidR="007A7712" w:rsidRDefault="00455E04">
            <w:pPr>
              <w:textAlignment w:val="bottom"/>
            </w:pPr>
            <w:r>
              <w:rPr>
                <w:rFonts w:ascii="sans-serif" w:eastAsia="sans-serif" w:hAnsi="sans-serif" w:cs="sans-serif"/>
                <w:color w:val="000000"/>
                <w:sz w:val="20"/>
                <w:szCs w:val="20"/>
              </w:rPr>
              <w:t>By:</w:t>
            </w:r>
          </w:p>
        </w:tc>
        <w:tc>
          <w:tcPr>
            <w:tcW w:w="0" w:type="auto"/>
            <w:gridSpan w:val="3"/>
            <w:shd w:val="clear" w:color="auto" w:fill="auto"/>
            <w:tcMar>
              <w:top w:w="40" w:type="dxa"/>
              <w:left w:w="20" w:type="dxa"/>
              <w:bottom w:w="40" w:type="dxa"/>
              <w:right w:w="20" w:type="dxa"/>
            </w:tcMar>
          </w:tcPr>
          <w:p w14:paraId="7CBDCBFA" w14:textId="77777777" w:rsidR="007A7712" w:rsidRDefault="00455E04">
            <w:pPr>
              <w:jc w:val="both"/>
              <w:textAlignment w:val="top"/>
            </w:pPr>
            <w:r>
              <w:rPr>
                <w:rFonts w:ascii="sans-serif" w:eastAsia="sans-serif" w:hAnsi="sans-serif" w:cs="sans-serif"/>
                <w:color w:val="000000"/>
                <w:sz w:val="20"/>
                <w:szCs w:val="20"/>
              </w:rPr>
              <w:t>/s/  Jen-Hsun Huang </w:t>
            </w:r>
          </w:p>
        </w:tc>
      </w:tr>
      <w:tr w:rsidR="007A7712" w14:paraId="7CBDCBFE" w14:textId="77777777">
        <w:trPr>
          <w:jc w:val="right"/>
        </w:trPr>
        <w:tc>
          <w:tcPr>
            <w:tcW w:w="0" w:type="auto"/>
            <w:gridSpan w:val="3"/>
            <w:shd w:val="clear" w:color="auto" w:fill="auto"/>
            <w:tcMar>
              <w:top w:w="40" w:type="dxa"/>
              <w:left w:w="20" w:type="dxa"/>
              <w:bottom w:w="40" w:type="dxa"/>
              <w:right w:w="20" w:type="dxa"/>
            </w:tcMar>
          </w:tcPr>
          <w:p w14:paraId="7CBDCBFC" w14:textId="77777777" w:rsidR="007A7712" w:rsidRDefault="00455E04">
            <w:pPr>
              <w:textAlignment w:val="top"/>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CBDCBFD" w14:textId="77777777" w:rsidR="007A7712" w:rsidRDefault="00455E04">
            <w:pPr>
              <w:jc w:val="both"/>
              <w:textAlignment w:val="bottom"/>
            </w:pPr>
            <w:r>
              <w:rPr>
                <w:rFonts w:ascii="sans-serif" w:eastAsia="sans-serif" w:hAnsi="sans-serif" w:cs="sans-serif"/>
                <w:color w:val="000000"/>
                <w:sz w:val="20"/>
                <w:szCs w:val="20"/>
              </w:rPr>
              <w:t>Jen-Hsun Huang</w:t>
            </w:r>
          </w:p>
        </w:tc>
      </w:tr>
      <w:tr w:rsidR="007A7712" w14:paraId="7CBDCC01" w14:textId="77777777">
        <w:trPr>
          <w:jc w:val="right"/>
        </w:trPr>
        <w:tc>
          <w:tcPr>
            <w:tcW w:w="0" w:type="auto"/>
            <w:gridSpan w:val="3"/>
            <w:shd w:val="clear" w:color="auto" w:fill="auto"/>
            <w:tcMar>
              <w:top w:w="40" w:type="dxa"/>
              <w:left w:w="20" w:type="dxa"/>
              <w:bottom w:w="40" w:type="dxa"/>
              <w:right w:w="20" w:type="dxa"/>
            </w:tcMar>
          </w:tcPr>
          <w:p w14:paraId="7CBDCBFF" w14:textId="77777777" w:rsidR="007A7712" w:rsidRDefault="00455E04">
            <w:pPr>
              <w:textAlignment w:val="top"/>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7CBDCC00" w14:textId="77777777" w:rsidR="007A7712" w:rsidRDefault="00455E04">
            <w:pPr>
              <w:jc w:val="both"/>
              <w:textAlignment w:val="bottom"/>
            </w:pPr>
            <w:r>
              <w:rPr>
                <w:rFonts w:ascii="sans-serif" w:eastAsia="sans-serif" w:hAnsi="sans-serif" w:cs="sans-serif"/>
                <w:color w:val="000000"/>
                <w:sz w:val="20"/>
                <w:szCs w:val="20"/>
              </w:rPr>
              <w:t>President and Chief Executive Officer</w:t>
            </w:r>
          </w:p>
        </w:tc>
      </w:tr>
    </w:tbl>
    <w:p w14:paraId="7CBDCC02" w14:textId="77777777" w:rsidR="007A7712" w:rsidRDefault="007A7712">
      <w:pPr>
        <w:spacing w:after="180"/>
        <w:jc w:val="center"/>
      </w:pPr>
    </w:p>
    <w:p w14:paraId="7CBDCC03" w14:textId="77777777" w:rsidR="007A7712" w:rsidRDefault="00455E04">
      <w:pPr>
        <w:spacing w:after="180"/>
        <w:jc w:val="center"/>
      </w:pPr>
      <w:r>
        <w:rPr>
          <w:rFonts w:ascii="sans-serif" w:eastAsia="sans-serif" w:hAnsi="sans-serif" w:cs="sans-serif"/>
          <w:b/>
          <w:bCs/>
          <w:color w:val="000000"/>
          <w:sz w:val="20"/>
          <w:szCs w:val="20"/>
        </w:rPr>
        <w:t>POWER OF ATTORNEY</w:t>
      </w:r>
    </w:p>
    <w:p w14:paraId="7CBDCC04" w14:textId="77777777" w:rsidR="007A7712" w:rsidRDefault="00455E04">
      <w:pPr>
        <w:spacing w:after="180"/>
        <w:jc w:val="both"/>
      </w:pPr>
      <w:r>
        <w:rPr>
          <w:rFonts w:ascii="sans-serif" w:eastAsia="sans-serif" w:hAnsi="sans-serif" w:cs="sans-serif"/>
          <w:color w:val="000000"/>
          <w:sz w:val="20"/>
          <w:szCs w:val="20"/>
        </w:rPr>
        <w:t xml:space="preserve">KNOW ALL PERSONS BY THESE PRESENTS, that each </w:t>
      </w:r>
      <w:r>
        <w:rPr>
          <w:rFonts w:ascii="sans-serif" w:eastAsia="sans-serif" w:hAnsi="sans-serif" w:cs="sans-serif"/>
          <w:color w:val="000000"/>
          <w:sz w:val="20"/>
          <w:szCs w:val="20"/>
        </w:rPr>
        <w:t>person whose signature appears below constitutes and appoints Jen-Hsun Huang and Colette M. Kress, and each or any one of them, his true and lawful attorney-in-fact and agent, with full power of substitution and resubstitution, for him and in his name, pla</w:t>
      </w:r>
      <w:r>
        <w:rPr>
          <w:rFonts w:ascii="sans-serif" w:eastAsia="sans-serif" w:hAnsi="sans-serif" w:cs="sans-serif"/>
          <w:color w:val="000000"/>
          <w:sz w:val="20"/>
          <w:szCs w:val="20"/>
        </w:rPr>
        <w:t>ce and stead, in any and all capacities, to sign any and all amendments to this report, and to file the same, with all exhibits thereto, and other documents in connection therewith, with the Securities and Exchange Commission, granting unto said attorneys-</w:t>
      </w:r>
      <w:r>
        <w:rPr>
          <w:rFonts w:ascii="sans-serif" w:eastAsia="sans-serif" w:hAnsi="sans-serif" w:cs="sans-serif"/>
          <w:color w:val="000000"/>
          <w:sz w:val="20"/>
          <w:szCs w:val="20"/>
        </w:rPr>
        <w:t>in-facts and agents, and each of them, full power and authority to do and perform each and every act and thing requisite and necessary to be done in connection therewith, as fully to all intents and purposes as he might or could do in person, hereby ratify</w:t>
      </w:r>
      <w:r>
        <w:rPr>
          <w:rFonts w:ascii="sans-serif" w:eastAsia="sans-serif" w:hAnsi="sans-serif" w:cs="sans-serif"/>
          <w:color w:val="000000"/>
          <w:sz w:val="20"/>
          <w:szCs w:val="20"/>
        </w:rPr>
        <w:t>ing and confirming all that said attorneys-in-fact and agents, or any of them, or their or his substitutes or substitutes, may lawfully do or cause to be done by virtue hereof.</w:t>
      </w:r>
    </w:p>
    <w:p w14:paraId="7CBDCC05" w14:textId="77777777" w:rsidR="007A7712" w:rsidRDefault="00455E04">
      <w:pPr>
        <w:spacing w:after="180"/>
        <w:jc w:val="both"/>
      </w:pPr>
      <w:r>
        <w:rPr>
          <w:rFonts w:ascii="sans-serif" w:eastAsia="sans-serif" w:hAnsi="sans-serif" w:cs="sans-serif"/>
          <w:color w:val="000000"/>
          <w:sz w:val="20"/>
          <w:szCs w:val="20"/>
        </w:rPr>
        <w:t>Pursuant to the requirements of the Securities Exchange Act of 1934, this repor</w:t>
      </w:r>
      <w:r>
        <w:rPr>
          <w:rFonts w:ascii="sans-serif" w:eastAsia="sans-serif" w:hAnsi="sans-serif" w:cs="sans-serif"/>
          <w:color w:val="000000"/>
          <w:sz w:val="20"/>
          <w:szCs w:val="20"/>
        </w:rPr>
        <w:t>t has been signed below by the following persons on behalf of the registrant and in the capacities and on the dates indicated.</w:t>
      </w:r>
    </w:p>
    <w:p w14:paraId="7CBDCC06" w14:textId="77777777" w:rsidR="007A7712" w:rsidRDefault="00455E04">
      <w:pPr>
        <w:spacing w:after="180"/>
        <w:jc w:val="center"/>
      </w:pPr>
      <w:r>
        <w:rPr>
          <w:rFonts w:ascii="sans-serif" w:eastAsia="sans-serif" w:hAnsi="sans-serif" w:cs="sans-serif"/>
          <w:color w:val="000000"/>
          <w:sz w:val="20"/>
          <w:szCs w:val="20"/>
        </w:rPr>
        <w:t>82</w:t>
      </w:r>
    </w:p>
    <w:p w14:paraId="7CBDCC07" w14:textId="77777777" w:rsidR="007A7712" w:rsidRDefault="00455E04">
      <w:r>
        <w:pict w14:anchorId="7CBDCD29">
          <v:rect id="_x0000_i1106" style="width:415.3pt;height:1.5pt" o:hralign="center" o:hrstd="t" o:hr="t" fillcolor="#a0a0a0" stroked="f"/>
        </w:pict>
      </w:r>
    </w:p>
    <w:p w14:paraId="7CBDCC08" w14:textId="77777777" w:rsidR="007A7712" w:rsidRDefault="00455E04">
      <w:pPr>
        <w:spacing w:after="180"/>
        <w:jc w:val="both"/>
      </w:pPr>
      <w:hyperlink r:id="rId248" w:anchor="iad3cb7415e124471a81b6a191fb95bed_7" w:history="1">
        <w:r>
          <w:rPr>
            <w:rStyle w:val="a5"/>
            <w:rFonts w:ascii="sans-serif" w:eastAsia="sans-serif" w:hAnsi="sans-serif" w:cs="sans-serif"/>
            <w:b/>
            <w:bCs/>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3100"/>
        <w:gridCol w:w="37"/>
        <w:gridCol w:w="69"/>
        <w:gridCol w:w="3550"/>
        <w:gridCol w:w="37"/>
        <w:gridCol w:w="69"/>
        <w:gridCol w:w="1369"/>
        <w:gridCol w:w="36"/>
      </w:tblGrid>
      <w:tr w:rsidR="007A7712" w14:paraId="7CBDCC12" w14:textId="77777777">
        <w:tc>
          <w:tcPr>
            <w:tcW w:w="50" w:type="pct"/>
            <w:shd w:val="clear" w:color="auto" w:fill="auto"/>
          </w:tcPr>
          <w:p w14:paraId="7CBDCC09" w14:textId="77777777" w:rsidR="007A7712" w:rsidRDefault="007A7712">
            <w:pPr>
              <w:rPr>
                <w:rFonts w:ascii="宋体"/>
              </w:rPr>
            </w:pPr>
          </w:p>
        </w:tc>
        <w:tc>
          <w:tcPr>
            <w:tcW w:w="1867" w:type="pct"/>
            <w:shd w:val="clear" w:color="auto" w:fill="auto"/>
          </w:tcPr>
          <w:p w14:paraId="7CBDCC0A" w14:textId="77777777" w:rsidR="007A7712" w:rsidRDefault="007A7712">
            <w:pPr>
              <w:rPr>
                <w:rFonts w:ascii="宋体"/>
              </w:rPr>
            </w:pPr>
          </w:p>
        </w:tc>
        <w:tc>
          <w:tcPr>
            <w:tcW w:w="5" w:type="pct"/>
            <w:shd w:val="clear" w:color="auto" w:fill="auto"/>
          </w:tcPr>
          <w:p w14:paraId="7CBDCC0B" w14:textId="77777777" w:rsidR="007A7712" w:rsidRDefault="007A7712">
            <w:pPr>
              <w:rPr>
                <w:rFonts w:ascii="宋体"/>
              </w:rPr>
            </w:pPr>
          </w:p>
        </w:tc>
        <w:tc>
          <w:tcPr>
            <w:tcW w:w="50" w:type="pct"/>
            <w:shd w:val="clear" w:color="auto" w:fill="auto"/>
          </w:tcPr>
          <w:p w14:paraId="7CBDCC0C" w14:textId="77777777" w:rsidR="007A7712" w:rsidRDefault="007A7712">
            <w:pPr>
              <w:rPr>
                <w:rFonts w:ascii="宋体"/>
              </w:rPr>
            </w:pPr>
          </w:p>
        </w:tc>
        <w:tc>
          <w:tcPr>
            <w:tcW w:w="2137" w:type="pct"/>
            <w:shd w:val="clear" w:color="auto" w:fill="auto"/>
          </w:tcPr>
          <w:p w14:paraId="7CBDCC0D" w14:textId="77777777" w:rsidR="007A7712" w:rsidRDefault="007A7712">
            <w:pPr>
              <w:rPr>
                <w:rFonts w:ascii="宋体"/>
              </w:rPr>
            </w:pPr>
          </w:p>
        </w:tc>
        <w:tc>
          <w:tcPr>
            <w:tcW w:w="5" w:type="pct"/>
            <w:shd w:val="clear" w:color="auto" w:fill="auto"/>
          </w:tcPr>
          <w:p w14:paraId="7CBDCC0E" w14:textId="77777777" w:rsidR="007A7712" w:rsidRDefault="007A7712">
            <w:pPr>
              <w:rPr>
                <w:rFonts w:ascii="宋体"/>
              </w:rPr>
            </w:pPr>
          </w:p>
        </w:tc>
        <w:tc>
          <w:tcPr>
            <w:tcW w:w="50" w:type="pct"/>
            <w:shd w:val="clear" w:color="auto" w:fill="auto"/>
          </w:tcPr>
          <w:p w14:paraId="7CBDCC0F" w14:textId="77777777" w:rsidR="007A7712" w:rsidRDefault="007A7712">
            <w:pPr>
              <w:rPr>
                <w:rFonts w:ascii="宋体"/>
              </w:rPr>
            </w:pPr>
          </w:p>
        </w:tc>
        <w:tc>
          <w:tcPr>
            <w:tcW w:w="829" w:type="pct"/>
            <w:shd w:val="clear" w:color="auto" w:fill="auto"/>
          </w:tcPr>
          <w:p w14:paraId="7CBDCC10" w14:textId="77777777" w:rsidR="007A7712" w:rsidRDefault="007A7712">
            <w:pPr>
              <w:rPr>
                <w:rFonts w:ascii="宋体"/>
              </w:rPr>
            </w:pPr>
          </w:p>
        </w:tc>
        <w:tc>
          <w:tcPr>
            <w:tcW w:w="5" w:type="pct"/>
            <w:shd w:val="clear" w:color="auto" w:fill="auto"/>
          </w:tcPr>
          <w:p w14:paraId="7CBDCC11" w14:textId="77777777" w:rsidR="007A7712" w:rsidRDefault="007A7712">
            <w:pPr>
              <w:rPr>
                <w:rFonts w:ascii="宋体"/>
              </w:rPr>
            </w:pPr>
          </w:p>
        </w:tc>
      </w:tr>
      <w:tr w:rsidR="007A7712" w14:paraId="7CBDCC16" w14:textId="77777777">
        <w:tc>
          <w:tcPr>
            <w:tcW w:w="0" w:type="auto"/>
            <w:gridSpan w:val="3"/>
            <w:shd w:val="clear" w:color="auto" w:fill="auto"/>
            <w:tcMar>
              <w:top w:w="40" w:type="dxa"/>
              <w:left w:w="20" w:type="dxa"/>
              <w:bottom w:w="40" w:type="dxa"/>
              <w:right w:w="20" w:type="dxa"/>
            </w:tcMar>
            <w:vAlign w:val="bottom"/>
          </w:tcPr>
          <w:p w14:paraId="7CBDCC13" w14:textId="77777777" w:rsidR="007A7712" w:rsidRDefault="00455E04">
            <w:pPr>
              <w:jc w:val="both"/>
              <w:textAlignment w:val="bottom"/>
            </w:pPr>
            <w:r>
              <w:rPr>
                <w:rFonts w:ascii="sans-serif" w:eastAsia="sans-serif" w:hAnsi="sans-serif" w:cs="sans-serif"/>
                <w:b/>
                <w:bCs/>
                <w:color w:val="000000"/>
                <w:sz w:val="20"/>
                <w:szCs w:val="20"/>
              </w:rPr>
              <w:t>Signature</w:t>
            </w:r>
          </w:p>
        </w:tc>
        <w:tc>
          <w:tcPr>
            <w:tcW w:w="0" w:type="auto"/>
            <w:gridSpan w:val="3"/>
            <w:shd w:val="clear" w:color="auto" w:fill="auto"/>
            <w:tcMar>
              <w:top w:w="40" w:type="dxa"/>
              <w:left w:w="20" w:type="dxa"/>
              <w:bottom w:w="40" w:type="dxa"/>
              <w:right w:w="20" w:type="dxa"/>
            </w:tcMar>
            <w:vAlign w:val="bottom"/>
          </w:tcPr>
          <w:p w14:paraId="7CBDCC14" w14:textId="77777777" w:rsidR="007A7712" w:rsidRDefault="00455E04">
            <w:pPr>
              <w:jc w:val="both"/>
              <w:textAlignment w:val="bottom"/>
            </w:pPr>
            <w:r>
              <w:rPr>
                <w:rFonts w:ascii="sans-serif" w:eastAsia="sans-serif" w:hAnsi="sans-serif" w:cs="sans-serif"/>
                <w:b/>
                <w:bCs/>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7CBDCC15" w14:textId="77777777" w:rsidR="007A7712" w:rsidRDefault="00455E04">
            <w:pPr>
              <w:jc w:val="both"/>
              <w:textAlignment w:val="bottom"/>
            </w:pPr>
            <w:r>
              <w:rPr>
                <w:rFonts w:ascii="sans-serif" w:eastAsia="sans-serif" w:hAnsi="sans-serif" w:cs="sans-serif"/>
                <w:b/>
                <w:bCs/>
                <w:color w:val="000000"/>
                <w:sz w:val="20"/>
                <w:szCs w:val="20"/>
              </w:rPr>
              <w:t>Date</w:t>
            </w:r>
          </w:p>
        </w:tc>
      </w:tr>
      <w:tr w:rsidR="007A7712" w14:paraId="7CBDCC1A" w14:textId="77777777">
        <w:tc>
          <w:tcPr>
            <w:tcW w:w="0" w:type="auto"/>
            <w:gridSpan w:val="3"/>
            <w:shd w:val="clear" w:color="auto" w:fill="auto"/>
            <w:tcMar>
              <w:top w:w="40" w:type="dxa"/>
              <w:left w:w="20" w:type="dxa"/>
              <w:bottom w:w="40" w:type="dxa"/>
              <w:right w:w="20" w:type="dxa"/>
            </w:tcMar>
            <w:vAlign w:val="bottom"/>
          </w:tcPr>
          <w:p w14:paraId="7CBDCC17" w14:textId="77777777" w:rsidR="007A7712" w:rsidRDefault="00455E04">
            <w:pPr>
              <w:jc w:val="both"/>
              <w:textAlignment w:val="bottom"/>
            </w:pPr>
            <w:r>
              <w:rPr>
                <w:rFonts w:ascii="sans-serif" w:eastAsia="sans-serif" w:hAnsi="sans-serif" w:cs="sans-serif"/>
                <w:color w:val="000000"/>
                <w:sz w:val="20"/>
                <w:szCs w:val="20"/>
              </w:rPr>
              <w:t>/s/ JEN-HSUN HUANG </w:t>
            </w:r>
          </w:p>
        </w:tc>
        <w:tc>
          <w:tcPr>
            <w:tcW w:w="0" w:type="auto"/>
            <w:gridSpan w:val="3"/>
            <w:shd w:val="clear" w:color="auto" w:fill="auto"/>
            <w:tcMar>
              <w:top w:w="40" w:type="dxa"/>
              <w:left w:w="20" w:type="dxa"/>
              <w:bottom w:w="40" w:type="dxa"/>
              <w:right w:w="20" w:type="dxa"/>
            </w:tcMar>
            <w:vAlign w:val="bottom"/>
          </w:tcPr>
          <w:p w14:paraId="7CBDCC18" w14:textId="77777777" w:rsidR="007A7712" w:rsidRDefault="00455E04">
            <w:pPr>
              <w:jc w:val="both"/>
              <w:textAlignment w:val="bottom"/>
            </w:pPr>
            <w:r>
              <w:rPr>
                <w:rFonts w:ascii="sans-serif" w:eastAsia="sans-serif" w:hAnsi="sans-serif" w:cs="sans-serif"/>
                <w:color w:val="000000"/>
                <w:sz w:val="20"/>
                <w:szCs w:val="20"/>
              </w:rPr>
              <w:t>President, Chief Executive Officer and Director</w:t>
            </w:r>
            <w:r>
              <w:rPr>
                <w:rFonts w:ascii="sans-serif" w:eastAsia="sans-serif" w:hAnsi="sans-serif" w:cs="sans-serif"/>
                <w:color w:val="000000"/>
                <w:sz w:val="20"/>
                <w:szCs w:val="20"/>
              </w:rPr>
              <w:br/>
              <w:t>(Principal Executive Officer)</w:t>
            </w:r>
          </w:p>
        </w:tc>
        <w:tc>
          <w:tcPr>
            <w:tcW w:w="0" w:type="auto"/>
            <w:gridSpan w:val="3"/>
            <w:shd w:val="clear" w:color="auto" w:fill="auto"/>
            <w:tcMar>
              <w:top w:w="40" w:type="dxa"/>
              <w:left w:w="20" w:type="dxa"/>
              <w:bottom w:w="40" w:type="dxa"/>
              <w:right w:w="20" w:type="dxa"/>
            </w:tcMar>
            <w:vAlign w:val="bottom"/>
          </w:tcPr>
          <w:p w14:paraId="7CBDCC1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1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1B" w14:textId="77777777" w:rsidR="007A7712" w:rsidRDefault="00455E04">
            <w:pPr>
              <w:jc w:val="both"/>
              <w:textAlignment w:val="top"/>
            </w:pPr>
            <w:r>
              <w:rPr>
                <w:rFonts w:ascii="sans-serif" w:eastAsia="sans-serif" w:hAnsi="sans-serif" w:cs="sans-serif"/>
                <w:color w:val="000000"/>
                <w:sz w:val="20"/>
                <w:szCs w:val="20"/>
              </w:rPr>
              <w:t>Jen-Hsun Huang</w:t>
            </w:r>
          </w:p>
        </w:tc>
        <w:tc>
          <w:tcPr>
            <w:tcW w:w="0" w:type="auto"/>
            <w:gridSpan w:val="3"/>
            <w:shd w:val="clear" w:color="auto" w:fill="auto"/>
            <w:tcMar>
              <w:top w:w="40" w:type="dxa"/>
              <w:left w:w="20" w:type="dxa"/>
              <w:bottom w:w="40" w:type="dxa"/>
              <w:right w:w="20" w:type="dxa"/>
            </w:tcMar>
            <w:vAlign w:val="bottom"/>
          </w:tcPr>
          <w:p w14:paraId="7CBDCC1C"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1D" w14:textId="77777777" w:rsidR="007A7712" w:rsidRDefault="007A7712">
            <w:pPr>
              <w:rPr>
                <w:rFonts w:ascii="宋体"/>
              </w:rPr>
            </w:pPr>
          </w:p>
        </w:tc>
      </w:tr>
      <w:tr w:rsidR="007A7712" w14:paraId="7CBDCC22" w14:textId="77777777">
        <w:tc>
          <w:tcPr>
            <w:tcW w:w="0" w:type="auto"/>
            <w:gridSpan w:val="3"/>
            <w:shd w:val="clear" w:color="auto" w:fill="auto"/>
            <w:tcMar>
              <w:top w:w="40" w:type="dxa"/>
              <w:left w:w="20" w:type="dxa"/>
              <w:bottom w:w="40" w:type="dxa"/>
              <w:right w:w="20" w:type="dxa"/>
            </w:tcMar>
            <w:vAlign w:val="bottom"/>
          </w:tcPr>
          <w:p w14:paraId="7CBDCC1F" w14:textId="77777777" w:rsidR="007A7712" w:rsidRDefault="00455E04">
            <w:pPr>
              <w:jc w:val="both"/>
              <w:textAlignment w:val="bottom"/>
            </w:pPr>
            <w:r>
              <w:rPr>
                <w:rFonts w:ascii="sans-serif" w:eastAsia="sans-serif" w:hAnsi="sans-serif" w:cs="sans-serif"/>
                <w:color w:val="000000"/>
                <w:sz w:val="20"/>
                <w:szCs w:val="20"/>
              </w:rPr>
              <w:t>/s/ COLETTE M. KRESS </w:t>
            </w:r>
          </w:p>
        </w:tc>
        <w:tc>
          <w:tcPr>
            <w:tcW w:w="0" w:type="auto"/>
            <w:gridSpan w:val="3"/>
            <w:shd w:val="clear" w:color="auto" w:fill="auto"/>
            <w:tcMar>
              <w:top w:w="40" w:type="dxa"/>
              <w:left w:w="20" w:type="dxa"/>
              <w:bottom w:w="40" w:type="dxa"/>
              <w:right w:w="20" w:type="dxa"/>
            </w:tcMar>
            <w:vAlign w:val="bottom"/>
          </w:tcPr>
          <w:p w14:paraId="7CBDCC20" w14:textId="77777777" w:rsidR="007A7712" w:rsidRDefault="00455E04">
            <w:pPr>
              <w:jc w:val="both"/>
              <w:textAlignment w:val="bottom"/>
            </w:pPr>
            <w:r>
              <w:rPr>
                <w:rFonts w:ascii="sans-serif" w:eastAsia="sans-serif" w:hAnsi="sans-serif" w:cs="sans-serif"/>
                <w:color w:val="000000"/>
                <w:sz w:val="20"/>
                <w:szCs w:val="20"/>
              </w:rPr>
              <w:t xml:space="preserve">Executive Vice </w:t>
            </w:r>
            <w:r>
              <w:rPr>
                <w:rFonts w:ascii="sans-serif" w:eastAsia="sans-serif" w:hAnsi="sans-serif" w:cs="sans-serif"/>
                <w:color w:val="000000"/>
                <w:sz w:val="20"/>
                <w:szCs w:val="20"/>
              </w:rPr>
              <w:t>President and Chief Financial Officer</w:t>
            </w:r>
            <w:r>
              <w:rPr>
                <w:rFonts w:ascii="sans-serif" w:eastAsia="sans-serif" w:hAnsi="sans-serif" w:cs="sans-serif"/>
                <w:color w:val="000000"/>
                <w:sz w:val="20"/>
                <w:szCs w:val="20"/>
              </w:rPr>
              <w:br/>
              <w:t>(Principal Financial Officer)</w:t>
            </w:r>
          </w:p>
        </w:tc>
        <w:tc>
          <w:tcPr>
            <w:tcW w:w="0" w:type="auto"/>
            <w:gridSpan w:val="3"/>
            <w:shd w:val="clear" w:color="auto" w:fill="auto"/>
            <w:tcMar>
              <w:top w:w="40" w:type="dxa"/>
              <w:left w:w="20" w:type="dxa"/>
              <w:bottom w:w="40" w:type="dxa"/>
              <w:right w:w="20" w:type="dxa"/>
            </w:tcMar>
            <w:vAlign w:val="bottom"/>
          </w:tcPr>
          <w:p w14:paraId="7CBDCC2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2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23" w14:textId="77777777" w:rsidR="007A7712" w:rsidRDefault="00455E04">
            <w:pPr>
              <w:jc w:val="both"/>
              <w:textAlignment w:val="top"/>
            </w:pPr>
            <w:r>
              <w:rPr>
                <w:rFonts w:ascii="sans-serif" w:eastAsia="sans-serif" w:hAnsi="sans-serif" w:cs="sans-serif"/>
                <w:color w:val="000000"/>
                <w:sz w:val="20"/>
                <w:szCs w:val="20"/>
              </w:rPr>
              <w:t>Colette M. Kress</w:t>
            </w:r>
          </w:p>
        </w:tc>
        <w:tc>
          <w:tcPr>
            <w:tcW w:w="0" w:type="auto"/>
            <w:gridSpan w:val="3"/>
            <w:shd w:val="clear" w:color="auto" w:fill="auto"/>
            <w:tcMar>
              <w:top w:w="40" w:type="dxa"/>
              <w:left w:w="20" w:type="dxa"/>
              <w:bottom w:w="40" w:type="dxa"/>
              <w:right w:w="20" w:type="dxa"/>
            </w:tcMar>
            <w:vAlign w:val="bottom"/>
          </w:tcPr>
          <w:p w14:paraId="7CBDCC24"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25" w14:textId="77777777" w:rsidR="007A7712" w:rsidRDefault="007A7712">
            <w:pPr>
              <w:rPr>
                <w:rFonts w:ascii="宋体"/>
              </w:rPr>
            </w:pPr>
          </w:p>
        </w:tc>
      </w:tr>
      <w:tr w:rsidR="007A7712" w14:paraId="7CBDCC2A" w14:textId="77777777">
        <w:tc>
          <w:tcPr>
            <w:tcW w:w="0" w:type="auto"/>
            <w:gridSpan w:val="3"/>
            <w:shd w:val="clear" w:color="auto" w:fill="auto"/>
            <w:tcMar>
              <w:top w:w="40" w:type="dxa"/>
              <w:left w:w="20" w:type="dxa"/>
              <w:bottom w:w="40" w:type="dxa"/>
              <w:right w:w="20" w:type="dxa"/>
            </w:tcMar>
            <w:vAlign w:val="bottom"/>
          </w:tcPr>
          <w:p w14:paraId="7CBDCC27" w14:textId="77777777" w:rsidR="007A7712" w:rsidRDefault="00455E04">
            <w:pPr>
              <w:jc w:val="both"/>
              <w:textAlignment w:val="bottom"/>
            </w:pPr>
            <w:r>
              <w:rPr>
                <w:rFonts w:ascii="sans-serif" w:eastAsia="sans-serif" w:hAnsi="sans-serif" w:cs="sans-serif"/>
                <w:color w:val="000000"/>
                <w:sz w:val="20"/>
                <w:szCs w:val="20"/>
              </w:rPr>
              <w:t>/s/ DONALD ROBERTSON</w:t>
            </w:r>
          </w:p>
        </w:tc>
        <w:tc>
          <w:tcPr>
            <w:tcW w:w="0" w:type="auto"/>
            <w:gridSpan w:val="3"/>
            <w:shd w:val="clear" w:color="auto" w:fill="auto"/>
            <w:tcMar>
              <w:top w:w="40" w:type="dxa"/>
              <w:left w:w="20" w:type="dxa"/>
              <w:bottom w:w="40" w:type="dxa"/>
              <w:right w:w="20" w:type="dxa"/>
            </w:tcMar>
            <w:vAlign w:val="bottom"/>
          </w:tcPr>
          <w:p w14:paraId="7CBDCC28" w14:textId="77777777" w:rsidR="007A7712" w:rsidRDefault="00455E04">
            <w:pPr>
              <w:jc w:val="both"/>
              <w:textAlignment w:val="bottom"/>
            </w:pPr>
            <w:r>
              <w:rPr>
                <w:rFonts w:ascii="sans-serif" w:eastAsia="sans-serif" w:hAnsi="sans-serif" w:cs="sans-serif"/>
                <w:color w:val="000000"/>
                <w:sz w:val="20"/>
                <w:szCs w:val="20"/>
              </w:rPr>
              <w:t>Vice President and Chief Accounting Officer</w:t>
            </w:r>
            <w:r>
              <w:rPr>
                <w:rFonts w:ascii="sans-serif" w:eastAsia="sans-serif" w:hAnsi="sans-serif" w:cs="sans-serif"/>
                <w:color w:val="000000"/>
                <w:sz w:val="20"/>
                <w:szCs w:val="20"/>
              </w:rPr>
              <w:br/>
              <w:t>(Principal Accounting Officer)</w:t>
            </w:r>
          </w:p>
        </w:tc>
        <w:tc>
          <w:tcPr>
            <w:tcW w:w="0" w:type="auto"/>
            <w:gridSpan w:val="3"/>
            <w:shd w:val="clear" w:color="auto" w:fill="auto"/>
            <w:tcMar>
              <w:top w:w="40" w:type="dxa"/>
              <w:left w:w="20" w:type="dxa"/>
              <w:bottom w:w="40" w:type="dxa"/>
              <w:right w:w="20" w:type="dxa"/>
            </w:tcMar>
            <w:vAlign w:val="bottom"/>
          </w:tcPr>
          <w:p w14:paraId="7CBDCC2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2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2B" w14:textId="77777777" w:rsidR="007A7712" w:rsidRDefault="00455E04">
            <w:pPr>
              <w:jc w:val="both"/>
              <w:textAlignment w:val="top"/>
            </w:pPr>
            <w:r>
              <w:rPr>
                <w:rFonts w:ascii="sans-serif" w:eastAsia="sans-serif" w:hAnsi="sans-serif" w:cs="sans-serif"/>
                <w:color w:val="000000"/>
                <w:sz w:val="20"/>
                <w:szCs w:val="20"/>
              </w:rPr>
              <w:t>Donald Robertson</w:t>
            </w:r>
          </w:p>
        </w:tc>
        <w:tc>
          <w:tcPr>
            <w:tcW w:w="0" w:type="auto"/>
            <w:gridSpan w:val="3"/>
            <w:shd w:val="clear" w:color="auto" w:fill="auto"/>
            <w:tcMar>
              <w:top w:w="0" w:type="dxa"/>
              <w:left w:w="20" w:type="dxa"/>
              <w:bottom w:w="0" w:type="dxa"/>
              <w:right w:w="20" w:type="dxa"/>
            </w:tcMar>
          </w:tcPr>
          <w:p w14:paraId="7CBDCC2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2D" w14:textId="77777777" w:rsidR="007A7712" w:rsidRDefault="007A7712">
            <w:pPr>
              <w:rPr>
                <w:rFonts w:ascii="宋体"/>
              </w:rPr>
            </w:pPr>
          </w:p>
        </w:tc>
      </w:tr>
      <w:tr w:rsidR="007A7712" w14:paraId="7CBDCC32" w14:textId="77777777">
        <w:tc>
          <w:tcPr>
            <w:tcW w:w="0" w:type="auto"/>
            <w:gridSpan w:val="3"/>
            <w:shd w:val="clear" w:color="auto" w:fill="auto"/>
            <w:tcMar>
              <w:top w:w="40" w:type="dxa"/>
              <w:left w:w="20" w:type="dxa"/>
              <w:bottom w:w="40" w:type="dxa"/>
              <w:right w:w="20" w:type="dxa"/>
            </w:tcMar>
            <w:vAlign w:val="bottom"/>
          </w:tcPr>
          <w:p w14:paraId="7CBDCC2F" w14:textId="77777777" w:rsidR="007A7712" w:rsidRDefault="00455E04">
            <w:pPr>
              <w:jc w:val="both"/>
              <w:textAlignment w:val="bottom"/>
            </w:pPr>
            <w:r>
              <w:rPr>
                <w:rFonts w:ascii="sans-serif" w:eastAsia="sans-serif" w:hAnsi="sans-serif" w:cs="sans-serif"/>
                <w:color w:val="000000"/>
                <w:sz w:val="20"/>
                <w:szCs w:val="20"/>
              </w:rPr>
              <w:t xml:space="preserve">/s/ </w:t>
            </w:r>
            <w:r>
              <w:rPr>
                <w:rFonts w:ascii="sans-serif" w:eastAsia="sans-serif" w:hAnsi="sans-serif" w:cs="sans-serif"/>
                <w:color w:val="000000"/>
                <w:sz w:val="20"/>
                <w:szCs w:val="20"/>
              </w:rPr>
              <w:t>ROBERT BURGESS</w:t>
            </w:r>
          </w:p>
        </w:tc>
        <w:tc>
          <w:tcPr>
            <w:tcW w:w="0" w:type="auto"/>
            <w:gridSpan w:val="3"/>
            <w:shd w:val="clear" w:color="auto" w:fill="auto"/>
            <w:tcMar>
              <w:top w:w="40" w:type="dxa"/>
              <w:left w:w="20" w:type="dxa"/>
              <w:bottom w:w="40" w:type="dxa"/>
              <w:right w:w="20" w:type="dxa"/>
            </w:tcMar>
            <w:vAlign w:val="bottom"/>
          </w:tcPr>
          <w:p w14:paraId="7CBDCC3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3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3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33" w14:textId="77777777" w:rsidR="007A7712" w:rsidRDefault="00455E04">
            <w:pPr>
              <w:spacing w:before="100" w:after="100"/>
              <w:jc w:val="both"/>
              <w:textAlignment w:val="top"/>
            </w:pPr>
            <w:r>
              <w:rPr>
                <w:rFonts w:ascii="sans-serif" w:eastAsia="sans-serif" w:hAnsi="sans-serif" w:cs="sans-serif"/>
                <w:color w:val="000000"/>
                <w:sz w:val="20"/>
                <w:szCs w:val="20"/>
              </w:rPr>
              <w:t>Robert Burgess</w:t>
            </w:r>
          </w:p>
        </w:tc>
        <w:tc>
          <w:tcPr>
            <w:tcW w:w="0" w:type="auto"/>
            <w:gridSpan w:val="3"/>
            <w:shd w:val="clear" w:color="auto" w:fill="auto"/>
            <w:tcMar>
              <w:top w:w="0" w:type="dxa"/>
              <w:left w:w="20" w:type="dxa"/>
              <w:bottom w:w="0" w:type="dxa"/>
              <w:right w:w="20" w:type="dxa"/>
            </w:tcMar>
          </w:tcPr>
          <w:p w14:paraId="7CBDCC3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35" w14:textId="77777777" w:rsidR="007A7712" w:rsidRDefault="007A7712">
            <w:pPr>
              <w:rPr>
                <w:rFonts w:ascii="宋体"/>
              </w:rPr>
            </w:pPr>
          </w:p>
        </w:tc>
      </w:tr>
      <w:tr w:rsidR="007A7712" w14:paraId="7CBDCC3A" w14:textId="77777777">
        <w:tc>
          <w:tcPr>
            <w:tcW w:w="0" w:type="auto"/>
            <w:gridSpan w:val="3"/>
            <w:shd w:val="clear" w:color="auto" w:fill="auto"/>
            <w:tcMar>
              <w:top w:w="40" w:type="dxa"/>
              <w:left w:w="20" w:type="dxa"/>
              <w:bottom w:w="40" w:type="dxa"/>
              <w:right w:w="20" w:type="dxa"/>
            </w:tcMar>
            <w:vAlign w:val="bottom"/>
          </w:tcPr>
          <w:p w14:paraId="7CBDCC37" w14:textId="77777777" w:rsidR="007A7712" w:rsidRDefault="00455E04">
            <w:pPr>
              <w:jc w:val="both"/>
              <w:textAlignment w:val="bottom"/>
            </w:pPr>
            <w:r>
              <w:rPr>
                <w:rFonts w:ascii="sans-serif" w:eastAsia="sans-serif" w:hAnsi="sans-serif" w:cs="sans-serif"/>
                <w:color w:val="000000"/>
                <w:sz w:val="20"/>
                <w:szCs w:val="20"/>
              </w:rPr>
              <w:t>/s/ TENCH COXE  </w:t>
            </w:r>
          </w:p>
        </w:tc>
        <w:tc>
          <w:tcPr>
            <w:tcW w:w="0" w:type="auto"/>
            <w:gridSpan w:val="3"/>
            <w:shd w:val="clear" w:color="auto" w:fill="auto"/>
            <w:tcMar>
              <w:top w:w="40" w:type="dxa"/>
              <w:left w:w="20" w:type="dxa"/>
              <w:bottom w:w="40" w:type="dxa"/>
              <w:right w:w="20" w:type="dxa"/>
            </w:tcMar>
            <w:vAlign w:val="bottom"/>
          </w:tcPr>
          <w:p w14:paraId="7CBDCC3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3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3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3B" w14:textId="77777777" w:rsidR="007A7712" w:rsidRDefault="00455E04">
            <w:pPr>
              <w:jc w:val="both"/>
              <w:textAlignment w:val="top"/>
            </w:pPr>
            <w:r>
              <w:rPr>
                <w:rFonts w:ascii="sans-serif" w:eastAsia="sans-serif" w:hAnsi="sans-serif" w:cs="sans-serif"/>
                <w:color w:val="000000"/>
                <w:sz w:val="20"/>
                <w:szCs w:val="20"/>
              </w:rPr>
              <w:t>Tench Coxe </w:t>
            </w:r>
          </w:p>
        </w:tc>
        <w:tc>
          <w:tcPr>
            <w:tcW w:w="0" w:type="auto"/>
            <w:gridSpan w:val="3"/>
            <w:shd w:val="clear" w:color="auto" w:fill="auto"/>
            <w:tcMar>
              <w:top w:w="40" w:type="dxa"/>
              <w:left w:w="20" w:type="dxa"/>
              <w:bottom w:w="40" w:type="dxa"/>
              <w:right w:w="20" w:type="dxa"/>
            </w:tcMar>
            <w:vAlign w:val="bottom"/>
          </w:tcPr>
          <w:p w14:paraId="7CBDCC3C"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3D" w14:textId="77777777" w:rsidR="007A7712" w:rsidRDefault="007A7712">
            <w:pPr>
              <w:rPr>
                <w:rFonts w:ascii="宋体"/>
              </w:rPr>
            </w:pPr>
          </w:p>
        </w:tc>
      </w:tr>
      <w:tr w:rsidR="007A7712" w14:paraId="7CBDCC42" w14:textId="77777777">
        <w:tc>
          <w:tcPr>
            <w:tcW w:w="0" w:type="auto"/>
            <w:gridSpan w:val="3"/>
            <w:shd w:val="clear" w:color="auto" w:fill="auto"/>
            <w:tcMar>
              <w:top w:w="40" w:type="dxa"/>
              <w:left w:w="20" w:type="dxa"/>
              <w:bottom w:w="40" w:type="dxa"/>
              <w:right w:w="20" w:type="dxa"/>
            </w:tcMar>
            <w:vAlign w:val="bottom"/>
          </w:tcPr>
          <w:p w14:paraId="7CBDCC3F" w14:textId="77777777" w:rsidR="007A7712" w:rsidRDefault="00455E04">
            <w:pPr>
              <w:jc w:val="both"/>
              <w:textAlignment w:val="bottom"/>
            </w:pPr>
            <w:r>
              <w:rPr>
                <w:rFonts w:ascii="sans-serif" w:eastAsia="sans-serif" w:hAnsi="sans-serif" w:cs="sans-serif"/>
                <w:color w:val="000000"/>
                <w:sz w:val="20"/>
                <w:szCs w:val="20"/>
              </w:rPr>
              <w:t>/s/ JOHN O. DABIRI</w:t>
            </w:r>
          </w:p>
        </w:tc>
        <w:tc>
          <w:tcPr>
            <w:tcW w:w="0" w:type="auto"/>
            <w:gridSpan w:val="3"/>
            <w:shd w:val="clear" w:color="auto" w:fill="auto"/>
            <w:tcMar>
              <w:top w:w="40" w:type="dxa"/>
              <w:left w:w="20" w:type="dxa"/>
              <w:bottom w:w="40" w:type="dxa"/>
              <w:right w:w="20" w:type="dxa"/>
            </w:tcMar>
            <w:vAlign w:val="bottom"/>
          </w:tcPr>
          <w:p w14:paraId="7CBDCC4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4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4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43" w14:textId="77777777" w:rsidR="007A7712" w:rsidRDefault="00455E04">
            <w:pPr>
              <w:jc w:val="both"/>
              <w:textAlignment w:val="top"/>
            </w:pPr>
            <w:r>
              <w:rPr>
                <w:rFonts w:ascii="sans-serif" w:eastAsia="sans-serif" w:hAnsi="sans-serif" w:cs="sans-serif"/>
                <w:color w:val="000000"/>
                <w:sz w:val="20"/>
                <w:szCs w:val="20"/>
              </w:rPr>
              <w:t>John O. Dabiri</w:t>
            </w:r>
          </w:p>
        </w:tc>
        <w:tc>
          <w:tcPr>
            <w:tcW w:w="0" w:type="auto"/>
            <w:gridSpan w:val="3"/>
            <w:shd w:val="clear" w:color="auto" w:fill="auto"/>
            <w:tcMar>
              <w:top w:w="40" w:type="dxa"/>
              <w:left w:w="20" w:type="dxa"/>
              <w:bottom w:w="40" w:type="dxa"/>
              <w:right w:w="20" w:type="dxa"/>
            </w:tcMar>
            <w:vAlign w:val="bottom"/>
          </w:tcPr>
          <w:p w14:paraId="7CBDCC44"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45" w14:textId="77777777" w:rsidR="007A7712" w:rsidRDefault="007A7712">
            <w:pPr>
              <w:rPr>
                <w:rFonts w:ascii="宋体"/>
              </w:rPr>
            </w:pPr>
          </w:p>
        </w:tc>
      </w:tr>
      <w:tr w:rsidR="007A7712" w14:paraId="7CBDCC4A" w14:textId="77777777">
        <w:tc>
          <w:tcPr>
            <w:tcW w:w="0" w:type="auto"/>
            <w:gridSpan w:val="3"/>
            <w:shd w:val="clear" w:color="auto" w:fill="auto"/>
            <w:tcMar>
              <w:top w:w="40" w:type="dxa"/>
              <w:left w:w="20" w:type="dxa"/>
              <w:bottom w:w="40" w:type="dxa"/>
              <w:right w:w="20" w:type="dxa"/>
            </w:tcMar>
            <w:vAlign w:val="bottom"/>
          </w:tcPr>
          <w:p w14:paraId="7CBDCC47" w14:textId="77777777" w:rsidR="007A7712" w:rsidRDefault="00455E04">
            <w:pPr>
              <w:jc w:val="both"/>
              <w:textAlignment w:val="bottom"/>
            </w:pPr>
            <w:r>
              <w:rPr>
                <w:rFonts w:ascii="sans-serif" w:eastAsia="sans-serif" w:hAnsi="sans-serif" w:cs="sans-serif"/>
                <w:color w:val="000000"/>
                <w:sz w:val="20"/>
                <w:szCs w:val="20"/>
              </w:rPr>
              <w:t>/s/ PERSIS DRELL</w:t>
            </w:r>
          </w:p>
        </w:tc>
        <w:tc>
          <w:tcPr>
            <w:tcW w:w="0" w:type="auto"/>
            <w:gridSpan w:val="3"/>
            <w:shd w:val="clear" w:color="auto" w:fill="auto"/>
            <w:tcMar>
              <w:top w:w="40" w:type="dxa"/>
              <w:left w:w="20" w:type="dxa"/>
              <w:bottom w:w="40" w:type="dxa"/>
              <w:right w:w="20" w:type="dxa"/>
            </w:tcMar>
            <w:vAlign w:val="bottom"/>
          </w:tcPr>
          <w:p w14:paraId="7CBDCC4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4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4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4B" w14:textId="77777777" w:rsidR="007A7712" w:rsidRDefault="00455E04">
            <w:pPr>
              <w:jc w:val="both"/>
              <w:textAlignment w:val="top"/>
            </w:pPr>
            <w:r>
              <w:rPr>
                <w:rFonts w:ascii="sans-serif" w:eastAsia="sans-serif" w:hAnsi="sans-serif" w:cs="sans-serif"/>
                <w:color w:val="000000"/>
                <w:sz w:val="20"/>
                <w:szCs w:val="20"/>
              </w:rPr>
              <w:t>Persis Drell</w:t>
            </w:r>
          </w:p>
        </w:tc>
        <w:tc>
          <w:tcPr>
            <w:tcW w:w="0" w:type="auto"/>
            <w:gridSpan w:val="3"/>
            <w:shd w:val="clear" w:color="auto" w:fill="auto"/>
            <w:tcMar>
              <w:top w:w="0" w:type="dxa"/>
              <w:left w:w="20" w:type="dxa"/>
              <w:bottom w:w="0" w:type="dxa"/>
              <w:right w:w="20" w:type="dxa"/>
            </w:tcMar>
          </w:tcPr>
          <w:p w14:paraId="7CBDCC4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4D" w14:textId="77777777" w:rsidR="007A7712" w:rsidRDefault="007A7712">
            <w:pPr>
              <w:rPr>
                <w:rFonts w:ascii="宋体"/>
              </w:rPr>
            </w:pPr>
          </w:p>
        </w:tc>
      </w:tr>
      <w:tr w:rsidR="007A7712" w14:paraId="7CBDCC52" w14:textId="77777777">
        <w:tc>
          <w:tcPr>
            <w:tcW w:w="0" w:type="auto"/>
            <w:gridSpan w:val="3"/>
            <w:shd w:val="clear" w:color="auto" w:fill="auto"/>
            <w:tcMar>
              <w:top w:w="40" w:type="dxa"/>
              <w:left w:w="20" w:type="dxa"/>
              <w:bottom w:w="40" w:type="dxa"/>
              <w:right w:w="20" w:type="dxa"/>
            </w:tcMar>
            <w:vAlign w:val="bottom"/>
          </w:tcPr>
          <w:p w14:paraId="7CBDCC4F" w14:textId="77777777" w:rsidR="007A7712" w:rsidRDefault="00455E04">
            <w:pPr>
              <w:jc w:val="both"/>
              <w:textAlignment w:val="bottom"/>
            </w:pPr>
            <w:r>
              <w:rPr>
                <w:rFonts w:ascii="sans-serif" w:eastAsia="sans-serif" w:hAnsi="sans-serif" w:cs="sans-serif"/>
                <w:color w:val="000000"/>
                <w:sz w:val="20"/>
                <w:szCs w:val="20"/>
              </w:rPr>
              <w:t xml:space="preserve">/s/ </w:t>
            </w:r>
            <w:r>
              <w:rPr>
                <w:rFonts w:ascii="sans-serif" w:eastAsia="sans-serif" w:hAnsi="sans-serif" w:cs="sans-serif"/>
                <w:color w:val="000000"/>
                <w:sz w:val="20"/>
                <w:szCs w:val="20"/>
              </w:rPr>
              <w:t>DAWN HUDSON</w:t>
            </w:r>
          </w:p>
        </w:tc>
        <w:tc>
          <w:tcPr>
            <w:tcW w:w="0" w:type="auto"/>
            <w:gridSpan w:val="3"/>
            <w:shd w:val="clear" w:color="auto" w:fill="auto"/>
            <w:tcMar>
              <w:top w:w="40" w:type="dxa"/>
              <w:left w:w="20" w:type="dxa"/>
              <w:bottom w:w="40" w:type="dxa"/>
              <w:right w:w="20" w:type="dxa"/>
            </w:tcMar>
            <w:vAlign w:val="bottom"/>
          </w:tcPr>
          <w:p w14:paraId="7CBDCC5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5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5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53" w14:textId="77777777" w:rsidR="007A7712" w:rsidRDefault="00455E04">
            <w:pPr>
              <w:spacing w:before="100" w:after="100"/>
              <w:jc w:val="both"/>
              <w:textAlignment w:val="top"/>
            </w:pPr>
            <w:r>
              <w:rPr>
                <w:rFonts w:ascii="sans-serif" w:eastAsia="sans-serif" w:hAnsi="sans-serif" w:cs="sans-serif"/>
                <w:color w:val="000000"/>
                <w:sz w:val="20"/>
                <w:szCs w:val="20"/>
              </w:rPr>
              <w:t>Dawn Hudson</w:t>
            </w:r>
          </w:p>
        </w:tc>
        <w:tc>
          <w:tcPr>
            <w:tcW w:w="0" w:type="auto"/>
            <w:gridSpan w:val="3"/>
            <w:shd w:val="clear" w:color="auto" w:fill="auto"/>
            <w:tcMar>
              <w:top w:w="0" w:type="dxa"/>
              <w:left w:w="20" w:type="dxa"/>
              <w:bottom w:w="0" w:type="dxa"/>
              <w:right w:w="20" w:type="dxa"/>
            </w:tcMar>
          </w:tcPr>
          <w:p w14:paraId="7CBDCC5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55" w14:textId="77777777" w:rsidR="007A7712" w:rsidRDefault="007A7712">
            <w:pPr>
              <w:rPr>
                <w:rFonts w:ascii="宋体"/>
              </w:rPr>
            </w:pPr>
          </w:p>
        </w:tc>
      </w:tr>
      <w:tr w:rsidR="007A7712" w14:paraId="7CBDCC5A" w14:textId="77777777">
        <w:tc>
          <w:tcPr>
            <w:tcW w:w="0" w:type="auto"/>
            <w:gridSpan w:val="3"/>
            <w:shd w:val="clear" w:color="auto" w:fill="auto"/>
            <w:tcMar>
              <w:top w:w="40" w:type="dxa"/>
              <w:left w:w="20" w:type="dxa"/>
              <w:bottom w:w="40" w:type="dxa"/>
              <w:right w:w="20" w:type="dxa"/>
            </w:tcMar>
            <w:vAlign w:val="bottom"/>
          </w:tcPr>
          <w:p w14:paraId="7CBDCC57" w14:textId="77777777" w:rsidR="007A7712" w:rsidRDefault="00455E04">
            <w:pPr>
              <w:jc w:val="both"/>
              <w:textAlignment w:val="bottom"/>
            </w:pPr>
            <w:r>
              <w:rPr>
                <w:rFonts w:ascii="sans-serif" w:eastAsia="sans-serif" w:hAnsi="sans-serif" w:cs="sans-serif"/>
                <w:color w:val="000000"/>
                <w:sz w:val="20"/>
                <w:szCs w:val="20"/>
              </w:rPr>
              <w:t>/s/ HARVEY C. JONES </w:t>
            </w:r>
          </w:p>
        </w:tc>
        <w:tc>
          <w:tcPr>
            <w:tcW w:w="0" w:type="auto"/>
            <w:gridSpan w:val="3"/>
            <w:shd w:val="clear" w:color="auto" w:fill="auto"/>
            <w:tcMar>
              <w:top w:w="40" w:type="dxa"/>
              <w:left w:w="20" w:type="dxa"/>
              <w:bottom w:w="40" w:type="dxa"/>
              <w:right w:w="20" w:type="dxa"/>
            </w:tcMar>
            <w:vAlign w:val="bottom"/>
          </w:tcPr>
          <w:p w14:paraId="7CBDCC5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5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5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5B" w14:textId="77777777" w:rsidR="007A7712" w:rsidRDefault="00455E04">
            <w:pPr>
              <w:jc w:val="both"/>
              <w:textAlignment w:val="top"/>
            </w:pPr>
            <w:r>
              <w:rPr>
                <w:rFonts w:ascii="sans-serif" w:eastAsia="sans-serif" w:hAnsi="sans-serif" w:cs="sans-serif"/>
                <w:color w:val="000000"/>
                <w:sz w:val="20"/>
                <w:szCs w:val="20"/>
              </w:rPr>
              <w:t>Harvey C. Jones</w:t>
            </w:r>
          </w:p>
        </w:tc>
        <w:tc>
          <w:tcPr>
            <w:tcW w:w="0" w:type="auto"/>
            <w:gridSpan w:val="3"/>
            <w:shd w:val="clear" w:color="auto" w:fill="auto"/>
            <w:tcMar>
              <w:top w:w="40" w:type="dxa"/>
              <w:left w:w="20" w:type="dxa"/>
              <w:bottom w:w="40" w:type="dxa"/>
              <w:right w:w="20" w:type="dxa"/>
            </w:tcMar>
            <w:vAlign w:val="bottom"/>
          </w:tcPr>
          <w:p w14:paraId="7CBDCC5C"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5D" w14:textId="77777777" w:rsidR="007A7712" w:rsidRDefault="007A7712">
            <w:pPr>
              <w:rPr>
                <w:rFonts w:ascii="宋体"/>
              </w:rPr>
            </w:pPr>
          </w:p>
        </w:tc>
      </w:tr>
      <w:tr w:rsidR="007A7712" w14:paraId="7CBDCC62" w14:textId="77777777">
        <w:tc>
          <w:tcPr>
            <w:tcW w:w="0" w:type="auto"/>
            <w:gridSpan w:val="3"/>
            <w:shd w:val="clear" w:color="auto" w:fill="auto"/>
            <w:tcMar>
              <w:top w:w="40" w:type="dxa"/>
              <w:left w:w="20" w:type="dxa"/>
              <w:bottom w:w="40" w:type="dxa"/>
              <w:right w:w="20" w:type="dxa"/>
            </w:tcMar>
            <w:vAlign w:val="bottom"/>
          </w:tcPr>
          <w:p w14:paraId="7CBDCC5F" w14:textId="77777777" w:rsidR="007A7712" w:rsidRDefault="00455E04">
            <w:pPr>
              <w:jc w:val="both"/>
              <w:textAlignment w:val="bottom"/>
            </w:pPr>
            <w:r>
              <w:rPr>
                <w:rFonts w:ascii="sans-serif" w:eastAsia="sans-serif" w:hAnsi="sans-serif" w:cs="sans-serif"/>
                <w:color w:val="000000"/>
                <w:sz w:val="20"/>
                <w:szCs w:val="20"/>
              </w:rPr>
              <w:t>/s/ MICHAEL MCCAFFERY</w:t>
            </w:r>
          </w:p>
        </w:tc>
        <w:tc>
          <w:tcPr>
            <w:tcW w:w="0" w:type="auto"/>
            <w:gridSpan w:val="3"/>
            <w:shd w:val="clear" w:color="auto" w:fill="auto"/>
            <w:tcMar>
              <w:top w:w="40" w:type="dxa"/>
              <w:left w:w="20" w:type="dxa"/>
              <w:bottom w:w="40" w:type="dxa"/>
              <w:right w:w="20" w:type="dxa"/>
            </w:tcMar>
            <w:vAlign w:val="bottom"/>
          </w:tcPr>
          <w:p w14:paraId="7CBDCC6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6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6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63" w14:textId="77777777" w:rsidR="007A7712" w:rsidRDefault="00455E04">
            <w:pPr>
              <w:jc w:val="both"/>
              <w:textAlignment w:val="top"/>
            </w:pPr>
            <w:r>
              <w:rPr>
                <w:rFonts w:ascii="sans-serif" w:eastAsia="sans-serif" w:hAnsi="sans-serif" w:cs="sans-serif"/>
                <w:color w:val="000000"/>
                <w:sz w:val="20"/>
                <w:szCs w:val="20"/>
              </w:rPr>
              <w:t>Michael McCaffery</w:t>
            </w:r>
          </w:p>
        </w:tc>
        <w:tc>
          <w:tcPr>
            <w:tcW w:w="0" w:type="auto"/>
            <w:gridSpan w:val="3"/>
            <w:shd w:val="clear" w:color="auto" w:fill="auto"/>
            <w:tcMar>
              <w:top w:w="0" w:type="dxa"/>
              <w:left w:w="20" w:type="dxa"/>
              <w:bottom w:w="0" w:type="dxa"/>
              <w:right w:w="20" w:type="dxa"/>
            </w:tcMar>
          </w:tcPr>
          <w:p w14:paraId="7CBDCC6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65" w14:textId="77777777" w:rsidR="007A7712" w:rsidRDefault="007A7712">
            <w:pPr>
              <w:rPr>
                <w:rFonts w:ascii="宋体"/>
              </w:rPr>
            </w:pPr>
          </w:p>
        </w:tc>
      </w:tr>
      <w:tr w:rsidR="007A7712" w14:paraId="7CBDCC6A" w14:textId="77777777">
        <w:tc>
          <w:tcPr>
            <w:tcW w:w="0" w:type="auto"/>
            <w:gridSpan w:val="3"/>
            <w:shd w:val="clear" w:color="auto" w:fill="auto"/>
            <w:tcMar>
              <w:top w:w="40" w:type="dxa"/>
              <w:left w:w="20" w:type="dxa"/>
              <w:bottom w:w="40" w:type="dxa"/>
              <w:right w:w="20" w:type="dxa"/>
            </w:tcMar>
            <w:vAlign w:val="bottom"/>
          </w:tcPr>
          <w:p w14:paraId="7CBDCC67" w14:textId="77777777" w:rsidR="007A7712" w:rsidRDefault="00455E04">
            <w:pPr>
              <w:jc w:val="both"/>
              <w:textAlignment w:val="bottom"/>
            </w:pPr>
            <w:r>
              <w:rPr>
                <w:rFonts w:ascii="sans-serif" w:eastAsia="sans-serif" w:hAnsi="sans-serif" w:cs="sans-serif"/>
                <w:color w:val="000000"/>
                <w:sz w:val="20"/>
                <w:szCs w:val="20"/>
              </w:rPr>
              <w:t>/s/ STEPHEN C. NEAL</w:t>
            </w:r>
          </w:p>
        </w:tc>
        <w:tc>
          <w:tcPr>
            <w:tcW w:w="0" w:type="auto"/>
            <w:gridSpan w:val="3"/>
            <w:shd w:val="clear" w:color="auto" w:fill="auto"/>
            <w:tcMar>
              <w:top w:w="40" w:type="dxa"/>
              <w:left w:w="20" w:type="dxa"/>
              <w:bottom w:w="40" w:type="dxa"/>
              <w:right w:w="20" w:type="dxa"/>
            </w:tcMar>
            <w:vAlign w:val="bottom"/>
          </w:tcPr>
          <w:p w14:paraId="7CBDCC6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6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6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6B" w14:textId="77777777" w:rsidR="007A7712" w:rsidRDefault="00455E04">
            <w:pPr>
              <w:jc w:val="both"/>
              <w:textAlignment w:val="top"/>
            </w:pPr>
            <w:r>
              <w:rPr>
                <w:rFonts w:ascii="sans-serif" w:eastAsia="sans-serif" w:hAnsi="sans-serif" w:cs="sans-serif"/>
                <w:color w:val="000000"/>
                <w:sz w:val="20"/>
                <w:szCs w:val="20"/>
              </w:rPr>
              <w:t>Stephen C. Neal</w:t>
            </w:r>
          </w:p>
        </w:tc>
        <w:tc>
          <w:tcPr>
            <w:tcW w:w="0" w:type="auto"/>
            <w:gridSpan w:val="3"/>
            <w:shd w:val="clear" w:color="auto" w:fill="auto"/>
            <w:tcMar>
              <w:top w:w="0" w:type="dxa"/>
              <w:left w:w="20" w:type="dxa"/>
              <w:bottom w:w="0" w:type="dxa"/>
              <w:right w:w="20" w:type="dxa"/>
            </w:tcMar>
          </w:tcPr>
          <w:p w14:paraId="7CBDCC6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6D" w14:textId="77777777" w:rsidR="007A7712" w:rsidRDefault="007A7712">
            <w:pPr>
              <w:rPr>
                <w:rFonts w:ascii="宋体"/>
              </w:rPr>
            </w:pPr>
          </w:p>
        </w:tc>
      </w:tr>
      <w:tr w:rsidR="007A7712" w14:paraId="7CBDCC72" w14:textId="77777777">
        <w:tc>
          <w:tcPr>
            <w:tcW w:w="0" w:type="auto"/>
            <w:gridSpan w:val="3"/>
            <w:shd w:val="clear" w:color="auto" w:fill="auto"/>
            <w:tcMar>
              <w:top w:w="40" w:type="dxa"/>
              <w:left w:w="20" w:type="dxa"/>
              <w:bottom w:w="40" w:type="dxa"/>
              <w:right w:w="20" w:type="dxa"/>
            </w:tcMar>
            <w:vAlign w:val="bottom"/>
          </w:tcPr>
          <w:p w14:paraId="7CBDCC6F" w14:textId="77777777" w:rsidR="007A7712" w:rsidRDefault="00455E04">
            <w:pPr>
              <w:jc w:val="both"/>
              <w:textAlignment w:val="bottom"/>
            </w:pPr>
            <w:r>
              <w:rPr>
                <w:rFonts w:ascii="sans-serif" w:eastAsia="sans-serif" w:hAnsi="sans-serif" w:cs="sans-serif"/>
                <w:color w:val="000000"/>
                <w:sz w:val="20"/>
                <w:szCs w:val="20"/>
              </w:rPr>
              <w:t>/s/ MARK L. PERRY </w:t>
            </w:r>
          </w:p>
        </w:tc>
        <w:tc>
          <w:tcPr>
            <w:tcW w:w="0" w:type="auto"/>
            <w:gridSpan w:val="3"/>
            <w:shd w:val="clear" w:color="auto" w:fill="auto"/>
            <w:tcMar>
              <w:top w:w="40" w:type="dxa"/>
              <w:left w:w="20" w:type="dxa"/>
              <w:bottom w:w="40" w:type="dxa"/>
              <w:right w:w="20" w:type="dxa"/>
            </w:tcMar>
            <w:vAlign w:val="bottom"/>
          </w:tcPr>
          <w:p w14:paraId="7CBDCC7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7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76" w14:textId="77777777">
        <w:tc>
          <w:tcPr>
            <w:tcW w:w="0" w:type="auto"/>
            <w:gridSpan w:val="3"/>
            <w:tcBorders>
              <w:top w:val="single" w:sz="18" w:space="0" w:color="000000"/>
            </w:tcBorders>
            <w:shd w:val="clear" w:color="auto" w:fill="auto"/>
            <w:tcMar>
              <w:top w:w="40" w:type="dxa"/>
              <w:left w:w="20" w:type="dxa"/>
              <w:bottom w:w="40" w:type="dxa"/>
              <w:right w:w="20" w:type="dxa"/>
            </w:tcMar>
            <w:vAlign w:val="bottom"/>
          </w:tcPr>
          <w:p w14:paraId="7CBDCC73" w14:textId="77777777" w:rsidR="007A7712" w:rsidRDefault="00455E04">
            <w:pPr>
              <w:jc w:val="both"/>
              <w:textAlignment w:val="bottom"/>
            </w:pPr>
            <w:r>
              <w:rPr>
                <w:rFonts w:ascii="sans-serif" w:eastAsia="sans-serif" w:hAnsi="sans-serif" w:cs="sans-serif"/>
                <w:color w:val="000000"/>
                <w:sz w:val="20"/>
                <w:szCs w:val="20"/>
              </w:rPr>
              <w:t>Mark L. Perry </w:t>
            </w:r>
          </w:p>
        </w:tc>
        <w:tc>
          <w:tcPr>
            <w:tcW w:w="0" w:type="auto"/>
            <w:gridSpan w:val="3"/>
            <w:shd w:val="clear" w:color="auto" w:fill="auto"/>
            <w:tcMar>
              <w:top w:w="40" w:type="dxa"/>
              <w:left w:w="20" w:type="dxa"/>
              <w:bottom w:w="40" w:type="dxa"/>
              <w:right w:w="20" w:type="dxa"/>
            </w:tcMar>
            <w:vAlign w:val="bottom"/>
          </w:tcPr>
          <w:p w14:paraId="7CBDCC74"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75" w14:textId="77777777" w:rsidR="007A7712" w:rsidRDefault="007A7712">
            <w:pPr>
              <w:rPr>
                <w:rFonts w:ascii="宋体"/>
              </w:rPr>
            </w:pPr>
          </w:p>
        </w:tc>
      </w:tr>
      <w:tr w:rsidR="007A7712" w14:paraId="7CBDCC7A" w14:textId="77777777">
        <w:tc>
          <w:tcPr>
            <w:tcW w:w="0" w:type="auto"/>
            <w:gridSpan w:val="3"/>
            <w:shd w:val="clear" w:color="auto" w:fill="auto"/>
            <w:tcMar>
              <w:top w:w="40" w:type="dxa"/>
              <w:left w:w="20" w:type="dxa"/>
              <w:bottom w:w="40" w:type="dxa"/>
              <w:right w:w="20" w:type="dxa"/>
            </w:tcMar>
            <w:vAlign w:val="bottom"/>
          </w:tcPr>
          <w:p w14:paraId="7CBDCC77" w14:textId="77777777" w:rsidR="007A7712" w:rsidRDefault="00455E04">
            <w:pPr>
              <w:jc w:val="both"/>
              <w:textAlignment w:val="bottom"/>
            </w:pPr>
            <w:r>
              <w:rPr>
                <w:rFonts w:ascii="sans-serif" w:eastAsia="sans-serif" w:hAnsi="sans-serif" w:cs="sans-serif"/>
                <w:color w:val="000000"/>
                <w:sz w:val="20"/>
                <w:szCs w:val="20"/>
              </w:rPr>
              <w:t>/s/ A. BROOKE SEAWELL</w:t>
            </w:r>
          </w:p>
        </w:tc>
        <w:tc>
          <w:tcPr>
            <w:tcW w:w="0" w:type="auto"/>
            <w:gridSpan w:val="3"/>
            <w:shd w:val="clear" w:color="auto" w:fill="auto"/>
            <w:tcMar>
              <w:top w:w="40" w:type="dxa"/>
              <w:left w:w="20" w:type="dxa"/>
              <w:bottom w:w="40" w:type="dxa"/>
              <w:right w:w="20" w:type="dxa"/>
            </w:tcMar>
            <w:vAlign w:val="bottom"/>
          </w:tcPr>
          <w:p w14:paraId="7CBDCC7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79"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7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7B" w14:textId="77777777" w:rsidR="007A7712" w:rsidRDefault="00455E04">
            <w:pPr>
              <w:jc w:val="both"/>
              <w:textAlignment w:val="top"/>
            </w:pPr>
            <w:r>
              <w:rPr>
                <w:rFonts w:ascii="sans-serif" w:eastAsia="sans-serif" w:hAnsi="sans-serif" w:cs="sans-serif"/>
                <w:color w:val="000000"/>
                <w:sz w:val="20"/>
                <w:szCs w:val="20"/>
              </w:rPr>
              <w:t>A. Brooke Seawell </w:t>
            </w:r>
          </w:p>
        </w:tc>
        <w:tc>
          <w:tcPr>
            <w:tcW w:w="0" w:type="auto"/>
            <w:gridSpan w:val="3"/>
            <w:shd w:val="clear" w:color="auto" w:fill="auto"/>
            <w:tcMar>
              <w:top w:w="0" w:type="dxa"/>
              <w:left w:w="20" w:type="dxa"/>
              <w:bottom w:w="0" w:type="dxa"/>
              <w:right w:w="20" w:type="dxa"/>
            </w:tcMar>
          </w:tcPr>
          <w:p w14:paraId="7CBDCC7C"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7D" w14:textId="77777777" w:rsidR="007A7712" w:rsidRDefault="007A7712">
            <w:pPr>
              <w:rPr>
                <w:rFonts w:ascii="宋体"/>
              </w:rPr>
            </w:pPr>
          </w:p>
        </w:tc>
      </w:tr>
      <w:tr w:rsidR="007A7712" w14:paraId="7CBDCC82" w14:textId="77777777">
        <w:tc>
          <w:tcPr>
            <w:tcW w:w="0" w:type="auto"/>
            <w:gridSpan w:val="3"/>
            <w:shd w:val="clear" w:color="auto" w:fill="auto"/>
            <w:tcMar>
              <w:top w:w="40" w:type="dxa"/>
              <w:left w:w="20" w:type="dxa"/>
              <w:bottom w:w="40" w:type="dxa"/>
              <w:right w:w="20" w:type="dxa"/>
            </w:tcMar>
            <w:vAlign w:val="bottom"/>
          </w:tcPr>
          <w:p w14:paraId="7CBDCC7F" w14:textId="77777777" w:rsidR="007A7712" w:rsidRDefault="00455E04">
            <w:pPr>
              <w:jc w:val="both"/>
              <w:textAlignment w:val="bottom"/>
            </w:pPr>
            <w:r>
              <w:rPr>
                <w:rFonts w:ascii="sans-serif" w:eastAsia="sans-serif" w:hAnsi="sans-serif" w:cs="sans-serif"/>
                <w:color w:val="000000"/>
                <w:sz w:val="20"/>
                <w:szCs w:val="20"/>
              </w:rPr>
              <w:t>/s/ AARTI SHAH</w:t>
            </w:r>
          </w:p>
        </w:tc>
        <w:tc>
          <w:tcPr>
            <w:tcW w:w="0" w:type="auto"/>
            <w:gridSpan w:val="3"/>
            <w:shd w:val="clear" w:color="auto" w:fill="auto"/>
            <w:tcMar>
              <w:top w:w="40" w:type="dxa"/>
              <w:left w:w="20" w:type="dxa"/>
              <w:bottom w:w="40" w:type="dxa"/>
              <w:right w:w="20" w:type="dxa"/>
            </w:tcMar>
            <w:vAlign w:val="bottom"/>
          </w:tcPr>
          <w:p w14:paraId="7CBDCC80"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81" w14:textId="77777777" w:rsidR="007A7712" w:rsidRDefault="00455E04">
            <w:pPr>
              <w:jc w:val="both"/>
              <w:textAlignment w:val="bottom"/>
            </w:pPr>
            <w:r>
              <w:rPr>
                <w:rFonts w:ascii="sans-serif" w:eastAsia="sans-serif" w:hAnsi="sans-serif" w:cs="sans-serif"/>
                <w:b/>
                <w:bCs/>
                <w:color w:val="000000"/>
                <w:sz w:val="20"/>
                <w:szCs w:val="20"/>
              </w:rPr>
              <w:t>February 26, 2021</w:t>
            </w:r>
          </w:p>
        </w:tc>
      </w:tr>
      <w:tr w:rsidR="007A7712" w14:paraId="7CBDCC86"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83" w14:textId="77777777" w:rsidR="007A7712" w:rsidRDefault="00455E04">
            <w:pPr>
              <w:jc w:val="both"/>
              <w:textAlignment w:val="top"/>
            </w:pPr>
            <w:r>
              <w:rPr>
                <w:rFonts w:ascii="sans-serif" w:eastAsia="sans-serif" w:hAnsi="sans-serif" w:cs="sans-serif"/>
                <w:color w:val="000000"/>
                <w:sz w:val="20"/>
                <w:szCs w:val="20"/>
              </w:rPr>
              <w:t>Aarti Shah</w:t>
            </w:r>
          </w:p>
        </w:tc>
        <w:tc>
          <w:tcPr>
            <w:tcW w:w="0" w:type="auto"/>
            <w:gridSpan w:val="3"/>
            <w:shd w:val="clear" w:color="auto" w:fill="auto"/>
            <w:tcMar>
              <w:top w:w="0" w:type="dxa"/>
              <w:left w:w="20" w:type="dxa"/>
              <w:bottom w:w="0" w:type="dxa"/>
              <w:right w:w="20" w:type="dxa"/>
            </w:tcMar>
          </w:tcPr>
          <w:p w14:paraId="7CBDCC84" w14:textId="77777777" w:rsidR="007A7712" w:rsidRDefault="007A7712">
            <w:pPr>
              <w:rPr>
                <w:rFonts w:ascii="宋体"/>
              </w:rPr>
            </w:pPr>
          </w:p>
        </w:tc>
        <w:tc>
          <w:tcPr>
            <w:tcW w:w="0" w:type="auto"/>
            <w:gridSpan w:val="3"/>
            <w:shd w:val="clear" w:color="auto" w:fill="auto"/>
            <w:tcMar>
              <w:top w:w="0" w:type="dxa"/>
              <w:left w:w="20" w:type="dxa"/>
              <w:bottom w:w="0" w:type="dxa"/>
              <w:right w:w="20" w:type="dxa"/>
            </w:tcMar>
          </w:tcPr>
          <w:p w14:paraId="7CBDCC85" w14:textId="77777777" w:rsidR="007A7712" w:rsidRDefault="007A7712">
            <w:pPr>
              <w:rPr>
                <w:rFonts w:ascii="宋体"/>
              </w:rPr>
            </w:pPr>
          </w:p>
        </w:tc>
      </w:tr>
      <w:tr w:rsidR="007A7712" w14:paraId="7CBDCC8A" w14:textId="77777777">
        <w:tc>
          <w:tcPr>
            <w:tcW w:w="0" w:type="auto"/>
            <w:gridSpan w:val="3"/>
            <w:shd w:val="clear" w:color="auto" w:fill="auto"/>
            <w:tcMar>
              <w:top w:w="40" w:type="dxa"/>
              <w:left w:w="20" w:type="dxa"/>
              <w:bottom w:w="40" w:type="dxa"/>
              <w:right w:w="20" w:type="dxa"/>
            </w:tcMar>
            <w:vAlign w:val="bottom"/>
          </w:tcPr>
          <w:p w14:paraId="7CBDCC87" w14:textId="77777777" w:rsidR="007A7712" w:rsidRDefault="00455E04">
            <w:pPr>
              <w:jc w:val="both"/>
              <w:textAlignment w:val="bottom"/>
            </w:pPr>
            <w:r>
              <w:rPr>
                <w:rFonts w:ascii="sans-serif" w:eastAsia="sans-serif" w:hAnsi="sans-serif" w:cs="sans-serif"/>
                <w:color w:val="000000"/>
                <w:sz w:val="20"/>
                <w:szCs w:val="20"/>
              </w:rPr>
              <w:t>/s/ MARK STEVENS</w:t>
            </w:r>
          </w:p>
        </w:tc>
        <w:tc>
          <w:tcPr>
            <w:tcW w:w="0" w:type="auto"/>
            <w:gridSpan w:val="3"/>
            <w:shd w:val="clear" w:color="auto" w:fill="auto"/>
            <w:tcMar>
              <w:top w:w="40" w:type="dxa"/>
              <w:left w:w="20" w:type="dxa"/>
              <w:bottom w:w="40" w:type="dxa"/>
              <w:right w:w="20" w:type="dxa"/>
            </w:tcMar>
            <w:vAlign w:val="bottom"/>
          </w:tcPr>
          <w:p w14:paraId="7CBDCC88" w14:textId="77777777" w:rsidR="007A7712" w:rsidRDefault="00455E04">
            <w:pPr>
              <w:jc w:val="both"/>
              <w:textAlignment w:val="bottom"/>
            </w:pPr>
            <w:r>
              <w:rPr>
                <w:rFonts w:ascii="sans-serif" w:eastAsia="sans-serif" w:hAnsi="sans-serif" w:cs="sans-serif"/>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7CBDCC89" w14:textId="77777777" w:rsidR="007A7712" w:rsidRDefault="00455E04">
            <w:pPr>
              <w:jc w:val="both"/>
              <w:textAlignment w:val="bottom"/>
            </w:pPr>
            <w:r>
              <w:rPr>
                <w:rFonts w:ascii="sans-serif" w:eastAsia="sans-serif" w:hAnsi="sans-serif" w:cs="sans-serif"/>
                <w:b/>
                <w:bCs/>
                <w:color w:val="000000"/>
                <w:sz w:val="20"/>
                <w:szCs w:val="20"/>
              </w:rPr>
              <w:t xml:space="preserve">February 26, </w:t>
            </w:r>
            <w:r>
              <w:rPr>
                <w:rFonts w:ascii="sans-serif" w:eastAsia="sans-serif" w:hAnsi="sans-serif" w:cs="sans-serif"/>
                <w:b/>
                <w:bCs/>
                <w:color w:val="000000"/>
                <w:sz w:val="20"/>
                <w:szCs w:val="20"/>
              </w:rPr>
              <w:t>2021</w:t>
            </w:r>
          </w:p>
        </w:tc>
      </w:tr>
      <w:tr w:rsidR="007A7712" w14:paraId="7CBDCC8E" w14:textId="77777777">
        <w:tc>
          <w:tcPr>
            <w:tcW w:w="0" w:type="auto"/>
            <w:gridSpan w:val="3"/>
            <w:tcBorders>
              <w:top w:val="single" w:sz="18" w:space="0" w:color="000000"/>
            </w:tcBorders>
            <w:shd w:val="clear" w:color="auto" w:fill="auto"/>
            <w:tcMar>
              <w:top w:w="40" w:type="dxa"/>
              <w:left w:w="20" w:type="dxa"/>
              <w:bottom w:w="40" w:type="dxa"/>
              <w:right w:w="20" w:type="dxa"/>
            </w:tcMar>
          </w:tcPr>
          <w:p w14:paraId="7CBDCC8B" w14:textId="77777777" w:rsidR="007A7712" w:rsidRDefault="00455E04">
            <w:pPr>
              <w:jc w:val="both"/>
              <w:textAlignment w:val="top"/>
            </w:pPr>
            <w:r>
              <w:rPr>
                <w:rFonts w:ascii="sans-serif" w:eastAsia="sans-serif" w:hAnsi="sans-serif" w:cs="sans-serif"/>
                <w:color w:val="000000"/>
                <w:sz w:val="20"/>
                <w:szCs w:val="20"/>
              </w:rPr>
              <w:t>Mark Stevens </w:t>
            </w:r>
          </w:p>
        </w:tc>
        <w:tc>
          <w:tcPr>
            <w:tcW w:w="0" w:type="auto"/>
            <w:gridSpan w:val="3"/>
            <w:shd w:val="clear" w:color="auto" w:fill="auto"/>
            <w:tcMar>
              <w:top w:w="40" w:type="dxa"/>
              <w:left w:w="20" w:type="dxa"/>
              <w:bottom w:w="40" w:type="dxa"/>
              <w:right w:w="20" w:type="dxa"/>
            </w:tcMar>
            <w:vAlign w:val="bottom"/>
          </w:tcPr>
          <w:p w14:paraId="7CBDCC8C" w14:textId="77777777" w:rsidR="007A7712" w:rsidRDefault="00455E04">
            <w:pPr>
              <w:jc w:val="both"/>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tcPr>
          <w:p w14:paraId="7CBDCC8D" w14:textId="77777777" w:rsidR="007A7712" w:rsidRDefault="007A7712">
            <w:pPr>
              <w:rPr>
                <w:rFonts w:ascii="宋体"/>
              </w:rPr>
            </w:pPr>
          </w:p>
        </w:tc>
      </w:tr>
    </w:tbl>
    <w:p w14:paraId="7CBDCC8F" w14:textId="77777777" w:rsidR="007A7712" w:rsidRDefault="007A7712">
      <w:pPr>
        <w:spacing w:after="180"/>
        <w:jc w:val="both"/>
      </w:pPr>
    </w:p>
    <w:p w14:paraId="7CBDCC90" w14:textId="77777777" w:rsidR="007A7712" w:rsidRDefault="00455E04">
      <w:pPr>
        <w:spacing w:after="180"/>
        <w:jc w:val="center"/>
      </w:pPr>
      <w:r>
        <w:rPr>
          <w:rFonts w:ascii="sans-serif" w:eastAsia="sans-serif" w:hAnsi="sans-serif" w:cs="sans-serif"/>
          <w:color w:val="000000"/>
          <w:sz w:val="20"/>
          <w:szCs w:val="20"/>
        </w:rPr>
        <w:t>83</w:t>
      </w:r>
    </w:p>
    <w:p w14:paraId="7CBDCC91" w14:textId="77777777" w:rsidR="007A7712" w:rsidRDefault="00455E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BDCD2A" wp14:editId="7CBDCD2B">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93" w14:textId="77777777">
        <w:trPr>
          <w:tblCellSpacing w:w="15" w:type="dxa"/>
        </w:trPr>
        <w:tc>
          <w:tcPr>
            <w:tcW w:w="0" w:type="auto"/>
            <w:shd w:val="clear" w:color="auto" w:fill="auto"/>
            <w:vAlign w:val="center"/>
          </w:tcPr>
          <w:p w14:paraId="7CBDCC92" w14:textId="77777777" w:rsidR="007A7712" w:rsidRDefault="007A7712">
            <w:pPr>
              <w:rPr>
                <w:rFonts w:ascii="宋体"/>
              </w:rPr>
            </w:pPr>
          </w:p>
        </w:tc>
      </w:tr>
    </w:tbl>
    <w:p w14:paraId="7CBDCC94"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96" w14:textId="77777777">
        <w:trPr>
          <w:tblCellSpacing w:w="15" w:type="dxa"/>
        </w:trPr>
        <w:tc>
          <w:tcPr>
            <w:tcW w:w="0" w:type="auto"/>
            <w:shd w:val="clear" w:color="auto" w:fill="auto"/>
            <w:vAlign w:val="center"/>
          </w:tcPr>
          <w:p w14:paraId="7CBDCC95" w14:textId="77777777" w:rsidR="007A7712" w:rsidRDefault="007A7712">
            <w:pPr>
              <w:rPr>
                <w:rFonts w:ascii="宋体"/>
              </w:rPr>
            </w:pPr>
          </w:p>
        </w:tc>
      </w:tr>
    </w:tbl>
    <w:p w14:paraId="7CBDCC97"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99" w14:textId="77777777">
        <w:trPr>
          <w:tblCellSpacing w:w="15" w:type="dxa"/>
        </w:trPr>
        <w:tc>
          <w:tcPr>
            <w:tcW w:w="0" w:type="auto"/>
            <w:shd w:val="clear" w:color="auto" w:fill="auto"/>
            <w:vAlign w:val="center"/>
          </w:tcPr>
          <w:p w14:paraId="7CBDCC98" w14:textId="77777777" w:rsidR="007A7712" w:rsidRDefault="007A7712">
            <w:pPr>
              <w:rPr>
                <w:rFonts w:ascii="宋体"/>
              </w:rPr>
            </w:pPr>
          </w:p>
        </w:tc>
      </w:tr>
    </w:tbl>
    <w:p w14:paraId="7CBDCC9A"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9C" w14:textId="77777777">
        <w:trPr>
          <w:tblCellSpacing w:w="15" w:type="dxa"/>
        </w:trPr>
        <w:tc>
          <w:tcPr>
            <w:tcW w:w="0" w:type="auto"/>
            <w:shd w:val="clear" w:color="auto" w:fill="auto"/>
            <w:vAlign w:val="center"/>
          </w:tcPr>
          <w:p w14:paraId="7CBDCC9B" w14:textId="77777777" w:rsidR="007A7712" w:rsidRDefault="007A7712">
            <w:pPr>
              <w:rPr>
                <w:rFonts w:ascii="宋体"/>
              </w:rPr>
            </w:pPr>
          </w:p>
        </w:tc>
      </w:tr>
    </w:tbl>
    <w:p w14:paraId="7CBDCC9D" w14:textId="77777777" w:rsidR="007A7712" w:rsidRDefault="00455E04">
      <w:r>
        <w:rPr>
          <w:rFonts w:ascii="宋体" w:eastAsia="宋体" w:hAnsi="宋体" w:cs="宋体"/>
        </w:rPr>
        <w:t xml:space="preserve">Previous Next </w:t>
      </w:r>
    </w:p>
    <w:p w14:paraId="7CBDCC9E" w14:textId="77777777" w:rsidR="007A7712" w:rsidRDefault="00455E04">
      <w:pPr>
        <w:pStyle w:val="a3"/>
      </w:pPr>
      <w:r>
        <w:t>Settings</w:t>
      </w:r>
    </w:p>
    <w:p w14:paraId="7CBDCC9F" w14:textId="77777777" w:rsidR="007A7712" w:rsidRDefault="00455E04">
      <w:pPr>
        <w:pStyle w:val="Style4"/>
      </w:pPr>
      <w:r>
        <w:t>窗体顶端</w:t>
      </w:r>
    </w:p>
    <w:p w14:paraId="7CBDCCA0" w14:textId="77777777" w:rsidR="007A7712" w:rsidRDefault="00455E0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CBDCD2C" wp14:editId="7CBDCD2D">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CBDCCA1" w14:textId="77777777" w:rsidR="007A7712" w:rsidRDefault="00455E0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CBDCD2E" wp14:editId="7CBDCD2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CBDCCA2" w14:textId="77777777" w:rsidR="007A7712" w:rsidRDefault="00455E04">
      <w:r>
        <w:pict w14:anchorId="7CBDCD30">
          <v:rect id="_x0000_i1107" style="width:415.3pt;height:1.5pt" o:hralign="center" o:hrstd="t" o:hr="t" fillcolor="#a0a0a0" stroked="f"/>
        </w:pict>
      </w:r>
    </w:p>
    <w:p w14:paraId="7CBDCCA3" w14:textId="77777777" w:rsidR="007A7712" w:rsidRDefault="00455E04">
      <w:r>
        <w:rPr>
          <w:rFonts w:ascii="宋体" w:eastAsia="宋体" w:hAnsi="宋体" w:cs="宋体"/>
        </w:rPr>
        <w:t xml:space="preserve">Tagged Data </w:t>
      </w:r>
    </w:p>
    <w:p w14:paraId="7CBDCCA4" w14:textId="77777777" w:rsidR="007A7712" w:rsidRDefault="00455E04">
      <w:r>
        <w:rPr>
          <w:rFonts w:ascii="monospace" w:eastAsia="monospace" w:hAnsi="monospace" w:cs="monospace"/>
          <w:noProof/>
        </w:rPr>
        <mc:AlternateContent>
          <mc:Choice Requires="wps">
            <w:drawing>
              <wp:inline distT="0" distB="0" distL="114300" distR="114300" wp14:anchorId="7CBDCD31" wp14:editId="7CBDCD32">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BDCCA5" w14:textId="77777777" w:rsidR="007A7712" w:rsidRDefault="00455E04">
      <w:r>
        <w:rPr>
          <w:rFonts w:ascii="宋体" w:eastAsia="宋体" w:hAnsi="宋体" w:cs="宋体"/>
        </w:rPr>
        <w:t>Save</w:t>
      </w:r>
    </w:p>
    <w:p w14:paraId="7CBDCCA6" w14:textId="77777777" w:rsidR="007A7712" w:rsidRDefault="00455E04">
      <w:r>
        <w:rPr>
          <w:rFonts w:ascii="宋体" w:eastAsia="宋体" w:hAnsi="宋体" w:cs="宋体"/>
        </w:rPr>
        <w:t>Reset</w:t>
      </w:r>
    </w:p>
    <w:p w14:paraId="7CBDCCA7" w14:textId="77777777" w:rsidR="007A7712" w:rsidRDefault="00455E04">
      <w:r>
        <w:pict w14:anchorId="7CBDCD33">
          <v:rect id="_x0000_i1108" style="width:415.3pt;height:1.5pt" o:hralign="center" o:hrstd="t" o:hr="t" fillcolor="#a0a0a0" stroked="f"/>
        </w:pict>
      </w:r>
    </w:p>
    <w:p w14:paraId="7CBDCCA8" w14:textId="77777777" w:rsidR="007A7712" w:rsidRDefault="00455E04">
      <w:r>
        <w:rPr>
          <w:rFonts w:ascii="宋体" w:eastAsia="宋体" w:hAnsi="宋体" w:cs="宋体"/>
        </w:rPr>
        <w:t xml:space="preserve">Search Results </w:t>
      </w:r>
    </w:p>
    <w:p w14:paraId="7CBDCCA9" w14:textId="77777777" w:rsidR="007A7712" w:rsidRDefault="00455E04">
      <w:r>
        <w:rPr>
          <w:rFonts w:ascii="monospace" w:eastAsia="monospace" w:hAnsi="monospace" w:cs="monospace"/>
          <w:noProof/>
        </w:rPr>
        <mc:AlternateContent>
          <mc:Choice Requires="wps">
            <w:drawing>
              <wp:inline distT="0" distB="0" distL="114300" distR="114300" wp14:anchorId="7CBDCD34" wp14:editId="7CBDCD35">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BDCCAA" w14:textId="77777777" w:rsidR="007A7712" w:rsidRDefault="00455E04">
      <w:r>
        <w:rPr>
          <w:rFonts w:ascii="宋体" w:eastAsia="宋体" w:hAnsi="宋体" w:cs="宋体"/>
        </w:rPr>
        <w:t>Save</w:t>
      </w:r>
    </w:p>
    <w:p w14:paraId="7CBDCCAB" w14:textId="77777777" w:rsidR="007A7712" w:rsidRDefault="00455E04">
      <w:r>
        <w:rPr>
          <w:rFonts w:ascii="宋体" w:eastAsia="宋体" w:hAnsi="宋体" w:cs="宋体"/>
        </w:rPr>
        <w:t>Reset</w:t>
      </w:r>
    </w:p>
    <w:p w14:paraId="7CBDCCAC" w14:textId="77777777" w:rsidR="007A7712" w:rsidRDefault="00455E04">
      <w:r>
        <w:pict w14:anchorId="7CBDCD36">
          <v:rect id="_x0000_i1109" style="width:415.3pt;height:1.5pt" o:hralign="center" o:hrstd="t" o:hr="t" fillcolor="#a0a0a0" stroked="f"/>
        </w:pict>
      </w:r>
    </w:p>
    <w:p w14:paraId="7CBDCCAD" w14:textId="77777777" w:rsidR="007A7712" w:rsidRDefault="00455E04">
      <w:r>
        <w:rPr>
          <w:rFonts w:ascii="宋体" w:eastAsia="宋体" w:hAnsi="宋体" w:cs="宋体"/>
        </w:rPr>
        <w:t xml:space="preserve">Selected Fact </w:t>
      </w:r>
    </w:p>
    <w:p w14:paraId="7CBDCCAE" w14:textId="77777777" w:rsidR="007A7712" w:rsidRDefault="00455E04">
      <w:r>
        <w:rPr>
          <w:rFonts w:ascii="monospace" w:eastAsia="monospace" w:hAnsi="monospace" w:cs="monospace"/>
          <w:noProof/>
        </w:rPr>
        <mc:AlternateContent>
          <mc:Choice Requires="wps">
            <w:drawing>
              <wp:inline distT="0" distB="0" distL="114300" distR="114300" wp14:anchorId="7CBDCD37" wp14:editId="7CBDCD38">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BDCCAF" w14:textId="77777777" w:rsidR="007A7712" w:rsidRDefault="00455E04">
      <w:r>
        <w:rPr>
          <w:rFonts w:ascii="宋体" w:eastAsia="宋体" w:hAnsi="宋体" w:cs="宋体"/>
        </w:rPr>
        <w:t>Save</w:t>
      </w:r>
    </w:p>
    <w:p w14:paraId="7CBDCCB0" w14:textId="77777777" w:rsidR="007A7712" w:rsidRDefault="00455E04">
      <w:r>
        <w:rPr>
          <w:rFonts w:ascii="宋体" w:eastAsia="宋体" w:hAnsi="宋体" w:cs="宋体"/>
        </w:rPr>
        <w:t>Reset</w:t>
      </w:r>
    </w:p>
    <w:p w14:paraId="7CBDCCB1" w14:textId="77777777" w:rsidR="007A7712" w:rsidRDefault="00455E04">
      <w:r>
        <w:pict w14:anchorId="7CBDCD39">
          <v:rect id="_x0000_i1110" style="width:415.3pt;height:1.5pt" o:hralign="center" o:hrstd="t" o:hr="t" fillcolor="#a0a0a0" stroked="f"/>
        </w:pict>
      </w:r>
    </w:p>
    <w:p w14:paraId="7CBDCCB2" w14:textId="77777777" w:rsidR="007A7712" w:rsidRDefault="00455E04">
      <w:r>
        <w:rPr>
          <w:rFonts w:ascii="宋体" w:eastAsia="宋体" w:hAnsi="宋体" w:cs="宋体"/>
        </w:rPr>
        <w:t xml:space="preserve">Tag Shading (hover) </w:t>
      </w:r>
    </w:p>
    <w:p w14:paraId="7CBDCCB3" w14:textId="77777777" w:rsidR="007A7712" w:rsidRDefault="00455E04">
      <w:r>
        <w:rPr>
          <w:rFonts w:ascii="monospace" w:eastAsia="monospace" w:hAnsi="monospace" w:cs="monospace"/>
          <w:noProof/>
        </w:rPr>
        <mc:AlternateContent>
          <mc:Choice Requires="wps">
            <w:drawing>
              <wp:inline distT="0" distB="0" distL="114300" distR="114300" wp14:anchorId="7CBDCD3A" wp14:editId="7CBDCD3B">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CBDCCB4" w14:textId="77777777" w:rsidR="007A7712" w:rsidRDefault="00455E04">
      <w:r>
        <w:rPr>
          <w:rFonts w:ascii="宋体" w:eastAsia="宋体" w:hAnsi="宋体" w:cs="宋体"/>
        </w:rPr>
        <w:t>Save</w:t>
      </w:r>
    </w:p>
    <w:p w14:paraId="7CBDCCB5" w14:textId="77777777" w:rsidR="007A7712" w:rsidRDefault="00455E04">
      <w:r>
        <w:rPr>
          <w:rFonts w:ascii="宋体" w:eastAsia="宋体" w:hAnsi="宋体" w:cs="宋体"/>
        </w:rPr>
        <w:t>Reset</w:t>
      </w:r>
    </w:p>
    <w:p w14:paraId="7CBDCCB6" w14:textId="77777777" w:rsidR="007A7712" w:rsidRDefault="00455E04">
      <w:pPr>
        <w:pStyle w:val="Style5"/>
      </w:pPr>
      <w:r>
        <w:t>窗体底端</w:t>
      </w:r>
    </w:p>
    <w:p w14:paraId="7CBDCCB7" w14:textId="77777777" w:rsidR="007A7712" w:rsidRDefault="00455E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BDCD3C" wp14:editId="7CBDCD3D">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UwB0A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UwB0A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B9" w14:textId="77777777">
        <w:trPr>
          <w:tblCellSpacing w:w="15" w:type="dxa"/>
        </w:trPr>
        <w:tc>
          <w:tcPr>
            <w:tcW w:w="0" w:type="auto"/>
            <w:shd w:val="clear" w:color="auto" w:fill="auto"/>
            <w:vAlign w:val="center"/>
          </w:tcPr>
          <w:p w14:paraId="7CBDCCB8" w14:textId="77777777" w:rsidR="007A7712" w:rsidRDefault="007A7712">
            <w:pPr>
              <w:rPr>
                <w:rFonts w:ascii="宋体"/>
              </w:rPr>
            </w:pPr>
          </w:p>
        </w:tc>
      </w:tr>
    </w:tbl>
    <w:p w14:paraId="7CBDCCBA"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BC" w14:textId="77777777">
        <w:trPr>
          <w:tblCellSpacing w:w="15" w:type="dxa"/>
        </w:trPr>
        <w:tc>
          <w:tcPr>
            <w:tcW w:w="0" w:type="auto"/>
            <w:shd w:val="clear" w:color="auto" w:fill="auto"/>
            <w:vAlign w:val="center"/>
          </w:tcPr>
          <w:p w14:paraId="7CBDCCBB" w14:textId="77777777" w:rsidR="007A7712" w:rsidRDefault="007A7712">
            <w:pPr>
              <w:rPr>
                <w:rFonts w:ascii="宋体"/>
              </w:rPr>
            </w:pPr>
          </w:p>
        </w:tc>
      </w:tr>
    </w:tbl>
    <w:p w14:paraId="7CBDCCBD"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BF" w14:textId="77777777">
        <w:trPr>
          <w:tblCellSpacing w:w="15" w:type="dxa"/>
        </w:trPr>
        <w:tc>
          <w:tcPr>
            <w:tcW w:w="0" w:type="auto"/>
            <w:shd w:val="clear" w:color="auto" w:fill="auto"/>
            <w:vAlign w:val="center"/>
          </w:tcPr>
          <w:p w14:paraId="7CBDCCBE" w14:textId="77777777" w:rsidR="007A7712" w:rsidRDefault="007A7712">
            <w:pPr>
              <w:rPr>
                <w:rFonts w:ascii="宋体"/>
              </w:rPr>
            </w:pPr>
          </w:p>
        </w:tc>
      </w:tr>
    </w:tbl>
    <w:p w14:paraId="7CBDCCC0"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C2" w14:textId="77777777">
        <w:trPr>
          <w:tblCellSpacing w:w="15" w:type="dxa"/>
        </w:trPr>
        <w:tc>
          <w:tcPr>
            <w:tcW w:w="0" w:type="auto"/>
            <w:shd w:val="clear" w:color="auto" w:fill="auto"/>
            <w:vAlign w:val="center"/>
          </w:tcPr>
          <w:p w14:paraId="7CBDCCC1" w14:textId="77777777" w:rsidR="007A7712" w:rsidRDefault="007A7712">
            <w:pPr>
              <w:rPr>
                <w:rFonts w:ascii="宋体"/>
              </w:rPr>
            </w:pPr>
          </w:p>
        </w:tc>
      </w:tr>
    </w:tbl>
    <w:p w14:paraId="7CBDCCC3" w14:textId="77777777" w:rsidR="007A7712" w:rsidRDefault="00455E04">
      <w:r>
        <w:rPr>
          <w:rFonts w:ascii="宋体" w:eastAsia="宋体" w:hAnsi="宋体" w:cs="宋体"/>
        </w:rPr>
        <w:t xml:space="preserve">Previous Next </w:t>
      </w:r>
    </w:p>
    <w:p w14:paraId="7CBDCCC4" w14:textId="77777777" w:rsidR="007A7712" w:rsidRDefault="00455E04">
      <w:pPr>
        <w:pStyle w:val="a3"/>
      </w:pPr>
      <w:r>
        <w:t xml:space="preserve">Nested Facts / </w:t>
      </w:r>
    </w:p>
    <w:p w14:paraId="7CBDCCC5" w14:textId="77777777" w:rsidR="007A7712" w:rsidRDefault="00455E04">
      <w:r>
        <w:rPr>
          <w:rFonts w:ascii="宋体" w:eastAsia="宋体" w:hAnsi="宋体" w:cs="宋体"/>
        </w:rPr>
        <w:t xml:space="preserve">Previous Next </w:t>
      </w:r>
    </w:p>
    <w:p w14:paraId="7CBDCCC6" w14:textId="77777777" w:rsidR="007A7712" w:rsidRDefault="00455E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CBDCD3E" wp14:editId="7CBDCD3F">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XZDr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0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l2Q60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C8" w14:textId="77777777">
        <w:trPr>
          <w:tblCellSpacing w:w="15" w:type="dxa"/>
        </w:trPr>
        <w:tc>
          <w:tcPr>
            <w:tcW w:w="0" w:type="auto"/>
            <w:shd w:val="clear" w:color="auto" w:fill="auto"/>
            <w:vAlign w:val="center"/>
          </w:tcPr>
          <w:p w14:paraId="7CBDCCC7" w14:textId="77777777" w:rsidR="007A7712" w:rsidRDefault="007A7712">
            <w:pPr>
              <w:rPr>
                <w:rFonts w:ascii="宋体"/>
              </w:rPr>
            </w:pPr>
          </w:p>
        </w:tc>
      </w:tr>
    </w:tbl>
    <w:p w14:paraId="7CBDCCC9"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CB" w14:textId="77777777">
        <w:trPr>
          <w:tblCellSpacing w:w="15" w:type="dxa"/>
        </w:trPr>
        <w:tc>
          <w:tcPr>
            <w:tcW w:w="0" w:type="auto"/>
            <w:shd w:val="clear" w:color="auto" w:fill="auto"/>
            <w:vAlign w:val="center"/>
          </w:tcPr>
          <w:p w14:paraId="7CBDCCCA" w14:textId="77777777" w:rsidR="007A7712" w:rsidRDefault="007A7712">
            <w:pPr>
              <w:rPr>
                <w:rFonts w:ascii="宋体"/>
              </w:rPr>
            </w:pPr>
          </w:p>
        </w:tc>
      </w:tr>
    </w:tbl>
    <w:p w14:paraId="7CBDCCCC"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CE" w14:textId="77777777">
        <w:trPr>
          <w:tblCellSpacing w:w="15" w:type="dxa"/>
        </w:trPr>
        <w:tc>
          <w:tcPr>
            <w:tcW w:w="0" w:type="auto"/>
            <w:shd w:val="clear" w:color="auto" w:fill="auto"/>
            <w:vAlign w:val="center"/>
          </w:tcPr>
          <w:p w14:paraId="7CBDCCCD" w14:textId="77777777" w:rsidR="007A7712" w:rsidRDefault="007A7712">
            <w:pPr>
              <w:rPr>
                <w:rFonts w:ascii="宋体"/>
              </w:rPr>
            </w:pPr>
          </w:p>
        </w:tc>
      </w:tr>
    </w:tbl>
    <w:p w14:paraId="7CBDCCCF" w14:textId="77777777" w:rsidR="007A7712" w:rsidRDefault="007A771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7712" w14:paraId="7CBDCCD1" w14:textId="77777777">
        <w:trPr>
          <w:tblCellSpacing w:w="15" w:type="dxa"/>
        </w:trPr>
        <w:tc>
          <w:tcPr>
            <w:tcW w:w="0" w:type="auto"/>
            <w:shd w:val="clear" w:color="auto" w:fill="auto"/>
            <w:vAlign w:val="center"/>
          </w:tcPr>
          <w:p w14:paraId="7CBDCCD0" w14:textId="77777777" w:rsidR="007A7712" w:rsidRDefault="007A7712">
            <w:pPr>
              <w:rPr>
                <w:rFonts w:ascii="宋体"/>
              </w:rPr>
            </w:pPr>
          </w:p>
        </w:tc>
      </w:tr>
    </w:tbl>
    <w:p w14:paraId="7CBDCCD2" w14:textId="77777777" w:rsidR="007A7712" w:rsidRDefault="00455E04">
      <w:r>
        <w:rPr>
          <w:rFonts w:ascii="宋体" w:eastAsia="宋体" w:hAnsi="宋体" w:cs="宋体"/>
        </w:rPr>
        <w:t xml:space="preserve">Previous Next </w:t>
      </w:r>
    </w:p>
    <w:p w14:paraId="7CBDCCD3" w14:textId="77777777" w:rsidR="007A7712" w:rsidRDefault="007A7712"/>
    <w:sectPr w:rsidR="007A7712">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0967" w14:textId="77777777" w:rsidR="00455E04" w:rsidRDefault="00455E04" w:rsidP="00455E04">
      <w:r>
        <w:separator/>
      </w:r>
    </w:p>
  </w:endnote>
  <w:endnote w:type="continuationSeparator" w:id="0">
    <w:p w14:paraId="39ECDD82" w14:textId="77777777" w:rsidR="00455E04" w:rsidRDefault="00455E04" w:rsidP="0045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75FE" w14:textId="77777777" w:rsidR="00455E04" w:rsidRDefault="00455E04" w:rsidP="00455E04">
      <w:r>
        <w:separator/>
      </w:r>
    </w:p>
  </w:footnote>
  <w:footnote w:type="continuationSeparator" w:id="0">
    <w:p w14:paraId="416BC6D2" w14:textId="77777777" w:rsidR="00455E04" w:rsidRDefault="00455E04" w:rsidP="00455E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6DFC0B0"/>
    <w:rsid w:val="F6DFC0B0"/>
    <w:rsid w:val="00455E04"/>
    <w:rsid w:val="007A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DA54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55E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55E04"/>
    <w:rPr>
      <w:rFonts w:asciiTheme="minorEastAsia" w:hAnsiTheme="minorEastAsia" w:cs="Times New Roman"/>
      <w:sz w:val="18"/>
      <w:szCs w:val="18"/>
    </w:rPr>
  </w:style>
  <w:style w:type="paragraph" w:styleId="a8">
    <w:name w:val="footer"/>
    <w:basedOn w:val="a"/>
    <w:link w:val="a9"/>
    <w:rsid w:val="00455E04"/>
    <w:pPr>
      <w:tabs>
        <w:tab w:val="center" w:pos="4153"/>
        <w:tab w:val="right" w:pos="8306"/>
      </w:tabs>
      <w:snapToGrid w:val="0"/>
    </w:pPr>
    <w:rPr>
      <w:sz w:val="18"/>
      <w:szCs w:val="18"/>
    </w:rPr>
  </w:style>
  <w:style w:type="character" w:customStyle="1" w:styleId="a9">
    <w:name w:val="页脚 字符"/>
    <w:basedOn w:val="a0"/>
    <w:link w:val="a8"/>
    <w:rsid w:val="00455E0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45810/000104581021000010/nvda-20210131.htm" TargetMode="External"/><Relationship Id="rId21" Type="http://schemas.openxmlformats.org/officeDocument/2006/relationships/hyperlink" Target="https://www.sec.gov/ix?doc=/Archives/edgar/data/0001045810/000104581021000010/nvda-20210131.htm" TargetMode="External"/><Relationship Id="rId42" Type="http://schemas.openxmlformats.org/officeDocument/2006/relationships/hyperlink" Target="https://www.sec.gov/ix?doc=/Archives/edgar/data/0001045810/000104581021000010/nvda-20210131.htm" TargetMode="External"/><Relationship Id="rId63" Type="http://schemas.openxmlformats.org/officeDocument/2006/relationships/hyperlink" Target="https://www.sec.gov/ix?doc=/Archives/edgar/data/0001045810/000104581021000010/nvda-20210131.htm" TargetMode="External"/><Relationship Id="rId84" Type="http://schemas.openxmlformats.org/officeDocument/2006/relationships/hyperlink" Target="https://www.sec.gov/ix?doc=/Archives/edgar/data/0001045810/000104581021000010/nvda-20210131.htm" TargetMode="External"/><Relationship Id="rId138" Type="http://schemas.openxmlformats.org/officeDocument/2006/relationships/hyperlink" Target="https://www.sec.gov/ix?doc=/Archives/edgar/data/0001045810/000104581021000010/nvda-20210131.htm" TargetMode="External"/><Relationship Id="rId159" Type="http://schemas.openxmlformats.org/officeDocument/2006/relationships/hyperlink" Target="https://www.sec.gov/ix?doc=/Archives/edgar/data/0001045810/000104581021000010/nvda-20210131.htm" TargetMode="External"/><Relationship Id="rId170" Type="http://schemas.openxmlformats.org/officeDocument/2006/relationships/hyperlink" Target="https://www.sec.gov/ix?doc=/Archives/edgar/data/0001045810/000104581021000010/nvda-20210131.htm" TargetMode="External"/><Relationship Id="rId191" Type="http://schemas.openxmlformats.org/officeDocument/2006/relationships/hyperlink" Target="http://www.sec.gov/Archives/edgar/data/1045810/000104581008000020/amendrestatedcertificateinc.htm" TargetMode="External"/><Relationship Id="rId205" Type="http://schemas.openxmlformats.org/officeDocument/2006/relationships/hyperlink" Target="http://www.sec.gov/Archives/edgar/data/1045810/000119312520092939/d904626dex42.htm" TargetMode="External"/><Relationship Id="rId226" Type="http://schemas.openxmlformats.org/officeDocument/2006/relationships/hyperlink" Target="http://www.sec.gov/Archives/edgar/data/1045810/000104581015000097/nvda2016q1ex102.htm" TargetMode="External"/><Relationship Id="rId247" Type="http://schemas.openxmlformats.org/officeDocument/2006/relationships/hyperlink" Target="https://www.sec.gov/ix?doc=/Archives/edgar/data/0001045810/000104581021000010/nvda-20210131.htm" TargetMode="External"/><Relationship Id="rId107" Type="http://schemas.openxmlformats.org/officeDocument/2006/relationships/hyperlink" Target="https://www.sec.gov/ix?doc=/Archives/edgar/data/0001045810/000104581021000010/nvda-20210131.htm" TargetMode="External"/><Relationship Id="rId11" Type="http://schemas.openxmlformats.org/officeDocument/2006/relationships/hyperlink" Target="https://www.sec.gov/ix?doc=/Archives/edgar/data/0001045810/000104581021000010/nvda-20210131.htm" TargetMode="External"/><Relationship Id="rId32" Type="http://schemas.openxmlformats.org/officeDocument/2006/relationships/hyperlink" Target="https://www.sec.gov/ix?doc=/Archives/edgar/data/0001045810/000104581021000010/nvda-20210131.htm" TargetMode="External"/><Relationship Id="rId53" Type="http://schemas.openxmlformats.org/officeDocument/2006/relationships/hyperlink" Target="https://www.sec.gov/ix?doc=/Archives/edgar/data/0001045810/000104581021000010/nvda-20210131.htm" TargetMode="External"/><Relationship Id="rId74" Type="http://schemas.openxmlformats.org/officeDocument/2006/relationships/hyperlink" Target="https://www.sec.gov/ix?doc=/Archives/edgar/data/0001045810/000104581021000010/nvda-20210131.htm" TargetMode="External"/><Relationship Id="rId128" Type="http://schemas.openxmlformats.org/officeDocument/2006/relationships/hyperlink" Target="https://www.sec.gov/ix?doc=/Archives/edgar/data/0001045810/000104581021000010/nvda-20210131.htm" TargetMode="External"/><Relationship Id="rId149" Type="http://schemas.openxmlformats.org/officeDocument/2006/relationships/hyperlink" Target="https://www.sec.gov/ix?doc=/Archives/edgar/data/0001045810/000104581021000010/nvda-20210131.htm" TargetMode="External"/><Relationship Id="rId5" Type="http://schemas.openxmlformats.org/officeDocument/2006/relationships/endnotes" Target="endnotes.xml"/><Relationship Id="rId95" Type="http://schemas.openxmlformats.org/officeDocument/2006/relationships/hyperlink" Target="https://www.sec.gov/ix?doc=/Archives/edgar/data/0001045810/000104581021000010/nvda-20210131.htm" TargetMode="External"/><Relationship Id="rId160" Type="http://schemas.openxmlformats.org/officeDocument/2006/relationships/hyperlink" Target="https://www.sec.gov/ix?doc=/Archives/edgar/data/0001045810/000104581021000010/nvda-20210131.htm" TargetMode="External"/><Relationship Id="rId181" Type="http://schemas.openxmlformats.org/officeDocument/2006/relationships/hyperlink" Target="https://www.sec.gov/ix?doc=/Archives/edgar/data/0001045810/000104581021000010/nvda-20210131.htm" TargetMode="External"/><Relationship Id="rId216" Type="http://schemas.openxmlformats.org/officeDocument/2006/relationships/hyperlink" Target="http://www.sec.gov/Archives/edgar/data/1045810/000104581010000033/exhibit1020.htm" TargetMode="External"/><Relationship Id="rId237" Type="http://schemas.openxmlformats.org/officeDocument/2006/relationships/hyperlink" Target="https://www.sec.gov/ix?doc=/Archives/edgar/data/0001045810/000104581021000010/nvda-20210131.htm" TargetMode="External"/><Relationship Id="rId22" Type="http://schemas.openxmlformats.org/officeDocument/2006/relationships/hyperlink" Target="https://www.sec.gov/ix?doc=/Archives/edgar/data/0001045810/000104581021000010/nvda-20210131.htm" TargetMode="External"/><Relationship Id="rId43" Type="http://schemas.openxmlformats.org/officeDocument/2006/relationships/hyperlink" Target="https://www.sec.gov/ix?doc=/Archives/edgar/data/0001045810/000104581021000010/nvda-20210131.htm" TargetMode="External"/><Relationship Id="rId64" Type="http://schemas.openxmlformats.org/officeDocument/2006/relationships/hyperlink" Target="https://www.sec.gov/ix?doc=/Archives/edgar/data/0001045810/000104581021000010/nvda-20210131.htm" TargetMode="External"/><Relationship Id="rId118" Type="http://schemas.openxmlformats.org/officeDocument/2006/relationships/hyperlink" Target="https://www.sec.gov/ix?doc=/Archives/edgar/data/0001045810/000104581021000010/nvda-20210131.htm" TargetMode="External"/><Relationship Id="rId139" Type="http://schemas.openxmlformats.org/officeDocument/2006/relationships/hyperlink" Target="https://www.sec.gov/ix?doc=/Archives/edgar/data/0001045810/000104581021000010/nvda-20210131.htm" TargetMode="External"/><Relationship Id="rId85" Type="http://schemas.openxmlformats.org/officeDocument/2006/relationships/hyperlink" Target="https://www.sec.gov/ix?doc=/Archives/edgar/data/0001045810/000104581021000010/nvda-20210131.htm" TargetMode="External"/><Relationship Id="rId150" Type="http://schemas.openxmlformats.org/officeDocument/2006/relationships/hyperlink" Target="https://www.sec.gov/ix?doc=/Archives/edgar/data/0001045810/000104581021000010/nvda-20210131.htm" TargetMode="External"/><Relationship Id="rId171" Type="http://schemas.openxmlformats.org/officeDocument/2006/relationships/hyperlink" Target="https://www.sec.gov/ix?doc=/Archives/edgar/data/0001045810/000104581021000010/nvda-20210131.htm" TargetMode="External"/><Relationship Id="rId192" Type="http://schemas.openxmlformats.org/officeDocument/2006/relationships/hyperlink" Target="http://www.sec.gov/Archives/edgar/data/1045810/000119312511149200/dex31.htm" TargetMode="External"/><Relationship Id="rId206" Type="http://schemas.openxmlformats.org/officeDocument/2006/relationships/hyperlink" Target="http://www.sec.gov/Archives/edgar/data/1045810/000119312520092939/d904626dex42.htm" TargetMode="External"/><Relationship Id="rId227" Type="http://schemas.openxmlformats.org/officeDocument/2006/relationships/hyperlink" Target="http://www.sec.gov/Archives/edgar/data/1045810/000104581018000080/amendedandrestated2007equi.htm" TargetMode="External"/><Relationship Id="rId248" Type="http://schemas.openxmlformats.org/officeDocument/2006/relationships/hyperlink" Target="https://www.sec.gov/ix?doc=/Archives/edgar/data/0001045810/000104581021000010/nvda-20210131.htm" TargetMode="External"/><Relationship Id="rId12" Type="http://schemas.openxmlformats.org/officeDocument/2006/relationships/hyperlink" Target="https://www.sec.gov/ix?doc=/Archives/edgar/data/0001045810/000104581021000010/nvda-20210131.htm" TargetMode="External"/><Relationship Id="rId33" Type="http://schemas.openxmlformats.org/officeDocument/2006/relationships/hyperlink" Target="https://www.sec.gov/ix?doc=/Archives/edgar/data/0001045810/000104581021000010/nvda-20210131.htm" TargetMode="External"/><Relationship Id="rId108" Type="http://schemas.openxmlformats.org/officeDocument/2006/relationships/hyperlink" Target="https://www.sec.gov/ix?doc=/Archives/edgar/data/0001045810/000104581021000010/nvda-20210131.htm" TargetMode="External"/><Relationship Id="rId129" Type="http://schemas.openxmlformats.org/officeDocument/2006/relationships/hyperlink" Target="https://www.sec.gov/ix?doc=/Archives/edgar/data/0001045810/000104581021000010/nvda-20210131.htm" TargetMode="External"/><Relationship Id="rId54" Type="http://schemas.openxmlformats.org/officeDocument/2006/relationships/hyperlink" Target="https://www.sec.gov/ix?doc=/Archives/edgar/data/0001045810/000104581021000010/nvda-20210131.htm" TargetMode="External"/><Relationship Id="rId75" Type="http://schemas.openxmlformats.org/officeDocument/2006/relationships/hyperlink" Target="https://www.sec.gov/ix?doc=/Archives/edgar/data/0001045810/000104581021000010/nvda-20210131.htm" TargetMode="External"/><Relationship Id="rId96" Type="http://schemas.openxmlformats.org/officeDocument/2006/relationships/hyperlink" Target="https://www.sec.gov/ix?doc=/Archives/edgar/data/0001045810/000104581021000010/nvda-20210131.htm" TargetMode="External"/><Relationship Id="rId140" Type="http://schemas.openxmlformats.org/officeDocument/2006/relationships/hyperlink" Target="https://www.sec.gov/ix?doc=/Archives/edgar/data/0001045810/000104581021000010/nvda-20210131.htm" TargetMode="External"/><Relationship Id="rId161" Type="http://schemas.openxmlformats.org/officeDocument/2006/relationships/hyperlink" Target="https://www.sec.gov/ix?doc=/Archives/edgar/data/0001045810/000104581021000010/nvda-20210131.htm" TargetMode="External"/><Relationship Id="rId182" Type="http://schemas.openxmlformats.org/officeDocument/2006/relationships/hyperlink" Target="https://www.sec.gov/ix?doc=/Archives/edgar/data/0001045810/000104581021000010/nvda-20210131.htm" TargetMode="External"/><Relationship Id="rId217" Type="http://schemas.openxmlformats.org/officeDocument/2006/relationships/hyperlink" Target="https://www.sec.gov/ix?doc=/Archives/edgar/data/0001045810/000104581021000010/nvda-20210131.htm" TargetMode="External"/><Relationship Id="rId238" Type="http://schemas.openxmlformats.org/officeDocument/2006/relationships/hyperlink" Target="http://www.sec.gov/Archives/edgar/data/1045810/000119312516737735/d30673dex11.htm" TargetMode="External"/><Relationship Id="rId23" Type="http://schemas.openxmlformats.org/officeDocument/2006/relationships/hyperlink" Target="https://www.sec.gov/ix?doc=/Archives/edgar/data/0001045810/000104581021000010/nvda-20210131.htm" TargetMode="External"/><Relationship Id="rId119" Type="http://schemas.openxmlformats.org/officeDocument/2006/relationships/hyperlink" Target="https://www.sec.gov/ix?doc=/Archives/edgar/data/0001045810/000104581021000010/nvda-20210131.htm" TargetMode="External"/><Relationship Id="rId44" Type="http://schemas.openxmlformats.org/officeDocument/2006/relationships/hyperlink" Target="https://www.sec.gov/ix?doc=/Archives/edgar/data/0001045810/000104581021000010/nvda-20210131.htm" TargetMode="External"/><Relationship Id="rId65" Type="http://schemas.openxmlformats.org/officeDocument/2006/relationships/hyperlink" Target="https://www.sec.gov/ix?doc=/Archives/edgar/data/0001045810/000104581021000010/nvda-20210131.htm" TargetMode="External"/><Relationship Id="rId86" Type="http://schemas.openxmlformats.org/officeDocument/2006/relationships/hyperlink" Target="https://www.sec.gov/ix?doc=/Archives/edgar/data/0001045810/000104581021000010/nvda-20210131.htm" TargetMode="External"/><Relationship Id="rId130" Type="http://schemas.openxmlformats.org/officeDocument/2006/relationships/hyperlink" Target="https://www.sec.gov/ix?doc=/Archives/edgar/data/0001045810/000104581021000010/nvda-20210131.htm" TargetMode="External"/><Relationship Id="rId151" Type="http://schemas.openxmlformats.org/officeDocument/2006/relationships/hyperlink" Target="https://www.sec.gov/ix?doc=/Archives/edgar/data/0001045810/000104581021000010/nvda-20210131.htm" TargetMode="External"/><Relationship Id="rId172" Type="http://schemas.openxmlformats.org/officeDocument/2006/relationships/hyperlink" Target="https://www.sec.gov/ix?doc=/Archives/edgar/data/0001045810/000104581021000010/nvda-20210131.htm" TargetMode="External"/><Relationship Id="rId193" Type="http://schemas.openxmlformats.org/officeDocument/2006/relationships/hyperlink" Target="http://www.sec.gov/Archives/edgar/data/1045810/000104581016000356/amendedandrestatedbylawsof.htm" TargetMode="External"/><Relationship Id="rId207" Type="http://schemas.openxmlformats.org/officeDocument/2006/relationships/hyperlink" Target="http://www.sec.gov/Archives/edgar/data/1045810/000119312520092939/d904626dex42.htm" TargetMode="External"/><Relationship Id="rId228" Type="http://schemas.openxmlformats.org/officeDocument/2006/relationships/hyperlink" Target="http://www.sec.gov/Archives/edgar/data/1045810/000104581019000023/amendedandrestated2007equi.htm" TargetMode="External"/><Relationship Id="rId249" Type="http://schemas.openxmlformats.org/officeDocument/2006/relationships/fontTable" Target="fontTable.xml"/><Relationship Id="rId13" Type="http://schemas.openxmlformats.org/officeDocument/2006/relationships/hyperlink" Target="https://www.sec.gov/ix?doc=/Archives/edgar/data/0001045810/000104581021000010/nvda-20210131.htm" TargetMode="External"/><Relationship Id="rId109" Type="http://schemas.openxmlformats.org/officeDocument/2006/relationships/hyperlink" Target="https://www.sec.gov/ix?doc=/Archives/edgar/data/0001045810/000104581021000010/nvda-20210131.htm" TargetMode="External"/><Relationship Id="rId34" Type="http://schemas.openxmlformats.org/officeDocument/2006/relationships/hyperlink" Target="https://www.sec.gov/ix?doc=/Archives/edgar/data/0001045810/000104581021000010/nvda-20210131.htm" TargetMode="External"/><Relationship Id="rId55" Type="http://schemas.openxmlformats.org/officeDocument/2006/relationships/hyperlink" Target="https://www.sec.gov/ix?doc=/Archives/edgar/data/0001045810/000104581021000010/nvda-20210131.htm" TargetMode="External"/><Relationship Id="rId76" Type="http://schemas.openxmlformats.org/officeDocument/2006/relationships/hyperlink" Target="https://www.sec.gov/ix?doc=/Archives/edgar/data/0001045810/000104581021000010/nvda-20210131.htm" TargetMode="External"/><Relationship Id="rId97" Type="http://schemas.openxmlformats.org/officeDocument/2006/relationships/hyperlink" Target="https://www.sec.gov/ix?doc=/Archives/edgar/data/0001045810/000104581021000010/nvda-20210131.htm" TargetMode="External"/><Relationship Id="rId120" Type="http://schemas.openxmlformats.org/officeDocument/2006/relationships/hyperlink" Target="https://www.sec.gov/ix?doc=/Archives/edgar/data/0001045810/000104581021000010/nvda-20210131.htm" TargetMode="External"/><Relationship Id="rId141" Type="http://schemas.openxmlformats.org/officeDocument/2006/relationships/hyperlink" Target="https://www.sec.gov/ix?doc=/Archives/edgar/data/0001045810/000104581021000010/nvda-20210131.htm" TargetMode="External"/><Relationship Id="rId7" Type="http://schemas.openxmlformats.org/officeDocument/2006/relationships/hyperlink" Target="https://www.sec.gov/ix?doc=/Archives/edgar/data/0001045810/000104581021000010/nvda-20210131.htm" TargetMode="External"/><Relationship Id="rId162" Type="http://schemas.openxmlformats.org/officeDocument/2006/relationships/hyperlink" Target="https://www.sec.gov/ix?doc=/Archives/edgar/data/0001045810/000104581021000010/nvda-20210131.htm" TargetMode="External"/><Relationship Id="rId183" Type="http://schemas.openxmlformats.org/officeDocument/2006/relationships/hyperlink" Target="https://www.sec.gov/ix?doc=/Archives/edgar/data/0001045810/000104581021000010/nvda-20210131.htm" TargetMode="External"/><Relationship Id="rId218" Type="http://schemas.openxmlformats.org/officeDocument/2006/relationships/hyperlink" Target="http://www.sec.gov/Archives/edgar/data/1045810/000104581010000033/exhibit1021.htm" TargetMode="External"/><Relationship Id="rId239" Type="http://schemas.openxmlformats.org/officeDocument/2006/relationships/hyperlink" Target="http://www.sec.gov/Archives/edgar/data/1045810/000104581017000178/exhibit101-formofdealeragr.htm" TargetMode="External"/><Relationship Id="rId250" Type="http://schemas.openxmlformats.org/officeDocument/2006/relationships/theme" Target="theme/theme1.xml"/><Relationship Id="rId24" Type="http://schemas.openxmlformats.org/officeDocument/2006/relationships/hyperlink" Target="https://www.sec.gov/ix?doc=/Archives/edgar/data/0001045810/000104581021000010/nvda-20210131.htm" TargetMode="External"/><Relationship Id="rId45" Type="http://schemas.openxmlformats.org/officeDocument/2006/relationships/hyperlink" Target="https://www.sec.gov/ix?doc=/Archives/edgar/data/0001045810/000104581021000010/nvda-20210131.htm" TargetMode="External"/><Relationship Id="rId66" Type="http://schemas.openxmlformats.org/officeDocument/2006/relationships/hyperlink" Target="https://www.sec.gov/ix?doc=/Archives/edgar/data/0001045810/000104581021000010/nvda-20210131.htm" TargetMode="External"/><Relationship Id="rId87" Type="http://schemas.openxmlformats.org/officeDocument/2006/relationships/hyperlink" Target="https://www.sec.gov/ix?doc=/Archives/edgar/data/0001045810/000104581021000010/nvda-20210131.htm" TargetMode="External"/><Relationship Id="rId110" Type="http://schemas.openxmlformats.org/officeDocument/2006/relationships/hyperlink" Target="https://www.sec.gov/ix?doc=/Archives/edgar/data/0001045810/000104581021000010/nvda-20210131.htm" TargetMode="External"/><Relationship Id="rId131" Type="http://schemas.openxmlformats.org/officeDocument/2006/relationships/hyperlink" Target="https://www.sec.gov/ix?doc=/Archives/edgar/data/0001045810/000104581021000010/nvda-20210131.htm" TargetMode="External"/><Relationship Id="rId152" Type="http://schemas.openxmlformats.org/officeDocument/2006/relationships/hyperlink" Target="https://www.sec.gov/ix?doc=/Archives/edgar/data/0001045810/000104581021000010/nvda-20210131.htm" TargetMode="External"/><Relationship Id="rId173" Type="http://schemas.openxmlformats.org/officeDocument/2006/relationships/hyperlink" Target="https://www.sec.gov/ix?doc=/Archives/edgar/data/0001045810/000104581021000010/nvda-20210131.htm" TargetMode="External"/><Relationship Id="rId194" Type="http://schemas.openxmlformats.org/officeDocument/2006/relationships/hyperlink" Target="http://www.sec.gov/Archives/edgar/data/1045810/0001012870-98-001089-index.html" TargetMode="External"/><Relationship Id="rId208" Type="http://schemas.openxmlformats.org/officeDocument/2006/relationships/hyperlink" Target="http://www.sec.gov/Archives/edgar/data/1045810/000119312520092939/d904626dex42.htm" TargetMode="External"/><Relationship Id="rId229" Type="http://schemas.openxmlformats.org/officeDocument/2006/relationships/hyperlink" Target="http://www.sec.gov/Archives/edgar/data/1045810/000104581019000029/exhibit101amendedandrestat.htm" TargetMode="External"/><Relationship Id="rId240" Type="http://schemas.openxmlformats.org/officeDocument/2006/relationships/hyperlink" Target="https://www.sec.gov/Archives/edgar/data/0001045810/000104581021000010/listofregistrantssubsidiar.htm" TargetMode="External"/><Relationship Id="rId14" Type="http://schemas.openxmlformats.org/officeDocument/2006/relationships/hyperlink" Target="https://www.sec.gov/ix?doc=/Archives/edgar/data/0001045810/000104581021000010/nvda-20210131.htm" TargetMode="External"/><Relationship Id="rId35" Type="http://schemas.openxmlformats.org/officeDocument/2006/relationships/hyperlink" Target="https://www.sec.gov/ix?doc=/Archives/edgar/data/0001045810/000104581021000010/nvda-20210131.htm" TargetMode="External"/><Relationship Id="rId56" Type="http://schemas.openxmlformats.org/officeDocument/2006/relationships/hyperlink" Target="https://www.sec.gov/ix?doc=/Archives/edgar/data/0001045810/000104581021000010/nvda-20210131.htm" TargetMode="External"/><Relationship Id="rId77" Type="http://schemas.openxmlformats.org/officeDocument/2006/relationships/hyperlink" Target="https://www.sec.gov/ix?doc=/Archives/edgar/data/0001045810/000104581021000010/nvda-20210131.htm" TargetMode="External"/><Relationship Id="rId100" Type="http://schemas.openxmlformats.org/officeDocument/2006/relationships/hyperlink" Target="https://www.sec.gov/ix?doc=/Archives/edgar/data/0001045810/000104581021000010/nvda-20210131.htm" TargetMode="External"/><Relationship Id="rId8" Type="http://schemas.openxmlformats.org/officeDocument/2006/relationships/hyperlink" Target="https://www.sec.gov/ix?doc=/Archives/edgar/data/0001045810/000104581021000010/nvda-20210131.htm" TargetMode="External"/><Relationship Id="rId98" Type="http://schemas.openxmlformats.org/officeDocument/2006/relationships/hyperlink" Target="https://www.sec.gov/ix?doc=/Archives/edgar/data/0001045810/000104581021000010/nvda-20210131.htm" TargetMode="External"/><Relationship Id="rId121" Type="http://schemas.openxmlformats.org/officeDocument/2006/relationships/hyperlink" Target="https://www.sec.gov/ix?doc=/Archives/edgar/data/0001045810/000104581021000010/nvda-20210131.htm" TargetMode="External"/><Relationship Id="rId142" Type="http://schemas.openxmlformats.org/officeDocument/2006/relationships/hyperlink" Target="https://www.sec.gov/ix?doc=/Archives/edgar/data/0001045810/000104581021000010/nvda-20210131.htm" TargetMode="External"/><Relationship Id="rId163" Type="http://schemas.openxmlformats.org/officeDocument/2006/relationships/hyperlink" Target="https://www.sec.gov/ix?doc=/Archives/edgar/data/0001045810/000104581021000010/nvda-20210131.htm" TargetMode="External"/><Relationship Id="rId184" Type="http://schemas.openxmlformats.org/officeDocument/2006/relationships/hyperlink" Target="https://www.sec.gov/ix?doc=/Archives/edgar/data/0001045810/000104581021000010/nvda-20210131.htm" TargetMode="External"/><Relationship Id="rId219" Type="http://schemas.openxmlformats.org/officeDocument/2006/relationships/hyperlink" Target="http://www.sec.gov/Archives/edgar/data/1045810/000104581012000036/ex101ar2007equityincentive.htm" TargetMode="External"/><Relationship Id="rId230" Type="http://schemas.openxmlformats.org/officeDocument/2006/relationships/hyperlink" Target="http://www.sec.gov/Archives/edgar/data/1045810/000104581020000065/amendedandrestated2007.htm" TargetMode="External"/><Relationship Id="rId25" Type="http://schemas.openxmlformats.org/officeDocument/2006/relationships/hyperlink" Target="https://www.sec.gov/ix?doc=/Archives/edgar/data/0001045810/000104581021000010/nvda-20210131.htm" TargetMode="External"/><Relationship Id="rId46" Type="http://schemas.openxmlformats.org/officeDocument/2006/relationships/hyperlink" Target="https://www.sec.gov/ix?doc=/Archives/edgar/data/0001045810/000104581021000010/nvda-20210131.htm" TargetMode="External"/><Relationship Id="rId67" Type="http://schemas.openxmlformats.org/officeDocument/2006/relationships/hyperlink" Target="https://www.sec.gov/ix?doc=/Archives/edgar/data/0001045810/000104581021000010/nvda-20210131.htm" TargetMode="External"/><Relationship Id="rId88" Type="http://schemas.openxmlformats.org/officeDocument/2006/relationships/hyperlink" Target="https://www.sec.gov/ix?doc=/Archives/edgar/data/0001045810/000104581021000010/nvda-20210131.htm" TargetMode="External"/><Relationship Id="rId111" Type="http://schemas.openxmlformats.org/officeDocument/2006/relationships/hyperlink" Target="https://www.sec.gov/ix?doc=/Archives/edgar/data/0001045810/000104581021000010/nvda-20210131.htm" TargetMode="External"/><Relationship Id="rId132" Type="http://schemas.openxmlformats.org/officeDocument/2006/relationships/hyperlink" Target="https://www.sec.gov/ix?doc=/Archives/edgar/data/0001045810/000104581021000010/nvda-20210131.htm" TargetMode="External"/><Relationship Id="rId153" Type="http://schemas.openxmlformats.org/officeDocument/2006/relationships/hyperlink" Target="https://www.sec.gov/ix?doc=/Archives/edgar/data/0001045810/000104581021000010/nvda-20210131.htm" TargetMode="External"/><Relationship Id="rId174" Type="http://schemas.openxmlformats.org/officeDocument/2006/relationships/hyperlink" Target="https://www.sec.gov/ix?doc=/Archives/edgar/data/0001045810/000104581021000010/nvda-20210131.htm" TargetMode="External"/><Relationship Id="rId195" Type="http://schemas.openxmlformats.org/officeDocument/2006/relationships/hyperlink" Target="http://www.sec.gov/Archives/edgar/data/1045810/000119312516711700/d260668dex41.htm" TargetMode="External"/><Relationship Id="rId209" Type="http://schemas.openxmlformats.org/officeDocument/2006/relationships/hyperlink" Target="http://www.sec.gov/Archives/edgar/data/1045810/000119312520092939/d904626dex42.htm" TargetMode="External"/><Relationship Id="rId220" Type="http://schemas.openxmlformats.org/officeDocument/2006/relationships/hyperlink" Target="http://www.sec.gov/Archives/edgar/data/1045810/000104581012000036/ex102ar2007equityincentive.htm" TargetMode="External"/><Relationship Id="rId241" Type="http://schemas.openxmlformats.org/officeDocument/2006/relationships/hyperlink" Target="https://www.sec.gov/Archives/edgar/data/0001045810/000104581021000010/consentofindependentregist.htm" TargetMode="External"/><Relationship Id="rId15" Type="http://schemas.openxmlformats.org/officeDocument/2006/relationships/hyperlink" Target="https://www.sec.gov/ix?doc=/Archives/edgar/data/0001045810/000104581021000010/nvda-20210131.htm" TargetMode="External"/><Relationship Id="rId36" Type="http://schemas.openxmlformats.org/officeDocument/2006/relationships/hyperlink" Target="https://www.sec.gov/ix?doc=/Archives/edgar/data/0001045810/000104581021000010/nvda-20210131.htm" TargetMode="External"/><Relationship Id="rId57" Type="http://schemas.openxmlformats.org/officeDocument/2006/relationships/hyperlink" Target="https://www.sec.gov/ix?doc=/Archives/edgar/data/0001045810/000104581021000010/nvda-20210131.htm" TargetMode="External"/><Relationship Id="rId78" Type="http://schemas.openxmlformats.org/officeDocument/2006/relationships/hyperlink" Target="https://www.sec.gov/ix?doc=/Archives/edgar/data/0001045810/000104581021000010/nvda-20210131.htm" TargetMode="External"/><Relationship Id="rId99" Type="http://schemas.openxmlformats.org/officeDocument/2006/relationships/hyperlink" Target="https://www.sec.gov/ix?doc=/Archives/edgar/data/0001045810/000104581021000010/nvda-20210131.htm" TargetMode="External"/><Relationship Id="rId101" Type="http://schemas.openxmlformats.org/officeDocument/2006/relationships/hyperlink" Target="https://www.sec.gov/ix?doc=/Archives/edgar/data/0001045810/000104581021000010/nvda-20210131.htm" TargetMode="External"/><Relationship Id="rId122" Type="http://schemas.openxmlformats.org/officeDocument/2006/relationships/hyperlink" Target="https://www.sec.gov/ix?doc=/Archives/edgar/data/0001045810/000104581021000010/nvda-20210131.htm" TargetMode="External"/><Relationship Id="rId143" Type="http://schemas.openxmlformats.org/officeDocument/2006/relationships/hyperlink" Target="https://www.sec.gov/ix?doc=/Archives/edgar/data/0001045810/000104581021000010/nvda-20210131.htm" TargetMode="External"/><Relationship Id="rId164" Type="http://schemas.openxmlformats.org/officeDocument/2006/relationships/hyperlink" Target="https://www.sec.gov/ix?doc=/Archives/edgar/data/0001045810/000104581021000010/nvda-20210131.htm" TargetMode="External"/><Relationship Id="rId185" Type="http://schemas.openxmlformats.org/officeDocument/2006/relationships/hyperlink" Target="https://www.sec.gov/ix?doc=/Archives/edgar/data/0001045810/000104581021000010/nvda-20210131.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1000010/nvda-20210131.htm" TargetMode="External"/><Relationship Id="rId180" Type="http://schemas.openxmlformats.org/officeDocument/2006/relationships/hyperlink" Target="https://www.sec.gov/ix?doc=/Archives/edgar/data/0001045810/000104581021000010/nvda-20210131.htm" TargetMode="External"/><Relationship Id="rId210" Type="http://schemas.openxmlformats.org/officeDocument/2006/relationships/hyperlink" Target="http://www.sec.gov/Archives/edgar/data/1045810/000119312520092939/d904626dex42.htm" TargetMode="External"/><Relationship Id="rId215" Type="http://schemas.openxmlformats.org/officeDocument/2006/relationships/hyperlink" Target="http://www.sec.gov/Archives/edgar/data/1045810/000104581012000027/ex104non-employeedirectorn.htm" TargetMode="External"/><Relationship Id="rId236" Type="http://schemas.openxmlformats.org/officeDocument/2006/relationships/hyperlink" Target="http://www.sec.gov/Archives/edgar/data/1045810/000104581019000112/donaldrobertsonofferletter.htm" TargetMode="External"/><Relationship Id="rId26" Type="http://schemas.openxmlformats.org/officeDocument/2006/relationships/hyperlink" Target="https://www.sec.gov/ix?doc=/Archives/edgar/data/0001045810/000104581021000010/nvda-20210131.htm" TargetMode="External"/><Relationship Id="rId231" Type="http://schemas.openxmlformats.org/officeDocument/2006/relationships/hyperlink" Target="http://www.sec.gov/Archives/edgar/data/1045810/000104581018000058/a2012espp2018restatement.htm" TargetMode="External"/><Relationship Id="rId47" Type="http://schemas.openxmlformats.org/officeDocument/2006/relationships/hyperlink" Target="https://www.sec.gov/ix?doc=/Archives/edgar/data/0001045810/000104581021000010/nvda-20210131.htm" TargetMode="External"/><Relationship Id="rId68" Type="http://schemas.openxmlformats.org/officeDocument/2006/relationships/hyperlink" Target="https://www.sec.gov/ix?doc=/Archives/edgar/data/0001045810/000104581021000010/nvda-20210131.htm" TargetMode="External"/><Relationship Id="rId89" Type="http://schemas.openxmlformats.org/officeDocument/2006/relationships/hyperlink" Target="https://www.sec.gov/ix?doc=/Archives/edgar/data/0001045810/000104581021000010/nvda-20210131.htm" TargetMode="External"/><Relationship Id="rId112" Type="http://schemas.openxmlformats.org/officeDocument/2006/relationships/hyperlink" Target="https://www.sec.gov/ix?doc=/Archives/edgar/data/0001045810/000104581021000010/nvda-20210131.htm" TargetMode="External"/><Relationship Id="rId133" Type="http://schemas.openxmlformats.org/officeDocument/2006/relationships/hyperlink" Target="https://www.sec.gov/ix?doc=/Archives/edgar/data/0001045810/000104581021000010/nvda-20210131.htm" TargetMode="External"/><Relationship Id="rId154" Type="http://schemas.openxmlformats.org/officeDocument/2006/relationships/hyperlink" Target="https://www.sec.gov/ix?doc=/Archives/edgar/data/0001045810/000104581021000010/nvda-20210131.htm" TargetMode="External"/><Relationship Id="rId175" Type="http://schemas.openxmlformats.org/officeDocument/2006/relationships/hyperlink" Target="https://www.sec.gov/ix?doc=/Archives/edgar/data/0001045810/000104581021000010/nvda-20210131.htm" TargetMode="External"/><Relationship Id="rId196" Type="http://schemas.openxmlformats.org/officeDocument/2006/relationships/hyperlink" Target="http://www.sec.gov/Archives/edgar/data/1045810/000119312516711700/d260668dex42.htm" TargetMode="External"/><Relationship Id="rId200" Type="http://schemas.openxmlformats.org/officeDocument/2006/relationships/hyperlink" Target="http://www.sec.gov/Archives/edgar/data/1045810/000119312520092939/d904626dex42.htm" TargetMode="External"/><Relationship Id="rId16" Type="http://schemas.openxmlformats.org/officeDocument/2006/relationships/hyperlink" Target="https://www.sec.gov/ix?doc=/Archives/edgar/data/0001045810/000104581021000010/nvda-20210131.htm" TargetMode="External"/><Relationship Id="rId221" Type="http://schemas.openxmlformats.org/officeDocument/2006/relationships/hyperlink" Target="http://www.sec.gov/Archives/edgar/data/1045810/000104581012000027/ex103non-employeedirectorr.htm" TargetMode="External"/><Relationship Id="rId242" Type="http://schemas.openxmlformats.org/officeDocument/2006/relationships/hyperlink" Target="https://www.sec.gov/ix?doc=/Archives/edgar/data/0001045810/000104581021000010/nvda-20210131.htm" TargetMode="External"/><Relationship Id="rId37" Type="http://schemas.openxmlformats.org/officeDocument/2006/relationships/hyperlink" Target="https://www.sec.gov/ix?doc=/Archives/edgar/data/0001045810/000104581021000010/nvda-20210131.htm" TargetMode="External"/><Relationship Id="rId58" Type="http://schemas.openxmlformats.org/officeDocument/2006/relationships/hyperlink" Target="https://www.sec.gov/ix?doc=/Archives/edgar/data/0001045810/000104581021000010/nvda-20210131.htm" TargetMode="External"/><Relationship Id="rId79" Type="http://schemas.openxmlformats.org/officeDocument/2006/relationships/hyperlink" Target="https://www.sec.gov/ix?doc=/Archives/edgar/data/0001045810/000104581021000010/nvda-20210131.htm" TargetMode="External"/><Relationship Id="rId102" Type="http://schemas.openxmlformats.org/officeDocument/2006/relationships/hyperlink" Target="https://www.sec.gov/ix?doc=/Archives/edgar/data/0001045810/000104581021000010/nvda-20210131.htm" TargetMode="External"/><Relationship Id="rId123" Type="http://schemas.openxmlformats.org/officeDocument/2006/relationships/hyperlink" Target="https://www.sec.gov/ix?doc=/Archives/edgar/data/0001045810/000104581021000010/nvda-20210131.htm" TargetMode="External"/><Relationship Id="rId144" Type="http://schemas.openxmlformats.org/officeDocument/2006/relationships/hyperlink" Target="https://www.sec.gov/ix?doc=/Archives/edgar/data/0001045810/000104581021000010/nvda-20210131.htm" TargetMode="External"/><Relationship Id="rId90" Type="http://schemas.openxmlformats.org/officeDocument/2006/relationships/hyperlink" Target="https://www.sec.gov/ix?doc=/Archives/edgar/data/0001045810/000104581021000010/nvda-20210131.htm" TargetMode="External"/><Relationship Id="rId165" Type="http://schemas.openxmlformats.org/officeDocument/2006/relationships/hyperlink" Target="https://www.sec.gov/ix?doc=/Archives/edgar/data/0001045810/000104581021000010/nvda-20210131.htm" TargetMode="External"/><Relationship Id="rId186" Type="http://schemas.openxmlformats.org/officeDocument/2006/relationships/hyperlink" Target="http://www.sec.gov/Archives/edgar/data/1045810/000104581019000031/ex21mergeragreement.htm" TargetMode="External"/><Relationship Id="rId211" Type="http://schemas.openxmlformats.org/officeDocument/2006/relationships/hyperlink" Target="http://www.sec.gov/Archives/edgar/data/1045810/000104581006000010/indemnityagreement.htm" TargetMode="External"/><Relationship Id="rId232" Type="http://schemas.openxmlformats.org/officeDocument/2006/relationships/hyperlink" Target="http://www.sec.gov/Archives/edgar/data/1045810/000104581019000029/exhibit102fy2020variableco.htm" TargetMode="External"/><Relationship Id="rId27" Type="http://schemas.openxmlformats.org/officeDocument/2006/relationships/hyperlink" Target="https://www.sec.gov/ix?doc=/Archives/edgar/data/0001045810/000104581021000010/nvda-20210131.htm" TargetMode="External"/><Relationship Id="rId48" Type="http://schemas.openxmlformats.org/officeDocument/2006/relationships/hyperlink" Target="https://www.sec.gov/ix?doc=/Archives/edgar/data/0001045810/000104581021000010/nvda-20210131.htm" TargetMode="External"/><Relationship Id="rId69" Type="http://schemas.openxmlformats.org/officeDocument/2006/relationships/hyperlink" Target="https://www.sec.gov/ix?doc=/Archives/edgar/data/0001045810/000104581021000010/nvda-20210131.htm" TargetMode="External"/><Relationship Id="rId113" Type="http://schemas.openxmlformats.org/officeDocument/2006/relationships/hyperlink" Target="https://www.sec.gov/ix?doc=/Archives/edgar/data/0001045810/000104581021000010/nvda-20210131.htm" TargetMode="External"/><Relationship Id="rId134" Type="http://schemas.openxmlformats.org/officeDocument/2006/relationships/hyperlink" Target="https://www.sec.gov/ix?doc=/Archives/edgar/data/0001045810/000104581021000010/nvda-20210131.htm" TargetMode="External"/><Relationship Id="rId80" Type="http://schemas.openxmlformats.org/officeDocument/2006/relationships/hyperlink" Target="https://www.sec.gov/ix?doc=/Archives/edgar/data/0001045810/000104581021000010/nvda-20210131.htm" TargetMode="External"/><Relationship Id="rId155" Type="http://schemas.openxmlformats.org/officeDocument/2006/relationships/hyperlink" Target="https://www.sec.gov/ix?doc=/Archives/edgar/data/0001045810/000104581021000010/nvda-20210131.htm" TargetMode="External"/><Relationship Id="rId176" Type="http://schemas.openxmlformats.org/officeDocument/2006/relationships/hyperlink" Target="https://www.sec.gov/ix?doc=/Archives/edgar/data/0001045810/000104581021000010/nvda-20210131.htm" TargetMode="External"/><Relationship Id="rId197" Type="http://schemas.openxmlformats.org/officeDocument/2006/relationships/hyperlink" Target="http://www.sec.gov/Archives/edgar/data/1045810/000119312516711700/d260668dex42.htm" TargetMode="External"/><Relationship Id="rId201" Type="http://schemas.openxmlformats.org/officeDocument/2006/relationships/hyperlink" Target="http://www.sec.gov/Archives/edgar/data/1045810/000119312520092939/d904626dex42.htm" TargetMode="External"/><Relationship Id="rId222" Type="http://schemas.openxmlformats.org/officeDocument/2006/relationships/hyperlink" Target="http://www.sec.gov/Archives/edgar/data/1045810/000104581013000064/ex1012007equityincentivepl.htm" TargetMode="External"/><Relationship Id="rId243" Type="http://schemas.openxmlformats.org/officeDocument/2006/relationships/hyperlink" Target="https://www.sec.gov/Archives/edgar/data/0001045810/000104581021000010/nvda-2021xex311.htm" TargetMode="External"/><Relationship Id="rId17" Type="http://schemas.openxmlformats.org/officeDocument/2006/relationships/hyperlink" Target="https://www.sec.gov/ix?doc=/Archives/edgar/data/0001045810/000104581021000010/nvda-20210131.htm" TargetMode="External"/><Relationship Id="rId38" Type="http://schemas.openxmlformats.org/officeDocument/2006/relationships/hyperlink" Target="https://www.sec.gov/ix?doc=/Archives/edgar/data/0001045810/000104581021000010/nvda-20210131.htm" TargetMode="External"/><Relationship Id="rId59" Type="http://schemas.openxmlformats.org/officeDocument/2006/relationships/hyperlink" Target="https://www.sec.gov/ix?doc=/Archives/edgar/data/0001045810/000104581021000010/nvda-20210131.htm" TargetMode="External"/><Relationship Id="rId103" Type="http://schemas.openxmlformats.org/officeDocument/2006/relationships/hyperlink" Target="https://www.sec.gov/ix?doc=/Archives/edgar/data/0001045810/000104581021000010/nvda-20210131.htm" TargetMode="External"/><Relationship Id="rId124" Type="http://schemas.openxmlformats.org/officeDocument/2006/relationships/hyperlink" Target="https://www.sec.gov/ix?doc=/Archives/edgar/data/0001045810/000104581021000010/nvda-20210131.htm" TargetMode="External"/><Relationship Id="rId70" Type="http://schemas.openxmlformats.org/officeDocument/2006/relationships/hyperlink" Target="https://www.sec.gov/ix?doc=/Archives/edgar/data/0001045810/000104581021000010/nvda-20210131.htm" TargetMode="External"/><Relationship Id="rId91" Type="http://schemas.openxmlformats.org/officeDocument/2006/relationships/hyperlink" Target="https://www.sec.gov/ix?doc=/Archives/edgar/data/0001045810/000104581021000010/nvda-20210131.htm" TargetMode="External"/><Relationship Id="rId145" Type="http://schemas.openxmlformats.org/officeDocument/2006/relationships/hyperlink" Target="https://www.sec.gov/ix?doc=/Archives/edgar/data/0001045810/000104581021000010/nvda-20210131.htm" TargetMode="External"/><Relationship Id="rId166" Type="http://schemas.openxmlformats.org/officeDocument/2006/relationships/hyperlink" Target="https://www.sec.gov/ix?doc=/Archives/edgar/data/0001045810/000104581021000010/nvda-20210131.htm" TargetMode="External"/><Relationship Id="rId187" Type="http://schemas.openxmlformats.org/officeDocument/2006/relationships/hyperlink" Target="http://www.sec.gov/Archives/edgar/data/1045810/000104581019000031/ex21mergeragreement.htm" TargetMode="External"/><Relationship Id="rId1" Type="http://schemas.openxmlformats.org/officeDocument/2006/relationships/styles" Target="styles.xml"/><Relationship Id="rId212" Type="http://schemas.openxmlformats.org/officeDocument/2006/relationships/hyperlink" Target="http://www.sec.gov/Archives/edgar/data/1045810/000104581020000103/a2007arplan2020restate.htm" TargetMode="External"/><Relationship Id="rId233" Type="http://schemas.openxmlformats.org/officeDocument/2006/relationships/hyperlink" Target="http://www.sec.gov/Archives/edgar/data/1045810/000104581020000033/exhibit101fy2021variab.htm" TargetMode="External"/><Relationship Id="rId28" Type="http://schemas.openxmlformats.org/officeDocument/2006/relationships/hyperlink" Target="https://www.sec.gov/ix?doc=/Archives/edgar/data/0001045810/000104581021000010/nvda-20210131.htm" TargetMode="External"/><Relationship Id="rId49" Type="http://schemas.openxmlformats.org/officeDocument/2006/relationships/hyperlink" Target="https://www.sec.gov/ix?doc=/Archives/edgar/data/0001045810/000104581021000010/nvda-20210131.htm" TargetMode="External"/><Relationship Id="rId114" Type="http://schemas.openxmlformats.org/officeDocument/2006/relationships/hyperlink" Target="https://www.sec.gov/ix?doc=/Archives/edgar/data/0001045810/000104581021000010/nvda-20210131.htm" TargetMode="External"/><Relationship Id="rId60" Type="http://schemas.openxmlformats.org/officeDocument/2006/relationships/hyperlink" Target="https://www.sec.gov/ix?doc=/Archives/edgar/data/0001045810/000104581021000010/nvda-20210131.htm" TargetMode="External"/><Relationship Id="rId81" Type="http://schemas.openxmlformats.org/officeDocument/2006/relationships/hyperlink" Target="https://www.sec.gov/ix?doc=/Archives/edgar/data/0001045810/000104581021000010/nvda-20210131.htm" TargetMode="External"/><Relationship Id="rId135" Type="http://schemas.openxmlformats.org/officeDocument/2006/relationships/hyperlink" Target="https://www.sec.gov/ix?doc=/Archives/edgar/data/0001045810/000104581021000010/nvda-20210131.htm" TargetMode="External"/><Relationship Id="rId156" Type="http://schemas.openxmlformats.org/officeDocument/2006/relationships/hyperlink" Target="https://www.sec.gov/ix?doc=/Archives/edgar/data/0001045810/000104581021000010/nvda-20210131.htm" TargetMode="External"/><Relationship Id="rId177" Type="http://schemas.openxmlformats.org/officeDocument/2006/relationships/hyperlink" Target="https://www.sec.gov/ix?doc=/Archives/edgar/data/0001045810/000104581021000010/nvda-20210131.htm" TargetMode="External"/><Relationship Id="rId198" Type="http://schemas.openxmlformats.org/officeDocument/2006/relationships/hyperlink" Target="http://www.sec.gov/Archives/edgar/data/1045810/000119312516711700/d260668dex42.htm" TargetMode="External"/><Relationship Id="rId202" Type="http://schemas.openxmlformats.org/officeDocument/2006/relationships/hyperlink" Target="http://www.sec.gov/Archives/edgar/data/1045810/000119312520092939/d904626dex42.htm" TargetMode="External"/><Relationship Id="rId223" Type="http://schemas.openxmlformats.org/officeDocument/2006/relationships/hyperlink" Target="http://www.sec.gov/Archives/edgar/data/1045810/000104581015000036/nvda-2015xex1025.htm" TargetMode="External"/><Relationship Id="rId244" Type="http://schemas.openxmlformats.org/officeDocument/2006/relationships/hyperlink" Target="https://www.sec.gov/Archives/edgar/data/0001045810/000104581021000010/nvda-2021xex312.htm" TargetMode="External"/><Relationship Id="rId18" Type="http://schemas.openxmlformats.org/officeDocument/2006/relationships/hyperlink" Target="https://www.sec.gov/ix?doc=/Archives/edgar/data/0001045810/000104581021000010/nvda-20210131.htm" TargetMode="External"/><Relationship Id="rId39" Type="http://schemas.openxmlformats.org/officeDocument/2006/relationships/hyperlink" Target="https://www.sec.gov/ix?doc=/Archives/edgar/data/0001045810/000104581021000010/nvda-20210131.htm" TargetMode="External"/><Relationship Id="rId50" Type="http://schemas.openxmlformats.org/officeDocument/2006/relationships/hyperlink" Target="https://www.sec.gov/ix?doc=/Archives/edgar/data/0001045810/000104581021000010/nvda-20210131.htm" TargetMode="External"/><Relationship Id="rId104" Type="http://schemas.openxmlformats.org/officeDocument/2006/relationships/hyperlink" Target="https://www.sec.gov/ix?doc=/Archives/edgar/data/0001045810/000104581021000010/nvda-20210131.htm" TargetMode="External"/><Relationship Id="rId125" Type="http://schemas.openxmlformats.org/officeDocument/2006/relationships/hyperlink" Target="https://www.sec.gov/ix?doc=/Archives/edgar/data/0001045810/000104581021000010/nvda-20210131.htm" TargetMode="External"/><Relationship Id="rId146" Type="http://schemas.openxmlformats.org/officeDocument/2006/relationships/hyperlink" Target="https://www.sec.gov/ix?doc=/Archives/edgar/data/0001045810/000104581021000010/nvda-20210131.htm" TargetMode="External"/><Relationship Id="rId167" Type="http://schemas.openxmlformats.org/officeDocument/2006/relationships/hyperlink" Target="https://www.sec.gov/ix?doc=/Archives/edgar/data/0001045810/000104581021000010/nvda-20210131.htm" TargetMode="External"/><Relationship Id="rId188" Type="http://schemas.openxmlformats.org/officeDocument/2006/relationships/hyperlink" Target="http://www.sec.gov/Archives/edgar/data/1045810/000104581019000031/ex21mergeragreement.htm" TargetMode="External"/><Relationship Id="rId71" Type="http://schemas.openxmlformats.org/officeDocument/2006/relationships/hyperlink" Target="https://www.sec.gov/ix?doc=/Archives/edgar/data/0001045810/000104581021000010/nvda-20210131.htm" TargetMode="External"/><Relationship Id="rId92" Type="http://schemas.openxmlformats.org/officeDocument/2006/relationships/hyperlink" Target="https://www.sec.gov/ix?doc=/Archives/edgar/data/0001045810/000104581021000010/nvda-20210131.htm" TargetMode="External"/><Relationship Id="rId213" Type="http://schemas.openxmlformats.org/officeDocument/2006/relationships/hyperlink" Target="http://www.sec.gov/Archives/edgar/data/1045810/000104581011000031/equityincentiveplan2007.htm" TargetMode="External"/><Relationship Id="rId234" Type="http://schemas.openxmlformats.org/officeDocument/2006/relationships/hyperlink" Target="http://www.sec.gov/Archives/edgar/data/1045810/000104581013000080/offerletterdatedseptember3.htm" TargetMode="External"/><Relationship Id="rId2" Type="http://schemas.openxmlformats.org/officeDocument/2006/relationships/settings" Target="settings.xml"/><Relationship Id="rId29" Type="http://schemas.openxmlformats.org/officeDocument/2006/relationships/hyperlink" Target="https://www.sec.gov/ix?doc=/Archives/edgar/data/0001045810/000104581021000010/nvda-20210131.htm" TargetMode="External"/><Relationship Id="rId40" Type="http://schemas.openxmlformats.org/officeDocument/2006/relationships/hyperlink" Target="https://www.sec.gov/ix?doc=/Archives/edgar/data/0001045810/000104581021000010/nvda-20210131.htm" TargetMode="External"/><Relationship Id="rId115" Type="http://schemas.openxmlformats.org/officeDocument/2006/relationships/hyperlink" Target="https://www.sec.gov/ix?doc=/Archives/edgar/data/0001045810/000104581021000010/nvda-20210131.htm" TargetMode="External"/><Relationship Id="rId136" Type="http://schemas.openxmlformats.org/officeDocument/2006/relationships/hyperlink" Target="https://www.sec.gov/ix?doc=/Archives/edgar/data/0001045810/000104581021000010/nvda-20210131.htm" TargetMode="External"/><Relationship Id="rId157" Type="http://schemas.openxmlformats.org/officeDocument/2006/relationships/hyperlink" Target="https://www.sec.gov/ix?doc=/Archives/edgar/data/0001045810/000104581021000010/nvda-20210131.htm" TargetMode="External"/><Relationship Id="rId178" Type="http://schemas.openxmlformats.org/officeDocument/2006/relationships/hyperlink" Target="https://www.sec.gov/ix?doc=/Archives/edgar/data/0001045810/000104581021000010/nvda-20210131.htm" TargetMode="External"/><Relationship Id="rId61" Type="http://schemas.openxmlformats.org/officeDocument/2006/relationships/hyperlink" Target="https://www.sec.gov/ix?doc=/Archives/edgar/data/0001045810/000104581021000010/nvda-20210131.htm" TargetMode="External"/><Relationship Id="rId82" Type="http://schemas.openxmlformats.org/officeDocument/2006/relationships/hyperlink" Target="https://www.sec.gov/ix?doc=/Archives/edgar/data/0001045810/000104581021000010/nvda-20210131.htm" TargetMode="External"/><Relationship Id="rId199" Type="http://schemas.openxmlformats.org/officeDocument/2006/relationships/hyperlink" Target="https://www.sec.gov/Archives/edgar/data/0001045810/000104581021000010/descriptionoftheregistrant.htm" TargetMode="External"/><Relationship Id="rId203" Type="http://schemas.openxmlformats.org/officeDocument/2006/relationships/hyperlink" Target="http://www.sec.gov/Archives/edgar/data/1045810/000119312520092939/d904626dex42.htm" TargetMode="External"/><Relationship Id="rId19" Type="http://schemas.openxmlformats.org/officeDocument/2006/relationships/hyperlink" Target="https://www.sec.gov/ix?doc=/Archives/edgar/data/0001045810/000104581021000010/nvda-20210131.htm" TargetMode="External"/><Relationship Id="rId224" Type="http://schemas.openxmlformats.org/officeDocument/2006/relationships/hyperlink" Target="http://www.sec.gov/Archives/edgar/data/1045810/000104581015000036/nvda-2015xex1026.htm" TargetMode="External"/><Relationship Id="rId245" Type="http://schemas.openxmlformats.org/officeDocument/2006/relationships/hyperlink" Target="https://www.sec.gov/Archives/edgar/data/0001045810/000104581021000010/nvda-2021xex321.htm" TargetMode="External"/><Relationship Id="rId30" Type="http://schemas.openxmlformats.org/officeDocument/2006/relationships/hyperlink" Target="https://www.sec.gov/ix?doc=/Archives/edgar/data/0001045810/000104581021000010/nvda-20210131.htm" TargetMode="External"/><Relationship Id="rId105" Type="http://schemas.openxmlformats.org/officeDocument/2006/relationships/hyperlink" Target="https://www.sec.gov/ix?doc=/Archives/edgar/data/0001045810/000104581021000010/nvda-20210131.htm" TargetMode="External"/><Relationship Id="rId126" Type="http://schemas.openxmlformats.org/officeDocument/2006/relationships/hyperlink" Target="https://www.sec.gov/ix?doc=/Archives/edgar/data/0001045810/000104581021000010/nvda-20210131.htm" TargetMode="External"/><Relationship Id="rId147" Type="http://schemas.openxmlformats.org/officeDocument/2006/relationships/hyperlink" Target="https://www.sec.gov/ix?doc=/Archives/edgar/data/0001045810/000104581021000010/nvda-20210131.htm" TargetMode="External"/><Relationship Id="rId168" Type="http://schemas.openxmlformats.org/officeDocument/2006/relationships/hyperlink" Target="https://www.sec.gov/ix?doc=/Archives/edgar/data/0001045810/000104581021000010/nvda-20210131.htm" TargetMode="External"/><Relationship Id="rId51" Type="http://schemas.openxmlformats.org/officeDocument/2006/relationships/hyperlink" Target="https://www.sec.gov/ix?doc=/Archives/edgar/data/0001045810/000104581021000010/nvda-20210131.htm" TargetMode="External"/><Relationship Id="rId72" Type="http://schemas.openxmlformats.org/officeDocument/2006/relationships/hyperlink" Target="https://www.sec.gov/ix?doc=/Archives/edgar/data/0001045810/000104581021000010/nvda-20210131.htm" TargetMode="External"/><Relationship Id="rId93" Type="http://schemas.openxmlformats.org/officeDocument/2006/relationships/hyperlink" Target="https://www.sec.gov/ix?doc=/Archives/edgar/data/0001045810/000104581021000010/nvda-20210131.htm" TargetMode="External"/><Relationship Id="rId189" Type="http://schemas.openxmlformats.org/officeDocument/2006/relationships/hyperlink" Target="http://www.sec.gov/Archives/edgar/data/1045810/000119312520244601/d13958dex21.htm" TargetMode="External"/><Relationship Id="rId3" Type="http://schemas.openxmlformats.org/officeDocument/2006/relationships/webSettings" Target="webSettings.xml"/><Relationship Id="rId214" Type="http://schemas.openxmlformats.org/officeDocument/2006/relationships/hyperlink" Target="http://www.sec.gov/Archives/edgar/data/1045810/000104581011000060/ex101.htm" TargetMode="External"/><Relationship Id="rId235" Type="http://schemas.openxmlformats.org/officeDocument/2006/relationships/hyperlink" Target="http://www.sec.gov/Archives/edgar/data/1045810/000104581017000006/timteterofferletter.htm" TargetMode="External"/><Relationship Id="rId116" Type="http://schemas.openxmlformats.org/officeDocument/2006/relationships/hyperlink" Target="https://www.sec.gov/ix?doc=/Archives/edgar/data/0001045810/000104581021000010/nvda-20210131.htm" TargetMode="External"/><Relationship Id="rId137" Type="http://schemas.openxmlformats.org/officeDocument/2006/relationships/hyperlink" Target="https://www.sec.gov/ix?doc=/Archives/edgar/data/0001045810/000104581021000010/nvda-20210131.htm" TargetMode="External"/><Relationship Id="rId158" Type="http://schemas.openxmlformats.org/officeDocument/2006/relationships/hyperlink" Target="https://www.sec.gov/ix?doc=/Archives/edgar/data/0001045810/000104581021000010/nvda-20210131.htm" TargetMode="External"/><Relationship Id="rId20" Type="http://schemas.openxmlformats.org/officeDocument/2006/relationships/hyperlink" Target="https://www.sec.gov/ix?doc=/Archives/edgar/data/0001045810/000104581021000010/nvda-20210131.htm" TargetMode="External"/><Relationship Id="rId41" Type="http://schemas.openxmlformats.org/officeDocument/2006/relationships/hyperlink" Target="https://www.sec.gov/ix?doc=/Archives/edgar/data/0001045810/000104581021000010/nvda-20210131.htm" TargetMode="External"/><Relationship Id="rId62" Type="http://schemas.openxmlformats.org/officeDocument/2006/relationships/hyperlink" Target="https://www.sec.gov/ix?doc=/Archives/edgar/data/0001045810/000104581021000010/nvda-20210131.htm" TargetMode="External"/><Relationship Id="rId83" Type="http://schemas.openxmlformats.org/officeDocument/2006/relationships/hyperlink" Target="https://www.sec.gov/ix?doc=/Archives/edgar/data/0001045810/000104581021000010/nvda-20210131.htm" TargetMode="External"/><Relationship Id="rId179" Type="http://schemas.openxmlformats.org/officeDocument/2006/relationships/hyperlink" Target="https://www.sec.gov/ix?doc=/Archives/edgar/data/0001045810/000104581021000010/nvda-20210131.htm" TargetMode="External"/><Relationship Id="rId190" Type="http://schemas.openxmlformats.org/officeDocument/2006/relationships/hyperlink" Target="http://www.sec.gov/Archives/edgar/data/1045810/0001012870-99-000822-index.html" TargetMode="External"/><Relationship Id="rId204" Type="http://schemas.openxmlformats.org/officeDocument/2006/relationships/hyperlink" Target="http://www.sec.gov/Archives/edgar/data/1045810/000119312520092939/d904626dex42.htm" TargetMode="External"/><Relationship Id="rId225" Type="http://schemas.openxmlformats.org/officeDocument/2006/relationships/hyperlink" Target="http://www.sec.gov/Archives/edgar/data/1045810/000104581015000036/nvda-2015xex1027.htm" TargetMode="External"/><Relationship Id="rId246" Type="http://schemas.openxmlformats.org/officeDocument/2006/relationships/hyperlink" Target="https://www.sec.gov/Archives/edgar/data/0001045810/000104581021000010/nvda-2021xex322.htm" TargetMode="External"/><Relationship Id="rId106" Type="http://schemas.openxmlformats.org/officeDocument/2006/relationships/hyperlink" Target="https://www.sec.gov/ix?doc=/Archives/edgar/data/0001045810/000104581021000010/nvda-20210131.htm" TargetMode="External"/><Relationship Id="rId127" Type="http://schemas.openxmlformats.org/officeDocument/2006/relationships/hyperlink" Target="https://www.sec.gov/ix?doc=/Archives/edgar/data/0001045810/000104581021000010/nvda-20210131.htm" TargetMode="External"/><Relationship Id="rId10" Type="http://schemas.openxmlformats.org/officeDocument/2006/relationships/hyperlink" Target="https://www.sec.gov/ix?doc=/Archives/edgar/data/0001045810/000104581021000010/nvda-20210131.htm" TargetMode="External"/><Relationship Id="rId31" Type="http://schemas.openxmlformats.org/officeDocument/2006/relationships/hyperlink" Target="https://www.sec.gov/ix?doc=/Archives/edgar/data/0001045810/000104581021000010/nvda-20210131.htm" TargetMode="External"/><Relationship Id="rId52" Type="http://schemas.openxmlformats.org/officeDocument/2006/relationships/hyperlink" Target="https://www.sec.gov/ix?doc=/Archives/edgar/data/0001045810/000104581021000010/nvda-20210131.htm" TargetMode="External"/><Relationship Id="rId73" Type="http://schemas.openxmlformats.org/officeDocument/2006/relationships/hyperlink" Target="https://www.sec.gov/ix?doc=/Archives/edgar/data/0001045810/000104581021000010/nvda-20210131.htm" TargetMode="External"/><Relationship Id="rId94" Type="http://schemas.openxmlformats.org/officeDocument/2006/relationships/hyperlink" Target="https://www.sec.gov/ix?doc=/Archives/edgar/data/0001045810/000104581021000010/nvda-20210131.htm" TargetMode="External"/><Relationship Id="rId148" Type="http://schemas.openxmlformats.org/officeDocument/2006/relationships/hyperlink" Target="https://www.sec.gov/ix?doc=/Archives/edgar/data/0001045810/000104581021000010/nvda-20210131.htm" TargetMode="External"/><Relationship Id="rId169" Type="http://schemas.openxmlformats.org/officeDocument/2006/relationships/hyperlink" Target="https://www.sec.gov/ix?doc=/Archives/edgar/data/0001045810/000104581021000010/nvda-202101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51717</Words>
  <Characters>294788</Characters>
  <Application>Microsoft Office Word</Application>
  <DocSecurity>0</DocSecurity>
  <Lines>2456</Lines>
  <Paragraphs>691</Paragraphs>
  <ScaleCrop>false</ScaleCrop>
  <Company/>
  <LinksUpToDate>false</LinksUpToDate>
  <CharactersWithSpaces>345814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2023-02-11T22:18:00Z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48C7E8EB4D810C5699A3E7637644FA9E</vt:lpwstr>
  </property>
</Properties>
</file>