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7136A" w14:textId="5FAA8271" w:rsidR="00703C00" w:rsidRDefault="00DA3F08">
      <w:pPr>
        <w:jc w:val="center"/>
      </w:pPr>
      <w:r>
        <w:rPr>
          <w:rFonts w:ascii="sans-serif" w:eastAsia="sans-serif" w:hAnsi="sans-serif" w:cs="sans-serif"/>
          <w:b/>
          <w:bCs/>
          <w:color w:val="000000"/>
          <w:sz w:val="18"/>
          <w:szCs w:val="18"/>
        </w:rPr>
        <w:t xml:space="preserve"> </w:t>
      </w:r>
      <w:r>
        <w:rPr>
          <w:rFonts w:ascii="sans-serif" w:eastAsia="sans-serif" w:hAnsi="sans-serif" w:cs="sans-serif"/>
          <w:b/>
          <w:bCs/>
          <w:color w:val="000000"/>
          <w:sz w:val="18"/>
          <w:szCs w:val="18"/>
        </w:rPr>
        <w:t>UNITED STATES</w:t>
      </w:r>
    </w:p>
    <w:p w14:paraId="12B7136B" w14:textId="77777777" w:rsidR="00703C00" w:rsidRDefault="00DA3F08">
      <w:pPr>
        <w:jc w:val="center"/>
      </w:pPr>
      <w:r>
        <w:rPr>
          <w:rFonts w:ascii="sans-serif" w:eastAsia="sans-serif" w:hAnsi="sans-serif" w:cs="sans-serif"/>
          <w:b/>
          <w:bCs/>
          <w:color w:val="000000"/>
          <w:sz w:val="18"/>
          <w:szCs w:val="18"/>
        </w:rPr>
        <w:t>SECURITIES AND EXCHANGE COMMISSION</w:t>
      </w:r>
    </w:p>
    <w:p w14:paraId="12B7136C" w14:textId="77777777" w:rsidR="00703C00" w:rsidRDefault="00DA3F08">
      <w:pPr>
        <w:jc w:val="center"/>
      </w:pPr>
      <w:r>
        <w:rPr>
          <w:rFonts w:ascii="sans-serif" w:eastAsia="sans-serif" w:hAnsi="sans-serif" w:cs="sans-serif"/>
          <w:b/>
          <w:bCs/>
          <w:color w:val="000000"/>
          <w:sz w:val="18"/>
          <w:szCs w:val="18"/>
        </w:rPr>
        <w:t>Washington, D.C. 20549</w:t>
      </w:r>
    </w:p>
    <w:p w14:paraId="12B7136D" w14:textId="77777777" w:rsidR="00703C00" w:rsidRDefault="00DA3F08">
      <w:pPr>
        <w:jc w:val="center"/>
      </w:pPr>
      <w:r>
        <w:rPr>
          <w:rFonts w:ascii="sans-serif" w:eastAsia="sans-serif" w:hAnsi="sans-serif" w:cs="sans-serif"/>
          <w:color w:val="000000"/>
          <w:sz w:val="12"/>
          <w:szCs w:val="12"/>
        </w:rPr>
        <w:t>____________________________________________________________________________________________</w:t>
      </w:r>
    </w:p>
    <w:p w14:paraId="12B7136E" w14:textId="77777777" w:rsidR="00703C00" w:rsidRDefault="00DA3F08">
      <w:pPr>
        <w:jc w:val="center"/>
      </w:pPr>
      <w:r>
        <w:rPr>
          <w:rFonts w:ascii="sans-serif" w:eastAsia="sans-serif" w:hAnsi="sans-serif" w:cs="sans-serif"/>
          <w:b/>
          <w:bCs/>
          <w:color w:val="000000"/>
          <w:sz w:val="28"/>
          <w:szCs w:val="28"/>
        </w:rPr>
        <w:t xml:space="preserve">FORM 10-K </w:t>
      </w:r>
    </w:p>
    <w:tbl>
      <w:tblPr>
        <w:tblW w:w="4688" w:type="pct"/>
        <w:jc w:val="center"/>
        <w:tblCellMar>
          <w:top w:w="15" w:type="dxa"/>
          <w:left w:w="15" w:type="dxa"/>
          <w:bottom w:w="15" w:type="dxa"/>
          <w:right w:w="15" w:type="dxa"/>
        </w:tblCellMar>
        <w:tblLook w:val="04A0" w:firstRow="1" w:lastRow="0" w:firstColumn="1" w:lastColumn="0" w:noHBand="0" w:noVBand="1"/>
      </w:tblPr>
      <w:tblGrid>
        <w:gridCol w:w="64"/>
        <w:gridCol w:w="192"/>
        <w:gridCol w:w="36"/>
        <w:gridCol w:w="64"/>
        <w:gridCol w:w="7424"/>
        <w:gridCol w:w="36"/>
      </w:tblGrid>
      <w:tr w:rsidR="00703C00" w14:paraId="12B71375" w14:textId="77777777">
        <w:trPr>
          <w:jc w:val="center"/>
        </w:trPr>
        <w:tc>
          <w:tcPr>
            <w:tcW w:w="50" w:type="pct"/>
            <w:shd w:val="clear" w:color="auto" w:fill="auto"/>
            <w:vAlign w:val="bottom"/>
          </w:tcPr>
          <w:p w14:paraId="12B7136F" w14:textId="77777777" w:rsidR="00703C00" w:rsidRDefault="00703C00">
            <w:pPr>
              <w:rPr>
                <w:rFonts w:ascii="宋体"/>
              </w:rPr>
            </w:pPr>
          </w:p>
        </w:tc>
        <w:tc>
          <w:tcPr>
            <w:tcW w:w="132" w:type="pct"/>
            <w:shd w:val="clear" w:color="auto" w:fill="auto"/>
            <w:vAlign w:val="bottom"/>
          </w:tcPr>
          <w:p w14:paraId="12B71370" w14:textId="77777777" w:rsidR="00703C00" w:rsidRDefault="00703C00">
            <w:pPr>
              <w:rPr>
                <w:rFonts w:ascii="宋体"/>
              </w:rPr>
            </w:pPr>
          </w:p>
        </w:tc>
        <w:tc>
          <w:tcPr>
            <w:tcW w:w="5" w:type="pct"/>
            <w:shd w:val="clear" w:color="auto" w:fill="auto"/>
            <w:vAlign w:val="bottom"/>
          </w:tcPr>
          <w:p w14:paraId="12B71371" w14:textId="77777777" w:rsidR="00703C00" w:rsidRDefault="00703C00">
            <w:pPr>
              <w:rPr>
                <w:rFonts w:ascii="宋体"/>
              </w:rPr>
            </w:pPr>
          </w:p>
        </w:tc>
        <w:tc>
          <w:tcPr>
            <w:tcW w:w="50" w:type="pct"/>
            <w:shd w:val="clear" w:color="auto" w:fill="auto"/>
            <w:vAlign w:val="bottom"/>
          </w:tcPr>
          <w:p w14:paraId="12B71372" w14:textId="77777777" w:rsidR="00703C00" w:rsidRDefault="00703C00">
            <w:pPr>
              <w:rPr>
                <w:rFonts w:ascii="宋体"/>
              </w:rPr>
            </w:pPr>
          </w:p>
        </w:tc>
        <w:tc>
          <w:tcPr>
            <w:tcW w:w="4757" w:type="pct"/>
            <w:shd w:val="clear" w:color="auto" w:fill="auto"/>
            <w:vAlign w:val="bottom"/>
          </w:tcPr>
          <w:p w14:paraId="12B71373" w14:textId="77777777" w:rsidR="00703C00" w:rsidRDefault="00703C00">
            <w:pPr>
              <w:rPr>
                <w:rFonts w:ascii="宋体"/>
              </w:rPr>
            </w:pPr>
          </w:p>
        </w:tc>
        <w:tc>
          <w:tcPr>
            <w:tcW w:w="5" w:type="pct"/>
            <w:shd w:val="clear" w:color="auto" w:fill="auto"/>
            <w:vAlign w:val="bottom"/>
          </w:tcPr>
          <w:p w14:paraId="12B71374" w14:textId="77777777" w:rsidR="00703C00" w:rsidRDefault="00703C00">
            <w:pPr>
              <w:rPr>
                <w:rFonts w:ascii="宋体"/>
              </w:rPr>
            </w:pPr>
          </w:p>
        </w:tc>
      </w:tr>
      <w:tr w:rsidR="00703C00" w14:paraId="12B71378" w14:textId="77777777">
        <w:trPr>
          <w:jc w:val="center"/>
        </w:trPr>
        <w:tc>
          <w:tcPr>
            <w:tcW w:w="0" w:type="auto"/>
            <w:gridSpan w:val="3"/>
            <w:shd w:val="clear" w:color="auto" w:fill="auto"/>
            <w:tcMar>
              <w:top w:w="40" w:type="dxa"/>
              <w:left w:w="20" w:type="dxa"/>
              <w:bottom w:w="40" w:type="dxa"/>
              <w:right w:w="20" w:type="dxa"/>
            </w:tcMar>
          </w:tcPr>
          <w:p w14:paraId="12B71376" w14:textId="77777777" w:rsidR="00703C00" w:rsidRDefault="00DA3F08">
            <w:pPr>
              <w:textAlignment w:val="top"/>
            </w:pPr>
            <w:r>
              <w:rPr>
                <w:rFonts w:ascii="Arial Unicode MS" w:eastAsia="Arial Unicode MS" w:hAnsi="Arial Unicode MS" w:cs="Arial Unicode MS"/>
                <w:color w:val="000000"/>
                <w:sz w:val="18"/>
                <w:szCs w:val="18"/>
              </w:rPr>
              <w:t>☒</w:t>
            </w:r>
          </w:p>
        </w:tc>
        <w:tc>
          <w:tcPr>
            <w:tcW w:w="0" w:type="auto"/>
            <w:gridSpan w:val="3"/>
            <w:shd w:val="clear" w:color="auto" w:fill="auto"/>
            <w:tcMar>
              <w:top w:w="40" w:type="dxa"/>
              <w:left w:w="20" w:type="dxa"/>
              <w:bottom w:w="40" w:type="dxa"/>
              <w:right w:w="20" w:type="dxa"/>
            </w:tcMar>
          </w:tcPr>
          <w:p w14:paraId="12B71377" w14:textId="77777777" w:rsidR="00703C00" w:rsidRDefault="00DA3F08">
            <w:pPr>
              <w:textAlignment w:val="top"/>
            </w:pPr>
            <w:r>
              <w:rPr>
                <w:rFonts w:ascii="sans-serif" w:eastAsia="sans-serif" w:hAnsi="sans-serif" w:cs="sans-serif"/>
                <w:b/>
                <w:bCs/>
                <w:color w:val="000000"/>
                <w:sz w:val="18"/>
                <w:szCs w:val="18"/>
              </w:rPr>
              <w:t>ANNUAL REPORT PURSUANT TO SECTION 13 OR 15(d) OF THE SECURITIES EXCHANGE ACT OF 1934</w:t>
            </w:r>
          </w:p>
        </w:tc>
      </w:tr>
    </w:tbl>
    <w:p w14:paraId="12B71379" w14:textId="77777777" w:rsidR="00703C00" w:rsidRDefault="00DA3F08">
      <w:pPr>
        <w:pBdr>
          <w:left w:val="none" w:sz="0" w:space="0" w:color="auto"/>
        </w:pBdr>
        <w:jc w:val="both"/>
      </w:pPr>
      <w:r>
        <w:rPr>
          <w:rFonts w:ascii="sans-serif" w:eastAsia="sans-serif" w:hAnsi="sans-serif" w:cs="sans-serif"/>
          <w:color w:val="000000"/>
          <w:sz w:val="20"/>
          <w:szCs w:val="20"/>
        </w:rPr>
        <w:t>    </w:t>
      </w:r>
      <w:r>
        <w:rPr>
          <w:rFonts w:ascii="sans-serif" w:eastAsia="sans-serif" w:hAnsi="sans-serif" w:cs="sans-serif"/>
          <w:b/>
          <w:bCs/>
          <w:color w:val="000000"/>
          <w:sz w:val="18"/>
          <w:szCs w:val="18"/>
        </w:rPr>
        <w:t xml:space="preserve">For the fiscal year ended January 30, 2022 </w:t>
      </w:r>
    </w:p>
    <w:p w14:paraId="12B7137A" w14:textId="77777777" w:rsidR="00703C00" w:rsidRDefault="00DA3F08">
      <w:pPr>
        <w:spacing w:before="60"/>
        <w:jc w:val="center"/>
      </w:pPr>
      <w:r>
        <w:rPr>
          <w:rFonts w:ascii="sans-serif" w:eastAsia="sans-serif" w:hAnsi="sans-serif" w:cs="sans-serif"/>
          <w:b/>
          <w:bCs/>
          <w:color w:val="000000"/>
          <w:sz w:val="18"/>
          <w:szCs w:val="18"/>
        </w:rPr>
        <w:t>OR</w:t>
      </w:r>
    </w:p>
    <w:tbl>
      <w:tblPr>
        <w:tblW w:w="4688" w:type="pct"/>
        <w:jc w:val="center"/>
        <w:tblCellMar>
          <w:top w:w="15" w:type="dxa"/>
          <w:left w:w="15" w:type="dxa"/>
          <w:bottom w:w="15" w:type="dxa"/>
          <w:right w:w="15" w:type="dxa"/>
        </w:tblCellMar>
        <w:tblLook w:val="04A0" w:firstRow="1" w:lastRow="0" w:firstColumn="1" w:lastColumn="0" w:noHBand="0" w:noVBand="1"/>
      </w:tblPr>
      <w:tblGrid>
        <w:gridCol w:w="64"/>
        <w:gridCol w:w="192"/>
        <w:gridCol w:w="36"/>
        <w:gridCol w:w="64"/>
        <w:gridCol w:w="7424"/>
        <w:gridCol w:w="36"/>
      </w:tblGrid>
      <w:tr w:rsidR="00703C00" w14:paraId="12B71381" w14:textId="77777777">
        <w:trPr>
          <w:jc w:val="center"/>
        </w:trPr>
        <w:tc>
          <w:tcPr>
            <w:tcW w:w="50" w:type="pct"/>
            <w:shd w:val="clear" w:color="auto" w:fill="auto"/>
            <w:vAlign w:val="bottom"/>
          </w:tcPr>
          <w:p w14:paraId="12B7137B" w14:textId="77777777" w:rsidR="00703C00" w:rsidRDefault="00703C00">
            <w:pPr>
              <w:rPr>
                <w:rFonts w:ascii="宋体"/>
              </w:rPr>
            </w:pPr>
          </w:p>
        </w:tc>
        <w:tc>
          <w:tcPr>
            <w:tcW w:w="132" w:type="pct"/>
            <w:shd w:val="clear" w:color="auto" w:fill="auto"/>
            <w:vAlign w:val="bottom"/>
          </w:tcPr>
          <w:p w14:paraId="12B7137C" w14:textId="77777777" w:rsidR="00703C00" w:rsidRDefault="00703C00">
            <w:pPr>
              <w:rPr>
                <w:rFonts w:ascii="宋体"/>
              </w:rPr>
            </w:pPr>
          </w:p>
        </w:tc>
        <w:tc>
          <w:tcPr>
            <w:tcW w:w="5" w:type="pct"/>
            <w:shd w:val="clear" w:color="auto" w:fill="auto"/>
            <w:vAlign w:val="bottom"/>
          </w:tcPr>
          <w:p w14:paraId="12B7137D" w14:textId="77777777" w:rsidR="00703C00" w:rsidRDefault="00703C00">
            <w:pPr>
              <w:rPr>
                <w:rFonts w:ascii="宋体"/>
              </w:rPr>
            </w:pPr>
          </w:p>
        </w:tc>
        <w:tc>
          <w:tcPr>
            <w:tcW w:w="50" w:type="pct"/>
            <w:shd w:val="clear" w:color="auto" w:fill="auto"/>
            <w:vAlign w:val="bottom"/>
          </w:tcPr>
          <w:p w14:paraId="12B7137E" w14:textId="77777777" w:rsidR="00703C00" w:rsidRDefault="00703C00">
            <w:pPr>
              <w:rPr>
                <w:rFonts w:ascii="宋体"/>
              </w:rPr>
            </w:pPr>
          </w:p>
        </w:tc>
        <w:tc>
          <w:tcPr>
            <w:tcW w:w="4757" w:type="pct"/>
            <w:shd w:val="clear" w:color="auto" w:fill="auto"/>
            <w:vAlign w:val="bottom"/>
          </w:tcPr>
          <w:p w14:paraId="12B7137F" w14:textId="77777777" w:rsidR="00703C00" w:rsidRDefault="00703C00">
            <w:pPr>
              <w:rPr>
                <w:rFonts w:ascii="宋体"/>
              </w:rPr>
            </w:pPr>
          </w:p>
        </w:tc>
        <w:tc>
          <w:tcPr>
            <w:tcW w:w="5" w:type="pct"/>
            <w:shd w:val="clear" w:color="auto" w:fill="auto"/>
            <w:vAlign w:val="bottom"/>
          </w:tcPr>
          <w:p w14:paraId="12B71380" w14:textId="77777777" w:rsidR="00703C00" w:rsidRDefault="00703C00">
            <w:pPr>
              <w:rPr>
                <w:rFonts w:ascii="宋体"/>
              </w:rPr>
            </w:pPr>
          </w:p>
        </w:tc>
      </w:tr>
      <w:tr w:rsidR="00703C00" w14:paraId="12B71384" w14:textId="77777777">
        <w:trPr>
          <w:jc w:val="center"/>
        </w:trPr>
        <w:tc>
          <w:tcPr>
            <w:tcW w:w="0" w:type="auto"/>
            <w:gridSpan w:val="3"/>
            <w:shd w:val="clear" w:color="auto" w:fill="auto"/>
            <w:tcMar>
              <w:top w:w="40" w:type="dxa"/>
              <w:left w:w="20" w:type="dxa"/>
              <w:bottom w:w="40" w:type="dxa"/>
              <w:right w:w="20" w:type="dxa"/>
            </w:tcMar>
          </w:tcPr>
          <w:p w14:paraId="12B71382" w14:textId="77777777" w:rsidR="00703C00" w:rsidRDefault="00DA3F08">
            <w:pPr>
              <w:textAlignment w:val="top"/>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40" w:type="dxa"/>
              <w:left w:w="20" w:type="dxa"/>
              <w:bottom w:w="40" w:type="dxa"/>
              <w:right w:w="20" w:type="dxa"/>
            </w:tcMar>
          </w:tcPr>
          <w:p w14:paraId="12B71383" w14:textId="77777777" w:rsidR="00703C00" w:rsidRDefault="00DA3F08">
            <w:pPr>
              <w:textAlignment w:val="top"/>
            </w:pPr>
            <w:r>
              <w:rPr>
                <w:rFonts w:ascii="sans-serif" w:eastAsia="sans-serif" w:hAnsi="sans-serif" w:cs="sans-serif"/>
                <w:b/>
                <w:bCs/>
                <w:color w:val="000000"/>
                <w:sz w:val="18"/>
                <w:szCs w:val="18"/>
              </w:rPr>
              <w:t>TRANSITION REPORT PURSUANT TO SECTION 13 OR 15(d) OF THE SECURITIES EXCHANGE ACT OF 1934</w:t>
            </w:r>
          </w:p>
        </w:tc>
      </w:tr>
    </w:tbl>
    <w:p w14:paraId="12B71385" w14:textId="77777777" w:rsidR="00703C00" w:rsidRDefault="00DA3F08">
      <w:pPr>
        <w:spacing w:after="60"/>
        <w:jc w:val="center"/>
      </w:pPr>
      <w:r>
        <w:rPr>
          <w:rFonts w:ascii="sans-serif" w:eastAsia="sans-serif" w:hAnsi="sans-serif" w:cs="sans-serif"/>
          <w:b/>
          <w:bCs/>
          <w:color w:val="000000"/>
          <w:sz w:val="16"/>
          <w:szCs w:val="16"/>
        </w:rPr>
        <w:t xml:space="preserve">Commission file number: 0-23985 </w:t>
      </w:r>
    </w:p>
    <w:p w14:paraId="12B71386" w14:textId="77777777" w:rsidR="00703C00" w:rsidRDefault="00DA3F08">
      <w:pPr>
        <w:jc w:val="center"/>
      </w:pPr>
      <w:r>
        <w:rPr>
          <w:rFonts w:ascii="sans-serif" w:eastAsia="sans-serif" w:hAnsi="sans-serif" w:cs="sans-serif"/>
          <w:color w:val="000000"/>
          <w:sz w:val="20"/>
          <w:szCs w:val="20"/>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/NVIDIA /./Inline XBRL Viewer3_files/nvda-20220130_g1.jpg"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2B73CF7" wp14:editId="12B73CF8">
            <wp:extent cx="304800" cy="304800"/>
            <wp:effectExtent l="0" t="0" r="0" b="0"/>
            <wp:docPr id="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sans-serif" w:eastAsia="sans-serif" w:hAnsi="sans-serif" w:cs="sans-serif"/>
          <w:color w:val="000000"/>
          <w:sz w:val="20"/>
          <w:szCs w:val="20"/>
        </w:rPr>
        <w:t> </w:t>
      </w:r>
    </w:p>
    <w:p w14:paraId="12B71387" w14:textId="77777777" w:rsidR="00703C00" w:rsidRDefault="00DA3F08">
      <w:pPr>
        <w:jc w:val="center"/>
      </w:pPr>
      <w:r>
        <w:rPr>
          <w:rFonts w:ascii="sans-serif" w:eastAsia="sans-serif" w:hAnsi="sans-serif" w:cs="sans-serif"/>
          <w:b/>
          <w:bCs/>
          <w:color w:val="000000"/>
          <w:sz w:val="28"/>
          <w:szCs w:val="28"/>
        </w:rPr>
        <w:t>NVIDIA CORPORATION</w:t>
      </w:r>
    </w:p>
    <w:p w14:paraId="12B71388" w14:textId="77777777" w:rsidR="00703C00" w:rsidRDefault="00DA3F08">
      <w:pPr>
        <w:jc w:val="center"/>
      </w:pPr>
      <w:r>
        <w:rPr>
          <w:rFonts w:ascii="sans-serif" w:eastAsia="sans-serif" w:hAnsi="sans-serif" w:cs="sans-serif"/>
          <w:b/>
          <w:bCs/>
          <w:color w:val="000000"/>
          <w:sz w:val="16"/>
          <w:szCs w:val="16"/>
        </w:rPr>
        <w:t>(Exact name of registrant as specified in its charter)</w:t>
      </w:r>
    </w:p>
    <w:tbl>
      <w:tblPr>
        <w:tblW w:w="4688" w:type="pct"/>
        <w:jc w:val="center"/>
        <w:tblCellMar>
          <w:top w:w="15" w:type="dxa"/>
          <w:left w:w="15" w:type="dxa"/>
          <w:bottom w:w="15" w:type="dxa"/>
          <w:right w:w="15" w:type="dxa"/>
        </w:tblCellMar>
        <w:tblLook w:val="04A0" w:firstRow="1" w:lastRow="0" w:firstColumn="1" w:lastColumn="0" w:noHBand="0" w:noVBand="1"/>
      </w:tblPr>
      <w:tblGrid>
        <w:gridCol w:w="63"/>
        <w:gridCol w:w="3807"/>
        <w:gridCol w:w="37"/>
        <w:gridCol w:w="64"/>
        <w:gridCol w:w="3808"/>
        <w:gridCol w:w="37"/>
      </w:tblGrid>
      <w:tr w:rsidR="00703C00" w14:paraId="12B7138F" w14:textId="77777777">
        <w:trPr>
          <w:jc w:val="center"/>
        </w:trPr>
        <w:tc>
          <w:tcPr>
            <w:tcW w:w="50" w:type="pct"/>
            <w:shd w:val="clear" w:color="auto" w:fill="auto"/>
            <w:vAlign w:val="bottom"/>
          </w:tcPr>
          <w:p w14:paraId="12B71389" w14:textId="77777777" w:rsidR="00703C00" w:rsidRDefault="00703C00">
            <w:pPr>
              <w:rPr>
                <w:rFonts w:ascii="宋体"/>
              </w:rPr>
            </w:pPr>
          </w:p>
        </w:tc>
        <w:tc>
          <w:tcPr>
            <w:tcW w:w="2445" w:type="pct"/>
            <w:shd w:val="clear" w:color="auto" w:fill="auto"/>
            <w:vAlign w:val="bottom"/>
          </w:tcPr>
          <w:p w14:paraId="12B7138A" w14:textId="77777777" w:rsidR="00703C00" w:rsidRDefault="00703C00">
            <w:pPr>
              <w:rPr>
                <w:rFonts w:ascii="宋体"/>
              </w:rPr>
            </w:pPr>
          </w:p>
        </w:tc>
        <w:tc>
          <w:tcPr>
            <w:tcW w:w="5" w:type="pct"/>
            <w:shd w:val="clear" w:color="auto" w:fill="auto"/>
            <w:vAlign w:val="bottom"/>
          </w:tcPr>
          <w:p w14:paraId="12B7138B" w14:textId="77777777" w:rsidR="00703C00" w:rsidRDefault="00703C00">
            <w:pPr>
              <w:rPr>
                <w:rFonts w:ascii="宋体"/>
              </w:rPr>
            </w:pPr>
          </w:p>
        </w:tc>
        <w:tc>
          <w:tcPr>
            <w:tcW w:w="50" w:type="pct"/>
            <w:shd w:val="clear" w:color="auto" w:fill="auto"/>
            <w:vAlign w:val="bottom"/>
          </w:tcPr>
          <w:p w14:paraId="12B7138C" w14:textId="77777777" w:rsidR="00703C00" w:rsidRDefault="00703C00">
            <w:pPr>
              <w:rPr>
                <w:rFonts w:ascii="宋体"/>
              </w:rPr>
            </w:pPr>
          </w:p>
        </w:tc>
        <w:tc>
          <w:tcPr>
            <w:tcW w:w="2445" w:type="pct"/>
            <w:shd w:val="clear" w:color="auto" w:fill="auto"/>
            <w:vAlign w:val="bottom"/>
          </w:tcPr>
          <w:p w14:paraId="12B7138D" w14:textId="77777777" w:rsidR="00703C00" w:rsidRDefault="00703C00">
            <w:pPr>
              <w:rPr>
                <w:rFonts w:ascii="宋体"/>
              </w:rPr>
            </w:pPr>
          </w:p>
        </w:tc>
        <w:tc>
          <w:tcPr>
            <w:tcW w:w="5" w:type="pct"/>
            <w:shd w:val="clear" w:color="auto" w:fill="auto"/>
            <w:vAlign w:val="bottom"/>
          </w:tcPr>
          <w:p w14:paraId="12B7138E" w14:textId="77777777" w:rsidR="00703C00" w:rsidRDefault="00703C00">
            <w:pPr>
              <w:rPr>
                <w:rFonts w:ascii="宋体"/>
              </w:rPr>
            </w:pPr>
          </w:p>
        </w:tc>
      </w:tr>
      <w:tr w:rsidR="00703C00" w14:paraId="12B71392" w14:textId="77777777">
        <w:trPr>
          <w:jc w:val="center"/>
        </w:trPr>
        <w:tc>
          <w:tcPr>
            <w:tcW w:w="0" w:type="auto"/>
            <w:gridSpan w:val="3"/>
            <w:shd w:val="clear" w:color="auto" w:fill="auto"/>
            <w:tcMar>
              <w:top w:w="40" w:type="dxa"/>
              <w:left w:w="20" w:type="dxa"/>
              <w:bottom w:w="40" w:type="dxa"/>
              <w:right w:w="20" w:type="dxa"/>
            </w:tcMar>
          </w:tcPr>
          <w:p w14:paraId="12B71390" w14:textId="77777777" w:rsidR="00703C00" w:rsidRDefault="00DA3F08">
            <w:pPr>
              <w:jc w:val="center"/>
              <w:textAlignment w:val="top"/>
            </w:pPr>
            <w:r>
              <w:rPr>
                <w:rFonts w:ascii="sans-serif" w:eastAsia="sans-serif" w:hAnsi="sans-serif" w:cs="sans-serif"/>
                <w:b/>
                <w:bCs/>
                <w:color w:val="000000"/>
                <w:sz w:val="18"/>
                <w:szCs w:val="18"/>
              </w:rPr>
              <w:t>Delaware</w:t>
            </w:r>
          </w:p>
        </w:tc>
        <w:tc>
          <w:tcPr>
            <w:tcW w:w="0" w:type="auto"/>
            <w:gridSpan w:val="3"/>
            <w:shd w:val="clear" w:color="auto" w:fill="auto"/>
            <w:tcMar>
              <w:top w:w="40" w:type="dxa"/>
              <w:left w:w="20" w:type="dxa"/>
              <w:bottom w:w="40" w:type="dxa"/>
              <w:right w:w="20" w:type="dxa"/>
            </w:tcMar>
          </w:tcPr>
          <w:p w14:paraId="12B71391" w14:textId="77777777" w:rsidR="00703C00" w:rsidRDefault="00DA3F08">
            <w:pPr>
              <w:jc w:val="center"/>
              <w:textAlignment w:val="top"/>
            </w:pPr>
            <w:r>
              <w:rPr>
                <w:rFonts w:ascii="sans-serif" w:eastAsia="sans-serif" w:hAnsi="sans-serif" w:cs="sans-serif"/>
                <w:b/>
                <w:bCs/>
                <w:color w:val="000000"/>
                <w:sz w:val="18"/>
                <w:szCs w:val="18"/>
              </w:rPr>
              <w:t>94-3177549</w:t>
            </w:r>
          </w:p>
        </w:tc>
      </w:tr>
      <w:tr w:rsidR="00703C00" w14:paraId="12B71395" w14:textId="77777777">
        <w:trPr>
          <w:jc w:val="center"/>
        </w:trPr>
        <w:tc>
          <w:tcPr>
            <w:tcW w:w="0" w:type="auto"/>
            <w:gridSpan w:val="3"/>
            <w:shd w:val="clear" w:color="auto" w:fill="auto"/>
            <w:tcMar>
              <w:top w:w="40" w:type="dxa"/>
              <w:left w:w="20" w:type="dxa"/>
              <w:bottom w:w="40" w:type="dxa"/>
              <w:right w:w="20" w:type="dxa"/>
            </w:tcMar>
          </w:tcPr>
          <w:p w14:paraId="12B71393" w14:textId="77777777" w:rsidR="00703C00" w:rsidRDefault="00DA3F08">
            <w:pPr>
              <w:jc w:val="center"/>
              <w:textAlignment w:val="top"/>
            </w:pPr>
            <w:r>
              <w:rPr>
                <w:rFonts w:ascii="sans-serif" w:eastAsia="sans-serif" w:hAnsi="sans-serif" w:cs="sans-serif"/>
                <w:b/>
                <w:bCs/>
                <w:color w:val="000000"/>
                <w:sz w:val="18"/>
                <w:szCs w:val="18"/>
              </w:rPr>
              <w:t>(State or other jurisdiction of</w:t>
            </w:r>
          </w:p>
        </w:tc>
        <w:tc>
          <w:tcPr>
            <w:tcW w:w="0" w:type="auto"/>
            <w:gridSpan w:val="3"/>
            <w:shd w:val="clear" w:color="auto" w:fill="auto"/>
            <w:tcMar>
              <w:top w:w="40" w:type="dxa"/>
              <w:left w:w="20" w:type="dxa"/>
              <w:bottom w:w="40" w:type="dxa"/>
              <w:right w:w="20" w:type="dxa"/>
            </w:tcMar>
          </w:tcPr>
          <w:p w14:paraId="12B71394" w14:textId="77777777" w:rsidR="00703C00" w:rsidRDefault="00DA3F08">
            <w:pPr>
              <w:jc w:val="center"/>
              <w:textAlignment w:val="top"/>
            </w:pPr>
            <w:r>
              <w:rPr>
                <w:rFonts w:ascii="sans-serif" w:eastAsia="sans-serif" w:hAnsi="sans-serif" w:cs="sans-serif"/>
                <w:b/>
                <w:bCs/>
                <w:color w:val="000000"/>
                <w:sz w:val="18"/>
                <w:szCs w:val="18"/>
              </w:rPr>
              <w:t>(I.R.S. Employer</w:t>
            </w:r>
          </w:p>
        </w:tc>
      </w:tr>
      <w:tr w:rsidR="00703C00" w14:paraId="12B71398" w14:textId="77777777">
        <w:trPr>
          <w:jc w:val="center"/>
        </w:trPr>
        <w:tc>
          <w:tcPr>
            <w:tcW w:w="0" w:type="auto"/>
            <w:gridSpan w:val="3"/>
            <w:shd w:val="clear" w:color="auto" w:fill="auto"/>
            <w:tcMar>
              <w:top w:w="40" w:type="dxa"/>
              <w:left w:w="20" w:type="dxa"/>
              <w:bottom w:w="40" w:type="dxa"/>
              <w:right w:w="20" w:type="dxa"/>
            </w:tcMar>
          </w:tcPr>
          <w:p w14:paraId="12B71396" w14:textId="77777777" w:rsidR="00703C00" w:rsidRDefault="00DA3F08">
            <w:pPr>
              <w:jc w:val="center"/>
              <w:textAlignment w:val="top"/>
            </w:pPr>
            <w:r>
              <w:rPr>
                <w:rFonts w:ascii="sans-serif" w:eastAsia="sans-serif" w:hAnsi="sans-serif" w:cs="sans-serif"/>
                <w:b/>
                <w:bCs/>
                <w:color w:val="000000"/>
                <w:sz w:val="18"/>
                <w:szCs w:val="18"/>
              </w:rPr>
              <w:t>Incorporation or Organization)</w:t>
            </w:r>
          </w:p>
        </w:tc>
        <w:tc>
          <w:tcPr>
            <w:tcW w:w="0" w:type="auto"/>
            <w:gridSpan w:val="3"/>
            <w:shd w:val="clear" w:color="auto" w:fill="auto"/>
            <w:tcMar>
              <w:top w:w="40" w:type="dxa"/>
              <w:left w:w="20" w:type="dxa"/>
              <w:bottom w:w="40" w:type="dxa"/>
              <w:right w:w="20" w:type="dxa"/>
            </w:tcMar>
          </w:tcPr>
          <w:p w14:paraId="12B71397" w14:textId="77777777" w:rsidR="00703C00" w:rsidRDefault="00DA3F08">
            <w:pPr>
              <w:jc w:val="center"/>
              <w:textAlignment w:val="top"/>
            </w:pPr>
            <w:r>
              <w:rPr>
                <w:rFonts w:ascii="sans-serif" w:eastAsia="sans-serif" w:hAnsi="sans-serif" w:cs="sans-serif"/>
                <w:b/>
                <w:bCs/>
                <w:color w:val="000000"/>
                <w:sz w:val="18"/>
                <w:szCs w:val="18"/>
              </w:rPr>
              <w:t>Identification No.)</w:t>
            </w:r>
          </w:p>
        </w:tc>
      </w:tr>
    </w:tbl>
    <w:p w14:paraId="12B71399" w14:textId="77777777" w:rsidR="00703C00" w:rsidRDefault="00DA3F08">
      <w:pPr>
        <w:jc w:val="center"/>
      </w:pPr>
      <w:r>
        <w:rPr>
          <w:rFonts w:ascii="sans-serif" w:eastAsia="sans-serif" w:hAnsi="sans-serif" w:cs="sans-serif"/>
          <w:b/>
          <w:bCs/>
          <w:color w:val="000000"/>
          <w:sz w:val="16"/>
          <w:szCs w:val="16"/>
        </w:rPr>
        <w:t xml:space="preserve">2788 San Tomas Expressway </w:t>
      </w:r>
    </w:p>
    <w:p w14:paraId="12B7139A" w14:textId="77777777" w:rsidR="00703C00" w:rsidRDefault="00DA3F08">
      <w:pPr>
        <w:jc w:val="center"/>
      </w:pPr>
      <w:r>
        <w:rPr>
          <w:rFonts w:ascii="sans-serif" w:eastAsia="sans-serif" w:hAnsi="sans-serif" w:cs="sans-serif"/>
          <w:b/>
          <w:bCs/>
          <w:color w:val="000000"/>
          <w:sz w:val="16"/>
          <w:szCs w:val="16"/>
        </w:rPr>
        <w:t xml:space="preserve">Santa Clara, California 95051 </w:t>
      </w:r>
    </w:p>
    <w:p w14:paraId="12B7139B" w14:textId="77777777" w:rsidR="00703C00" w:rsidRDefault="00DA3F08">
      <w:pPr>
        <w:jc w:val="center"/>
      </w:pPr>
      <w:r>
        <w:rPr>
          <w:rFonts w:ascii="sans-serif" w:eastAsia="sans-serif" w:hAnsi="sans-serif" w:cs="sans-serif"/>
          <w:b/>
          <w:bCs/>
          <w:color w:val="000000"/>
          <w:sz w:val="16"/>
          <w:szCs w:val="16"/>
        </w:rPr>
        <w:t xml:space="preserve">(408) 486-2000 </w:t>
      </w:r>
    </w:p>
    <w:p w14:paraId="12B7139C" w14:textId="77777777" w:rsidR="00703C00" w:rsidRDefault="00DA3F08">
      <w:pPr>
        <w:spacing w:before="120"/>
        <w:jc w:val="center"/>
      </w:pPr>
      <w:r>
        <w:rPr>
          <w:rFonts w:ascii="sans-serif" w:eastAsia="sans-serif" w:hAnsi="sans-serif" w:cs="sans-serif"/>
          <w:b/>
          <w:bCs/>
          <w:color w:val="000000"/>
          <w:sz w:val="16"/>
          <w:szCs w:val="16"/>
        </w:rPr>
        <w:t xml:space="preserve">(Address, including zip code, and telephone number, </w:t>
      </w:r>
      <w:r>
        <w:rPr>
          <w:rFonts w:ascii="sans-serif" w:eastAsia="sans-serif" w:hAnsi="sans-serif" w:cs="sans-serif"/>
          <w:b/>
          <w:bCs/>
          <w:color w:val="000000"/>
          <w:sz w:val="16"/>
          <w:szCs w:val="16"/>
        </w:rPr>
        <w:t>including area code, of principal executive offices)</w:t>
      </w:r>
    </w:p>
    <w:p w14:paraId="12B7139D" w14:textId="77777777" w:rsidR="00703C00" w:rsidRDefault="00DA3F08">
      <w:pPr>
        <w:jc w:val="center"/>
      </w:pPr>
      <w:r>
        <w:rPr>
          <w:rFonts w:ascii="sans-serif" w:eastAsia="sans-serif" w:hAnsi="sans-serif" w:cs="sans-serif"/>
          <w:b/>
          <w:bCs/>
          <w:color w:val="000000"/>
          <w:sz w:val="16"/>
          <w:szCs w:val="16"/>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673"/>
        <w:gridCol w:w="37"/>
        <w:gridCol w:w="69"/>
        <w:gridCol w:w="2674"/>
        <w:gridCol w:w="36"/>
        <w:gridCol w:w="69"/>
        <w:gridCol w:w="2674"/>
        <w:gridCol w:w="36"/>
      </w:tblGrid>
      <w:tr w:rsidR="00703C00" w14:paraId="12B713A7" w14:textId="77777777">
        <w:trPr>
          <w:jc w:val="center"/>
        </w:trPr>
        <w:tc>
          <w:tcPr>
            <w:tcW w:w="50" w:type="pct"/>
            <w:shd w:val="clear" w:color="auto" w:fill="auto"/>
            <w:vAlign w:val="bottom"/>
          </w:tcPr>
          <w:p w14:paraId="12B7139E" w14:textId="77777777" w:rsidR="00703C00" w:rsidRDefault="00703C00">
            <w:pPr>
              <w:rPr>
                <w:rFonts w:ascii="宋体"/>
              </w:rPr>
            </w:pPr>
          </w:p>
        </w:tc>
        <w:tc>
          <w:tcPr>
            <w:tcW w:w="1611" w:type="pct"/>
            <w:shd w:val="clear" w:color="auto" w:fill="auto"/>
            <w:vAlign w:val="bottom"/>
          </w:tcPr>
          <w:p w14:paraId="12B7139F" w14:textId="77777777" w:rsidR="00703C00" w:rsidRDefault="00703C00">
            <w:pPr>
              <w:rPr>
                <w:rFonts w:ascii="宋体"/>
              </w:rPr>
            </w:pPr>
          </w:p>
        </w:tc>
        <w:tc>
          <w:tcPr>
            <w:tcW w:w="5" w:type="pct"/>
            <w:shd w:val="clear" w:color="auto" w:fill="auto"/>
            <w:vAlign w:val="bottom"/>
          </w:tcPr>
          <w:p w14:paraId="12B713A0" w14:textId="77777777" w:rsidR="00703C00" w:rsidRDefault="00703C00">
            <w:pPr>
              <w:rPr>
                <w:rFonts w:ascii="宋体"/>
              </w:rPr>
            </w:pPr>
          </w:p>
        </w:tc>
        <w:tc>
          <w:tcPr>
            <w:tcW w:w="50" w:type="pct"/>
            <w:shd w:val="clear" w:color="auto" w:fill="auto"/>
            <w:vAlign w:val="bottom"/>
          </w:tcPr>
          <w:p w14:paraId="12B713A1" w14:textId="77777777" w:rsidR="00703C00" w:rsidRDefault="00703C00">
            <w:pPr>
              <w:rPr>
                <w:rFonts w:ascii="宋体"/>
              </w:rPr>
            </w:pPr>
          </w:p>
        </w:tc>
        <w:tc>
          <w:tcPr>
            <w:tcW w:w="1611" w:type="pct"/>
            <w:shd w:val="clear" w:color="auto" w:fill="auto"/>
            <w:vAlign w:val="bottom"/>
          </w:tcPr>
          <w:p w14:paraId="12B713A2" w14:textId="77777777" w:rsidR="00703C00" w:rsidRDefault="00703C00">
            <w:pPr>
              <w:rPr>
                <w:rFonts w:ascii="宋体"/>
              </w:rPr>
            </w:pPr>
          </w:p>
        </w:tc>
        <w:tc>
          <w:tcPr>
            <w:tcW w:w="5" w:type="pct"/>
            <w:shd w:val="clear" w:color="auto" w:fill="auto"/>
            <w:vAlign w:val="bottom"/>
          </w:tcPr>
          <w:p w14:paraId="12B713A3" w14:textId="77777777" w:rsidR="00703C00" w:rsidRDefault="00703C00">
            <w:pPr>
              <w:rPr>
                <w:rFonts w:ascii="宋体"/>
              </w:rPr>
            </w:pPr>
          </w:p>
        </w:tc>
        <w:tc>
          <w:tcPr>
            <w:tcW w:w="50" w:type="pct"/>
            <w:shd w:val="clear" w:color="auto" w:fill="auto"/>
            <w:vAlign w:val="bottom"/>
          </w:tcPr>
          <w:p w14:paraId="12B713A4" w14:textId="77777777" w:rsidR="00703C00" w:rsidRDefault="00703C00">
            <w:pPr>
              <w:rPr>
                <w:rFonts w:ascii="宋体"/>
              </w:rPr>
            </w:pPr>
          </w:p>
        </w:tc>
        <w:tc>
          <w:tcPr>
            <w:tcW w:w="1611" w:type="pct"/>
            <w:shd w:val="clear" w:color="auto" w:fill="auto"/>
            <w:vAlign w:val="bottom"/>
          </w:tcPr>
          <w:p w14:paraId="12B713A5" w14:textId="77777777" w:rsidR="00703C00" w:rsidRDefault="00703C00">
            <w:pPr>
              <w:rPr>
                <w:rFonts w:ascii="宋体"/>
              </w:rPr>
            </w:pPr>
          </w:p>
        </w:tc>
        <w:tc>
          <w:tcPr>
            <w:tcW w:w="5" w:type="pct"/>
            <w:shd w:val="clear" w:color="auto" w:fill="auto"/>
            <w:vAlign w:val="bottom"/>
          </w:tcPr>
          <w:p w14:paraId="12B713A6" w14:textId="77777777" w:rsidR="00703C00" w:rsidRDefault="00703C00">
            <w:pPr>
              <w:rPr>
                <w:rFonts w:ascii="宋体"/>
              </w:rPr>
            </w:pPr>
          </w:p>
        </w:tc>
      </w:tr>
      <w:tr w:rsidR="00703C00" w14:paraId="12B713AB" w14:textId="77777777">
        <w:trPr>
          <w:jc w:val="center"/>
        </w:trPr>
        <w:tc>
          <w:tcPr>
            <w:tcW w:w="0" w:type="auto"/>
            <w:gridSpan w:val="3"/>
            <w:shd w:val="clear" w:color="auto" w:fill="auto"/>
            <w:tcMar>
              <w:top w:w="40" w:type="dxa"/>
              <w:left w:w="20" w:type="dxa"/>
              <w:bottom w:w="40" w:type="dxa"/>
              <w:right w:w="20" w:type="dxa"/>
            </w:tcMar>
          </w:tcPr>
          <w:p w14:paraId="12B713A8" w14:textId="77777777" w:rsidR="00703C00" w:rsidRDefault="00DA3F08">
            <w:pPr>
              <w:jc w:val="center"/>
              <w:textAlignment w:val="top"/>
            </w:pPr>
            <w:r>
              <w:rPr>
                <w:rFonts w:ascii="sans-serif" w:eastAsia="sans-serif" w:hAnsi="sans-serif" w:cs="sans-serif"/>
                <w:b/>
                <w:bCs/>
                <w:color w:val="000000"/>
                <w:sz w:val="18"/>
                <w:szCs w:val="18"/>
              </w:rPr>
              <w:t>Title of each class</w:t>
            </w:r>
          </w:p>
        </w:tc>
        <w:tc>
          <w:tcPr>
            <w:tcW w:w="0" w:type="auto"/>
            <w:gridSpan w:val="3"/>
            <w:shd w:val="clear" w:color="auto" w:fill="auto"/>
            <w:tcMar>
              <w:top w:w="40" w:type="dxa"/>
              <w:left w:w="20" w:type="dxa"/>
              <w:bottom w:w="40" w:type="dxa"/>
              <w:right w:w="20" w:type="dxa"/>
            </w:tcMar>
          </w:tcPr>
          <w:p w14:paraId="12B713A9" w14:textId="77777777" w:rsidR="00703C00" w:rsidRDefault="00DA3F08">
            <w:pPr>
              <w:jc w:val="center"/>
              <w:textAlignment w:val="top"/>
            </w:pPr>
            <w:r>
              <w:rPr>
                <w:rFonts w:ascii="sans-serif" w:eastAsia="sans-serif" w:hAnsi="sans-serif" w:cs="sans-serif"/>
                <w:b/>
                <w:bCs/>
                <w:color w:val="000000"/>
                <w:sz w:val="18"/>
                <w:szCs w:val="18"/>
              </w:rPr>
              <w:t>Trading Symbol(s)</w:t>
            </w:r>
          </w:p>
        </w:tc>
        <w:tc>
          <w:tcPr>
            <w:tcW w:w="0" w:type="auto"/>
            <w:gridSpan w:val="3"/>
            <w:shd w:val="clear" w:color="auto" w:fill="auto"/>
            <w:tcMar>
              <w:top w:w="40" w:type="dxa"/>
              <w:left w:w="20" w:type="dxa"/>
              <w:bottom w:w="40" w:type="dxa"/>
              <w:right w:w="20" w:type="dxa"/>
            </w:tcMar>
          </w:tcPr>
          <w:p w14:paraId="12B713AA" w14:textId="77777777" w:rsidR="00703C00" w:rsidRDefault="00DA3F08">
            <w:pPr>
              <w:jc w:val="center"/>
              <w:textAlignment w:val="top"/>
            </w:pPr>
            <w:r>
              <w:rPr>
                <w:rFonts w:ascii="sans-serif" w:eastAsia="sans-serif" w:hAnsi="sans-serif" w:cs="sans-serif"/>
                <w:b/>
                <w:bCs/>
                <w:color w:val="000000"/>
                <w:sz w:val="18"/>
                <w:szCs w:val="18"/>
              </w:rPr>
              <w:t>Name of each exchange on which registered</w:t>
            </w:r>
          </w:p>
        </w:tc>
      </w:tr>
      <w:tr w:rsidR="00703C00" w14:paraId="12B713AF" w14:textId="77777777">
        <w:trPr>
          <w:jc w:val="center"/>
        </w:trPr>
        <w:tc>
          <w:tcPr>
            <w:tcW w:w="0" w:type="auto"/>
            <w:gridSpan w:val="3"/>
            <w:shd w:val="clear" w:color="auto" w:fill="auto"/>
            <w:tcMar>
              <w:top w:w="40" w:type="dxa"/>
              <w:left w:w="20" w:type="dxa"/>
              <w:bottom w:w="40" w:type="dxa"/>
              <w:right w:w="20" w:type="dxa"/>
            </w:tcMar>
          </w:tcPr>
          <w:p w14:paraId="12B713AC" w14:textId="77777777" w:rsidR="00703C00" w:rsidRDefault="00DA3F08">
            <w:pPr>
              <w:jc w:val="center"/>
              <w:textAlignment w:val="top"/>
            </w:pPr>
            <w:r>
              <w:rPr>
                <w:rFonts w:ascii="sans-serif" w:eastAsia="sans-serif" w:hAnsi="sans-serif" w:cs="sans-serif"/>
                <w:color w:val="000000"/>
                <w:sz w:val="18"/>
                <w:szCs w:val="18"/>
              </w:rPr>
              <w:t>Common Stock, $0.001 par value per share</w:t>
            </w:r>
          </w:p>
        </w:tc>
        <w:tc>
          <w:tcPr>
            <w:tcW w:w="0" w:type="auto"/>
            <w:gridSpan w:val="3"/>
            <w:shd w:val="clear" w:color="auto" w:fill="auto"/>
            <w:tcMar>
              <w:top w:w="40" w:type="dxa"/>
              <w:left w:w="20" w:type="dxa"/>
              <w:bottom w:w="40" w:type="dxa"/>
              <w:right w:w="20" w:type="dxa"/>
            </w:tcMar>
          </w:tcPr>
          <w:p w14:paraId="12B713AD" w14:textId="77777777" w:rsidR="00703C00" w:rsidRDefault="00DA3F08">
            <w:pPr>
              <w:jc w:val="center"/>
              <w:textAlignment w:val="top"/>
            </w:pPr>
            <w:r>
              <w:rPr>
                <w:rFonts w:ascii="sans-serif" w:eastAsia="sans-serif" w:hAnsi="sans-serif" w:cs="sans-serif"/>
                <w:color w:val="000000"/>
                <w:sz w:val="18"/>
                <w:szCs w:val="18"/>
              </w:rPr>
              <w:t>NVDA</w:t>
            </w:r>
          </w:p>
        </w:tc>
        <w:tc>
          <w:tcPr>
            <w:tcW w:w="0" w:type="auto"/>
            <w:gridSpan w:val="3"/>
            <w:shd w:val="clear" w:color="auto" w:fill="auto"/>
            <w:tcMar>
              <w:top w:w="40" w:type="dxa"/>
              <w:left w:w="20" w:type="dxa"/>
              <w:bottom w:w="40" w:type="dxa"/>
              <w:right w:w="20" w:type="dxa"/>
            </w:tcMar>
          </w:tcPr>
          <w:p w14:paraId="12B713AE" w14:textId="77777777" w:rsidR="00703C00" w:rsidRDefault="00DA3F08">
            <w:pPr>
              <w:jc w:val="center"/>
              <w:textAlignment w:val="top"/>
            </w:pPr>
            <w:r>
              <w:rPr>
                <w:rFonts w:ascii="sans-serif" w:eastAsia="sans-serif" w:hAnsi="sans-serif" w:cs="sans-serif"/>
                <w:color w:val="000000"/>
                <w:sz w:val="18"/>
                <w:szCs w:val="18"/>
              </w:rPr>
              <w:t xml:space="preserve">The </w:t>
            </w:r>
            <w:r>
              <w:rPr>
                <w:rFonts w:ascii="sans-serif" w:eastAsia="sans-serif" w:hAnsi="sans-serif" w:cs="sans-serif"/>
                <w:color w:val="000000"/>
                <w:sz w:val="18"/>
                <w:szCs w:val="18"/>
              </w:rPr>
              <w:t>Nasdaq Global Select Market</w:t>
            </w:r>
          </w:p>
        </w:tc>
      </w:tr>
    </w:tbl>
    <w:p w14:paraId="12B713B0" w14:textId="77777777" w:rsidR="00703C00" w:rsidRDefault="00DA3F08">
      <w:pPr>
        <w:jc w:val="center"/>
      </w:pPr>
      <w:r>
        <w:rPr>
          <w:rFonts w:ascii="sans-serif" w:eastAsia="sans-serif" w:hAnsi="sans-serif" w:cs="sans-serif"/>
          <w:b/>
          <w:bCs/>
          <w:color w:val="000000"/>
          <w:sz w:val="16"/>
          <w:szCs w:val="16"/>
        </w:rPr>
        <w:t>Securities registered pursuant to Section 12(g) of the Act:</w:t>
      </w:r>
    </w:p>
    <w:p w14:paraId="12B713B1" w14:textId="77777777" w:rsidR="00703C00" w:rsidRDefault="00DA3F08">
      <w:pPr>
        <w:jc w:val="center"/>
      </w:pPr>
      <w:r>
        <w:rPr>
          <w:rFonts w:ascii="sans-serif" w:eastAsia="sans-serif" w:hAnsi="sans-serif" w:cs="sans-serif"/>
          <w:color w:val="000000"/>
          <w:sz w:val="16"/>
          <w:szCs w:val="16"/>
        </w:rPr>
        <w:t>None</w:t>
      </w:r>
    </w:p>
    <w:p w14:paraId="12B713B2" w14:textId="77777777" w:rsidR="00703C00" w:rsidRDefault="00DA3F08">
      <w:pPr>
        <w:spacing w:before="60"/>
      </w:pPr>
      <w:r>
        <w:rPr>
          <w:rFonts w:ascii="sans-serif" w:eastAsia="sans-serif" w:hAnsi="sans-serif" w:cs="sans-serif"/>
          <w:color w:val="000000"/>
          <w:sz w:val="16"/>
          <w:szCs w:val="16"/>
        </w:rPr>
        <w:t xml:space="preserve">Indicate by check mark if the registrant is a well-known seasoned issuer, as defined in Rule 405 of the Securities Act.    Yes </w:t>
      </w:r>
      <w:r>
        <w:rPr>
          <w:rFonts w:ascii="Arial Unicode MS" w:eastAsia="Arial Unicode MS" w:hAnsi="Arial Unicode MS" w:cs="Arial Unicode MS" w:hint="eastAsia"/>
          <w:color w:val="000000"/>
          <w:sz w:val="16"/>
          <w:szCs w:val="16"/>
        </w:rPr>
        <w:t>☒</w:t>
      </w:r>
      <w:r>
        <w:rPr>
          <w:rFonts w:ascii="sans-serif" w:eastAsia="sans-serif" w:hAnsi="sans-serif" w:cs="sans-serif"/>
          <w:color w:val="000000"/>
          <w:sz w:val="16"/>
          <w:szCs w:val="16"/>
        </w:rPr>
        <w:t xml:space="preserve"> No </w:t>
      </w:r>
      <w:r>
        <w:rPr>
          <w:rFonts w:ascii="Arial Unicode MS" w:eastAsia="Arial Unicode MS" w:hAnsi="Arial Unicode MS" w:cs="Arial Unicode MS" w:hint="eastAsia"/>
          <w:color w:val="000000"/>
          <w:sz w:val="16"/>
          <w:szCs w:val="16"/>
        </w:rPr>
        <w:t>☐</w:t>
      </w:r>
    </w:p>
    <w:p w14:paraId="12B713B3" w14:textId="77777777" w:rsidR="00703C00" w:rsidRDefault="00DA3F08">
      <w:pPr>
        <w:spacing w:before="60"/>
      </w:pPr>
      <w:r>
        <w:rPr>
          <w:rFonts w:ascii="sans-serif" w:eastAsia="sans-serif" w:hAnsi="sans-serif" w:cs="sans-serif"/>
          <w:color w:val="000000"/>
          <w:sz w:val="16"/>
          <w:szCs w:val="16"/>
        </w:rPr>
        <w:t>Indicate by check mark if the registrant is not required to file reports pursuant to Section 13 or Section 15(d) of the Ac</w:t>
      </w:r>
      <w:r>
        <w:rPr>
          <w:rFonts w:ascii="sans-serif" w:eastAsia="sans-serif" w:hAnsi="sans-serif" w:cs="sans-serif"/>
          <w:color w:val="000000"/>
          <w:sz w:val="16"/>
          <w:szCs w:val="16"/>
        </w:rPr>
        <w:t xml:space="preserve">t.    Yes </w:t>
      </w:r>
      <w:r>
        <w:rPr>
          <w:rFonts w:ascii="Arial Unicode MS" w:eastAsia="Arial Unicode MS" w:hAnsi="Arial Unicode MS" w:cs="Arial Unicode MS" w:hint="eastAsia"/>
          <w:color w:val="000000"/>
          <w:sz w:val="16"/>
          <w:szCs w:val="16"/>
        </w:rPr>
        <w:t>☐</w:t>
      </w:r>
      <w:r>
        <w:rPr>
          <w:rFonts w:ascii="sans-serif" w:eastAsia="sans-serif" w:hAnsi="sans-serif" w:cs="sans-serif"/>
          <w:color w:val="000000"/>
          <w:sz w:val="16"/>
          <w:szCs w:val="16"/>
        </w:rPr>
        <w:t xml:space="preserve"> No </w:t>
      </w:r>
      <w:r>
        <w:rPr>
          <w:rFonts w:ascii="Arial Unicode MS" w:eastAsia="Arial Unicode MS" w:hAnsi="Arial Unicode MS" w:cs="Arial Unicode MS" w:hint="eastAsia"/>
          <w:color w:val="000000"/>
          <w:sz w:val="16"/>
          <w:szCs w:val="16"/>
        </w:rPr>
        <w:t>☒</w:t>
      </w:r>
    </w:p>
    <w:p w14:paraId="12B713B4" w14:textId="77777777" w:rsidR="00703C00" w:rsidRDefault="00DA3F08">
      <w:pPr>
        <w:spacing w:before="60"/>
      </w:pPr>
      <w:r>
        <w:rPr>
          <w:rFonts w:ascii="sans-serif" w:eastAsia="sans-serif" w:hAnsi="sans-serif" w:cs="sans-serif"/>
          <w:color w:val="000000"/>
          <w:sz w:val="16"/>
          <w:szCs w:val="16"/>
        </w:rPr>
        <w:t>Indicate by check mark whether the registrant (1) has filed all reports required to be filed by Section 13 or 15(d) of the Securities Exchange Act of 1934 during the preceding 12 months (or for such shorter period that the registrant was r</w:t>
      </w:r>
      <w:r>
        <w:rPr>
          <w:rFonts w:ascii="sans-serif" w:eastAsia="sans-serif" w:hAnsi="sans-serif" w:cs="sans-serif"/>
          <w:color w:val="000000"/>
          <w:sz w:val="16"/>
          <w:szCs w:val="16"/>
        </w:rPr>
        <w:t xml:space="preserve">equired to file such reports), and (2) has been subject to such filing requirements for the past 90 days.    Yes </w:t>
      </w:r>
      <w:r>
        <w:rPr>
          <w:rFonts w:ascii="Arial Unicode MS" w:eastAsia="Arial Unicode MS" w:hAnsi="Arial Unicode MS" w:cs="Arial Unicode MS" w:hint="eastAsia"/>
          <w:color w:val="000000"/>
          <w:sz w:val="16"/>
          <w:szCs w:val="16"/>
        </w:rPr>
        <w:t>☒</w:t>
      </w:r>
      <w:r>
        <w:rPr>
          <w:rFonts w:ascii="sans-serif" w:eastAsia="sans-serif" w:hAnsi="sans-serif" w:cs="sans-serif"/>
          <w:color w:val="000000"/>
          <w:sz w:val="16"/>
          <w:szCs w:val="16"/>
        </w:rPr>
        <w:t xml:space="preserve"> No </w:t>
      </w:r>
      <w:r>
        <w:rPr>
          <w:rFonts w:ascii="Arial Unicode MS" w:eastAsia="Arial Unicode MS" w:hAnsi="Arial Unicode MS" w:cs="Arial Unicode MS" w:hint="eastAsia"/>
          <w:color w:val="000000"/>
          <w:sz w:val="16"/>
          <w:szCs w:val="16"/>
        </w:rPr>
        <w:t>☐</w:t>
      </w:r>
    </w:p>
    <w:p w14:paraId="12B713B5" w14:textId="77777777" w:rsidR="00703C00" w:rsidRDefault="00DA3F08">
      <w:pPr>
        <w:spacing w:before="60"/>
      </w:pPr>
      <w:r>
        <w:rPr>
          <w:rFonts w:ascii="sans-serif" w:eastAsia="sans-serif" w:hAnsi="sans-serif" w:cs="sans-serif"/>
          <w:color w:val="000000"/>
          <w:sz w:val="16"/>
          <w:szCs w:val="16"/>
        </w:rPr>
        <w:t>Indicate by check mark whether the registrant has submitted electronically every Interactive Data File required to be submitted pursuant</w:t>
      </w:r>
      <w:r>
        <w:rPr>
          <w:rFonts w:ascii="sans-serif" w:eastAsia="sans-serif" w:hAnsi="sans-serif" w:cs="sans-serif"/>
          <w:color w:val="000000"/>
          <w:sz w:val="16"/>
          <w:szCs w:val="16"/>
        </w:rPr>
        <w:t xml:space="preserve"> to Rule 405 of Regulation S-T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6"/>
          <w:szCs w:val="16"/>
        </w:rPr>
        <w:t>☒</w:t>
      </w:r>
      <w:r>
        <w:rPr>
          <w:rFonts w:ascii="sans-serif" w:eastAsia="sans-serif" w:hAnsi="sans-serif" w:cs="sans-serif"/>
          <w:color w:val="000000"/>
          <w:sz w:val="16"/>
          <w:szCs w:val="16"/>
        </w:rPr>
        <w:t xml:space="preserve"> No </w:t>
      </w:r>
      <w:r>
        <w:rPr>
          <w:rFonts w:ascii="Arial Unicode MS" w:eastAsia="Arial Unicode MS" w:hAnsi="Arial Unicode MS" w:cs="Arial Unicode MS" w:hint="eastAsia"/>
          <w:color w:val="000000"/>
          <w:sz w:val="16"/>
          <w:szCs w:val="16"/>
        </w:rPr>
        <w:t>☐</w:t>
      </w:r>
    </w:p>
    <w:p w14:paraId="12B713B6" w14:textId="77777777" w:rsidR="00703C00" w:rsidRDefault="00DA3F08">
      <w:pPr>
        <w:spacing w:before="60"/>
        <w:jc w:val="both"/>
      </w:pPr>
      <w:r>
        <w:rPr>
          <w:rFonts w:ascii="sans-serif" w:eastAsia="sans-serif" w:hAnsi="sans-serif" w:cs="sans-serif"/>
          <w:color w:val="000000"/>
          <w:sz w:val="16"/>
          <w:szCs w:val="16"/>
        </w:rPr>
        <w:t xml:space="preserve">Indicate by check mark whether the registrant is a large accelerated </w:t>
      </w:r>
      <w:r>
        <w:rPr>
          <w:rFonts w:ascii="sans-serif" w:eastAsia="sans-serif" w:hAnsi="sans-serif" w:cs="sans-serif"/>
          <w:color w:val="000000"/>
          <w:sz w:val="16"/>
          <w:szCs w:val="16"/>
        </w:rPr>
        <w:t>filer, an accelerated filer, a non-accelerated filer, a smaller reporting company, or an emerging growth company. See definitions of “large accelerated filer”, “accelerated filer”, “smaller reporting company”, and "emerging growth company" in Rule 12b-2 of</w:t>
      </w:r>
      <w:r>
        <w:rPr>
          <w:rFonts w:ascii="sans-serif" w:eastAsia="sans-serif" w:hAnsi="sans-serif" w:cs="sans-serif"/>
          <w:color w:val="000000"/>
          <w:sz w:val="16"/>
          <w:szCs w:val="16"/>
        </w:rPr>
        <w:t xml:space="preserve"> the Exchange Act.</w:t>
      </w:r>
    </w:p>
    <w:tbl>
      <w:tblPr>
        <w:tblW w:w="4421" w:type="pct"/>
        <w:tblInd w:w="-705" w:type="dxa"/>
        <w:tblCellMar>
          <w:top w:w="15" w:type="dxa"/>
          <w:left w:w="15" w:type="dxa"/>
          <w:bottom w:w="15" w:type="dxa"/>
          <w:right w:w="15" w:type="dxa"/>
        </w:tblCellMar>
        <w:tblLook w:val="04A0" w:firstRow="1" w:lastRow="0" w:firstColumn="1" w:lastColumn="0" w:noHBand="0" w:noVBand="1"/>
      </w:tblPr>
      <w:tblGrid>
        <w:gridCol w:w="49"/>
        <w:gridCol w:w="1056"/>
        <w:gridCol w:w="36"/>
        <w:gridCol w:w="37"/>
        <w:gridCol w:w="198"/>
        <w:gridCol w:w="36"/>
        <w:gridCol w:w="49"/>
        <w:gridCol w:w="1069"/>
        <w:gridCol w:w="36"/>
        <w:gridCol w:w="37"/>
        <w:gridCol w:w="196"/>
        <w:gridCol w:w="36"/>
        <w:gridCol w:w="68"/>
        <w:gridCol w:w="1051"/>
        <w:gridCol w:w="36"/>
        <w:gridCol w:w="37"/>
        <w:gridCol w:w="196"/>
        <w:gridCol w:w="36"/>
        <w:gridCol w:w="37"/>
        <w:gridCol w:w="1212"/>
        <w:gridCol w:w="36"/>
        <w:gridCol w:w="37"/>
        <w:gridCol w:w="198"/>
        <w:gridCol w:w="36"/>
        <w:gridCol w:w="37"/>
        <w:gridCol w:w="1212"/>
        <w:gridCol w:w="36"/>
        <w:gridCol w:w="37"/>
        <w:gridCol w:w="198"/>
        <w:gridCol w:w="36"/>
      </w:tblGrid>
      <w:tr w:rsidR="00703C00" w14:paraId="12B713D5" w14:textId="77777777">
        <w:tc>
          <w:tcPr>
            <w:tcW w:w="50" w:type="pct"/>
            <w:shd w:val="clear" w:color="auto" w:fill="auto"/>
            <w:vAlign w:val="bottom"/>
          </w:tcPr>
          <w:p w14:paraId="12B713B7" w14:textId="77777777" w:rsidR="00703C00" w:rsidRDefault="00703C00">
            <w:pPr>
              <w:rPr>
                <w:rFonts w:ascii="宋体"/>
              </w:rPr>
            </w:pPr>
          </w:p>
        </w:tc>
        <w:tc>
          <w:tcPr>
            <w:tcW w:w="769" w:type="pct"/>
            <w:shd w:val="clear" w:color="auto" w:fill="auto"/>
            <w:vAlign w:val="bottom"/>
          </w:tcPr>
          <w:p w14:paraId="12B713B8" w14:textId="77777777" w:rsidR="00703C00" w:rsidRDefault="00703C00">
            <w:pPr>
              <w:rPr>
                <w:rFonts w:ascii="宋体"/>
              </w:rPr>
            </w:pPr>
          </w:p>
        </w:tc>
        <w:tc>
          <w:tcPr>
            <w:tcW w:w="5" w:type="pct"/>
            <w:shd w:val="clear" w:color="auto" w:fill="auto"/>
            <w:vAlign w:val="bottom"/>
          </w:tcPr>
          <w:p w14:paraId="12B713B9" w14:textId="77777777" w:rsidR="00703C00" w:rsidRDefault="00703C00">
            <w:pPr>
              <w:rPr>
                <w:rFonts w:ascii="宋体"/>
              </w:rPr>
            </w:pPr>
          </w:p>
        </w:tc>
        <w:tc>
          <w:tcPr>
            <w:tcW w:w="5" w:type="pct"/>
            <w:shd w:val="clear" w:color="auto" w:fill="auto"/>
            <w:vAlign w:val="bottom"/>
          </w:tcPr>
          <w:p w14:paraId="12B713BA" w14:textId="77777777" w:rsidR="00703C00" w:rsidRDefault="00703C00">
            <w:pPr>
              <w:rPr>
                <w:rFonts w:ascii="宋体"/>
              </w:rPr>
            </w:pPr>
          </w:p>
        </w:tc>
        <w:tc>
          <w:tcPr>
            <w:tcW w:w="129" w:type="pct"/>
            <w:shd w:val="clear" w:color="auto" w:fill="auto"/>
            <w:vAlign w:val="bottom"/>
          </w:tcPr>
          <w:p w14:paraId="12B713BB" w14:textId="77777777" w:rsidR="00703C00" w:rsidRDefault="00703C00">
            <w:pPr>
              <w:rPr>
                <w:rFonts w:ascii="宋体"/>
              </w:rPr>
            </w:pPr>
          </w:p>
        </w:tc>
        <w:tc>
          <w:tcPr>
            <w:tcW w:w="5" w:type="pct"/>
            <w:shd w:val="clear" w:color="auto" w:fill="auto"/>
            <w:vAlign w:val="bottom"/>
          </w:tcPr>
          <w:p w14:paraId="12B713BC" w14:textId="77777777" w:rsidR="00703C00" w:rsidRDefault="00703C00">
            <w:pPr>
              <w:rPr>
                <w:rFonts w:ascii="宋体"/>
              </w:rPr>
            </w:pPr>
          </w:p>
        </w:tc>
        <w:tc>
          <w:tcPr>
            <w:tcW w:w="50" w:type="pct"/>
            <w:shd w:val="clear" w:color="auto" w:fill="auto"/>
            <w:vAlign w:val="bottom"/>
          </w:tcPr>
          <w:p w14:paraId="12B713BD" w14:textId="77777777" w:rsidR="00703C00" w:rsidRDefault="00703C00">
            <w:pPr>
              <w:rPr>
                <w:rFonts w:ascii="宋体"/>
              </w:rPr>
            </w:pPr>
          </w:p>
        </w:tc>
        <w:tc>
          <w:tcPr>
            <w:tcW w:w="777" w:type="pct"/>
            <w:shd w:val="clear" w:color="auto" w:fill="auto"/>
            <w:vAlign w:val="bottom"/>
          </w:tcPr>
          <w:p w14:paraId="12B713BE" w14:textId="77777777" w:rsidR="00703C00" w:rsidRDefault="00703C00">
            <w:pPr>
              <w:rPr>
                <w:rFonts w:ascii="宋体"/>
              </w:rPr>
            </w:pPr>
          </w:p>
        </w:tc>
        <w:tc>
          <w:tcPr>
            <w:tcW w:w="5" w:type="pct"/>
            <w:shd w:val="clear" w:color="auto" w:fill="auto"/>
            <w:vAlign w:val="bottom"/>
          </w:tcPr>
          <w:p w14:paraId="12B713BF" w14:textId="77777777" w:rsidR="00703C00" w:rsidRDefault="00703C00">
            <w:pPr>
              <w:rPr>
                <w:rFonts w:ascii="宋体"/>
              </w:rPr>
            </w:pPr>
          </w:p>
        </w:tc>
        <w:tc>
          <w:tcPr>
            <w:tcW w:w="5" w:type="pct"/>
            <w:shd w:val="clear" w:color="auto" w:fill="auto"/>
            <w:vAlign w:val="bottom"/>
          </w:tcPr>
          <w:p w14:paraId="12B713C0" w14:textId="77777777" w:rsidR="00703C00" w:rsidRDefault="00703C00">
            <w:pPr>
              <w:rPr>
                <w:rFonts w:ascii="宋体"/>
              </w:rPr>
            </w:pPr>
          </w:p>
        </w:tc>
        <w:tc>
          <w:tcPr>
            <w:tcW w:w="115" w:type="pct"/>
            <w:shd w:val="clear" w:color="auto" w:fill="auto"/>
            <w:vAlign w:val="bottom"/>
          </w:tcPr>
          <w:p w14:paraId="12B713C1" w14:textId="77777777" w:rsidR="00703C00" w:rsidRDefault="00703C00">
            <w:pPr>
              <w:rPr>
                <w:rFonts w:ascii="宋体"/>
              </w:rPr>
            </w:pPr>
          </w:p>
        </w:tc>
        <w:tc>
          <w:tcPr>
            <w:tcW w:w="5" w:type="pct"/>
            <w:shd w:val="clear" w:color="auto" w:fill="auto"/>
            <w:vAlign w:val="bottom"/>
          </w:tcPr>
          <w:p w14:paraId="12B713C2" w14:textId="77777777" w:rsidR="00703C00" w:rsidRDefault="00703C00">
            <w:pPr>
              <w:rPr>
                <w:rFonts w:ascii="宋体"/>
              </w:rPr>
            </w:pPr>
          </w:p>
        </w:tc>
        <w:tc>
          <w:tcPr>
            <w:tcW w:w="50" w:type="pct"/>
            <w:shd w:val="clear" w:color="auto" w:fill="auto"/>
            <w:vAlign w:val="bottom"/>
          </w:tcPr>
          <w:p w14:paraId="12B713C3" w14:textId="77777777" w:rsidR="00703C00" w:rsidRDefault="00703C00">
            <w:pPr>
              <w:rPr>
                <w:rFonts w:ascii="宋体"/>
              </w:rPr>
            </w:pPr>
          </w:p>
        </w:tc>
        <w:tc>
          <w:tcPr>
            <w:tcW w:w="777" w:type="pct"/>
            <w:shd w:val="clear" w:color="auto" w:fill="auto"/>
            <w:vAlign w:val="bottom"/>
          </w:tcPr>
          <w:p w14:paraId="12B713C4" w14:textId="77777777" w:rsidR="00703C00" w:rsidRDefault="00703C00">
            <w:pPr>
              <w:rPr>
                <w:rFonts w:ascii="宋体"/>
              </w:rPr>
            </w:pPr>
          </w:p>
        </w:tc>
        <w:tc>
          <w:tcPr>
            <w:tcW w:w="5" w:type="pct"/>
            <w:shd w:val="clear" w:color="auto" w:fill="auto"/>
            <w:vAlign w:val="bottom"/>
          </w:tcPr>
          <w:p w14:paraId="12B713C5" w14:textId="77777777" w:rsidR="00703C00" w:rsidRDefault="00703C00">
            <w:pPr>
              <w:rPr>
                <w:rFonts w:ascii="宋体"/>
              </w:rPr>
            </w:pPr>
          </w:p>
        </w:tc>
        <w:tc>
          <w:tcPr>
            <w:tcW w:w="5" w:type="pct"/>
            <w:shd w:val="clear" w:color="auto" w:fill="auto"/>
            <w:vAlign w:val="bottom"/>
          </w:tcPr>
          <w:p w14:paraId="12B713C6" w14:textId="77777777" w:rsidR="00703C00" w:rsidRDefault="00703C00">
            <w:pPr>
              <w:rPr>
                <w:rFonts w:ascii="宋体"/>
              </w:rPr>
            </w:pPr>
          </w:p>
        </w:tc>
        <w:tc>
          <w:tcPr>
            <w:tcW w:w="115" w:type="pct"/>
            <w:shd w:val="clear" w:color="auto" w:fill="auto"/>
            <w:vAlign w:val="bottom"/>
          </w:tcPr>
          <w:p w14:paraId="12B713C7" w14:textId="77777777" w:rsidR="00703C00" w:rsidRDefault="00703C00">
            <w:pPr>
              <w:rPr>
                <w:rFonts w:ascii="宋体"/>
              </w:rPr>
            </w:pPr>
          </w:p>
        </w:tc>
        <w:tc>
          <w:tcPr>
            <w:tcW w:w="5" w:type="pct"/>
            <w:shd w:val="clear" w:color="auto" w:fill="auto"/>
            <w:vAlign w:val="bottom"/>
          </w:tcPr>
          <w:p w14:paraId="12B713C8" w14:textId="77777777" w:rsidR="00703C00" w:rsidRDefault="00703C00">
            <w:pPr>
              <w:rPr>
                <w:rFonts w:ascii="宋体"/>
              </w:rPr>
            </w:pPr>
          </w:p>
        </w:tc>
        <w:tc>
          <w:tcPr>
            <w:tcW w:w="50" w:type="pct"/>
            <w:shd w:val="clear" w:color="auto" w:fill="auto"/>
            <w:vAlign w:val="bottom"/>
          </w:tcPr>
          <w:p w14:paraId="12B713C9" w14:textId="77777777" w:rsidR="00703C00" w:rsidRDefault="00703C00">
            <w:pPr>
              <w:rPr>
                <w:rFonts w:ascii="宋体"/>
              </w:rPr>
            </w:pPr>
          </w:p>
        </w:tc>
        <w:tc>
          <w:tcPr>
            <w:tcW w:w="865" w:type="pct"/>
            <w:shd w:val="clear" w:color="auto" w:fill="auto"/>
            <w:vAlign w:val="bottom"/>
          </w:tcPr>
          <w:p w14:paraId="12B713CA" w14:textId="77777777" w:rsidR="00703C00" w:rsidRDefault="00703C00">
            <w:pPr>
              <w:rPr>
                <w:rFonts w:ascii="宋体"/>
              </w:rPr>
            </w:pPr>
          </w:p>
        </w:tc>
        <w:tc>
          <w:tcPr>
            <w:tcW w:w="5" w:type="pct"/>
            <w:shd w:val="clear" w:color="auto" w:fill="auto"/>
            <w:vAlign w:val="bottom"/>
          </w:tcPr>
          <w:p w14:paraId="12B713CB" w14:textId="77777777" w:rsidR="00703C00" w:rsidRDefault="00703C00">
            <w:pPr>
              <w:rPr>
                <w:rFonts w:ascii="宋体"/>
              </w:rPr>
            </w:pPr>
          </w:p>
        </w:tc>
        <w:tc>
          <w:tcPr>
            <w:tcW w:w="5" w:type="pct"/>
            <w:shd w:val="clear" w:color="auto" w:fill="auto"/>
            <w:vAlign w:val="bottom"/>
          </w:tcPr>
          <w:p w14:paraId="12B713CC" w14:textId="77777777" w:rsidR="00703C00" w:rsidRDefault="00703C00">
            <w:pPr>
              <w:rPr>
                <w:rFonts w:ascii="宋体"/>
              </w:rPr>
            </w:pPr>
          </w:p>
        </w:tc>
        <w:tc>
          <w:tcPr>
            <w:tcW w:w="129" w:type="pct"/>
            <w:shd w:val="clear" w:color="auto" w:fill="auto"/>
            <w:vAlign w:val="bottom"/>
          </w:tcPr>
          <w:p w14:paraId="12B713CD" w14:textId="77777777" w:rsidR="00703C00" w:rsidRDefault="00703C00">
            <w:pPr>
              <w:rPr>
                <w:rFonts w:ascii="宋体"/>
              </w:rPr>
            </w:pPr>
          </w:p>
        </w:tc>
        <w:tc>
          <w:tcPr>
            <w:tcW w:w="5" w:type="pct"/>
            <w:shd w:val="clear" w:color="auto" w:fill="auto"/>
            <w:vAlign w:val="bottom"/>
          </w:tcPr>
          <w:p w14:paraId="12B713CE" w14:textId="77777777" w:rsidR="00703C00" w:rsidRDefault="00703C00">
            <w:pPr>
              <w:rPr>
                <w:rFonts w:ascii="宋体"/>
              </w:rPr>
            </w:pPr>
          </w:p>
        </w:tc>
        <w:tc>
          <w:tcPr>
            <w:tcW w:w="50" w:type="pct"/>
            <w:shd w:val="clear" w:color="auto" w:fill="auto"/>
            <w:vAlign w:val="bottom"/>
          </w:tcPr>
          <w:p w14:paraId="12B713CF" w14:textId="77777777" w:rsidR="00703C00" w:rsidRDefault="00703C00">
            <w:pPr>
              <w:rPr>
                <w:rFonts w:ascii="宋体"/>
              </w:rPr>
            </w:pPr>
          </w:p>
        </w:tc>
        <w:tc>
          <w:tcPr>
            <w:tcW w:w="865" w:type="pct"/>
            <w:shd w:val="clear" w:color="auto" w:fill="auto"/>
            <w:vAlign w:val="bottom"/>
          </w:tcPr>
          <w:p w14:paraId="12B713D0" w14:textId="77777777" w:rsidR="00703C00" w:rsidRDefault="00703C00">
            <w:pPr>
              <w:rPr>
                <w:rFonts w:ascii="宋体"/>
              </w:rPr>
            </w:pPr>
          </w:p>
        </w:tc>
        <w:tc>
          <w:tcPr>
            <w:tcW w:w="5" w:type="pct"/>
            <w:shd w:val="clear" w:color="auto" w:fill="auto"/>
            <w:vAlign w:val="bottom"/>
          </w:tcPr>
          <w:p w14:paraId="12B713D1" w14:textId="77777777" w:rsidR="00703C00" w:rsidRDefault="00703C00">
            <w:pPr>
              <w:rPr>
                <w:rFonts w:ascii="宋体"/>
              </w:rPr>
            </w:pPr>
          </w:p>
        </w:tc>
        <w:tc>
          <w:tcPr>
            <w:tcW w:w="5" w:type="pct"/>
            <w:shd w:val="clear" w:color="auto" w:fill="auto"/>
            <w:vAlign w:val="bottom"/>
          </w:tcPr>
          <w:p w14:paraId="12B713D2" w14:textId="77777777" w:rsidR="00703C00" w:rsidRDefault="00703C00">
            <w:pPr>
              <w:rPr>
                <w:rFonts w:ascii="宋体"/>
              </w:rPr>
            </w:pPr>
          </w:p>
        </w:tc>
        <w:tc>
          <w:tcPr>
            <w:tcW w:w="130" w:type="pct"/>
            <w:shd w:val="clear" w:color="auto" w:fill="auto"/>
            <w:vAlign w:val="bottom"/>
          </w:tcPr>
          <w:p w14:paraId="12B713D3" w14:textId="77777777" w:rsidR="00703C00" w:rsidRDefault="00703C00">
            <w:pPr>
              <w:rPr>
                <w:rFonts w:ascii="宋体"/>
              </w:rPr>
            </w:pPr>
          </w:p>
        </w:tc>
        <w:tc>
          <w:tcPr>
            <w:tcW w:w="5" w:type="pct"/>
            <w:shd w:val="clear" w:color="auto" w:fill="auto"/>
            <w:vAlign w:val="bottom"/>
          </w:tcPr>
          <w:p w14:paraId="12B713D4" w14:textId="77777777" w:rsidR="00703C00" w:rsidRDefault="00703C00">
            <w:pPr>
              <w:rPr>
                <w:rFonts w:ascii="宋体"/>
              </w:rPr>
            </w:pPr>
          </w:p>
        </w:tc>
      </w:tr>
      <w:tr w:rsidR="00703C00" w14:paraId="12B713E0" w14:textId="77777777">
        <w:tc>
          <w:tcPr>
            <w:tcW w:w="0" w:type="auto"/>
            <w:gridSpan w:val="3"/>
            <w:shd w:val="clear" w:color="auto" w:fill="auto"/>
            <w:tcMar>
              <w:top w:w="40" w:type="dxa"/>
              <w:left w:w="20" w:type="dxa"/>
              <w:bottom w:w="40" w:type="dxa"/>
              <w:right w:w="20" w:type="dxa"/>
            </w:tcMar>
            <w:vAlign w:val="bottom"/>
          </w:tcPr>
          <w:p w14:paraId="12B713D6" w14:textId="77777777" w:rsidR="00703C00" w:rsidRDefault="00DA3F08">
            <w:pPr>
              <w:jc w:val="center"/>
              <w:textAlignment w:val="bottom"/>
            </w:pPr>
            <w:r>
              <w:rPr>
                <w:rFonts w:ascii="sans-serif" w:eastAsia="sans-serif" w:hAnsi="sans-serif" w:cs="sans-serif"/>
                <w:color w:val="000000"/>
                <w:sz w:val="16"/>
                <w:szCs w:val="16"/>
              </w:rPr>
              <w:lastRenderedPageBreak/>
              <w:t>Large accelerated filer</w:t>
            </w:r>
          </w:p>
        </w:tc>
        <w:tc>
          <w:tcPr>
            <w:tcW w:w="0" w:type="auto"/>
            <w:gridSpan w:val="3"/>
            <w:shd w:val="clear" w:color="auto" w:fill="auto"/>
            <w:tcMar>
              <w:top w:w="40" w:type="dxa"/>
              <w:left w:w="20" w:type="dxa"/>
              <w:bottom w:w="40" w:type="dxa"/>
              <w:right w:w="20" w:type="dxa"/>
            </w:tcMar>
            <w:vAlign w:val="bottom"/>
          </w:tcPr>
          <w:p w14:paraId="12B713D7" w14:textId="77777777" w:rsidR="00703C00" w:rsidRDefault="00DA3F08">
            <w:pPr>
              <w:jc w:val="cente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12B713D8" w14:textId="77777777" w:rsidR="00703C00" w:rsidRDefault="00DA3F08">
            <w:pPr>
              <w:jc w:val="center"/>
              <w:textAlignment w:val="bottom"/>
            </w:pPr>
            <w:r>
              <w:rPr>
                <w:rFonts w:ascii="sans-serif" w:eastAsia="sans-serif" w:hAnsi="sans-serif" w:cs="sans-serif"/>
                <w:color w:val="000000"/>
                <w:sz w:val="16"/>
                <w:szCs w:val="16"/>
              </w:rPr>
              <w:t>Accelerated filer</w:t>
            </w:r>
          </w:p>
        </w:tc>
        <w:tc>
          <w:tcPr>
            <w:tcW w:w="0" w:type="auto"/>
            <w:gridSpan w:val="3"/>
            <w:shd w:val="clear" w:color="auto" w:fill="auto"/>
            <w:tcMar>
              <w:top w:w="40" w:type="dxa"/>
              <w:left w:w="20" w:type="dxa"/>
              <w:bottom w:w="40" w:type="dxa"/>
              <w:right w:w="20" w:type="dxa"/>
            </w:tcMar>
            <w:vAlign w:val="bottom"/>
          </w:tcPr>
          <w:p w14:paraId="12B713D9" w14:textId="77777777" w:rsidR="00703C00" w:rsidRDefault="00DA3F08">
            <w:pPr>
              <w:jc w:val="cente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12B713DA" w14:textId="77777777" w:rsidR="00703C00" w:rsidRDefault="00DA3F08">
            <w:pPr>
              <w:jc w:val="center"/>
              <w:textAlignment w:val="bottom"/>
            </w:pPr>
            <w:r>
              <w:rPr>
                <w:rFonts w:ascii="sans-serif" w:eastAsia="sans-serif" w:hAnsi="sans-serif" w:cs="sans-serif"/>
                <w:color w:val="000000"/>
                <w:sz w:val="16"/>
                <w:szCs w:val="16"/>
              </w:rPr>
              <w:t>Non-accelerated filer</w:t>
            </w:r>
          </w:p>
        </w:tc>
        <w:tc>
          <w:tcPr>
            <w:tcW w:w="0" w:type="auto"/>
            <w:gridSpan w:val="3"/>
            <w:shd w:val="clear" w:color="auto" w:fill="auto"/>
            <w:tcMar>
              <w:top w:w="40" w:type="dxa"/>
              <w:left w:w="20" w:type="dxa"/>
              <w:bottom w:w="40" w:type="dxa"/>
              <w:right w:w="20" w:type="dxa"/>
            </w:tcMar>
            <w:vAlign w:val="bottom"/>
          </w:tcPr>
          <w:p w14:paraId="12B713DB" w14:textId="77777777" w:rsidR="00703C00" w:rsidRDefault="00DA3F08">
            <w:pPr>
              <w:jc w:val="cente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12B713DC" w14:textId="77777777" w:rsidR="00703C00" w:rsidRDefault="00DA3F08">
            <w:pPr>
              <w:jc w:val="center"/>
              <w:textAlignment w:val="bottom"/>
            </w:pPr>
            <w:r>
              <w:rPr>
                <w:rFonts w:ascii="sans-serif" w:eastAsia="sans-serif" w:hAnsi="sans-serif" w:cs="sans-serif"/>
                <w:color w:val="000000"/>
                <w:sz w:val="16"/>
                <w:szCs w:val="16"/>
              </w:rPr>
              <w:t>Smaller reporting company</w:t>
            </w:r>
          </w:p>
        </w:tc>
        <w:tc>
          <w:tcPr>
            <w:tcW w:w="0" w:type="auto"/>
            <w:gridSpan w:val="3"/>
            <w:shd w:val="clear" w:color="auto" w:fill="auto"/>
            <w:tcMar>
              <w:top w:w="40" w:type="dxa"/>
              <w:left w:w="20" w:type="dxa"/>
              <w:bottom w:w="40" w:type="dxa"/>
              <w:right w:w="20" w:type="dxa"/>
            </w:tcMar>
            <w:vAlign w:val="bottom"/>
          </w:tcPr>
          <w:p w14:paraId="12B713DD" w14:textId="77777777" w:rsidR="00703C00" w:rsidRDefault="00DA3F08">
            <w:pPr>
              <w:jc w:val="cente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12B713DE" w14:textId="77777777" w:rsidR="00703C00" w:rsidRDefault="00DA3F08">
            <w:pPr>
              <w:jc w:val="center"/>
              <w:textAlignment w:val="bottom"/>
            </w:pPr>
            <w:r>
              <w:rPr>
                <w:rFonts w:ascii="sans-serif" w:eastAsia="sans-serif" w:hAnsi="sans-serif" w:cs="sans-serif"/>
                <w:color w:val="000000"/>
                <w:sz w:val="16"/>
                <w:szCs w:val="16"/>
              </w:rPr>
              <w:t>Emerging growth company</w:t>
            </w:r>
          </w:p>
        </w:tc>
        <w:tc>
          <w:tcPr>
            <w:tcW w:w="0" w:type="auto"/>
            <w:gridSpan w:val="3"/>
            <w:shd w:val="clear" w:color="auto" w:fill="auto"/>
            <w:tcMar>
              <w:top w:w="40" w:type="dxa"/>
              <w:left w:w="20" w:type="dxa"/>
              <w:bottom w:w="40" w:type="dxa"/>
              <w:right w:w="20" w:type="dxa"/>
            </w:tcMar>
            <w:vAlign w:val="bottom"/>
          </w:tcPr>
          <w:p w14:paraId="12B713DF" w14:textId="77777777" w:rsidR="00703C00" w:rsidRDefault="00DA3F08">
            <w:pPr>
              <w:jc w:val="center"/>
              <w:textAlignment w:val="bottom"/>
            </w:pPr>
            <w:r>
              <w:rPr>
                <w:rFonts w:ascii="Arial Unicode MS" w:eastAsia="Arial Unicode MS" w:hAnsi="Arial Unicode MS" w:cs="Arial Unicode MS" w:hint="eastAsia"/>
                <w:color w:val="000000"/>
                <w:sz w:val="20"/>
                <w:szCs w:val="20"/>
              </w:rPr>
              <w:t>☐</w:t>
            </w:r>
          </w:p>
        </w:tc>
      </w:tr>
    </w:tbl>
    <w:p w14:paraId="12B713E1" w14:textId="77777777" w:rsidR="00703C00" w:rsidRDefault="00DA3F08">
      <w:pPr>
        <w:spacing w:before="60"/>
        <w:jc w:val="both"/>
      </w:pPr>
      <w:r>
        <w:rPr>
          <w:rFonts w:ascii="sans-serif" w:eastAsia="sans-serif" w:hAnsi="sans-serif" w:cs="sans-serif"/>
          <w:color w:val="000000"/>
          <w:sz w:val="16"/>
          <w:szCs w:val="16"/>
        </w:rPr>
        <w:t xml:space="preserve">If an emerging </w:t>
      </w:r>
      <w:r>
        <w:rPr>
          <w:rFonts w:ascii="sans-serif" w:eastAsia="sans-serif" w:hAnsi="sans-serif" w:cs="sans-serif"/>
          <w:color w:val="000000"/>
          <w:sz w:val="16"/>
          <w:szCs w:val="16"/>
        </w:rPr>
        <w:t>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6"/>
          <w:szCs w:val="16"/>
        </w:rPr>
        <w:t>☐</w:t>
      </w:r>
    </w:p>
    <w:p w14:paraId="12B713E2" w14:textId="77777777" w:rsidR="00703C00" w:rsidRDefault="00DA3F08">
      <w:pPr>
        <w:spacing w:before="60"/>
        <w:jc w:val="both"/>
      </w:pPr>
      <w:r>
        <w:rPr>
          <w:rFonts w:ascii="sans-serif" w:eastAsia="sans-serif" w:hAnsi="sans-serif" w:cs="sans-serif"/>
          <w:color w:val="000000"/>
          <w:sz w:val="16"/>
          <w:szCs w:val="16"/>
        </w:rPr>
        <w:t>Indicate by check mark whether the registrant has filed a report on and attestation to its management’s assessment of the effectiveness of its internal control over financial reporting under Section 404(b) of the Sarbanes-Oxley Act (15 U.S.C. 7262(b)) by t</w:t>
      </w:r>
      <w:r>
        <w:rPr>
          <w:rFonts w:ascii="sans-serif" w:eastAsia="sans-serif" w:hAnsi="sans-serif" w:cs="sans-serif"/>
          <w:color w:val="000000"/>
          <w:sz w:val="16"/>
          <w:szCs w:val="16"/>
        </w:rPr>
        <w:t xml:space="preserve">he registered public accounting firm that prepared or issued its audit report. </w:t>
      </w:r>
      <w:r>
        <w:rPr>
          <w:rFonts w:ascii="Arial Unicode MS" w:eastAsia="Arial Unicode MS" w:hAnsi="Arial Unicode MS" w:cs="Arial Unicode MS" w:hint="eastAsia"/>
          <w:color w:val="000000"/>
          <w:sz w:val="16"/>
          <w:szCs w:val="16"/>
        </w:rPr>
        <w:t>☒</w:t>
      </w:r>
    </w:p>
    <w:p w14:paraId="12B713E3" w14:textId="77777777" w:rsidR="00703C00" w:rsidRDefault="00DA3F08">
      <w:pPr>
        <w:spacing w:before="60"/>
        <w:jc w:val="both"/>
      </w:pPr>
      <w:r>
        <w:rPr>
          <w:rFonts w:ascii="sans-serif" w:eastAsia="sans-serif" w:hAnsi="sans-serif" w:cs="sans-serif"/>
          <w:color w:val="000000"/>
          <w:sz w:val="16"/>
          <w:szCs w:val="16"/>
        </w:rPr>
        <w:t xml:space="preserve">Indicate by check mark whether the registrant is a shell company (as defined in Rule 12b-2 of the Act).    Yes </w:t>
      </w:r>
      <w:r>
        <w:rPr>
          <w:rFonts w:ascii="Arial Unicode MS" w:eastAsia="Arial Unicode MS" w:hAnsi="Arial Unicode MS" w:cs="Arial Unicode MS" w:hint="eastAsia"/>
          <w:color w:val="000000"/>
          <w:sz w:val="16"/>
          <w:szCs w:val="16"/>
        </w:rPr>
        <w:t>☐</w:t>
      </w:r>
      <w:r>
        <w:rPr>
          <w:rFonts w:ascii="sans-serif" w:eastAsia="sans-serif" w:hAnsi="sans-serif" w:cs="sans-serif"/>
          <w:color w:val="000000"/>
          <w:sz w:val="16"/>
          <w:szCs w:val="16"/>
        </w:rPr>
        <w:t xml:space="preserve"> No </w:t>
      </w:r>
      <w:r>
        <w:rPr>
          <w:rFonts w:ascii="Arial Unicode MS" w:eastAsia="Arial Unicode MS" w:hAnsi="Arial Unicode MS" w:cs="Arial Unicode MS" w:hint="eastAsia"/>
          <w:color w:val="000000"/>
          <w:sz w:val="16"/>
          <w:szCs w:val="16"/>
        </w:rPr>
        <w:t>☒</w:t>
      </w:r>
      <w:r>
        <w:rPr>
          <w:rFonts w:ascii="sans-serif" w:eastAsia="sans-serif" w:hAnsi="sans-serif" w:cs="sans-serif"/>
          <w:color w:val="000000"/>
          <w:sz w:val="16"/>
          <w:szCs w:val="16"/>
        </w:rPr>
        <w:t> </w:t>
      </w:r>
    </w:p>
    <w:p w14:paraId="12B713E4" w14:textId="77777777" w:rsidR="00703C00" w:rsidRDefault="00DA3F08">
      <w:pPr>
        <w:spacing w:before="60"/>
        <w:jc w:val="both"/>
      </w:pPr>
      <w:r>
        <w:rPr>
          <w:rFonts w:ascii="sans-serif" w:eastAsia="sans-serif" w:hAnsi="sans-serif" w:cs="sans-serif"/>
          <w:color w:val="000000"/>
          <w:sz w:val="16"/>
          <w:szCs w:val="16"/>
        </w:rPr>
        <w:t>The aggregate market value of the voting stock held by n</w:t>
      </w:r>
      <w:r>
        <w:rPr>
          <w:rFonts w:ascii="sans-serif" w:eastAsia="sans-serif" w:hAnsi="sans-serif" w:cs="sans-serif"/>
          <w:color w:val="000000"/>
          <w:sz w:val="16"/>
          <w:szCs w:val="16"/>
        </w:rPr>
        <w:t xml:space="preserve">on-affiliates of the registrant as of July 30, 2021 was approximately $467.25 billion (based on the closing sales price of the registrant's common stock as reported by the Nasdaq Global Select Market on July 30, 2021). This calculation excludes 99 million </w:t>
      </w:r>
      <w:r>
        <w:rPr>
          <w:rFonts w:ascii="sans-serif" w:eastAsia="sans-serif" w:hAnsi="sans-serif" w:cs="sans-serif"/>
          <w:color w:val="000000"/>
          <w:sz w:val="16"/>
          <w:szCs w:val="16"/>
        </w:rPr>
        <w:t>shares held by directors and executive officers of the registrant. This calculation does not exclude shares held by such organizations whose ownership exceeds 5% of the registrant's outstanding common stock that have represented to the registrant that they</w:t>
      </w:r>
      <w:r>
        <w:rPr>
          <w:rFonts w:ascii="sans-serif" w:eastAsia="sans-serif" w:hAnsi="sans-serif" w:cs="sans-serif"/>
          <w:color w:val="000000"/>
          <w:sz w:val="16"/>
          <w:szCs w:val="16"/>
        </w:rPr>
        <w:t xml:space="preserve"> are registered investment advisers or investment companies registered under section 8 of the Investment Company Act of 1940.</w:t>
      </w:r>
    </w:p>
    <w:p w14:paraId="12B713E5" w14:textId="77777777" w:rsidR="00703C00" w:rsidRDefault="00DA3F08">
      <w:pPr>
        <w:spacing w:before="60"/>
        <w:jc w:val="both"/>
      </w:pPr>
      <w:r>
        <w:rPr>
          <w:rFonts w:ascii="sans-serif" w:eastAsia="sans-serif" w:hAnsi="sans-serif" w:cs="sans-serif"/>
          <w:color w:val="000000"/>
          <w:sz w:val="16"/>
          <w:szCs w:val="16"/>
        </w:rPr>
        <w:t>The number of shares of common stock outstanding as of March 11, 2022 was 2.51 billion.</w:t>
      </w:r>
    </w:p>
    <w:p w14:paraId="12B713E6" w14:textId="77777777" w:rsidR="00703C00" w:rsidRDefault="00DA3F08">
      <w:pPr>
        <w:spacing w:before="180"/>
        <w:jc w:val="center"/>
      </w:pPr>
      <w:r>
        <w:rPr>
          <w:rFonts w:ascii="sans-serif" w:eastAsia="sans-serif" w:hAnsi="sans-serif" w:cs="sans-serif"/>
          <w:b/>
          <w:bCs/>
          <w:color w:val="000000"/>
          <w:sz w:val="16"/>
          <w:szCs w:val="16"/>
        </w:rPr>
        <w:t>DOCUMENTS INCORPORATED BY REFERENCE</w:t>
      </w:r>
    </w:p>
    <w:p w14:paraId="12B713E7" w14:textId="77777777" w:rsidR="00703C00" w:rsidRDefault="00DA3F08">
      <w:pPr>
        <w:spacing w:before="60"/>
        <w:jc w:val="both"/>
      </w:pPr>
      <w:r>
        <w:rPr>
          <w:rFonts w:ascii="sans-serif" w:eastAsia="sans-serif" w:hAnsi="sans-serif" w:cs="sans-serif"/>
          <w:color w:val="000000"/>
          <w:sz w:val="16"/>
          <w:szCs w:val="16"/>
        </w:rPr>
        <w:t>Portio</w:t>
      </w:r>
      <w:r>
        <w:rPr>
          <w:rFonts w:ascii="sans-serif" w:eastAsia="sans-serif" w:hAnsi="sans-serif" w:cs="sans-serif"/>
          <w:color w:val="000000"/>
          <w:sz w:val="16"/>
          <w:szCs w:val="16"/>
        </w:rPr>
        <w:t xml:space="preserve">ns of the registrant's Proxy Statement for its 2022 Annual Meeting of Shareholders to be filed with the Securities and Exchange Commission pursuant to Regulation 14A not later than 120 days after the end of the fiscal year covered by this Annual Report on </w:t>
      </w:r>
      <w:r>
        <w:rPr>
          <w:rFonts w:ascii="sans-serif" w:eastAsia="sans-serif" w:hAnsi="sans-serif" w:cs="sans-serif"/>
          <w:color w:val="000000"/>
          <w:sz w:val="16"/>
          <w:szCs w:val="16"/>
        </w:rPr>
        <w:t>Form 10-K are incorporated by reference into Part III, Items 10-14 of this Annual Report on Form 10-K.</w:t>
      </w:r>
    </w:p>
    <w:p w14:paraId="12B713E8" w14:textId="77777777" w:rsidR="00703C00" w:rsidRDefault="00703C00">
      <w:pPr>
        <w:spacing w:after="180"/>
        <w:jc w:val="both"/>
      </w:pPr>
    </w:p>
    <w:p w14:paraId="12B713E9" w14:textId="77777777" w:rsidR="00703C00" w:rsidRDefault="00DA3F08">
      <w:r>
        <w:pict w14:anchorId="12B73CF9">
          <v:rect id="_x0000_i1025" style="width:415.3pt;height:1.5pt" o:hralign="center" o:hrstd="t" o:hr="t" fillcolor="#a0a0a0" stroked="f"/>
        </w:pict>
      </w:r>
    </w:p>
    <w:p w14:paraId="12B713EA" w14:textId="77777777" w:rsidR="00703C00" w:rsidRDefault="00DA3F08">
      <w:pPr>
        <w:spacing w:after="180"/>
        <w:jc w:val="both"/>
      </w:pPr>
      <w:hyperlink r:id="rId7" w:anchor="i21d0faa96a6c48bfab64453ef3ce3d49_7" w:history="1">
        <w:r>
          <w:rPr>
            <w:rStyle w:val="a5"/>
            <w:rFonts w:ascii="sans-serif" w:eastAsia="sans-serif" w:hAnsi="sans-serif" w:cs="sans-serif"/>
            <w:b/>
            <w:bCs/>
            <w:sz w:val="16"/>
            <w:szCs w:val="16"/>
          </w:rPr>
          <w:t>Table of Contents</w:t>
        </w:r>
      </w:hyperlink>
    </w:p>
    <w:p w14:paraId="12B713EB" w14:textId="77777777" w:rsidR="00703C00" w:rsidRDefault="00DA3F08">
      <w:pPr>
        <w:jc w:val="center"/>
      </w:pPr>
      <w:r>
        <w:rPr>
          <w:rFonts w:ascii="sans-serif" w:eastAsia="sans-serif" w:hAnsi="sans-serif" w:cs="sans-serif"/>
          <w:b/>
          <w:bCs/>
          <w:color w:val="000000"/>
          <w:sz w:val="20"/>
          <w:szCs w:val="20"/>
        </w:rPr>
        <w:t>NVIDIA CORPORATION</w:t>
      </w:r>
    </w:p>
    <w:p w14:paraId="12B713EC" w14:textId="77777777" w:rsidR="00703C00" w:rsidRDefault="00DA3F08">
      <w:pPr>
        <w:jc w:val="center"/>
      </w:pPr>
      <w:r>
        <w:rPr>
          <w:rFonts w:ascii="sans-serif" w:eastAsia="sans-serif" w:hAnsi="sans-serif" w:cs="sans-serif"/>
          <w:b/>
          <w:bCs/>
          <w:color w:val="000000"/>
          <w:sz w:val="20"/>
          <w:szCs w:val="20"/>
        </w:rPr>
        <w:t>TABLE OF CONTENTS</w:t>
      </w:r>
    </w:p>
    <w:tbl>
      <w:tblPr>
        <w:tblW w:w="4971" w:type="pct"/>
        <w:jc w:val="center"/>
        <w:tblCellMar>
          <w:top w:w="15" w:type="dxa"/>
          <w:left w:w="15" w:type="dxa"/>
          <w:bottom w:w="15" w:type="dxa"/>
          <w:right w:w="15" w:type="dxa"/>
        </w:tblCellMar>
        <w:tblLook w:val="04A0" w:firstRow="1" w:lastRow="0" w:firstColumn="1" w:lastColumn="0" w:noHBand="0" w:noVBand="1"/>
      </w:tblPr>
      <w:tblGrid>
        <w:gridCol w:w="86"/>
        <w:gridCol w:w="799"/>
        <w:gridCol w:w="36"/>
        <w:gridCol w:w="54"/>
        <w:gridCol w:w="6316"/>
        <w:gridCol w:w="39"/>
        <w:gridCol w:w="55"/>
        <w:gridCol w:w="867"/>
        <w:gridCol w:w="36"/>
      </w:tblGrid>
      <w:tr w:rsidR="00703C00" w14:paraId="12B713F6" w14:textId="77777777">
        <w:trPr>
          <w:jc w:val="center"/>
        </w:trPr>
        <w:tc>
          <w:tcPr>
            <w:tcW w:w="50" w:type="pct"/>
            <w:shd w:val="clear" w:color="auto" w:fill="auto"/>
            <w:vAlign w:val="bottom"/>
          </w:tcPr>
          <w:p w14:paraId="12B713ED" w14:textId="77777777" w:rsidR="00703C00" w:rsidRDefault="00703C00">
            <w:pPr>
              <w:rPr>
                <w:rFonts w:ascii="宋体"/>
              </w:rPr>
            </w:pPr>
          </w:p>
        </w:tc>
        <w:tc>
          <w:tcPr>
            <w:tcW w:w="467" w:type="pct"/>
            <w:shd w:val="clear" w:color="auto" w:fill="auto"/>
            <w:vAlign w:val="bottom"/>
          </w:tcPr>
          <w:p w14:paraId="12B713EE" w14:textId="77777777" w:rsidR="00703C00" w:rsidRDefault="00703C00">
            <w:pPr>
              <w:rPr>
                <w:rFonts w:ascii="宋体"/>
              </w:rPr>
            </w:pPr>
          </w:p>
        </w:tc>
        <w:tc>
          <w:tcPr>
            <w:tcW w:w="5" w:type="pct"/>
            <w:shd w:val="clear" w:color="auto" w:fill="auto"/>
            <w:vAlign w:val="bottom"/>
          </w:tcPr>
          <w:p w14:paraId="12B713EF" w14:textId="77777777" w:rsidR="00703C00" w:rsidRDefault="00703C00">
            <w:pPr>
              <w:rPr>
                <w:rFonts w:ascii="宋体"/>
              </w:rPr>
            </w:pPr>
          </w:p>
        </w:tc>
        <w:tc>
          <w:tcPr>
            <w:tcW w:w="50" w:type="pct"/>
            <w:shd w:val="clear" w:color="auto" w:fill="auto"/>
            <w:vAlign w:val="bottom"/>
          </w:tcPr>
          <w:p w14:paraId="12B713F0" w14:textId="77777777" w:rsidR="00703C00" w:rsidRDefault="00703C00">
            <w:pPr>
              <w:rPr>
                <w:rFonts w:ascii="宋体"/>
              </w:rPr>
            </w:pPr>
          </w:p>
        </w:tc>
        <w:tc>
          <w:tcPr>
            <w:tcW w:w="3827" w:type="pct"/>
            <w:shd w:val="clear" w:color="auto" w:fill="auto"/>
            <w:vAlign w:val="bottom"/>
          </w:tcPr>
          <w:p w14:paraId="12B713F1" w14:textId="77777777" w:rsidR="00703C00" w:rsidRDefault="00703C00">
            <w:pPr>
              <w:rPr>
                <w:rFonts w:ascii="宋体"/>
              </w:rPr>
            </w:pPr>
          </w:p>
        </w:tc>
        <w:tc>
          <w:tcPr>
            <w:tcW w:w="5" w:type="pct"/>
            <w:shd w:val="clear" w:color="auto" w:fill="auto"/>
            <w:vAlign w:val="bottom"/>
          </w:tcPr>
          <w:p w14:paraId="12B713F2" w14:textId="77777777" w:rsidR="00703C00" w:rsidRDefault="00703C00">
            <w:pPr>
              <w:rPr>
                <w:rFonts w:ascii="宋体"/>
              </w:rPr>
            </w:pPr>
          </w:p>
        </w:tc>
        <w:tc>
          <w:tcPr>
            <w:tcW w:w="50" w:type="pct"/>
            <w:shd w:val="clear" w:color="auto" w:fill="auto"/>
            <w:vAlign w:val="bottom"/>
          </w:tcPr>
          <w:p w14:paraId="12B713F3" w14:textId="77777777" w:rsidR="00703C00" w:rsidRDefault="00703C00">
            <w:pPr>
              <w:rPr>
                <w:rFonts w:ascii="宋体"/>
              </w:rPr>
            </w:pPr>
          </w:p>
        </w:tc>
        <w:tc>
          <w:tcPr>
            <w:tcW w:w="540" w:type="pct"/>
            <w:shd w:val="clear" w:color="auto" w:fill="auto"/>
            <w:vAlign w:val="bottom"/>
          </w:tcPr>
          <w:p w14:paraId="12B713F4" w14:textId="77777777" w:rsidR="00703C00" w:rsidRDefault="00703C00">
            <w:pPr>
              <w:rPr>
                <w:rFonts w:ascii="宋体"/>
              </w:rPr>
            </w:pPr>
          </w:p>
        </w:tc>
        <w:tc>
          <w:tcPr>
            <w:tcW w:w="5" w:type="pct"/>
            <w:shd w:val="clear" w:color="auto" w:fill="auto"/>
            <w:vAlign w:val="bottom"/>
          </w:tcPr>
          <w:p w14:paraId="12B713F5" w14:textId="77777777" w:rsidR="00703C00" w:rsidRDefault="00703C00">
            <w:pPr>
              <w:rPr>
                <w:rFonts w:ascii="宋体"/>
              </w:rPr>
            </w:pPr>
          </w:p>
        </w:tc>
      </w:tr>
      <w:tr w:rsidR="00703C00" w14:paraId="12B713FA" w14:textId="77777777">
        <w:trPr>
          <w:jc w:val="center"/>
        </w:trPr>
        <w:tc>
          <w:tcPr>
            <w:tcW w:w="0" w:type="auto"/>
            <w:gridSpan w:val="3"/>
            <w:shd w:val="clear" w:color="auto" w:fill="auto"/>
            <w:tcMar>
              <w:top w:w="40" w:type="dxa"/>
              <w:left w:w="20" w:type="dxa"/>
              <w:bottom w:w="40" w:type="dxa"/>
              <w:right w:w="20" w:type="dxa"/>
            </w:tcMar>
          </w:tcPr>
          <w:p w14:paraId="12B713F7" w14:textId="77777777" w:rsidR="00703C00" w:rsidRDefault="00DA3F08">
            <w:pPr>
              <w:pBdr>
                <w:top w:val="none" w:sz="0" w:space="0" w:color="auto"/>
                <w:left w:val="none" w:sz="0" w:space="0" w:color="auto"/>
                <w:bottom w:val="none" w:sz="0" w:space="0" w:color="auto"/>
                <w:right w:val="none" w:sz="0" w:space="0" w:color="auto"/>
              </w:pBdr>
              <w:textAlignment w:val="top"/>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tcPr>
          <w:p w14:paraId="12B713F8" w14:textId="77777777" w:rsidR="00703C00" w:rsidRDefault="00DA3F08">
            <w:pPr>
              <w:textAlignment w:val="top"/>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center"/>
          </w:tcPr>
          <w:p w14:paraId="12B713F9" w14:textId="77777777" w:rsidR="00703C00" w:rsidRDefault="00DA3F08">
            <w:pPr>
              <w:pBdr>
                <w:top w:val="none" w:sz="0" w:space="0" w:color="auto"/>
                <w:left w:val="none" w:sz="0" w:space="0" w:color="auto"/>
                <w:bottom w:val="none" w:sz="0" w:space="0" w:color="auto"/>
                <w:right w:val="none" w:sz="0" w:space="0" w:color="auto"/>
              </w:pBdr>
              <w:jc w:val="center"/>
              <w:textAlignment w:val="center"/>
            </w:pPr>
            <w:r>
              <w:rPr>
                <w:rFonts w:ascii="sans-serif" w:eastAsia="sans-serif" w:hAnsi="sans-serif" w:cs="sans-serif"/>
                <w:b/>
                <w:bCs/>
                <w:color w:val="000000"/>
                <w:sz w:val="20"/>
                <w:szCs w:val="20"/>
              </w:rPr>
              <w:t>Page</w:t>
            </w:r>
          </w:p>
        </w:tc>
      </w:tr>
      <w:tr w:rsidR="00703C00" w14:paraId="12B713FF" w14:textId="77777777">
        <w:trPr>
          <w:jc w:val="center"/>
        </w:trPr>
        <w:tc>
          <w:tcPr>
            <w:tcW w:w="0" w:type="auto"/>
            <w:gridSpan w:val="3"/>
            <w:shd w:val="clear" w:color="auto" w:fill="auto"/>
            <w:tcMar>
              <w:top w:w="40" w:type="dxa"/>
              <w:left w:w="20" w:type="dxa"/>
              <w:bottom w:w="40" w:type="dxa"/>
              <w:right w:w="20" w:type="dxa"/>
            </w:tcMar>
          </w:tcPr>
          <w:p w14:paraId="12B713FB" w14:textId="77777777" w:rsidR="00703C00" w:rsidRDefault="00DA3F08">
            <w:pPr>
              <w:textAlignment w:val="top"/>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13FC"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3FD"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8" w:anchor="i21d0faa96a6c48bfab64453ef3ce3d49_10" w:history="1">
              <w:r>
                <w:rPr>
                  <w:rStyle w:val="a5"/>
                  <w:rFonts w:ascii="sans-serif" w:eastAsia="sans-serif" w:hAnsi="sans-serif" w:cs="sans-serif"/>
                  <w:b/>
                  <w:bCs/>
                  <w:sz w:val="20"/>
                  <w:szCs w:val="20"/>
                </w:rPr>
                <w:t>PART I</w:t>
              </w:r>
            </w:hyperlink>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2B713FE" w14:textId="77777777" w:rsidR="00703C00" w:rsidRDefault="00DA3F08">
            <w:pPr>
              <w:pBdr>
                <w:top w:val="none" w:sz="0" w:space="0" w:color="auto"/>
                <w:left w:val="none" w:sz="0" w:space="0" w:color="auto"/>
                <w:bottom w:val="none" w:sz="0" w:space="0" w:color="auto"/>
                <w:right w:val="none" w:sz="0" w:space="0" w:color="auto"/>
              </w:pBdr>
              <w:textAlignment w:val="center"/>
            </w:pPr>
            <w:r>
              <w:rPr>
                <w:rFonts w:ascii="sans-serif" w:eastAsia="sans-serif" w:hAnsi="sans-serif" w:cs="sans-serif"/>
                <w:color w:val="000000"/>
                <w:sz w:val="20"/>
                <w:szCs w:val="20"/>
              </w:rPr>
              <w:t> </w:t>
            </w:r>
          </w:p>
        </w:tc>
      </w:tr>
      <w:tr w:rsidR="00703C00" w14:paraId="12B71405" w14:textId="77777777">
        <w:trPr>
          <w:jc w:val="center"/>
        </w:trPr>
        <w:tc>
          <w:tcPr>
            <w:tcW w:w="0" w:type="auto"/>
            <w:gridSpan w:val="3"/>
            <w:shd w:val="clear" w:color="auto" w:fill="auto"/>
            <w:tcMar>
              <w:top w:w="40" w:type="dxa"/>
              <w:left w:w="20" w:type="dxa"/>
              <w:bottom w:w="40" w:type="dxa"/>
              <w:right w:w="20" w:type="dxa"/>
            </w:tcMar>
            <w:vAlign w:val="bottom"/>
          </w:tcPr>
          <w:p w14:paraId="12B71400"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01"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9" w:anchor="i21d0faa96a6c48bfab64453ef3ce3d49_13" w:history="1">
              <w:r>
                <w:rPr>
                  <w:rStyle w:val="a5"/>
                  <w:rFonts w:ascii="sans-serif" w:eastAsia="sans-serif" w:hAnsi="sans-serif" w:cs="sans-serif"/>
                  <w:sz w:val="20"/>
                  <w:szCs w:val="20"/>
                </w:rPr>
                <w:t>Item 1.</w:t>
              </w:r>
            </w:hyperlink>
          </w:p>
        </w:tc>
        <w:tc>
          <w:tcPr>
            <w:tcW w:w="0" w:type="auto"/>
            <w:gridSpan w:val="3"/>
            <w:shd w:val="clear" w:color="auto" w:fill="auto"/>
            <w:tcMar>
              <w:top w:w="40" w:type="dxa"/>
              <w:left w:w="20" w:type="dxa"/>
              <w:bottom w:w="40" w:type="dxa"/>
              <w:right w:w="20" w:type="dxa"/>
            </w:tcMar>
            <w:vAlign w:val="bottom"/>
          </w:tcPr>
          <w:p w14:paraId="12B71402"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03"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10" w:anchor="i21d0faa96a6c48bfab64453ef3ce3d49_13" w:history="1">
              <w:r>
                <w:rPr>
                  <w:rStyle w:val="a5"/>
                  <w:rFonts w:ascii="sans-serif" w:eastAsia="sans-serif" w:hAnsi="sans-serif" w:cs="sans-serif"/>
                  <w:sz w:val="20"/>
                  <w:szCs w:val="20"/>
                </w:rPr>
                <w:t>Business</w:t>
              </w:r>
            </w:hyperlink>
          </w:p>
        </w:tc>
        <w:tc>
          <w:tcPr>
            <w:tcW w:w="0" w:type="auto"/>
            <w:gridSpan w:val="3"/>
            <w:shd w:val="clear" w:color="auto" w:fill="auto"/>
            <w:tcMar>
              <w:top w:w="40" w:type="dxa"/>
              <w:left w:w="20" w:type="dxa"/>
              <w:bottom w:w="40" w:type="dxa"/>
              <w:right w:w="20" w:type="dxa"/>
            </w:tcMar>
            <w:vAlign w:val="bottom"/>
          </w:tcPr>
          <w:p w14:paraId="12B71404" w14:textId="77777777" w:rsidR="00703C00" w:rsidRDefault="00DA3F08">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color w:val="000000"/>
                <w:sz w:val="20"/>
                <w:szCs w:val="20"/>
              </w:rPr>
              <w:t> </w:t>
            </w:r>
            <w:hyperlink r:id="rId11" w:anchor="i21d0faa96a6c48bfab64453ef3ce3d49_13" w:history="1">
              <w:r>
                <w:rPr>
                  <w:rStyle w:val="a5"/>
                  <w:rFonts w:ascii="sans-serif" w:eastAsia="sans-serif" w:hAnsi="sans-serif" w:cs="sans-serif"/>
                  <w:sz w:val="20"/>
                  <w:szCs w:val="20"/>
                </w:rPr>
                <w:t>4</w:t>
              </w:r>
            </w:hyperlink>
          </w:p>
        </w:tc>
      </w:tr>
      <w:tr w:rsidR="00703C00" w14:paraId="12B7140B" w14:textId="77777777">
        <w:trPr>
          <w:jc w:val="center"/>
        </w:trPr>
        <w:tc>
          <w:tcPr>
            <w:tcW w:w="0" w:type="auto"/>
            <w:gridSpan w:val="3"/>
            <w:shd w:val="clear" w:color="auto" w:fill="auto"/>
            <w:tcMar>
              <w:top w:w="40" w:type="dxa"/>
              <w:left w:w="20" w:type="dxa"/>
              <w:bottom w:w="40" w:type="dxa"/>
              <w:right w:w="20" w:type="dxa"/>
            </w:tcMar>
            <w:vAlign w:val="bottom"/>
          </w:tcPr>
          <w:p w14:paraId="12B71406"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07"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12" w:anchor="i21d0faa96a6c48bfab64453ef3ce3d49_16" w:history="1">
              <w:r>
                <w:rPr>
                  <w:rStyle w:val="a5"/>
                  <w:rFonts w:ascii="sans-serif" w:eastAsia="sans-serif" w:hAnsi="sans-serif" w:cs="sans-serif"/>
                  <w:sz w:val="20"/>
                  <w:szCs w:val="20"/>
                </w:rPr>
                <w:t>Item 1A.</w:t>
              </w:r>
            </w:hyperlink>
          </w:p>
        </w:tc>
        <w:tc>
          <w:tcPr>
            <w:tcW w:w="0" w:type="auto"/>
            <w:gridSpan w:val="3"/>
            <w:shd w:val="clear" w:color="auto" w:fill="auto"/>
            <w:tcMar>
              <w:top w:w="40" w:type="dxa"/>
              <w:left w:w="20" w:type="dxa"/>
              <w:bottom w:w="40" w:type="dxa"/>
              <w:right w:w="20" w:type="dxa"/>
            </w:tcMar>
            <w:vAlign w:val="bottom"/>
          </w:tcPr>
          <w:p w14:paraId="12B71408"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09"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13" w:anchor="i21d0faa96a6c48bfab64453ef3ce3d49_16" w:history="1">
              <w:r>
                <w:rPr>
                  <w:rStyle w:val="a5"/>
                  <w:rFonts w:ascii="sans-serif" w:eastAsia="sans-serif" w:hAnsi="sans-serif" w:cs="sans-serif"/>
                  <w:sz w:val="20"/>
                  <w:szCs w:val="20"/>
                </w:rPr>
                <w:t>Risk Factors</w:t>
              </w:r>
            </w:hyperlink>
          </w:p>
        </w:tc>
        <w:tc>
          <w:tcPr>
            <w:tcW w:w="0" w:type="auto"/>
            <w:gridSpan w:val="3"/>
            <w:shd w:val="clear" w:color="auto" w:fill="auto"/>
            <w:tcMar>
              <w:top w:w="40" w:type="dxa"/>
              <w:left w:w="20" w:type="dxa"/>
              <w:bottom w:w="40" w:type="dxa"/>
              <w:right w:w="20" w:type="dxa"/>
            </w:tcMar>
            <w:vAlign w:val="bottom"/>
          </w:tcPr>
          <w:p w14:paraId="12B7140A" w14:textId="77777777" w:rsidR="00703C00" w:rsidRDefault="00DA3F08">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color w:val="000000"/>
                <w:sz w:val="20"/>
                <w:szCs w:val="20"/>
              </w:rPr>
              <w:t> </w:t>
            </w:r>
            <w:hyperlink r:id="rId14" w:anchor="i21d0faa96a6c48bfab64453ef3ce3d49_16" w:history="1">
              <w:r>
                <w:rPr>
                  <w:rStyle w:val="a5"/>
                  <w:rFonts w:ascii="sans-serif" w:eastAsia="sans-serif" w:hAnsi="sans-serif" w:cs="sans-serif"/>
                  <w:sz w:val="20"/>
                  <w:szCs w:val="20"/>
                </w:rPr>
                <w:t>14</w:t>
              </w:r>
            </w:hyperlink>
          </w:p>
        </w:tc>
      </w:tr>
      <w:tr w:rsidR="00703C00" w14:paraId="12B71411" w14:textId="77777777">
        <w:trPr>
          <w:jc w:val="center"/>
        </w:trPr>
        <w:tc>
          <w:tcPr>
            <w:tcW w:w="0" w:type="auto"/>
            <w:gridSpan w:val="3"/>
            <w:shd w:val="clear" w:color="auto" w:fill="auto"/>
            <w:tcMar>
              <w:top w:w="40" w:type="dxa"/>
              <w:left w:w="20" w:type="dxa"/>
              <w:bottom w:w="40" w:type="dxa"/>
              <w:right w:w="20" w:type="dxa"/>
            </w:tcMar>
            <w:vAlign w:val="bottom"/>
          </w:tcPr>
          <w:p w14:paraId="12B7140C"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0D"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15" w:anchor="i21d0faa96a6c48bfab64453ef3ce3d49_19" w:history="1">
              <w:r>
                <w:rPr>
                  <w:rStyle w:val="a5"/>
                  <w:rFonts w:ascii="sans-serif" w:eastAsia="sans-serif" w:hAnsi="sans-serif" w:cs="sans-serif"/>
                  <w:sz w:val="20"/>
                  <w:szCs w:val="20"/>
                </w:rPr>
                <w:t>Item 1B.</w:t>
              </w:r>
            </w:hyperlink>
          </w:p>
        </w:tc>
        <w:tc>
          <w:tcPr>
            <w:tcW w:w="0" w:type="auto"/>
            <w:gridSpan w:val="3"/>
            <w:shd w:val="clear" w:color="auto" w:fill="auto"/>
            <w:tcMar>
              <w:top w:w="40" w:type="dxa"/>
              <w:left w:w="20" w:type="dxa"/>
              <w:bottom w:w="40" w:type="dxa"/>
              <w:right w:w="20" w:type="dxa"/>
            </w:tcMar>
            <w:vAlign w:val="bottom"/>
          </w:tcPr>
          <w:p w14:paraId="12B7140E"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0F"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16" w:anchor="i21d0faa96a6c48bfab64453ef3ce3d49_19" w:history="1">
              <w:r>
                <w:rPr>
                  <w:rStyle w:val="a5"/>
                  <w:rFonts w:ascii="sans-serif" w:eastAsia="sans-serif" w:hAnsi="sans-serif" w:cs="sans-serif"/>
                  <w:sz w:val="20"/>
                  <w:szCs w:val="20"/>
                </w:rPr>
                <w:t>Unresolved Staff Comments</w:t>
              </w:r>
            </w:hyperlink>
          </w:p>
        </w:tc>
        <w:tc>
          <w:tcPr>
            <w:tcW w:w="0" w:type="auto"/>
            <w:gridSpan w:val="3"/>
            <w:shd w:val="clear" w:color="auto" w:fill="auto"/>
            <w:tcMar>
              <w:top w:w="40" w:type="dxa"/>
              <w:left w:w="20" w:type="dxa"/>
              <w:bottom w:w="40" w:type="dxa"/>
              <w:right w:w="20" w:type="dxa"/>
            </w:tcMar>
            <w:vAlign w:val="bottom"/>
          </w:tcPr>
          <w:p w14:paraId="12B71410" w14:textId="77777777" w:rsidR="00703C00" w:rsidRDefault="00DA3F08">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color w:val="000000"/>
                <w:sz w:val="20"/>
                <w:szCs w:val="20"/>
              </w:rPr>
              <w:t> </w:t>
            </w:r>
            <w:hyperlink r:id="rId17" w:anchor="i21d0faa96a6c48bfab64453ef3ce3d49_19" w:history="1">
              <w:r>
                <w:rPr>
                  <w:rStyle w:val="a5"/>
                  <w:rFonts w:ascii="sans-serif" w:eastAsia="sans-serif" w:hAnsi="sans-serif" w:cs="sans-serif"/>
                  <w:sz w:val="20"/>
                  <w:szCs w:val="20"/>
                </w:rPr>
                <w:t>27</w:t>
              </w:r>
            </w:hyperlink>
          </w:p>
        </w:tc>
      </w:tr>
      <w:tr w:rsidR="00703C00" w14:paraId="12B71417" w14:textId="77777777">
        <w:trPr>
          <w:jc w:val="center"/>
        </w:trPr>
        <w:tc>
          <w:tcPr>
            <w:tcW w:w="0" w:type="auto"/>
            <w:gridSpan w:val="3"/>
            <w:shd w:val="clear" w:color="auto" w:fill="auto"/>
            <w:tcMar>
              <w:top w:w="40" w:type="dxa"/>
              <w:left w:w="20" w:type="dxa"/>
              <w:bottom w:w="40" w:type="dxa"/>
              <w:right w:w="20" w:type="dxa"/>
            </w:tcMar>
            <w:vAlign w:val="bottom"/>
          </w:tcPr>
          <w:p w14:paraId="12B71412"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13"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18" w:anchor="i21d0faa96a6c48bfab64453ef3ce3d49_22" w:history="1">
              <w:r>
                <w:rPr>
                  <w:rStyle w:val="a5"/>
                  <w:rFonts w:ascii="sans-serif" w:eastAsia="sans-serif" w:hAnsi="sans-serif" w:cs="sans-serif"/>
                  <w:sz w:val="20"/>
                  <w:szCs w:val="20"/>
                </w:rPr>
                <w:t>Item 2.</w:t>
              </w:r>
            </w:hyperlink>
          </w:p>
        </w:tc>
        <w:tc>
          <w:tcPr>
            <w:tcW w:w="0" w:type="auto"/>
            <w:gridSpan w:val="3"/>
            <w:shd w:val="clear" w:color="auto" w:fill="auto"/>
            <w:tcMar>
              <w:top w:w="40" w:type="dxa"/>
              <w:left w:w="20" w:type="dxa"/>
              <w:bottom w:w="40" w:type="dxa"/>
              <w:right w:w="20" w:type="dxa"/>
            </w:tcMar>
            <w:vAlign w:val="bottom"/>
          </w:tcPr>
          <w:p w14:paraId="12B71414"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15"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19" w:anchor="i21d0faa96a6c48bfab64453ef3ce3d49_22" w:history="1">
              <w:r>
                <w:rPr>
                  <w:rStyle w:val="a5"/>
                  <w:rFonts w:ascii="sans-serif" w:eastAsia="sans-serif" w:hAnsi="sans-serif" w:cs="sans-serif"/>
                  <w:sz w:val="20"/>
                  <w:szCs w:val="20"/>
                </w:rPr>
                <w:t>Properties</w:t>
              </w:r>
            </w:hyperlink>
          </w:p>
        </w:tc>
        <w:tc>
          <w:tcPr>
            <w:tcW w:w="0" w:type="auto"/>
            <w:gridSpan w:val="3"/>
            <w:shd w:val="clear" w:color="auto" w:fill="auto"/>
            <w:tcMar>
              <w:top w:w="40" w:type="dxa"/>
              <w:left w:w="20" w:type="dxa"/>
              <w:bottom w:w="40" w:type="dxa"/>
              <w:right w:w="20" w:type="dxa"/>
            </w:tcMar>
            <w:vAlign w:val="bottom"/>
          </w:tcPr>
          <w:p w14:paraId="12B71416" w14:textId="77777777" w:rsidR="00703C00" w:rsidRDefault="00DA3F08">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color w:val="000000"/>
                <w:sz w:val="20"/>
                <w:szCs w:val="20"/>
              </w:rPr>
              <w:t> </w:t>
            </w:r>
            <w:hyperlink r:id="rId20" w:anchor="i21d0faa96a6c48bfab64453ef3ce3d49_22" w:history="1">
              <w:r>
                <w:rPr>
                  <w:rStyle w:val="a5"/>
                  <w:rFonts w:ascii="sans-serif" w:eastAsia="sans-serif" w:hAnsi="sans-serif" w:cs="sans-serif"/>
                  <w:sz w:val="20"/>
                  <w:szCs w:val="20"/>
                </w:rPr>
                <w:t>27</w:t>
              </w:r>
            </w:hyperlink>
          </w:p>
        </w:tc>
      </w:tr>
      <w:tr w:rsidR="00703C00" w14:paraId="12B7141D" w14:textId="77777777">
        <w:trPr>
          <w:jc w:val="center"/>
        </w:trPr>
        <w:tc>
          <w:tcPr>
            <w:tcW w:w="0" w:type="auto"/>
            <w:gridSpan w:val="3"/>
            <w:shd w:val="clear" w:color="auto" w:fill="auto"/>
            <w:tcMar>
              <w:top w:w="40" w:type="dxa"/>
              <w:left w:w="20" w:type="dxa"/>
              <w:bottom w:w="40" w:type="dxa"/>
              <w:right w:w="20" w:type="dxa"/>
            </w:tcMar>
            <w:vAlign w:val="bottom"/>
          </w:tcPr>
          <w:p w14:paraId="12B71418"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19"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21" w:anchor="i21d0faa96a6c48bfab64453ef3ce3d49_25" w:history="1">
              <w:r>
                <w:rPr>
                  <w:rStyle w:val="a5"/>
                  <w:rFonts w:ascii="sans-serif" w:eastAsia="sans-serif" w:hAnsi="sans-serif" w:cs="sans-serif"/>
                  <w:sz w:val="20"/>
                  <w:szCs w:val="20"/>
                </w:rPr>
                <w:t>Item 3.</w:t>
              </w:r>
            </w:hyperlink>
          </w:p>
        </w:tc>
        <w:tc>
          <w:tcPr>
            <w:tcW w:w="0" w:type="auto"/>
            <w:gridSpan w:val="3"/>
            <w:shd w:val="clear" w:color="auto" w:fill="auto"/>
            <w:tcMar>
              <w:top w:w="40" w:type="dxa"/>
              <w:left w:w="20" w:type="dxa"/>
              <w:bottom w:w="40" w:type="dxa"/>
              <w:right w:w="20" w:type="dxa"/>
            </w:tcMar>
            <w:vAlign w:val="bottom"/>
          </w:tcPr>
          <w:p w14:paraId="12B7141A"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1B"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22" w:anchor="i21d0faa96a6c48bfab64453ef3ce3d49_25" w:history="1">
              <w:r>
                <w:rPr>
                  <w:rStyle w:val="a5"/>
                  <w:rFonts w:ascii="sans-serif" w:eastAsia="sans-serif" w:hAnsi="sans-serif" w:cs="sans-serif"/>
                  <w:sz w:val="20"/>
                  <w:szCs w:val="20"/>
                </w:rPr>
                <w:t>Legal Proceedings</w:t>
              </w:r>
            </w:hyperlink>
          </w:p>
        </w:tc>
        <w:tc>
          <w:tcPr>
            <w:tcW w:w="0" w:type="auto"/>
            <w:gridSpan w:val="3"/>
            <w:shd w:val="clear" w:color="auto" w:fill="auto"/>
            <w:tcMar>
              <w:top w:w="40" w:type="dxa"/>
              <w:left w:w="20" w:type="dxa"/>
              <w:bottom w:w="40" w:type="dxa"/>
              <w:right w:w="20" w:type="dxa"/>
            </w:tcMar>
            <w:vAlign w:val="bottom"/>
          </w:tcPr>
          <w:p w14:paraId="12B7141C" w14:textId="77777777" w:rsidR="00703C00" w:rsidRDefault="00DA3F08">
            <w:pPr>
              <w:pBdr>
                <w:top w:val="none" w:sz="0" w:space="0" w:color="auto"/>
                <w:left w:val="none" w:sz="0" w:space="0" w:color="auto"/>
                <w:bottom w:val="none" w:sz="0" w:space="0" w:color="auto"/>
                <w:right w:val="none" w:sz="0" w:space="0" w:color="auto"/>
              </w:pBdr>
              <w:ind w:firstLine="360"/>
              <w:jc w:val="right"/>
              <w:textAlignment w:val="bottom"/>
            </w:pPr>
            <w:r>
              <w:rPr>
                <w:rFonts w:ascii="sans-serif" w:eastAsia="sans-serif" w:hAnsi="sans-serif" w:cs="sans-serif"/>
                <w:color w:val="000000"/>
                <w:sz w:val="20"/>
                <w:szCs w:val="20"/>
              </w:rPr>
              <w:t> </w:t>
            </w:r>
            <w:hyperlink r:id="rId23" w:anchor="i21d0faa96a6c48bfab64453ef3ce3d49_25" w:history="1">
              <w:r>
                <w:rPr>
                  <w:rStyle w:val="a5"/>
                  <w:rFonts w:ascii="sans-serif" w:eastAsia="sans-serif" w:hAnsi="sans-serif" w:cs="sans-serif"/>
                  <w:sz w:val="20"/>
                  <w:szCs w:val="20"/>
                </w:rPr>
                <w:t>27</w:t>
              </w:r>
            </w:hyperlink>
          </w:p>
        </w:tc>
      </w:tr>
      <w:tr w:rsidR="00703C00" w14:paraId="12B71422" w14:textId="77777777">
        <w:trPr>
          <w:jc w:val="center"/>
        </w:trPr>
        <w:tc>
          <w:tcPr>
            <w:tcW w:w="0" w:type="auto"/>
            <w:gridSpan w:val="3"/>
            <w:shd w:val="clear" w:color="auto" w:fill="auto"/>
            <w:tcMar>
              <w:top w:w="40" w:type="dxa"/>
              <w:left w:w="20" w:type="dxa"/>
              <w:bottom w:w="40" w:type="dxa"/>
              <w:right w:w="20" w:type="dxa"/>
            </w:tcMar>
            <w:vAlign w:val="bottom"/>
          </w:tcPr>
          <w:p w14:paraId="12B7141E"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1F"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24" w:anchor="i21d0faa96a6c48bfab64453ef3ce3d49_28" w:history="1">
              <w:r>
                <w:rPr>
                  <w:rStyle w:val="a5"/>
                  <w:rFonts w:ascii="sans-serif" w:eastAsia="sans-serif" w:hAnsi="sans-serif" w:cs="sans-serif"/>
                  <w:sz w:val="20"/>
                  <w:szCs w:val="20"/>
                </w:rPr>
                <w:t>Item 4.</w:t>
              </w:r>
            </w:hyperlink>
          </w:p>
        </w:tc>
        <w:tc>
          <w:tcPr>
            <w:tcW w:w="0" w:type="auto"/>
            <w:gridSpan w:val="3"/>
            <w:shd w:val="clear" w:color="auto" w:fill="auto"/>
            <w:tcMar>
              <w:top w:w="40" w:type="dxa"/>
              <w:left w:w="20" w:type="dxa"/>
              <w:bottom w:w="40" w:type="dxa"/>
              <w:right w:w="20" w:type="dxa"/>
            </w:tcMar>
            <w:vAlign w:val="bottom"/>
          </w:tcPr>
          <w:p w14:paraId="12B71420"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25" w:anchor="i21d0faa96a6c48bfab64453ef3ce3d49_28" w:history="1">
              <w:r>
                <w:rPr>
                  <w:rStyle w:val="a5"/>
                  <w:rFonts w:ascii="sans-serif" w:eastAsia="sans-serif" w:hAnsi="sans-serif" w:cs="sans-serif"/>
                  <w:sz w:val="20"/>
                  <w:szCs w:val="20"/>
                </w:rPr>
                <w:t>Mine Safety Disclosures</w:t>
              </w:r>
            </w:hyperlink>
          </w:p>
        </w:tc>
        <w:tc>
          <w:tcPr>
            <w:tcW w:w="0" w:type="auto"/>
            <w:gridSpan w:val="3"/>
            <w:shd w:val="clear" w:color="auto" w:fill="auto"/>
            <w:tcMar>
              <w:top w:w="40" w:type="dxa"/>
              <w:left w:w="20" w:type="dxa"/>
              <w:bottom w:w="40" w:type="dxa"/>
              <w:right w:w="20" w:type="dxa"/>
            </w:tcMar>
            <w:vAlign w:val="bottom"/>
          </w:tcPr>
          <w:p w14:paraId="12B71421" w14:textId="77777777" w:rsidR="00703C00" w:rsidRDefault="00DA3F08">
            <w:pPr>
              <w:pBdr>
                <w:top w:val="none" w:sz="0" w:space="0" w:color="auto"/>
                <w:left w:val="none" w:sz="0" w:space="0" w:color="auto"/>
                <w:bottom w:val="none" w:sz="0" w:space="0" w:color="auto"/>
                <w:right w:val="none" w:sz="0" w:space="0" w:color="auto"/>
              </w:pBdr>
              <w:ind w:firstLine="360"/>
              <w:jc w:val="right"/>
              <w:textAlignment w:val="bottom"/>
            </w:pPr>
            <w:r>
              <w:rPr>
                <w:rFonts w:ascii="sans-serif" w:eastAsia="sans-serif" w:hAnsi="sans-serif" w:cs="sans-serif"/>
                <w:color w:val="000000"/>
                <w:sz w:val="20"/>
                <w:szCs w:val="20"/>
              </w:rPr>
              <w:t> </w:t>
            </w:r>
            <w:hyperlink r:id="rId26" w:anchor="i21d0faa96a6c48bfab64453ef3ce3d49_28" w:history="1">
              <w:r>
                <w:rPr>
                  <w:rStyle w:val="a5"/>
                  <w:rFonts w:ascii="sans-serif" w:eastAsia="sans-serif" w:hAnsi="sans-serif" w:cs="sans-serif"/>
                  <w:sz w:val="20"/>
                  <w:szCs w:val="20"/>
                </w:rPr>
                <w:t>28</w:t>
              </w:r>
            </w:hyperlink>
          </w:p>
        </w:tc>
      </w:tr>
      <w:tr w:rsidR="00703C00" w14:paraId="12B71427" w14:textId="77777777">
        <w:trPr>
          <w:jc w:val="center"/>
        </w:trPr>
        <w:tc>
          <w:tcPr>
            <w:tcW w:w="0" w:type="auto"/>
            <w:gridSpan w:val="3"/>
            <w:shd w:val="clear" w:color="auto" w:fill="auto"/>
            <w:tcMar>
              <w:top w:w="40" w:type="dxa"/>
              <w:left w:w="20" w:type="dxa"/>
              <w:bottom w:w="40" w:type="dxa"/>
              <w:right w:w="20" w:type="dxa"/>
            </w:tcMar>
          </w:tcPr>
          <w:p w14:paraId="12B71423" w14:textId="77777777" w:rsidR="00703C00" w:rsidRDefault="00DA3F08">
            <w:pPr>
              <w:textAlignment w:val="top"/>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1424"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25"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27" w:anchor="i21d0faa96a6c48bfab64453ef3ce3d49_31" w:history="1">
              <w:r>
                <w:rPr>
                  <w:rStyle w:val="a5"/>
                  <w:rFonts w:ascii="sans-serif" w:eastAsia="sans-serif" w:hAnsi="sans-serif" w:cs="sans-serif"/>
                  <w:b/>
                  <w:bCs/>
                  <w:sz w:val="20"/>
                  <w:szCs w:val="20"/>
                </w:rPr>
                <w:t>PART II</w:t>
              </w:r>
            </w:hyperlink>
          </w:p>
        </w:tc>
        <w:tc>
          <w:tcPr>
            <w:tcW w:w="0" w:type="auto"/>
            <w:gridSpan w:val="3"/>
            <w:shd w:val="clear" w:color="auto" w:fill="auto"/>
            <w:tcMar>
              <w:top w:w="40" w:type="dxa"/>
              <w:left w:w="20" w:type="dxa"/>
              <w:bottom w:w="40" w:type="dxa"/>
              <w:right w:w="20" w:type="dxa"/>
            </w:tcMar>
            <w:vAlign w:val="center"/>
          </w:tcPr>
          <w:p w14:paraId="12B71426" w14:textId="77777777" w:rsidR="00703C00" w:rsidRDefault="00DA3F08">
            <w:pPr>
              <w:pBdr>
                <w:top w:val="none" w:sz="0" w:space="0" w:color="auto"/>
                <w:left w:val="none" w:sz="0" w:space="0" w:color="auto"/>
                <w:bottom w:val="none" w:sz="0" w:space="0" w:color="auto"/>
                <w:right w:val="none" w:sz="0" w:space="0" w:color="auto"/>
              </w:pBdr>
              <w:jc w:val="right"/>
              <w:textAlignment w:val="center"/>
            </w:pPr>
            <w:r>
              <w:rPr>
                <w:rFonts w:ascii="sans-serif" w:eastAsia="sans-serif" w:hAnsi="sans-serif" w:cs="sans-serif"/>
                <w:color w:val="000000"/>
                <w:sz w:val="20"/>
                <w:szCs w:val="20"/>
              </w:rPr>
              <w:t> </w:t>
            </w:r>
          </w:p>
        </w:tc>
      </w:tr>
      <w:tr w:rsidR="00703C00" w14:paraId="12B7142D" w14:textId="77777777">
        <w:trPr>
          <w:jc w:val="center"/>
        </w:trPr>
        <w:tc>
          <w:tcPr>
            <w:tcW w:w="0" w:type="auto"/>
            <w:gridSpan w:val="3"/>
            <w:shd w:val="clear" w:color="auto" w:fill="auto"/>
            <w:tcMar>
              <w:top w:w="40" w:type="dxa"/>
              <w:left w:w="20" w:type="dxa"/>
              <w:bottom w:w="40" w:type="dxa"/>
              <w:right w:w="20" w:type="dxa"/>
            </w:tcMar>
          </w:tcPr>
          <w:p w14:paraId="12B71428" w14:textId="77777777" w:rsidR="00703C00" w:rsidRDefault="00DA3F08">
            <w:pPr>
              <w:pBdr>
                <w:top w:val="none" w:sz="0" w:space="0" w:color="auto"/>
                <w:left w:val="none" w:sz="0" w:space="0" w:color="auto"/>
                <w:bottom w:val="none" w:sz="0" w:space="0" w:color="auto"/>
                <w:right w:val="none" w:sz="0" w:space="0" w:color="auto"/>
              </w:pBdr>
              <w:jc w:val="both"/>
              <w:textAlignment w:val="top"/>
            </w:pPr>
            <w:r>
              <w:rPr>
                <w:rFonts w:ascii="sans-serif" w:eastAsia="sans-serif" w:hAnsi="sans-serif" w:cs="sans-serif"/>
                <w:color w:val="000000"/>
                <w:sz w:val="20"/>
                <w:szCs w:val="20"/>
              </w:rPr>
              <w:t> </w:t>
            </w:r>
          </w:p>
          <w:p w14:paraId="12B71429" w14:textId="77777777" w:rsidR="00703C00" w:rsidRDefault="00DA3F08">
            <w:pPr>
              <w:pBdr>
                <w:top w:val="none" w:sz="0" w:space="0" w:color="auto"/>
                <w:left w:val="none" w:sz="0" w:space="0" w:color="auto"/>
                <w:bottom w:val="none" w:sz="0" w:space="0" w:color="auto"/>
                <w:right w:val="none" w:sz="0" w:space="0" w:color="auto"/>
              </w:pBdr>
              <w:jc w:val="both"/>
              <w:textAlignment w:val="top"/>
            </w:pPr>
            <w:hyperlink r:id="rId28" w:anchor="i21d0faa96a6c48bfab64453ef3ce3d49_34" w:history="1">
              <w:r>
                <w:rPr>
                  <w:rStyle w:val="a5"/>
                  <w:rFonts w:ascii="sans-serif" w:eastAsia="sans-serif" w:hAnsi="sans-serif" w:cs="sans-serif"/>
                  <w:sz w:val="20"/>
                  <w:szCs w:val="20"/>
                </w:rPr>
                <w:t>Item 5.</w:t>
              </w:r>
            </w:hyperlink>
          </w:p>
        </w:tc>
        <w:tc>
          <w:tcPr>
            <w:tcW w:w="0" w:type="auto"/>
            <w:gridSpan w:val="3"/>
            <w:shd w:val="clear" w:color="auto" w:fill="auto"/>
            <w:tcMar>
              <w:top w:w="40" w:type="dxa"/>
              <w:left w:w="20" w:type="dxa"/>
              <w:bottom w:w="40" w:type="dxa"/>
              <w:right w:w="20" w:type="dxa"/>
            </w:tcMar>
            <w:vAlign w:val="bottom"/>
          </w:tcPr>
          <w:p w14:paraId="12B7142A"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2B"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29" w:anchor="i21d0faa96a6c48bfab64453ef3ce3d49_34" w:history="1">
              <w:r>
                <w:rPr>
                  <w:rStyle w:val="a5"/>
                  <w:rFonts w:ascii="sans-serif" w:eastAsia="sans-serif" w:hAnsi="sans-serif" w:cs="sans-serif"/>
                  <w:sz w:val="20"/>
                  <w:szCs w:val="20"/>
                </w:rPr>
                <w:t>Market for Registrant’s Common Equity, Related Stockholder Matters and Issuer Purchases of Equity Securities</w:t>
              </w:r>
            </w:hyperlink>
          </w:p>
        </w:tc>
        <w:tc>
          <w:tcPr>
            <w:tcW w:w="0" w:type="auto"/>
            <w:gridSpan w:val="3"/>
            <w:shd w:val="clear" w:color="auto" w:fill="auto"/>
            <w:tcMar>
              <w:top w:w="40" w:type="dxa"/>
              <w:left w:w="20" w:type="dxa"/>
              <w:bottom w:w="40" w:type="dxa"/>
              <w:right w:w="20" w:type="dxa"/>
            </w:tcMar>
            <w:vAlign w:val="bottom"/>
          </w:tcPr>
          <w:p w14:paraId="12B7142C" w14:textId="77777777" w:rsidR="00703C00" w:rsidRDefault="00DA3F08">
            <w:pPr>
              <w:pBdr>
                <w:top w:val="none" w:sz="0" w:space="0" w:color="auto"/>
                <w:left w:val="none" w:sz="0" w:space="0" w:color="auto"/>
                <w:bottom w:val="none" w:sz="0" w:space="0" w:color="auto"/>
                <w:right w:val="none" w:sz="0" w:space="0" w:color="auto"/>
              </w:pBdr>
              <w:ind w:firstLine="360"/>
              <w:jc w:val="right"/>
              <w:textAlignment w:val="bottom"/>
            </w:pPr>
            <w:r>
              <w:rPr>
                <w:rFonts w:ascii="sans-serif" w:eastAsia="sans-serif" w:hAnsi="sans-serif" w:cs="sans-serif"/>
                <w:color w:val="000000"/>
                <w:sz w:val="20"/>
                <w:szCs w:val="20"/>
              </w:rPr>
              <w:t> </w:t>
            </w:r>
            <w:hyperlink r:id="rId30" w:anchor="i21d0faa96a6c48bfab64453ef3ce3d49_34" w:history="1">
              <w:r>
                <w:rPr>
                  <w:rStyle w:val="a5"/>
                  <w:rFonts w:ascii="sans-serif" w:eastAsia="sans-serif" w:hAnsi="sans-serif" w:cs="sans-serif"/>
                  <w:sz w:val="20"/>
                  <w:szCs w:val="20"/>
                </w:rPr>
                <w:t>28</w:t>
              </w:r>
            </w:hyperlink>
          </w:p>
        </w:tc>
      </w:tr>
      <w:tr w:rsidR="00703C00" w14:paraId="12B71433" w14:textId="77777777">
        <w:trPr>
          <w:jc w:val="center"/>
        </w:trPr>
        <w:tc>
          <w:tcPr>
            <w:tcW w:w="0" w:type="auto"/>
            <w:gridSpan w:val="3"/>
            <w:shd w:val="clear" w:color="auto" w:fill="auto"/>
            <w:tcMar>
              <w:top w:w="40" w:type="dxa"/>
              <w:left w:w="20" w:type="dxa"/>
              <w:bottom w:w="40" w:type="dxa"/>
              <w:right w:w="20" w:type="dxa"/>
            </w:tcMar>
            <w:vAlign w:val="bottom"/>
          </w:tcPr>
          <w:p w14:paraId="12B7142E"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2F"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31" w:anchor="i21d0faa96a6c48bfab64453ef3ce3d49_37" w:history="1">
              <w:r>
                <w:rPr>
                  <w:rStyle w:val="a5"/>
                  <w:rFonts w:ascii="sans-serif" w:eastAsia="sans-serif" w:hAnsi="sans-serif" w:cs="sans-serif"/>
                  <w:sz w:val="20"/>
                  <w:szCs w:val="20"/>
                </w:rPr>
                <w:t>Item 6.</w:t>
              </w:r>
            </w:hyperlink>
          </w:p>
        </w:tc>
        <w:tc>
          <w:tcPr>
            <w:tcW w:w="0" w:type="auto"/>
            <w:gridSpan w:val="3"/>
            <w:shd w:val="clear" w:color="auto" w:fill="auto"/>
            <w:tcMar>
              <w:top w:w="40" w:type="dxa"/>
              <w:left w:w="20" w:type="dxa"/>
              <w:bottom w:w="40" w:type="dxa"/>
              <w:right w:w="20" w:type="dxa"/>
            </w:tcMar>
            <w:vAlign w:val="bottom"/>
          </w:tcPr>
          <w:p w14:paraId="12B71430"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31"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32" w:anchor="i21d0faa96a6c48bfab64453ef3ce3d49_37" w:history="1">
              <w:r>
                <w:rPr>
                  <w:rStyle w:val="a5"/>
                  <w:rFonts w:ascii="sans-serif" w:eastAsia="sans-serif" w:hAnsi="sans-serif" w:cs="sans-serif"/>
                  <w:sz w:val="20"/>
                  <w:szCs w:val="20"/>
                </w:rPr>
                <w:t>(Reserved)</w:t>
              </w:r>
            </w:hyperlink>
          </w:p>
        </w:tc>
        <w:tc>
          <w:tcPr>
            <w:tcW w:w="0" w:type="auto"/>
            <w:gridSpan w:val="3"/>
            <w:shd w:val="clear" w:color="auto" w:fill="auto"/>
            <w:tcMar>
              <w:top w:w="40" w:type="dxa"/>
              <w:left w:w="20" w:type="dxa"/>
              <w:bottom w:w="40" w:type="dxa"/>
              <w:right w:w="20" w:type="dxa"/>
            </w:tcMar>
            <w:vAlign w:val="bottom"/>
          </w:tcPr>
          <w:p w14:paraId="12B71432" w14:textId="77777777" w:rsidR="00703C00" w:rsidRDefault="00DA3F08">
            <w:pPr>
              <w:pBdr>
                <w:top w:val="none" w:sz="0" w:space="0" w:color="auto"/>
                <w:left w:val="none" w:sz="0" w:space="0" w:color="auto"/>
                <w:bottom w:val="none" w:sz="0" w:space="0" w:color="auto"/>
                <w:right w:val="none" w:sz="0" w:space="0" w:color="auto"/>
              </w:pBdr>
              <w:jc w:val="right"/>
              <w:textAlignment w:val="bottom"/>
            </w:pPr>
            <w:hyperlink r:id="rId33" w:anchor="i21d0faa96a6c48bfab64453ef3ce3d49_37" w:history="1">
              <w:r>
                <w:rPr>
                  <w:rStyle w:val="a5"/>
                  <w:rFonts w:ascii="sans-serif" w:eastAsia="sans-serif" w:hAnsi="sans-serif" w:cs="sans-serif"/>
                  <w:sz w:val="20"/>
                  <w:szCs w:val="20"/>
                </w:rPr>
                <w:t>29</w:t>
              </w:r>
            </w:hyperlink>
          </w:p>
        </w:tc>
      </w:tr>
      <w:tr w:rsidR="00703C00" w14:paraId="12B71439" w14:textId="77777777">
        <w:trPr>
          <w:jc w:val="center"/>
        </w:trPr>
        <w:tc>
          <w:tcPr>
            <w:tcW w:w="0" w:type="auto"/>
            <w:gridSpan w:val="3"/>
            <w:shd w:val="clear" w:color="auto" w:fill="auto"/>
            <w:tcMar>
              <w:top w:w="40" w:type="dxa"/>
              <w:left w:w="20" w:type="dxa"/>
              <w:bottom w:w="40" w:type="dxa"/>
              <w:right w:w="20" w:type="dxa"/>
            </w:tcMar>
            <w:vAlign w:val="bottom"/>
          </w:tcPr>
          <w:p w14:paraId="12B71434"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35"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34" w:anchor="i21d0faa96a6c48bfab64453ef3ce3d49_40" w:history="1">
              <w:r>
                <w:rPr>
                  <w:rStyle w:val="a5"/>
                  <w:rFonts w:ascii="sans-serif" w:eastAsia="sans-serif" w:hAnsi="sans-serif" w:cs="sans-serif"/>
                  <w:sz w:val="20"/>
                  <w:szCs w:val="20"/>
                </w:rPr>
                <w:t>Item 7.</w:t>
              </w:r>
            </w:hyperlink>
          </w:p>
        </w:tc>
        <w:tc>
          <w:tcPr>
            <w:tcW w:w="0" w:type="auto"/>
            <w:gridSpan w:val="3"/>
            <w:shd w:val="clear" w:color="auto" w:fill="auto"/>
            <w:tcMar>
              <w:top w:w="40" w:type="dxa"/>
              <w:left w:w="20" w:type="dxa"/>
              <w:bottom w:w="40" w:type="dxa"/>
              <w:right w:w="20" w:type="dxa"/>
            </w:tcMar>
            <w:vAlign w:val="bottom"/>
          </w:tcPr>
          <w:p w14:paraId="12B71436"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37"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35" w:anchor="i21d0faa96a6c48bfab64453ef3ce3d49_40" w:history="1">
              <w:r>
                <w:rPr>
                  <w:rStyle w:val="a5"/>
                  <w:rFonts w:ascii="sans-serif" w:eastAsia="sans-serif" w:hAnsi="sans-serif" w:cs="sans-serif"/>
                  <w:sz w:val="20"/>
                  <w:szCs w:val="20"/>
                </w:rPr>
                <w:t xml:space="preserve">Management’s Discussion and Analysis of Financial Condition and Results of </w:t>
              </w:r>
              <w:r>
                <w:rPr>
                  <w:rStyle w:val="a5"/>
                  <w:rFonts w:ascii="sans-serif" w:eastAsia="sans-serif" w:hAnsi="sans-serif" w:cs="sans-serif"/>
                  <w:sz w:val="20"/>
                  <w:szCs w:val="20"/>
                </w:rPr>
                <w:lastRenderedPageBreak/>
                <w:t>Operations</w:t>
              </w:r>
            </w:hyperlink>
          </w:p>
        </w:tc>
        <w:tc>
          <w:tcPr>
            <w:tcW w:w="0" w:type="auto"/>
            <w:gridSpan w:val="3"/>
            <w:shd w:val="clear" w:color="auto" w:fill="auto"/>
            <w:tcMar>
              <w:top w:w="40" w:type="dxa"/>
              <w:left w:w="20" w:type="dxa"/>
              <w:bottom w:w="40" w:type="dxa"/>
              <w:right w:w="20" w:type="dxa"/>
            </w:tcMar>
            <w:vAlign w:val="bottom"/>
          </w:tcPr>
          <w:p w14:paraId="12B71438" w14:textId="77777777" w:rsidR="00703C00" w:rsidRDefault="00DA3F08">
            <w:pPr>
              <w:pBdr>
                <w:top w:val="none" w:sz="0" w:space="0" w:color="auto"/>
                <w:left w:val="none" w:sz="0" w:space="0" w:color="auto"/>
                <w:bottom w:val="none" w:sz="0" w:space="0" w:color="auto"/>
                <w:right w:val="none" w:sz="0" w:space="0" w:color="auto"/>
              </w:pBdr>
              <w:ind w:firstLine="360"/>
              <w:jc w:val="right"/>
              <w:textAlignment w:val="bottom"/>
            </w:pPr>
            <w:r>
              <w:rPr>
                <w:rFonts w:ascii="sans-serif" w:eastAsia="sans-serif" w:hAnsi="sans-serif" w:cs="sans-serif"/>
                <w:color w:val="000000"/>
                <w:sz w:val="20"/>
                <w:szCs w:val="20"/>
              </w:rPr>
              <w:lastRenderedPageBreak/>
              <w:t> </w:t>
            </w:r>
            <w:hyperlink r:id="rId36" w:anchor="i21d0faa96a6c48bfab64453ef3ce3d49_40" w:history="1">
              <w:r>
                <w:rPr>
                  <w:rStyle w:val="a5"/>
                  <w:rFonts w:ascii="sans-serif" w:eastAsia="sans-serif" w:hAnsi="sans-serif" w:cs="sans-serif"/>
                  <w:sz w:val="20"/>
                  <w:szCs w:val="20"/>
                </w:rPr>
                <w:t>30</w:t>
              </w:r>
            </w:hyperlink>
          </w:p>
        </w:tc>
      </w:tr>
      <w:tr w:rsidR="00703C00" w14:paraId="12B7143F" w14:textId="77777777">
        <w:trPr>
          <w:jc w:val="center"/>
        </w:trPr>
        <w:tc>
          <w:tcPr>
            <w:tcW w:w="0" w:type="auto"/>
            <w:gridSpan w:val="3"/>
            <w:shd w:val="clear" w:color="auto" w:fill="auto"/>
            <w:tcMar>
              <w:top w:w="40" w:type="dxa"/>
              <w:left w:w="20" w:type="dxa"/>
              <w:bottom w:w="40" w:type="dxa"/>
              <w:right w:w="20" w:type="dxa"/>
            </w:tcMar>
            <w:vAlign w:val="bottom"/>
          </w:tcPr>
          <w:p w14:paraId="12B7143A"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3B"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37" w:anchor="i21d0faa96a6c48bfab64453ef3ce3d49_52" w:history="1">
              <w:r>
                <w:rPr>
                  <w:rStyle w:val="a5"/>
                  <w:rFonts w:ascii="sans-serif" w:eastAsia="sans-serif" w:hAnsi="sans-serif" w:cs="sans-serif"/>
                  <w:sz w:val="20"/>
                  <w:szCs w:val="20"/>
                </w:rPr>
                <w:t>Item 7A.</w:t>
              </w:r>
            </w:hyperlink>
          </w:p>
        </w:tc>
        <w:tc>
          <w:tcPr>
            <w:tcW w:w="0" w:type="auto"/>
            <w:gridSpan w:val="3"/>
            <w:shd w:val="clear" w:color="auto" w:fill="auto"/>
            <w:tcMar>
              <w:top w:w="40" w:type="dxa"/>
              <w:left w:w="20" w:type="dxa"/>
              <w:bottom w:w="40" w:type="dxa"/>
              <w:right w:w="20" w:type="dxa"/>
            </w:tcMar>
            <w:vAlign w:val="bottom"/>
          </w:tcPr>
          <w:p w14:paraId="12B7143C"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3D"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38" w:anchor="i21d0faa96a6c48bfab64453ef3ce3d49_52" w:history="1">
              <w:r>
                <w:rPr>
                  <w:rStyle w:val="a5"/>
                  <w:rFonts w:ascii="sans-serif" w:eastAsia="sans-serif" w:hAnsi="sans-serif" w:cs="sans-serif"/>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12B7143E" w14:textId="77777777" w:rsidR="00703C00" w:rsidRDefault="00DA3F08">
            <w:pPr>
              <w:pBdr>
                <w:top w:val="none" w:sz="0" w:space="0" w:color="auto"/>
                <w:left w:val="none" w:sz="0" w:space="0" w:color="auto"/>
                <w:bottom w:val="none" w:sz="0" w:space="0" w:color="auto"/>
                <w:right w:val="none" w:sz="0" w:space="0" w:color="auto"/>
              </w:pBdr>
              <w:ind w:firstLine="360"/>
              <w:jc w:val="right"/>
              <w:textAlignment w:val="bottom"/>
            </w:pPr>
            <w:r>
              <w:rPr>
                <w:rFonts w:ascii="sans-serif" w:eastAsia="sans-serif" w:hAnsi="sans-serif" w:cs="sans-serif"/>
                <w:color w:val="000000"/>
                <w:sz w:val="20"/>
                <w:szCs w:val="20"/>
              </w:rPr>
              <w:t> </w:t>
            </w:r>
            <w:hyperlink r:id="rId39" w:anchor="i21d0faa96a6c48bfab64453ef3ce3d49_52" w:history="1">
              <w:r>
                <w:rPr>
                  <w:rStyle w:val="a5"/>
                  <w:rFonts w:ascii="sans-serif" w:eastAsia="sans-serif" w:hAnsi="sans-serif" w:cs="sans-serif"/>
                  <w:sz w:val="20"/>
                  <w:szCs w:val="20"/>
                </w:rPr>
                <w:t>40</w:t>
              </w:r>
            </w:hyperlink>
          </w:p>
        </w:tc>
      </w:tr>
      <w:tr w:rsidR="00703C00" w14:paraId="12B71445" w14:textId="77777777">
        <w:trPr>
          <w:jc w:val="center"/>
        </w:trPr>
        <w:tc>
          <w:tcPr>
            <w:tcW w:w="0" w:type="auto"/>
            <w:gridSpan w:val="3"/>
            <w:shd w:val="clear" w:color="auto" w:fill="auto"/>
            <w:tcMar>
              <w:top w:w="40" w:type="dxa"/>
              <w:left w:w="20" w:type="dxa"/>
              <w:bottom w:w="40" w:type="dxa"/>
              <w:right w:w="20" w:type="dxa"/>
            </w:tcMar>
            <w:vAlign w:val="bottom"/>
          </w:tcPr>
          <w:p w14:paraId="12B71440"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41"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40" w:anchor="i21d0faa96a6c48bfab64453ef3ce3d49_55" w:history="1">
              <w:r>
                <w:rPr>
                  <w:rStyle w:val="a5"/>
                  <w:rFonts w:ascii="sans-serif" w:eastAsia="sans-serif" w:hAnsi="sans-serif" w:cs="sans-serif"/>
                  <w:sz w:val="20"/>
                  <w:szCs w:val="20"/>
                </w:rPr>
                <w:t>Item 8.</w:t>
              </w:r>
            </w:hyperlink>
          </w:p>
        </w:tc>
        <w:tc>
          <w:tcPr>
            <w:tcW w:w="0" w:type="auto"/>
            <w:gridSpan w:val="3"/>
            <w:shd w:val="clear" w:color="auto" w:fill="auto"/>
            <w:tcMar>
              <w:top w:w="40" w:type="dxa"/>
              <w:left w:w="20" w:type="dxa"/>
              <w:bottom w:w="40" w:type="dxa"/>
              <w:right w:w="20" w:type="dxa"/>
            </w:tcMar>
            <w:vAlign w:val="bottom"/>
          </w:tcPr>
          <w:p w14:paraId="12B71442"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43"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41" w:anchor="i21d0faa96a6c48bfab64453ef3ce3d49_55" w:history="1">
              <w:r>
                <w:rPr>
                  <w:rStyle w:val="a5"/>
                  <w:rFonts w:ascii="sans-serif" w:eastAsia="sans-serif" w:hAnsi="sans-serif" w:cs="sans-serif"/>
                  <w:sz w:val="20"/>
                  <w:szCs w:val="20"/>
                </w:rPr>
                <w:t>Financial Statements and Supplementary Data</w:t>
              </w:r>
            </w:hyperlink>
          </w:p>
        </w:tc>
        <w:tc>
          <w:tcPr>
            <w:tcW w:w="0" w:type="auto"/>
            <w:gridSpan w:val="3"/>
            <w:shd w:val="clear" w:color="auto" w:fill="auto"/>
            <w:tcMar>
              <w:top w:w="40" w:type="dxa"/>
              <w:left w:w="20" w:type="dxa"/>
              <w:bottom w:w="40" w:type="dxa"/>
              <w:right w:w="20" w:type="dxa"/>
            </w:tcMar>
            <w:vAlign w:val="bottom"/>
          </w:tcPr>
          <w:p w14:paraId="12B71444" w14:textId="77777777" w:rsidR="00703C00" w:rsidRDefault="00DA3F08">
            <w:pPr>
              <w:pBdr>
                <w:top w:val="none" w:sz="0" w:space="0" w:color="auto"/>
                <w:left w:val="none" w:sz="0" w:space="0" w:color="auto"/>
                <w:bottom w:val="none" w:sz="0" w:space="0" w:color="auto"/>
                <w:right w:val="none" w:sz="0" w:space="0" w:color="auto"/>
              </w:pBdr>
              <w:ind w:firstLine="360"/>
              <w:jc w:val="right"/>
              <w:textAlignment w:val="bottom"/>
            </w:pPr>
            <w:r>
              <w:rPr>
                <w:rFonts w:ascii="sans-serif" w:eastAsia="sans-serif" w:hAnsi="sans-serif" w:cs="sans-serif"/>
                <w:color w:val="000000"/>
                <w:sz w:val="20"/>
                <w:szCs w:val="20"/>
              </w:rPr>
              <w:t> </w:t>
            </w:r>
            <w:hyperlink r:id="rId42" w:anchor="i21d0faa96a6c48bfab64453ef3ce3d49_55" w:history="1">
              <w:r>
                <w:rPr>
                  <w:rStyle w:val="a5"/>
                  <w:rFonts w:ascii="sans-serif" w:eastAsia="sans-serif" w:hAnsi="sans-serif" w:cs="sans-serif"/>
                  <w:sz w:val="20"/>
                  <w:szCs w:val="20"/>
                </w:rPr>
                <w:t>41</w:t>
              </w:r>
            </w:hyperlink>
          </w:p>
        </w:tc>
      </w:tr>
      <w:tr w:rsidR="00703C00" w14:paraId="12B7144B" w14:textId="77777777">
        <w:trPr>
          <w:jc w:val="center"/>
        </w:trPr>
        <w:tc>
          <w:tcPr>
            <w:tcW w:w="0" w:type="auto"/>
            <w:gridSpan w:val="3"/>
            <w:shd w:val="clear" w:color="auto" w:fill="auto"/>
            <w:tcMar>
              <w:top w:w="40" w:type="dxa"/>
              <w:left w:w="20" w:type="dxa"/>
              <w:bottom w:w="40" w:type="dxa"/>
              <w:right w:w="20" w:type="dxa"/>
            </w:tcMar>
            <w:vAlign w:val="bottom"/>
          </w:tcPr>
          <w:p w14:paraId="12B71446"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47"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43" w:anchor="i21d0faa96a6c48bfab64453ef3ce3d49_58" w:history="1">
              <w:r>
                <w:rPr>
                  <w:rStyle w:val="a5"/>
                  <w:rFonts w:ascii="sans-serif" w:eastAsia="sans-serif" w:hAnsi="sans-serif" w:cs="sans-serif"/>
                  <w:sz w:val="20"/>
                  <w:szCs w:val="20"/>
                </w:rPr>
                <w:t>Item 9.</w:t>
              </w:r>
            </w:hyperlink>
          </w:p>
        </w:tc>
        <w:tc>
          <w:tcPr>
            <w:tcW w:w="0" w:type="auto"/>
            <w:gridSpan w:val="3"/>
            <w:shd w:val="clear" w:color="auto" w:fill="auto"/>
            <w:tcMar>
              <w:top w:w="40" w:type="dxa"/>
              <w:left w:w="20" w:type="dxa"/>
              <w:bottom w:w="40" w:type="dxa"/>
              <w:right w:w="20" w:type="dxa"/>
            </w:tcMar>
            <w:vAlign w:val="bottom"/>
          </w:tcPr>
          <w:p w14:paraId="12B71448"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49"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44" w:anchor="i21d0faa96a6c48bfab64453ef3ce3d49_58" w:history="1">
              <w:r>
                <w:rPr>
                  <w:rStyle w:val="a5"/>
                  <w:rFonts w:ascii="sans-serif" w:eastAsia="sans-serif" w:hAnsi="sans-serif" w:cs="sans-serif"/>
                  <w:sz w:val="20"/>
                  <w:szCs w:val="20"/>
                </w:rPr>
                <w:t>Changes in and Disagreements With Accountants on Accounting and Financial Disclosure</w:t>
              </w:r>
            </w:hyperlink>
          </w:p>
        </w:tc>
        <w:tc>
          <w:tcPr>
            <w:tcW w:w="0" w:type="auto"/>
            <w:gridSpan w:val="3"/>
            <w:shd w:val="clear" w:color="auto" w:fill="auto"/>
            <w:tcMar>
              <w:top w:w="40" w:type="dxa"/>
              <w:left w:w="20" w:type="dxa"/>
              <w:bottom w:w="40" w:type="dxa"/>
              <w:right w:w="20" w:type="dxa"/>
            </w:tcMar>
            <w:vAlign w:val="bottom"/>
          </w:tcPr>
          <w:p w14:paraId="12B7144A" w14:textId="77777777" w:rsidR="00703C00" w:rsidRDefault="00DA3F08">
            <w:pPr>
              <w:pBdr>
                <w:top w:val="none" w:sz="0" w:space="0" w:color="auto"/>
                <w:left w:val="none" w:sz="0" w:space="0" w:color="auto"/>
                <w:bottom w:val="none" w:sz="0" w:space="0" w:color="auto"/>
                <w:right w:val="none" w:sz="0" w:space="0" w:color="auto"/>
              </w:pBdr>
              <w:ind w:firstLine="360"/>
              <w:jc w:val="right"/>
              <w:textAlignment w:val="bottom"/>
            </w:pPr>
            <w:r>
              <w:rPr>
                <w:rFonts w:ascii="sans-serif" w:eastAsia="sans-serif" w:hAnsi="sans-serif" w:cs="sans-serif"/>
                <w:color w:val="000000"/>
                <w:sz w:val="20"/>
                <w:szCs w:val="20"/>
              </w:rPr>
              <w:t> </w:t>
            </w:r>
            <w:hyperlink r:id="rId45" w:anchor="i21d0faa96a6c48bfab64453ef3ce3d49_58" w:history="1">
              <w:r>
                <w:rPr>
                  <w:rStyle w:val="a5"/>
                  <w:rFonts w:ascii="sans-serif" w:eastAsia="sans-serif" w:hAnsi="sans-serif" w:cs="sans-serif"/>
                  <w:sz w:val="20"/>
                  <w:szCs w:val="20"/>
                </w:rPr>
                <w:t>41</w:t>
              </w:r>
            </w:hyperlink>
          </w:p>
        </w:tc>
      </w:tr>
      <w:tr w:rsidR="00703C00" w14:paraId="12B71451" w14:textId="77777777">
        <w:trPr>
          <w:jc w:val="center"/>
        </w:trPr>
        <w:tc>
          <w:tcPr>
            <w:tcW w:w="0" w:type="auto"/>
            <w:gridSpan w:val="3"/>
            <w:shd w:val="clear" w:color="auto" w:fill="auto"/>
            <w:tcMar>
              <w:top w:w="40" w:type="dxa"/>
              <w:left w:w="20" w:type="dxa"/>
              <w:bottom w:w="40" w:type="dxa"/>
              <w:right w:w="20" w:type="dxa"/>
            </w:tcMar>
            <w:vAlign w:val="bottom"/>
          </w:tcPr>
          <w:p w14:paraId="12B7144C"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4D"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46" w:anchor="i21d0faa96a6c48bfab64453ef3ce3d49_61" w:history="1">
              <w:r>
                <w:rPr>
                  <w:rStyle w:val="a5"/>
                  <w:rFonts w:ascii="sans-serif" w:eastAsia="sans-serif" w:hAnsi="sans-serif" w:cs="sans-serif"/>
                  <w:sz w:val="20"/>
                  <w:szCs w:val="20"/>
                </w:rPr>
                <w:t>Item 9A.</w:t>
              </w:r>
            </w:hyperlink>
          </w:p>
        </w:tc>
        <w:tc>
          <w:tcPr>
            <w:tcW w:w="0" w:type="auto"/>
            <w:gridSpan w:val="3"/>
            <w:shd w:val="clear" w:color="auto" w:fill="auto"/>
            <w:tcMar>
              <w:top w:w="40" w:type="dxa"/>
              <w:left w:w="20" w:type="dxa"/>
              <w:bottom w:w="40" w:type="dxa"/>
              <w:right w:w="20" w:type="dxa"/>
            </w:tcMar>
            <w:vAlign w:val="bottom"/>
          </w:tcPr>
          <w:p w14:paraId="12B7144E"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4F"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47" w:anchor="i21d0faa96a6c48bfab64453ef3ce3d49_61" w:history="1">
              <w:r>
                <w:rPr>
                  <w:rStyle w:val="a5"/>
                  <w:rFonts w:ascii="sans-serif" w:eastAsia="sans-serif" w:hAnsi="sans-serif" w:cs="sans-serif"/>
                  <w:sz w:val="20"/>
                  <w:szCs w:val="20"/>
                </w:rPr>
                <w:t>Controls and Procedures</w:t>
              </w:r>
            </w:hyperlink>
          </w:p>
        </w:tc>
        <w:tc>
          <w:tcPr>
            <w:tcW w:w="0" w:type="auto"/>
            <w:gridSpan w:val="3"/>
            <w:shd w:val="clear" w:color="auto" w:fill="auto"/>
            <w:tcMar>
              <w:top w:w="40" w:type="dxa"/>
              <w:left w:w="20" w:type="dxa"/>
              <w:bottom w:w="40" w:type="dxa"/>
              <w:right w:w="20" w:type="dxa"/>
            </w:tcMar>
            <w:vAlign w:val="bottom"/>
          </w:tcPr>
          <w:p w14:paraId="12B71450" w14:textId="77777777" w:rsidR="00703C00" w:rsidRDefault="00DA3F08">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color w:val="000000"/>
                <w:sz w:val="20"/>
                <w:szCs w:val="20"/>
              </w:rPr>
              <w:t> </w:t>
            </w:r>
            <w:hyperlink r:id="rId48" w:anchor="i21d0faa96a6c48bfab64453ef3ce3d49_61" w:history="1">
              <w:r>
                <w:rPr>
                  <w:rStyle w:val="a5"/>
                  <w:rFonts w:ascii="sans-serif" w:eastAsia="sans-serif" w:hAnsi="sans-serif" w:cs="sans-serif"/>
                  <w:sz w:val="20"/>
                  <w:szCs w:val="20"/>
                </w:rPr>
                <w:t>41</w:t>
              </w:r>
            </w:hyperlink>
          </w:p>
        </w:tc>
      </w:tr>
      <w:tr w:rsidR="00703C00" w14:paraId="12B71456" w14:textId="77777777">
        <w:trPr>
          <w:jc w:val="center"/>
        </w:trPr>
        <w:tc>
          <w:tcPr>
            <w:tcW w:w="0" w:type="auto"/>
            <w:gridSpan w:val="3"/>
            <w:shd w:val="clear" w:color="auto" w:fill="auto"/>
            <w:tcMar>
              <w:top w:w="40" w:type="dxa"/>
              <w:left w:w="20" w:type="dxa"/>
              <w:bottom w:w="40" w:type="dxa"/>
              <w:right w:w="20" w:type="dxa"/>
            </w:tcMar>
            <w:vAlign w:val="bottom"/>
          </w:tcPr>
          <w:p w14:paraId="12B71452"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53"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49" w:anchor="i21d0faa96a6c48bfab64453ef3ce3d49_64" w:history="1">
              <w:r>
                <w:rPr>
                  <w:rStyle w:val="a5"/>
                  <w:rFonts w:ascii="sans-serif" w:eastAsia="sans-serif" w:hAnsi="sans-serif" w:cs="sans-serif"/>
                  <w:sz w:val="20"/>
                  <w:szCs w:val="20"/>
                </w:rPr>
                <w:t>Item 9B.</w:t>
              </w:r>
            </w:hyperlink>
          </w:p>
        </w:tc>
        <w:tc>
          <w:tcPr>
            <w:tcW w:w="0" w:type="auto"/>
            <w:gridSpan w:val="3"/>
            <w:shd w:val="clear" w:color="auto" w:fill="auto"/>
            <w:tcMar>
              <w:top w:w="40" w:type="dxa"/>
              <w:left w:w="20" w:type="dxa"/>
              <w:bottom w:w="40" w:type="dxa"/>
              <w:right w:w="20" w:type="dxa"/>
            </w:tcMar>
            <w:vAlign w:val="bottom"/>
          </w:tcPr>
          <w:p w14:paraId="12B71454"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50" w:anchor="i21d0faa96a6c48bfab64453ef3ce3d49_64" w:history="1">
              <w:r>
                <w:rPr>
                  <w:rStyle w:val="a5"/>
                  <w:rFonts w:ascii="sans-serif" w:eastAsia="sans-serif" w:hAnsi="sans-serif" w:cs="sans-serif"/>
                  <w:sz w:val="20"/>
                  <w:szCs w:val="20"/>
                </w:rPr>
                <w:t>Other Information</w:t>
              </w:r>
            </w:hyperlink>
          </w:p>
        </w:tc>
        <w:tc>
          <w:tcPr>
            <w:tcW w:w="0" w:type="auto"/>
            <w:gridSpan w:val="3"/>
            <w:shd w:val="clear" w:color="auto" w:fill="auto"/>
            <w:tcMar>
              <w:top w:w="40" w:type="dxa"/>
              <w:left w:w="20" w:type="dxa"/>
              <w:bottom w:w="40" w:type="dxa"/>
              <w:right w:w="20" w:type="dxa"/>
            </w:tcMar>
            <w:vAlign w:val="bottom"/>
          </w:tcPr>
          <w:p w14:paraId="12B71455" w14:textId="77777777" w:rsidR="00703C00" w:rsidRDefault="00DA3F08">
            <w:pPr>
              <w:pBdr>
                <w:top w:val="none" w:sz="0" w:space="0" w:color="auto"/>
                <w:left w:val="none" w:sz="0" w:space="0" w:color="auto"/>
                <w:bottom w:val="none" w:sz="0" w:space="0" w:color="auto"/>
                <w:right w:val="none" w:sz="0" w:space="0" w:color="auto"/>
              </w:pBdr>
              <w:ind w:firstLine="360"/>
              <w:jc w:val="right"/>
              <w:textAlignment w:val="bottom"/>
            </w:pPr>
            <w:r>
              <w:rPr>
                <w:rFonts w:ascii="sans-serif" w:eastAsia="sans-serif" w:hAnsi="sans-serif" w:cs="sans-serif"/>
                <w:color w:val="000000"/>
                <w:sz w:val="20"/>
                <w:szCs w:val="20"/>
              </w:rPr>
              <w:t> </w:t>
            </w:r>
            <w:hyperlink r:id="rId51" w:anchor="i21d0faa96a6c48bfab64453ef3ce3d49_64" w:history="1">
              <w:r>
                <w:rPr>
                  <w:rStyle w:val="a5"/>
                  <w:rFonts w:ascii="sans-serif" w:eastAsia="sans-serif" w:hAnsi="sans-serif" w:cs="sans-serif"/>
                  <w:sz w:val="20"/>
                  <w:szCs w:val="20"/>
                </w:rPr>
                <w:t>41</w:t>
              </w:r>
            </w:hyperlink>
          </w:p>
        </w:tc>
      </w:tr>
      <w:tr w:rsidR="00703C00" w14:paraId="12B7145B" w14:textId="77777777">
        <w:trPr>
          <w:jc w:val="center"/>
        </w:trPr>
        <w:tc>
          <w:tcPr>
            <w:tcW w:w="0" w:type="auto"/>
            <w:gridSpan w:val="3"/>
            <w:shd w:val="clear" w:color="auto" w:fill="auto"/>
            <w:tcMar>
              <w:top w:w="40" w:type="dxa"/>
              <w:left w:w="20" w:type="dxa"/>
              <w:bottom w:w="40" w:type="dxa"/>
              <w:right w:w="20" w:type="dxa"/>
            </w:tcMar>
            <w:vAlign w:val="bottom"/>
          </w:tcPr>
          <w:p w14:paraId="12B71457"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52" w:anchor="i21d0faa96a6c48bfab64453ef3ce3d49_1822" w:history="1">
              <w:r>
                <w:rPr>
                  <w:rStyle w:val="a5"/>
                  <w:rFonts w:ascii="sans-serif" w:eastAsia="sans-serif" w:hAnsi="sans-serif" w:cs="sans-serif"/>
                  <w:sz w:val="20"/>
                  <w:szCs w:val="20"/>
                </w:rPr>
                <w:t>Item 9C.</w:t>
              </w:r>
            </w:hyperlink>
          </w:p>
        </w:tc>
        <w:tc>
          <w:tcPr>
            <w:tcW w:w="0" w:type="auto"/>
            <w:gridSpan w:val="3"/>
            <w:shd w:val="clear" w:color="auto" w:fill="auto"/>
            <w:tcMar>
              <w:top w:w="40" w:type="dxa"/>
              <w:left w:w="20" w:type="dxa"/>
              <w:bottom w:w="40" w:type="dxa"/>
              <w:right w:w="20" w:type="dxa"/>
            </w:tcMar>
            <w:vAlign w:val="bottom"/>
          </w:tcPr>
          <w:p w14:paraId="12B71458" w14:textId="77777777" w:rsidR="00703C00" w:rsidRDefault="00703C00">
            <w:pPr>
              <w:pBdr>
                <w:top w:val="none" w:sz="0" w:space="0" w:color="auto"/>
                <w:left w:val="none" w:sz="0" w:space="0" w:color="auto"/>
                <w:bottom w:val="none" w:sz="0" w:space="0" w:color="auto"/>
                <w:right w:val="none" w:sz="0" w:space="0" w:color="auto"/>
              </w:pBdr>
              <w:jc w:val="both"/>
              <w:textAlignment w:val="bottom"/>
            </w:pPr>
          </w:p>
          <w:p w14:paraId="12B71459"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53" w:anchor="i21d0faa96a6c48bfab64453ef3ce3d49_1822" w:history="1">
              <w:r>
                <w:rPr>
                  <w:rStyle w:val="a5"/>
                  <w:rFonts w:ascii="sans-serif" w:eastAsia="sans-serif" w:hAnsi="sans-serif" w:cs="sans-serif"/>
                  <w:sz w:val="20"/>
                  <w:szCs w:val="20"/>
                </w:rPr>
                <w:t>Disclosure Regarding Foreign Jurisd</w:t>
              </w:r>
              <w:r>
                <w:rPr>
                  <w:rStyle w:val="a5"/>
                  <w:rFonts w:ascii="sans-serif" w:eastAsia="sans-serif" w:hAnsi="sans-serif" w:cs="sans-serif"/>
                  <w:sz w:val="20"/>
                  <w:szCs w:val="20"/>
                </w:rPr>
                <w:t>ictions that Prevent Inspections</w:t>
              </w:r>
            </w:hyperlink>
          </w:p>
        </w:tc>
        <w:tc>
          <w:tcPr>
            <w:tcW w:w="0" w:type="auto"/>
            <w:gridSpan w:val="3"/>
            <w:shd w:val="clear" w:color="auto" w:fill="auto"/>
            <w:tcMar>
              <w:top w:w="40" w:type="dxa"/>
              <w:left w:w="20" w:type="dxa"/>
              <w:bottom w:w="40" w:type="dxa"/>
              <w:right w:w="20" w:type="dxa"/>
            </w:tcMar>
            <w:vAlign w:val="bottom"/>
          </w:tcPr>
          <w:p w14:paraId="12B7145A" w14:textId="77777777" w:rsidR="00703C00" w:rsidRDefault="00DA3F08">
            <w:pPr>
              <w:pBdr>
                <w:top w:val="none" w:sz="0" w:space="0" w:color="auto"/>
                <w:left w:val="none" w:sz="0" w:space="0" w:color="auto"/>
                <w:bottom w:val="none" w:sz="0" w:space="0" w:color="auto"/>
                <w:right w:val="none" w:sz="0" w:space="0" w:color="auto"/>
              </w:pBdr>
              <w:jc w:val="right"/>
              <w:textAlignment w:val="bottom"/>
            </w:pPr>
            <w:hyperlink r:id="rId54" w:anchor="i21d0faa96a6c48bfab64453ef3ce3d49_1822" w:history="1">
              <w:r>
                <w:rPr>
                  <w:rStyle w:val="a5"/>
                  <w:rFonts w:ascii="sans-serif" w:eastAsia="sans-serif" w:hAnsi="sans-serif" w:cs="sans-serif"/>
                  <w:sz w:val="20"/>
                  <w:szCs w:val="20"/>
                </w:rPr>
                <w:t>42</w:t>
              </w:r>
            </w:hyperlink>
          </w:p>
        </w:tc>
      </w:tr>
      <w:tr w:rsidR="00703C00" w14:paraId="12B71460" w14:textId="77777777">
        <w:trPr>
          <w:jc w:val="center"/>
        </w:trPr>
        <w:tc>
          <w:tcPr>
            <w:tcW w:w="0" w:type="auto"/>
            <w:gridSpan w:val="3"/>
            <w:shd w:val="clear" w:color="auto" w:fill="auto"/>
            <w:tcMar>
              <w:top w:w="40" w:type="dxa"/>
              <w:left w:w="20" w:type="dxa"/>
              <w:bottom w:w="40" w:type="dxa"/>
              <w:right w:w="20" w:type="dxa"/>
            </w:tcMar>
          </w:tcPr>
          <w:p w14:paraId="12B7145C" w14:textId="77777777" w:rsidR="00703C00" w:rsidRDefault="00DA3F08">
            <w:pPr>
              <w:textAlignment w:val="top"/>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145D"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5E"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55" w:anchor="i21d0faa96a6c48bfab64453ef3ce3d49_67" w:history="1">
              <w:r>
                <w:rPr>
                  <w:rStyle w:val="a5"/>
                  <w:rFonts w:ascii="sans-serif" w:eastAsia="sans-serif" w:hAnsi="sans-serif" w:cs="sans-serif"/>
                  <w:b/>
                  <w:bCs/>
                  <w:sz w:val="20"/>
                  <w:szCs w:val="20"/>
                </w:rPr>
                <w:t>PART III</w:t>
              </w:r>
            </w:hyperlink>
          </w:p>
        </w:tc>
        <w:tc>
          <w:tcPr>
            <w:tcW w:w="0" w:type="auto"/>
            <w:gridSpan w:val="3"/>
            <w:shd w:val="clear" w:color="auto" w:fill="auto"/>
            <w:tcMar>
              <w:top w:w="40" w:type="dxa"/>
              <w:left w:w="20" w:type="dxa"/>
              <w:bottom w:w="40" w:type="dxa"/>
              <w:right w:w="20" w:type="dxa"/>
            </w:tcMar>
            <w:vAlign w:val="center"/>
          </w:tcPr>
          <w:p w14:paraId="12B7145F" w14:textId="77777777" w:rsidR="00703C00" w:rsidRDefault="00DA3F08">
            <w:pPr>
              <w:jc w:val="right"/>
              <w:textAlignment w:val="center"/>
            </w:pPr>
            <w:r>
              <w:rPr>
                <w:rFonts w:ascii="sans-serif" w:eastAsia="sans-serif" w:hAnsi="sans-serif" w:cs="sans-serif"/>
                <w:color w:val="000000"/>
                <w:sz w:val="20"/>
                <w:szCs w:val="20"/>
              </w:rPr>
              <w:t> </w:t>
            </w:r>
          </w:p>
        </w:tc>
      </w:tr>
      <w:tr w:rsidR="00703C00" w14:paraId="12B71466" w14:textId="77777777">
        <w:trPr>
          <w:jc w:val="center"/>
        </w:trPr>
        <w:tc>
          <w:tcPr>
            <w:tcW w:w="0" w:type="auto"/>
            <w:gridSpan w:val="3"/>
            <w:shd w:val="clear" w:color="auto" w:fill="auto"/>
            <w:tcMar>
              <w:top w:w="40" w:type="dxa"/>
              <w:left w:w="20" w:type="dxa"/>
              <w:bottom w:w="40" w:type="dxa"/>
              <w:right w:w="20" w:type="dxa"/>
            </w:tcMar>
            <w:vAlign w:val="bottom"/>
          </w:tcPr>
          <w:p w14:paraId="12B71461"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62"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56" w:anchor="i21d0faa96a6c48bfab64453ef3ce3d49_70" w:history="1">
              <w:r>
                <w:rPr>
                  <w:rStyle w:val="a5"/>
                  <w:rFonts w:ascii="sans-serif" w:eastAsia="sans-serif" w:hAnsi="sans-serif" w:cs="sans-serif"/>
                  <w:sz w:val="20"/>
                  <w:szCs w:val="20"/>
                </w:rPr>
                <w:t>Item 10.</w:t>
              </w:r>
            </w:hyperlink>
          </w:p>
        </w:tc>
        <w:tc>
          <w:tcPr>
            <w:tcW w:w="0" w:type="auto"/>
            <w:gridSpan w:val="3"/>
            <w:shd w:val="clear" w:color="auto" w:fill="auto"/>
            <w:tcMar>
              <w:top w:w="40" w:type="dxa"/>
              <w:left w:w="20" w:type="dxa"/>
              <w:bottom w:w="40" w:type="dxa"/>
              <w:right w:w="20" w:type="dxa"/>
            </w:tcMar>
            <w:vAlign w:val="bottom"/>
          </w:tcPr>
          <w:p w14:paraId="12B71463"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64"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57" w:anchor="i21d0faa96a6c48bfab64453ef3ce3d49_70" w:history="1">
              <w:r>
                <w:rPr>
                  <w:rStyle w:val="a5"/>
                  <w:rFonts w:ascii="sans-serif" w:eastAsia="sans-serif" w:hAnsi="sans-serif" w:cs="sans-serif"/>
                  <w:sz w:val="20"/>
                  <w:szCs w:val="20"/>
                </w:rPr>
                <w:t>Directors, Executive Officers and Corporate Governance</w:t>
              </w:r>
            </w:hyperlink>
          </w:p>
        </w:tc>
        <w:tc>
          <w:tcPr>
            <w:tcW w:w="0" w:type="auto"/>
            <w:gridSpan w:val="3"/>
            <w:shd w:val="clear" w:color="auto" w:fill="auto"/>
            <w:tcMar>
              <w:top w:w="40" w:type="dxa"/>
              <w:left w:w="20" w:type="dxa"/>
              <w:bottom w:w="40" w:type="dxa"/>
              <w:right w:w="20" w:type="dxa"/>
            </w:tcMar>
            <w:vAlign w:val="bottom"/>
          </w:tcPr>
          <w:p w14:paraId="12B71465" w14:textId="77777777" w:rsidR="00703C00" w:rsidRDefault="00DA3F08">
            <w:pPr>
              <w:pBdr>
                <w:top w:val="none" w:sz="0" w:space="0" w:color="auto"/>
                <w:left w:val="none" w:sz="0" w:space="0" w:color="auto"/>
                <w:bottom w:val="none" w:sz="0" w:space="0" w:color="auto"/>
                <w:right w:val="none" w:sz="0" w:space="0" w:color="auto"/>
              </w:pBdr>
              <w:ind w:firstLine="360"/>
              <w:jc w:val="right"/>
              <w:textAlignment w:val="bottom"/>
            </w:pPr>
            <w:r>
              <w:rPr>
                <w:rFonts w:ascii="sans-serif" w:eastAsia="sans-serif" w:hAnsi="sans-serif" w:cs="sans-serif"/>
                <w:color w:val="000000"/>
                <w:sz w:val="20"/>
                <w:szCs w:val="20"/>
              </w:rPr>
              <w:t> </w:t>
            </w:r>
            <w:hyperlink r:id="rId58" w:anchor="i21d0faa96a6c48bfab64453ef3ce3d49_70" w:history="1">
              <w:r>
                <w:rPr>
                  <w:rStyle w:val="a5"/>
                  <w:rFonts w:ascii="sans-serif" w:eastAsia="sans-serif" w:hAnsi="sans-serif" w:cs="sans-serif"/>
                  <w:sz w:val="20"/>
                  <w:szCs w:val="20"/>
                </w:rPr>
                <w:t>42</w:t>
              </w:r>
            </w:hyperlink>
          </w:p>
        </w:tc>
      </w:tr>
      <w:tr w:rsidR="00703C00" w14:paraId="12B7146C" w14:textId="77777777">
        <w:trPr>
          <w:jc w:val="center"/>
        </w:trPr>
        <w:tc>
          <w:tcPr>
            <w:tcW w:w="0" w:type="auto"/>
            <w:gridSpan w:val="3"/>
            <w:shd w:val="clear" w:color="auto" w:fill="auto"/>
            <w:tcMar>
              <w:top w:w="40" w:type="dxa"/>
              <w:left w:w="20" w:type="dxa"/>
              <w:bottom w:w="40" w:type="dxa"/>
              <w:right w:w="20" w:type="dxa"/>
            </w:tcMar>
            <w:vAlign w:val="bottom"/>
          </w:tcPr>
          <w:p w14:paraId="12B71467"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68"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59" w:anchor="i21d0faa96a6c48bfab64453ef3ce3d49_73" w:history="1">
              <w:r>
                <w:rPr>
                  <w:rStyle w:val="a5"/>
                  <w:rFonts w:ascii="sans-serif" w:eastAsia="sans-serif" w:hAnsi="sans-serif" w:cs="sans-serif"/>
                  <w:sz w:val="20"/>
                  <w:szCs w:val="20"/>
                </w:rPr>
                <w:t>Item 11.</w:t>
              </w:r>
            </w:hyperlink>
          </w:p>
        </w:tc>
        <w:tc>
          <w:tcPr>
            <w:tcW w:w="0" w:type="auto"/>
            <w:gridSpan w:val="3"/>
            <w:shd w:val="clear" w:color="auto" w:fill="auto"/>
            <w:tcMar>
              <w:top w:w="40" w:type="dxa"/>
              <w:left w:w="20" w:type="dxa"/>
              <w:bottom w:w="40" w:type="dxa"/>
              <w:right w:w="20" w:type="dxa"/>
            </w:tcMar>
            <w:vAlign w:val="bottom"/>
          </w:tcPr>
          <w:p w14:paraId="12B71469"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6A"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60" w:anchor="i21d0faa96a6c48bfab64453ef3ce3d49_73" w:history="1">
              <w:r>
                <w:rPr>
                  <w:rStyle w:val="a5"/>
                  <w:rFonts w:ascii="sans-serif" w:eastAsia="sans-serif" w:hAnsi="sans-serif" w:cs="sans-serif"/>
                  <w:sz w:val="20"/>
                  <w:szCs w:val="20"/>
                </w:rPr>
                <w:t>Executive Compensation</w:t>
              </w:r>
            </w:hyperlink>
          </w:p>
        </w:tc>
        <w:tc>
          <w:tcPr>
            <w:tcW w:w="0" w:type="auto"/>
            <w:gridSpan w:val="3"/>
            <w:shd w:val="clear" w:color="auto" w:fill="auto"/>
            <w:tcMar>
              <w:top w:w="40" w:type="dxa"/>
              <w:left w:w="20" w:type="dxa"/>
              <w:bottom w:w="40" w:type="dxa"/>
              <w:right w:w="20" w:type="dxa"/>
            </w:tcMar>
            <w:vAlign w:val="bottom"/>
          </w:tcPr>
          <w:p w14:paraId="12B7146B" w14:textId="77777777" w:rsidR="00703C00" w:rsidRDefault="00DA3F08">
            <w:pPr>
              <w:pBdr>
                <w:top w:val="none" w:sz="0" w:space="0" w:color="auto"/>
                <w:left w:val="none" w:sz="0" w:space="0" w:color="auto"/>
                <w:bottom w:val="none" w:sz="0" w:space="0" w:color="auto"/>
                <w:right w:val="none" w:sz="0" w:space="0" w:color="auto"/>
              </w:pBdr>
              <w:ind w:firstLine="360"/>
              <w:jc w:val="right"/>
              <w:textAlignment w:val="bottom"/>
            </w:pPr>
            <w:r>
              <w:rPr>
                <w:rFonts w:ascii="sans-serif" w:eastAsia="sans-serif" w:hAnsi="sans-serif" w:cs="sans-serif"/>
                <w:color w:val="000000"/>
                <w:sz w:val="20"/>
                <w:szCs w:val="20"/>
              </w:rPr>
              <w:t> </w:t>
            </w:r>
            <w:hyperlink r:id="rId61" w:anchor="i21d0faa96a6c48bfab64453ef3ce3d49_73" w:history="1">
              <w:r>
                <w:rPr>
                  <w:rStyle w:val="a5"/>
                  <w:rFonts w:ascii="sans-serif" w:eastAsia="sans-serif" w:hAnsi="sans-serif" w:cs="sans-serif"/>
                  <w:sz w:val="20"/>
                  <w:szCs w:val="20"/>
                </w:rPr>
                <w:t>42</w:t>
              </w:r>
            </w:hyperlink>
          </w:p>
        </w:tc>
      </w:tr>
      <w:tr w:rsidR="00703C00" w14:paraId="12B71472" w14:textId="77777777">
        <w:trPr>
          <w:jc w:val="center"/>
        </w:trPr>
        <w:tc>
          <w:tcPr>
            <w:tcW w:w="0" w:type="auto"/>
            <w:gridSpan w:val="3"/>
            <w:shd w:val="clear" w:color="auto" w:fill="auto"/>
            <w:tcMar>
              <w:top w:w="40" w:type="dxa"/>
              <w:left w:w="20" w:type="dxa"/>
              <w:bottom w:w="40" w:type="dxa"/>
              <w:right w:w="20" w:type="dxa"/>
            </w:tcMar>
            <w:vAlign w:val="bottom"/>
          </w:tcPr>
          <w:p w14:paraId="12B7146D"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6E"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62" w:anchor="i21d0faa96a6c48bfab64453ef3ce3d49_76" w:history="1">
              <w:r>
                <w:rPr>
                  <w:rStyle w:val="a5"/>
                  <w:rFonts w:ascii="sans-serif" w:eastAsia="sans-serif" w:hAnsi="sans-serif" w:cs="sans-serif"/>
                  <w:sz w:val="20"/>
                  <w:szCs w:val="20"/>
                </w:rPr>
                <w:t>Item 12.</w:t>
              </w:r>
            </w:hyperlink>
          </w:p>
        </w:tc>
        <w:tc>
          <w:tcPr>
            <w:tcW w:w="0" w:type="auto"/>
            <w:gridSpan w:val="3"/>
            <w:shd w:val="clear" w:color="auto" w:fill="auto"/>
            <w:tcMar>
              <w:top w:w="40" w:type="dxa"/>
              <w:left w:w="20" w:type="dxa"/>
              <w:bottom w:w="40" w:type="dxa"/>
              <w:right w:w="20" w:type="dxa"/>
            </w:tcMar>
            <w:vAlign w:val="bottom"/>
          </w:tcPr>
          <w:p w14:paraId="12B7146F"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70"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63" w:anchor="i21d0faa96a6c48bfab64453ef3ce3d49_76" w:history="1">
              <w:r>
                <w:rPr>
                  <w:rStyle w:val="a5"/>
                  <w:rFonts w:ascii="sans-serif" w:eastAsia="sans-serif" w:hAnsi="sans-serif" w:cs="sans-serif"/>
                  <w:sz w:val="20"/>
                  <w:szCs w:val="20"/>
                </w:rPr>
                <w:t>Security Ownership of Certain Beneficial Owners and Management and Related Stockholder Matters</w:t>
              </w:r>
            </w:hyperlink>
          </w:p>
        </w:tc>
        <w:tc>
          <w:tcPr>
            <w:tcW w:w="0" w:type="auto"/>
            <w:gridSpan w:val="3"/>
            <w:shd w:val="clear" w:color="auto" w:fill="auto"/>
            <w:tcMar>
              <w:top w:w="40" w:type="dxa"/>
              <w:left w:w="20" w:type="dxa"/>
              <w:bottom w:w="40" w:type="dxa"/>
              <w:right w:w="20" w:type="dxa"/>
            </w:tcMar>
            <w:vAlign w:val="bottom"/>
          </w:tcPr>
          <w:p w14:paraId="12B71471" w14:textId="77777777" w:rsidR="00703C00" w:rsidRDefault="00DA3F08">
            <w:pPr>
              <w:pBdr>
                <w:top w:val="none" w:sz="0" w:space="0" w:color="auto"/>
                <w:left w:val="none" w:sz="0" w:space="0" w:color="auto"/>
                <w:bottom w:val="none" w:sz="0" w:space="0" w:color="auto"/>
                <w:right w:val="none" w:sz="0" w:space="0" w:color="auto"/>
              </w:pBdr>
              <w:jc w:val="right"/>
              <w:textAlignment w:val="bottom"/>
            </w:pPr>
            <w:hyperlink r:id="rId64" w:anchor="i21d0faa96a6c48bfab64453ef3ce3d49_76" w:history="1">
              <w:r>
                <w:rPr>
                  <w:rStyle w:val="a5"/>
                  <w:rFonts w:ascii="sans-serif" w:eastAsia="sans-serif" w:hAnsi="sans-serif" w:cs="sans-serif"/>
                  <w:sz w:val="20"/>
                  <w:szCs w:val="20"/>
                </w:rPr>
                <w:t>42</w:t>
              </w:r>
            </w:hyperlink>
          </w:p>
        </w:tc>
      </w:tr>
      <w:tr w:rsidR="00703C00" w14:paraId="12B71478" w14:textId="77777777">
        <w:trPr>
          <w:jc w:val="center"/>
        </w:trPr>
        <w:tc>
          <w:tcPr>
            <w:tcW w:w="0" w:type="auto"/>
            <w:gridSpan w:val="3"/>
            <w:shd w:val="clear" w:color="auto" w:fill="auto"/>
            <w:tcMar>
              <w:top w:w="40" w:type="dxa"/>
              <w:left w:w="20" w:type="dxa"/>
              <w:bottom w:w="40" w:type="dxa"/>
              <w:right w:w="20" w:type="dxa"/>
            </w:tcMar>
            <w:vAlign w:val="bottom"/>
          </w:tcPr>
          <w:p w14:paraId="12B71473"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74"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65" w:anchor="i21d0faa96a6c48bfab64453ef3ce3d49_79" w:history="1">
              <w:r>
                <w:rPr>
                  <w:rStyle w:val="a5"/>
                  <w:rFonts w:ascii="sans-serif" w:eastAsia="sans-serif" w:hAnsi="sans-serif" w:cs="sans-serif"/>
                  <w:sz w:val="20"/>
                  <w:szCs w:val="20"/>
                </w:rPr>
                <w:t>Item 13.</w:t>
              </w:r>
            </w:hyperlink>
          </w:p>
        </w:tc>
        <w:tc>
          <w:tcPr>
            <w:tcW w:w="0" w:type="auto"/>
            <w:gridSpan w:val="3"/>
            <w:shd w:val="clear" w:color="auto" w:fill="auto"/>
            <w:tcMar>
              <w:top w:w="40" w:type="dxa"/>
              <w:left w:w="20" w:type="dxa"/>
              <w:bottom w:w="40" w:type="dxa"/>
              <w:right w:w="20" w:type="dxa"/>
            </w:tcMar>
            <w:vAlign w:val="bottom"/>
          </w:tcPr>
          <w:p w14:paraId="12B71475"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76"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66" w:anchor="i21d0faa96a6c48bfab64453ef3ce3d49_79" w:history="1">
              <w:r>
                <w:rPr>
                  <w:rStyle w:val="a5"/>
                  <w:rFonts w:ascii="sans-serif" w:eastAsia="sans-serif" w:hAnsi="sans-serif" w:cs="sans-serif"/>
                  <w:sz w:val="20"/>
                  <w:szCs w:val="20"/>
                </w:rPr>
                <w:t>Certain Relationships and Related Transacti</w:t>
              </w:r>
              <w:r>
                <w:rPr>
                  <w:rStyle w:val="a5"/>
                  <w:rFonts w:ascii="sans-serif" w:eastAsia="sans-serif" w:hAnsi="sans-serif" w:cs="sans-serif"/>
                  <w:sz w:val="20"/>
                  <w:szCs w:val="20"/>
                </w:rPr>
                <w:t>ons, and Director Independence</w:t>
              </w:r>
            </w:hyperlink>
          </w:p>
        </w:tc>
        <w:tc>
          <w:tcPr>
            <w:tcW w:w="0" w:type="auto"/>
            <w:gridSpan w:val="3"/>
            <w:shd w:val="clear" w:color="auto" w:fill="auto"/>
            <w:tcMar>
              <w:top w:w="40" w:type="dxa"/>
              <w:left w:w="20" w:type="dxa"/>
              <w:bottom w:w="40" w:type="dxa"/>
              <w:right w:w="20" w:type="dxa"/>
            </w:tcMar>
            <w:vAlign w:val="bottom"/>
          </w:tcPr>
          <w:p w14:paraId="12B71477" w14:textId="77777777" w:rsidR="00703C00" w:rsidRDefault="00DA3F08">
            <w:pPr>
              <w:pBdr>
                <w:top w:val="none" w:sz="0" w:space="0" w:color="auto"/>
                <w:left w:val="none" w:sz="0" w:space="0" w:color="auto"/>
                <w:bottom w:val="none" w:sz="0" w:space="0" w:color="auto"/>
                <w:right w:val="none" w:sz="0" w:space="0" w:color="auto"/>
              </w:pBdr>
              <w:jc w:val="right"/>
              <w:textAlignment w:val="bottom"/>
            </w:pPr>
            <w:hyperlink r:id="rId67" w:anchor="i21d0faa96a6c48bfab64453ef3ce3d49_79" w:history="1">
              <w:r>
                <w:rPr>
                  <w:rStyle w:val="a5"/>
                  <w:rFonts w:ascii="sans-serif" w:eastAsia="sans-serif" w:hAnsi="sans-serif" w:cs="sans-serif"/>
                  <w:sz w:val="20"/>
                  <w:szCs w:val="20"/>
                </w:rPr>
                <w:t>43</w:t>
              </w:r>
            </w:hyperlink>
          </w:p>
        </w:tc>
      </w:tr>
      <w:tr w:rsidR="00703C00" w14:paraId="12B7147E" w14:textId="77777777">
        <w:trPr>
          <w:jc w:val="center"/>
        </w:trPr>
        <w:tc>
          <w:tcPr>
            <w:tcW w:w="0" w:type="auto"/>
            <w:gridSpan w:val="3"/>
            <w:shd w:val="clear" w:color="auto" w:fill="auto"/>
            <w:tcMar>
              <w:top w:w="40" w:type="dxa"/>
              <w:left w:w="20" w:type="dxa"/>
              <w:bottom w:w="40" w:type="dxa"/>
              <w:right w:w="20" w:type="dxa"/>
            </w:tcMar>
            <w:vAlign w:val="bottom"/>
          </w:tcPr>
          <w:p w14:paraId="12B71479"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7A"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68" w:anchor="i21d0faa96a6c48bfab64453ef3ce3d49_82" w:history="1">
              <w:r>
                <w:rPr>
                  <w:rStyle w:val="a5"/>
                  <w:rFonts w:ascii="sans-serif" w:eastAsia="sans-serif" w:hAnsi="sans-serif" w:cs="sans-serif"/>
                  <w:sz w:val="20"/>
                  <w:szCs w:val="20"/>
                </w:rPr>
                <w:t>Item 14.</w:t>
              </w:r>
            </w:hyperlink>
          </w:p>
        </w:tc>
        <w:tc>
          <w:tcPr>
            <w:tcW w:w="0" w:type="auto"/>
            <w:gridSpan w:val="3"/>
            <w:shd w:val="clear" w:color="auto" w:fill="auto"/>
            <w:tcMar>
              <w:top w:w="40" w:type="dxa"/>
              <w:left w:w="20" w:type="dxa"/>
              <w:bottom w:w="40" w:type="dxa"/>
              <w:right w:w="20" w:type="dxa"/>
            </w:tcMar>
            <w:vAlign w:val="bottom"/>
          </w:tcPr>
          <w:p w14:paraId="12B7147B"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7C"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69" w:anchor="i21d0faa96a6c48bfab64453ef3ce3d49_82" w:history="1">
              <w:r>
                <w:rPr>
                  <w:rStyle w:val="a5"/>
                  <w:rFonts w:ascii="sans-serif" w:eastAsia="sans-serif" w:hAnsi="sans-serif" w:cs="sans-serif"/>
                  <w:sz w:val="20"/>
                  <w:szCs w:val="20"/>
                </w:rPr>
                <w:t>Principal Account</w:t>
              </w:r>
            </w:hyperlink>
            <w:hyperlink r:id="rId70" w:anchor="i21d0faa96a6c48bfab64453ef3ce3d49_82" w:history="1">
              <w:r>
                <w:rPr>
                  <w:rStyle w:val="a5"/>
                  <w:rFonts w:ascii="sans-serif" w:eastAsia="sans-serif" w:hAnsi="sans-serif" w:cs="sans-serif"/>
                  <w:sz w:val="20"/>
                  <w:szCs w:val="20"/>
                </w:rPr>
                <w:t>ant</w:t>
              </w:r>
            </w:hyperlink>
            <w:hyperlink r:id="rId71" w:anchor="i21d0faa96a6c48bfab64453ef3ce3d49_82" w:history="1">
              <w:r>
                <w:rPr>
                  <w:rStyle w:val="a5"/>
                  <w:rFonts w:ascii="sans-serif" w:eastAsia="sans-serif" w:hAnsi="sans-serif" w:cs="sans-serif"/>
                  <w:sz w:val="20"/>
                  <w:szCs w:val="20"/>
                </w:rPr>
                <w:t xml:space="preserve"> Fees and Services</w:t>
              </w:r>
            </w:hyperlink>
          </w:p>
        </w:tc>
        <w:tc>
          <w:tcPr>
            <w:tcW w:w="0" w:type="auto"/>
            <w:gridSpan w:val="3"/>
            <w:shd w:val="clear" w:color="auto" w:fill="auto"/>
            <w:tcMar>
              <w:top w:w="40" w:type="dxa"/>
              <w:left w:w="20" w:type="dxa"/>
              <w:bottom w:w="40" w:type="dxa"/>
              <w:right w:w="20" w:type="dxa"/>
            </w:tcMar>
            <w:vAlign w:val="bottom"/>
          </w:tcPr>
          <w:p w14:paraId="12B7147D" w14:textId="77777777" w:rsidR="00703C00" w:rsidRDefault="00DA3F08">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color w:val="000000"/>
                <w:sz w:val="20"/>
                <w:szCs w:val="20"/>
              </w:rPr>
              <w:t> </w:t>
            </w:r>
            <w:hyperlink r:id="rId72" w:anchor="i21d0faa96a6c48bfab64453ef3ce3d49_82" w:history="1">
              <w:r>
                <w:rPr>
                  <w:rStyle w:val="a5"/>
                  <w:rFonts w:ascii="sans-serif" w:eastAsia="sans-serif" w:hAnsi="sans-serif" w:cs="sans-serif"/>
                  <w:sz w:val="20"/>
                  <w:szCs w:val="20"/>
                </w:rPr>
                <w:t>43</w:t>
              </w:r>
            </w:hyperlink>
          </w:p>
        </w:tc>
      </w:tr>
      <w:tr w:rsidR="00703C00" w14:paraId="12B71483" w14:textId="77777777">
        <w:trPr>
          <w:jc w:val="center"/>
        </w:trPr>
        <w:tc>
          <w:tcPr>
            <w:tcW w:w="0" w:type="auto"/>
            <w:gridSpan w:val="3"/>
            <w:shd w:val="clear" w:color="auto" w:fill="auto"/>
            <w:tcMar>
              <w:top w:w="40" w:type="dxa"/>
              <w:left w:w="20" w:type="dxa"/>
              <w:bottom w:w="40" w:type="dxa"/>
              <w:right w:w="20" w:type="dxa"/>
            </w:tcMar>
          </w:tcPr>
          <w:p w14:paraId="12B7147F" w14:textId="77777777" w:rsidR="00703C00" w:rsidRDefault="00DA3F08">
            <w:pPr>
              <w:textAlignment w:val="top"/>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1480"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81"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73" w:anchor="i21d0faa96a6c48bfab64453ef3ce3d49_85" w:history="1">
              <w:r>
                <w:rPr>
                  <w:rStyle w:val="a5"/>
                  <w:rFonts w:ascii="sans-serif" w:eastAsia="sans-serif" w:hAnsi="sans-serif" w:cs="sans-serif"/>
                  <w:b/>
                  <w:bCs/>
                  <w:sz w:val="20"/>
                  <w:szCs w:val="20"/>
                </w:rPr>
                <w:t>PART IV</w:t>
              </w:r>
            </w:hyperlink>
          </w:p>
        </w:tc>
        <w:tc>
          <w:tcPr>
            <w:tcW w:w="0" w:type="auto"/>
            <w:gridSpan w:val="3"/>
            <w:shd w:val="clear" w:color="auto" w:fill="auto"/>
            <w:tcMar>
              <w:top w:w="40" w:type="dxa"/>
              <w:left w:w="20" w:type="dxa"/>
              <w:bottom w:w="40" w:type="dxa"/>
              <w:right w:w="20" w:type="dxa"/>
            </w:tcMar>
            <w:vAlign w:val="center"/>
          </w:tcPr>
          <w:p w14:paraId="12B71482" w14:textId="77777777" w:rsidR="00703C00" w:rsidRDefault="00DA3F08">
            <w:pPr>
              <w:jc w:val="right"/>
              <w:textAlignment w:val="center"/>
            </w:pPr>
            <w:r>
              <w:rPr>
                <w:rFonts w:ascii="sans-serif" w:eastAsia="sans-serif" w:hAnsi="sans-serif" w:cs="sans-serif"/>
                <w:color w:val="000000"/>
                <w:sz w:val="20"/>
                <w:szCs w:val="20"/>
              </w:rPr>
              <w:t> </w:t>
            </w:r>
          </w:p>
        </w:tc>
      </w:tr>
      <w:tr w:rsidR="00703C00" w14:paraId="12B71488" w14:textId="77777777">
        <w:trPr>
          <w:jc w:val="center"/>
        </w:trPr>
        <w:tc>
          <w:tcPr>
            <w:tcW w:w="0" w:type="auto"/>
            <w:gridSpan w:val="3"/>
            <w:shd w:val="clear" w:color="auto" w:fill="auto"/>
            <w:tcMar>
              <w:top w:w="40" w:type="dxa"/>
              <w:left w:w="20" w:type="dxa"/>
              <w:bottom w:w="40" w:type="dxa"/>
              <w:right w:w="20" w:type="dxa"/>
            </w:tcMar>
            <w:vAlign w:val="bottom"/>
          </w:tcPr>
          <w:p w14:paraId="12B71484"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85"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74" w:anchor="i21d0faa96a6c48bfab64453ef3ce3d49_88" w:history="1">
              <w:r>
                <w:rPr>
                  <w:rStyle w:val="a5"/>
                  <w:rFonts w:ascii="sans-serif" w:eastAsia="sans-serif" w:hAnsi="sans-serif" w:cs="sans-serif"/>
                  <w:sz w:val="20"/>
                  <w:szCs w:val="20"/>
                </w:rPr>
                <w:t>Item 15.</w:t>
              </w:r>
            </w:hyperlink>
          </w:p>
        </w:tc>
        <w:tc>
          <w:tcPr>
            <w:tcW w:w="0" w:type="auto"/>
            <w:gridSpan w:val="3"/>
            <w:shd w:val="clear" w:color="auto" w:fill="auto"/>
            <w:tcMar>
              <w:top w:w="40" w:type="dxa"/>
              <w:left w:w="20" w:type="dxa"/>
              <w:bottom w:w="40" w:type="dxa"/>
              <w:right w:w="20" w:type="dxa"/>
            </w:tcMar>
            <w:vAlign w:val="bottom"/>
          </w:tcPr>
          <w:p w14:paraId="12B71486"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75" w:anchor="i21d0faa96a6c48bfab64453ef3ce3d49_88" w:history="1">
              <w:r>
                <w:rPr>
                  <w:rStyle w:val="a5"/>
                  <w:rFonts w:ascii="sans-serif" w:eastAsia="sans-serif" w:hAnsi="sans-serif" w:cs="sans-serif"/>
                  <w:sz w:val="20"/>
                  <w:szCs w:val="20"/>
                </w:rPr>
                <w:t>Exhibits, Financial Statement Schedules</w:t>
              </w:r>
            </w:hyperlink>
          </w:p>
        </w:tc>
        <w:tc>
          <w:tcPr>
            <w:tcW w:w="0" w:type="auto"/>
            <w:gridSpan w:val="3"/>
            <w:shd w:val="clear" w:color="auto" w:fill="auto"/>
            <w:tcMar>
              <w:top w:w="40" w:type="dxa"/>
              <w:left w:w="20" w:type="dxa"/>
              <w:bottom w:w="40" w:type="dxa"/>
              <w:right w:w="20" w:type="dxa"/>
            </w:tcMar>
            <w:vAlign w:val="bottom"/>
          </w:tcPr>
          <w:p w14:paraId="12B71487" w14:textId="77777777" w:rsidR="00703C00" w:rsidRDefault="00DA3F08">
            <w:pPr>
              <w:pBdr>
                <w:top w:val="none" w:sz="0" w:space="0" w:color="auto"/>
                <w:left w:val="none" w:sz="0" w:space="0" w:color="auto"/>
                <w:bottom w:val="none" w:sz="0" w:space="0" w:color="auto"/>
                <w:right w:val="none" w:sz="0" w:space="0" w:color="auto"/>
              </w:pBdr>
              <w:ind w:firstLine="360"/>
              <w:jc w:val="right"/>
              <w:textAlignment w:val="bottom"/>
            </w:pPr>
            <w:r>
              <w:rPr>
                <w:rFonts w:ascii="sans-serif" w:eastAsia="sans-serif" w:hAnsi="sans-serif" w:cs="sans-serif"/>
                <w:color w:val="000000"/>
                <w:sz w:val="20"/>
                <w:szCs w:val="20"/>
              </w:rPr>
              <w:t> </w:t>
            </w:r>
            <w:hyperlink r:id="rId76" w:anchor="i21d0faa96a6c48bfab64453ef3ce3d49_88" w:history="1">
              <w:r>
                <w:rPr>
                  <w:rStyle w:val="a5"/>
                  <w:rFonts w:ascii="sans-serif" w:eastAsia="sans-serif" w:hAnsi="sans-serif" w:cs="sans-serif"/>
                  <w:sz w:val="20"/>
                  <w:szCs w:val="20"/>
                </w:rPr>
                <w:t>44</w:t>
              </w:r>
            </w:hyperlink>
          </w:p>
        </w:tc>
      </w:tr>
      <w:tr w:rsidR="00703C00" w14:paraId="12B7148D" w14:textId="77777777">
        <w:trPr>
          <w:jc w:val="center"/>
        </w:trPr>
        <w:tc>
          <w:tcPr>
            <w:tcW w:w="0" w:type="auto"/>
            <w:gridSpan w:val="3"/>
            <w:shd w:val="clear" w:color="auto" w:fill="auto"/>
            <w:tcMar>
              <w:top w:w="40" w:type="dxa"/>
              <w:left w:w="20" w:type="dxa"/>
              <w:bottom w:w="40" w:type="dxa"/>
              <w:right w:w="20" w:type="dxa"/>
            </w:tcMar>
            <w:vAlign w:val="bottom"/>
          </w:tcPr>
          <w:p w14:paraId="12B71489"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77" w:anchor="i21d0faa96a6c48bfab64453ef3ce3d49_184" w:history="1">
              <w:r>
                <w:rPr>
                  <w:rStyle w:val="a5"/>
                  <w:rFonts w:ascii="sans-serif" w:eastAsia="sans-serif" w:hAnsi="sans-serif" w:cs="sans-serif"/>
                  <w:sz w:val="20"/>
                  <w:szCs w:val="20"/>
                </w:rPr>
                <w:t>Item 16.</w:t>
              </w:r>
            </w:hyperlink>
          </w:p>
        </w:tc>
        <w:tc>
          <w:tcPr>
            <w:tcW w:w="0" w:type="auto"/>
            <w:gridSpan w:val="3"/>
            <w:shd w:val="clear" w:color="auto" w:fill="auto"/>
            <w:tcMar>
              <w:top w:w="40" w:type="dxa"/>
              <w:left w:w="20" w:type="dxa"/>
              <w:bottom w:w="40" w:type="dxa"/>
              <w:right w:w="20" w:type="dxa"/>
            </w:tcMar>
            <w:vAlign w:val="bottom"/>
          </w:tcPr>
          <w:p w14:paraId="12B7148A" w14:textId="77777777" w:rsidR="00703C00" w:rsidRDefault="00703C00">
            <w:pPr>
              <w:pBdr>
                <w:top w:val="none" w:sz="0" w:space="0" w:color="auto"/>
                <w:left w:val="none" w:sz="0" w:space="0" w:color="auto"/>
                <w:bottom w:val="none" w:sz="0" w:space="0" w:color="auto"/>
                <w:right w:val="none" w:sz="0" w:space="0" w:color="auto"/>
              </w:pBdr>
              <w:jc w:val="both"/>
              <w:textAlignment w:val="bottom"/>
            </w:pPr>
          </w:p>
          <w:p w14:paraId="12B7148B"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78" w:anchor="i21d0faa96a6c48bfab64453ef3ce3d49_184" w:history="1">
              <w:r>
                <w:rPr>
                  <w:rStyle w:val="a5"/>
                  <w:rFonts w:ascii="sans-serif" w:eastAsia="sans-serif" w:hAnsi="sans-serif" w:cs="sans-serif"/>
                  <w:sz w:val="20"/>
                  <w:szCs w:val="20"/>
                </w:rPr>
                <w:t>Form 10-K Summary</w:t>
              </w:r>
            </w:hyperlink>
          </w:p>
        </w:tc>
        <w:tc>
          <w:tcPr>
            <w:tcW w:w="0" w:type="auto"/>
            <w:gridSpan w:val="3"/>
            <w:shd w:val="clear" w:color="auto" w:fill="auto"/>
            <w:tcMar>
              <w:top w:w="40" w:type="dxa"/>
              <w:left w:w="20" w:type="dxa"/>
              <w:bottom w:w="40" w:type="dxa"/>
              <w:right w:w="20" w:type="dxa"/>
            </w:tcMar>
            <w:vAlign w:val="bottom"/>
          </w:tcPr>
          <w:p w14:paraId="12B7148C" w14:textId="77777777" w:rsidR="00703C00" w:rsidRDefault="00DA3F08">
            <w:pPr>
              <w:pBdr>
                <w:top w:val="none" w:sz="0" w:space="0" w:color="auto"/>
                <w:left w:val="none" w:sz="0" w:space="0" w:color="auto"/>
                <w:bottom w:val="none" w:sz="0" w:space="0" w:color="auto"/>
                <w:right w:val="none" w:sz="0" w:space="0" w:color="auto"/>
              </w:pBdr>
              <w:ind w:firstLine="360"/>
              <w:jc w:val="right"/>
              <w:textAlignment w:val="bottom"/>
            </w:pPr>
            <w:r>
              <w:rPr>
                <w:rFonts w:ascii="sans-serif" w:eastAsia="sans-serif" w:hAnsi="sans-serif" w:cs="sans-serif"/>
                <w:color w:val="000000"/>
                <w:sz w:val="20"/>
                <w:szCs w:val="20"/>
              </w:rPr>
              <w:t> </w:t>
            </w:r>
            <w:hyperlink r:id="rId79" w:anchor="i21d0faa96a6c48bfab64453ef3ce3d49_184" w:history="1">
              <w:r>
                <w:rPr>
                  <w:rStyle w:val="a5"/>
                  <w:rFonts w:ascii="sans-serif" w:eastAsia="sans-serif" w:hAnsi="sans-serif" w:cs="sans-serif"/>
                  <w:sz w:val="20"/>
                  <w:szCs w:val="20"/>
                </w:rPr>
                <w:t>83</w:t>
              </w:r>
            </w:hyperlink>
          </w:p>
        </w:tc>
      </w:tr>
      <w:tr w:rsidR="00703C00" w14:paraId="12B71492" w14:textId="77777777">
        <w:trPr>
          <w:jc w:val="center"/>
        </w:trPr>
        <w:tc>
          <w:tcPr>
            <w:tcW w:w="0" w:type="auto"/>
            <w:gridSpan w:val="3"/>
            <w:shd w:val="clear" w:color="auto" w:fill="auto"/>
            <w:tcMar>
              <w:top w:w="40" w:type="dxa"/>
              <w:left w:w="20" w:type="dxa"/>
              <w:bottom w:w="40" w:type="dxa"/>
              <w:right w:w="20" w:type="dxa"/>
            </w:tcMar>
            <w:vAlign w:val="bottom"/>
          </w:tcPr>
          <w:p w14:paraId="12B7148E"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p w14:paraId="12B7148F"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80" w:anchor="i21d0faa96a6c48bfab64453ef3ce3d49_187" w:history="1">
              <w:r>
                <w:rPr>
                  <w:rStyle w:val="a5"/>
                  <w:rFonts w:ascii="sans-serif" w:eastAsia="sans-serif" w:hAnsi="sans-serif" w:cs="sans-serif"/>
                  <w:sz w:val="20"/>
                  <w:szCs w:val="20"/>
                </w:rPr>
                <w:t>Signatures</w:t>
              </w:r>
            </w:hyperlink>
          </w:p>
        </w:tc>
        <w:tc>
          <w:tcPr>
            <w:tcW w:w="0" w:type="auto"/>
            <w:gridSpan w:val="3"/>
            <w:shd w:val="clear" w:color="auto" w:fill="auto"/>
            <w:tcMar>
              <w:top w:w="40" w:type="dxa"/>
              <w:left w:w="20" w:type="dxa"/>
              <w:bottom w:w="40" w:type="dxa"/>
              <w:right w:w="20" w:type="dxa"/>
            </w:tcMar>
            <w:vAlign w:val="bottom"/>
          </w:tcPr>
          <w:p w14:paraId="12B71490"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1491" w14:textId="77777777" w:rsidR="00703C00" w:rsidRDefault="00DA3F08">
            <w:pPr>
              <w:pBdr>
                <w:top w:val="none" w:sz="0" w:space="0" w:color="auto"/>
                <w:left w:val="none" w:sz="0" w:space="0" w:color="auto"/>
                <w:bottom w:val="none" w:sz="0" w:space="0" w:color="auto"/>
                <w:right w:val="none" w:sz="0" w:space="0" w:color="auto"/>
              </w:pBdr>
              <w:ind w:firstLine="360"/>
              <w:jc w:val="right"/>
              <w:textAlignment w:val="bottom"/>
            </w:pPr>
            <w:r>
              <w:rPr>
                <w:rFonts w:ascii="sans-serif" w:eastAsia="sans-serif" w:hAnsi="sans-serif" w:cs="sans-serif"/>
                <w:color w:val="000000"/>
                <w:sz w:val="20"/>
                <w:szCs w:val="20"/>
              </w:rPr>
              <w:t> </w:t>
            </w:r>
            <w:hyperlink r:id="rId81" w:anchor="i21d0faa96a6c48bfab64453ef3ce3d49_187" w:history="1">
              <w:r>
                <w:rPr>
                  <w:rStyle w:val="a5"/>
                  <w:rFonts w:ascii="sans-serif" w:eastAsia="sans-serif" w:hAnsi="sans-serif" w:cs="sans-serif"/>
                  <w:sz w:val="20"/>
                  <w:szCs w:val="20"/>
                </w:rPr>
                <w:t>84</w:t>
              </w:r>
            </w:hyperlink>
          </w:p>
        </w:tc>
      </w:tr>
    </w:tbl>
    <w:p w14:paraId="12B71493" w14:textId="77777777" w:rsidR="00703C00" w:rsidRDefault="00DA3F08">
      <w:pPr>
        <w:spacing w:after="180"/>
        <w:jc w:val="center"/>
      </w:pPr>
      <w:r>
        <w:rPr>
          <w:rFonts w:ascii="sans-serif" w:eastAsia="sans-serif" w:hAnsi="sans-serif" w:cs="sans-serif"/>
          <w:color w:val="000000"/>
          <w:sz w:val="20"/>
          <w:szCs w:val="20"/>
        </w:rPr>
        <w:t>2</w:t>
      </w:r>
    </w:p>
    <w:p w14:paraId="12B71494" w14:textId="77777777" w:rsidR="00703C00" w:rsidRDefault="00DA3F08">
      <w:r>
        <w:pict w14:anchorId="12B73CFA">
          <v:rect id="_x0000_i1026" style="width:415.3pt;height:1.5pt" o:hralign="center" o:hrstd="t" o:hr="t" fillcolor="#a0a0a0" stroked="f"/>
        </w:pict>
      </w:r>
    </w:p>
    <w:p w14:paraId="12B71495" w14:textId="77777777" w:rsidR="00703C00" w:rsidRDefault="00DA3F08">
      <w:pPr>
        <w:spacing w:after="180"/>
        <w:jc w:val="both"/>
      </w:pPr>
      <w:hyperlink r:id="rId82" w:anchor="i21d0faa96a6c48bfab64453ef3ce3d49_7" w:history="1">
        <w:r>
          <w:rPr>
            <w:rStyle w:val="a5"/>
            <w:rFonts w:ascii="sans-serif" w:eastAsia="sans-serif" w:hAnsi="sans-serif" w:cs="sans-serif"/>
            <w:b/>
            <w:bCs/>
            <w:sz w:val="16"/>
            <w:szCs w:val="16"/>
          </w:rPr>
          <w:t>Table of Contents</w:t>
        </w:r>
      </w:hyperlink>
    </w:p>
    <w:p w14:paraId="12B71496" w14:textId="77777777" w:rsidR="00703C00" w:rsidRDefault="00DA3F08">
      <w:pPr>
        <w:spacing w:before="240" w:after="120"/>
        <w:jc w:val="both"/>
      </w:pPr>
      <w:r>
        <w:rPr>
          <w:rFonts w:ascii="sans-serif" w:eastAsia="sans-serif" w:hAnsi="sans-serif" w:cs="sans-serif"/>
          <w:b/>
          <w:bCs/>
          <w:color w:val="76B900"/>
          <w:sz w:val="22"/>
          <w:szCs w:val="22"/>
        </w:rPr>
        <w:t>WHERE YOU CAN FIND MORE INFORMATION</w:t>
      </w:r>
    </w:p>
    <w:p w14:paraId="12B71497" w14:textId="77777777" w:rsidR="00703C00" w:rsidRDefault="00DA3F08">
      <w:pPr>
        <w:spacing w:after="180"/>
        <w:jc w:val="both"/>
      </w:pPr>
      <w:r>
        <w:rPr>
          <w:rFonts w:ascii="sans-serif" w:eastAsia="sans-serif" w:hAnsi="sans-serif" w:cs="sans-serif"/>
          <w:color w:val="000000"/>
          <w:sz w:val="20"/>
          <w:szCs w:val="20"/>
        </w:rPr>
        <w:t xml:space="preserve">Investors and others should note that we </w:t>
      </w:r>
      <w:r>
        <w:rPr>
          <w:rFonts w:ascii="sans-serif" w:eastAsia="sans-serif" w:hAnsi="sans-serif" w:cs="sans-serif"/>
          <w:color w:val="000000"/>
          <w:sz w:val="20"/>
          <w:szCs w:val="20"/>
        </w:rPr>
        <w:t xml:space="preserve">announce material financial information to our investors using our investor relations website, press releases, SEC filings and public conference calls and webcasts. We also use the following social media channels as a means of disclosing information about </w:t>
      </w:r>
      <w:r>
        <w:rPr>
          <w:rFonts w:ascii="sans-serif" w:eastAsia="sans-serif" w:hAnsi="sans-serif" w:cs="sans-serif"/>
          <w:color w:val="000000"/>
          <w:sz w:val="20"/>
          <w:szCs w:val="20"/>
        </w:rPr>
        <w:t>the company, our products, our planned financial and other announcements and attendance at upcoming investor and industry conferences, and other matters and for complying with our disclosure obligations under Regulation FD:</w:t>
      </w:r>
    </w:p>
    <w:p w14:paraId="12B71498" w14:textId="77777777" w:rsidR="00703C00" w:rsidRDefault="00DA3F08">
      <w:pPr>
        <w:spacing w:after="180"/>
        <w:ind w:firstLine="360"/>
        <w:jc w:val="both"/>
      </w:pPr>
      <w:r>
        <w:rPr>
          <w:rFonts w:ascii="sans-serif" w:eastAsia="sans-serif" w:hAnsi="sans-serif" w:cs="sans-serif"/>
          <w:color w:val="000000"/>
          <w:sz w:val="20"/>
          <w:szCs w:val="20"/>
        </w:rPr>
        <w:t>NVIDIA Twitter Account (https://</w:t>
      </w:r>
      <w:r>
        <w:rPr>
          <w:rFonts w:ascii="sans-serif" w:eastAsia="sans-serif" w:hAnsi="sans-serif" w:cs="sans-serif"/>
          <w:color w:val="000000"/>
          <w:sz w:val="20"/>
          <w:szCs w:val="20"/>
        </w:rPr>
        <w:t>twitter.com/nvidia)</w:t>
      </w:r>
    </w:p>
    <w:p w14:paraId="12B71499" w14:textId="77777777" w:rsidR="00703C00" w:rsidRDefault="00DA3F08">
      <w:pPr>
        <w:spacing w:after="180"/>
        <w:ind w:firstLine="360"/>
        <w:jc w:val="both"/>
      </w:pPr>
      <w:r>
        <w:rPr>
          <w:rFonts w:ascii="sans-serif" w:eastAsia="sans-serif" w:hAnsi="sans-serif" w:cs="sans-serif"/>
          <w:color w:val="000000"/>
          <w:sz w:val="20"/>
          <w:szCs w:val="20"/>
        </w:rPr>
        <w:t xml:space="preserve">NVIDIA Corporate Blog (http://blogs.nvidia.com) </w:t>
      </w:r>
    </w:p>
    <w:p w14:paraId="12B7149A" w14:textId="77777777" w:rsidR="00703C00" w:rsidRDefault="00DA3F08">
      <w:pPr>
        <w:spacing w:after="180"/>
        <w:ind w:firstLine="360"/>
        <w:jc w:val="both"/>
      </w:pPr>
      <w:r>
        <w:rPr>
          <w:rFonts w:ascii="sans-serif" w:eastAsia="sans-serif" w:hAnsi="sans-serif" w:cs="sans-serif"/>
          <w:color w:val="000000"/>
          <w:sz w:val="20"/>
          <w:szCs w:val="20"/>
        </w:rPr>
        <w:t xml:space="preserve">NVIDIA Facebook Page (https://www.facebook.com/nvidia) </w:t>
      </w:r>
    </w:p>
    <w:p w14:paraId="12B7149B" w14:textId="77777777" w:rsidR="00703C00" w:rsidRDefault="00DA3F08">
      <w:pPr>
        <w:spacing w:after="180"/>
        <w:ind w:firstLine="360"/>
        <w:jc w:val="both"/>
      </w:pPr>
      <w:r>
        <w:rPr>
          <w:rFonts w:ascii="sans-serif" w:eastAsia="sans-serif" w:hAnsi="sans-serif" w:cs="sans-serif"/>
          <w:color w:val="000000"/>
          <w:sz w:val="20"/>
          <w:szCs w:val="20"/>
        </w:rPr>
        <w:t>NVIDIA LinkedIn Page (http://www.linkedin.com/company/nvidia)</w:t>
      </w:r>
    </w:p>
    <w:p w14:paraId="12B7149C" w14:textId="77777777" w:rsidR="00703C00" w:rsidRDefault="00DA3F08">
      <w:pPr>
        <w:spacing w:after="180"/>
        <w:ind w:firstLine="360"/>
        <w:jc w:val="both"/>
      </w:pPr>
      <w:r>
        <w:rPr>
          <w:rFonts w:ascii="sans-serif" w:eastAsia="sans-serif" w:hAnsi="sans-serif" w:cs="sans-serif"/>
          <w:color w:val="000000"/>
          <w:sz w:val="20"/>
          <w:szCs w:val="20"/>
        </w:rPr>
        <w:t>NVIDIA Instagram Page (https://www.instagram.com/nvidia)</w:t>
      </w:r>
    </w:p>
    <w:p w14:paraId="12B7149D" w14:textId="77777777" w:rsidR="00703C00" w:rsidRDefault="00DA3F08">
      <w:pPr>
        <w:spacing w:after="180"/>
        <w:jc w:val="both"/>
      </w:pPr>
      <w:r>
        <w:rPr>
          <w:rFonts w:ascii="sans-serif" w:eastAsia="sans-serif" w:hAnsi="sans-serif" w:cs="sans-serif"/>
          <w:color w:val="000000"/>
          <w:sz w:val="20"/>
          <w:szCs w:val="20"/>
        </w:rPr>
        <w:t>In addition,</w:t>
      </w:r>
      <w:r>
        <w:rPr>
          <w:rFonts w:ascii="sans-serif" w:eastAsia="sans-serif" w:hAnsi="sans-serif" w:cs="sans-serif"/>
          <w:color w:val="000000"/>
          <w:sz w:val="20"/>
          <w:szCs w:val="20"/>
        </w:rPr>
        <w:t xml:space="preserve"> investors and others can view NVIDIA videos on YouTube (https://www.YouTube.com/nvidia).</w:t>
      </w:r>
    </w:p>
    <w:p w14:paraId="12B7149E" w14:textId="77777777" w:rsidR="00703C00" w:rsidRDefault="00DA3F08">
      <w:pPr>
        <w:spacing w:after="180"/>
        <w:jc w:val="both"/>
      </w:pPr>
      <w:r>
        <w:rPr>
          <w:rFonts w:ascii="sans-serif" w:eastAsia="sans-serif" w:hAnsi="sans-serif" w:cs="sans-serif"/>
          <w:color w:val="000000"/>
          <w:sz w:val="20"/>
          <w:szCs w:val="20"/>
        </w:rPr>
        <w:t xml:space="preserve">The information we post through these social media channels may be deemed material. Accordingly, investors should monitor these accounts and the blog, in addition to </w:t>
      </w:r>
      <w:r>
        <w:rPr>
          <w:rFonts w:ascii="sans-serif" w:eastAsia="sans-serif" w:hAnsi="sans-serif" w:cs="sans-serif"/>
          <w:color w:val="000000"/>
          <w:sz w:val="20"/>
          <w:szCs w:val="20"/>
        </w:rPr>
        <w:t>following our press releases, SEC filings and public conference calls and webcasts. This list may be updated from time to time. The information we post through these channels is not a part of this Annual Report on Form 10-K. These channels may be updated f</w:t>
      </w:r>
      <w:r>
        <w:rPr>
          <w:rFonts w:ascii="sans-serif" w:eastAsia="sans-serif" w:hAnsi="sans-serif" w:cs="sans-serif"/>
          <w:color w:val="000000"/>
          <w:sz w:val="20"/>
          <w:szCs w:val="20"/>
        </w:rPr>
        <w:t>rom time to time on NVIDIA's investor relations website.</w:t>
      </w:r>
    </w:p>
    <w:p w14:paraId="12B7149F" w14:textId="77777777" w:rsidR="00703C00" w:rsidRDefault="00DA3F08">
      <w:pPr>
        <w:spacing w:before="240" w:after="120"/>
        <w:jc w:val="both"/>
      </w:pPr>
      <w:r>
        <w:rPr>
          <w:rFonts w:ascii="sans-serif" w:eastAsia="sans-serif" w:hAnsi="sans-serif" w:cs="sans-serif"/>
          <w:b/>
          <w:bCs/>
          <w:color w:val="76B900"/>
          <w:sz w:val="22"/>
          <w:szCs w:val="22"/>
        </w:rPr>
        <w:t>Forward-Looking Statements</w:t>
      </w:r>
    </w:p>
    <w:p w14:paraId="12B714A0" w14:textId="77777777" w:rsidR="00703C00" w:rsidRDefault="00DA3F08">
      <w:pPr>
        <w:spacing w:after="180"/>
        <w:jc w:val="both"/>
      </w:pPr>
      <w:r>
        <w:rPr>
          <w:rFonts w:ascii="sans-serif" w:eastAsia="sans-serif" w:hAnsi="sans-serif" w:cs="sans-serif"/>
          <w:i/>
          <w:iCs/>
          <w:color w:val="000000"/>
          <w:sz w:val="20"/>
          <w:szCs w:val="20"/>
        </w:rPr>
        <w:t>This Annual Report on Form 10-K contains forward-looking statements within the meaning of Section 27A of the Securities Act of 1933, as amended, and Section 21E of the Secu</w:t>
      </w:r>
      <w:r>
        <w:rPr>
          <w:rFonts w:ascii="sans-serif" w:eastAsia="sans-serif" w:hAnsi="sans-serif" w:cs="sans-serif"/>
          <w:i/>
          <w:iCs/>
          <w:color w:val="000000"/>
          <w:sz w:val="20"/>
          <w:szCs w:val="20"/>
        </w:rPr>
        <w:t>rities Exchange Act of 1934, as amended, which are subject to the “safe harbor” created by those sections. Forward-looking statements are based on our management's beliefs and assumptions and on information currently available to our management. In some ca</w:t>
      </w:r>
      <w:r>
        <w:rPr>
          <w:rFonts w:ascii="sans-serif" w:eastAsia="sans-serif" w:hAnsi="sans-serif" w:cs="sans-serif"/>
          <w:i/>
          <w:iCs/>
          <w:color w:val="000000"/>
          <w:sz w:val="20"/>
          <w:szCs w:val="20"/>
        </w:rPr>
        <w:t>ses, you can identify forward-looking statements by terms such as “may,” “will,” “should,” “could,” “goal,” “would,” “expect,” “plan,” “anticipate,” “believe,” “estimate,” “project,” “predict,” “potential” and similar expressions intended to identify forwa</w:t>
      </w:r>
      <w:r>
        <w:rPr>
          <w:rFonts w:ascii="sans-serif" w:eastAsia="sans-serif" w:hAnsi="sans-serif" w:cs="sans-serif"/>
          <w:i/>
          <w:iCs/>
          <w:color w:val="000000"/>
          <w:sz w:val="20"/>
          <w:szCs w:val="20"/>
        </w:rPr>
        <w:t>rd-looking statements. These statements involve known and unknown risks, uncertainties and other factors, which may cause our actual results, performance, time frames or achievements to be materially different from any future results, performance, time fra</w:t>
      </w:r>
      <w:r>
        <w:rPr>
          <w:rFonts w:ascii="sans-serif" w:eastAsia="sans-serif" w:hAnsi="sans-serif" w:cs="sans-serif"/>
          <w:i/>
          <w:iCs/>
          <w:color w:val="000000"/>
          <w:sz w:val="20"/>
          <w:szCs w:val="20"/>
        </w:rPr>
        <w:t>mes or achievements expressed or implied by the forward-looking statements. We discuss many of these risks, uncertainties and other factors in this Annual Report on Form 10-K in greater detail under the heading “Risk Factors.” Given these risks, uncertaint</w:t>
      </w:r>
      <w:r>
        <w:rPr>
          <w:rFonts w:ascii="sans-serif" w:eastAsia="sans-serif" w:hAnsi="sans-serif" w:cs="sans-serif"/>
          <w:i/>
          <w:iCs/>
          <w:color w:val="000000"/>
          <w:sz w:val="20"/>
          <w:szCs w:val="20"/>
        </w:rPr>
        <w:t>ies and other factors, you should not place undue reliance on these forward-looking statements. Also, these forward-looking statements represent our estimates and assumptions only as of the date of this filing. You should read this Annual Report on Form 10</w:t>
      </w:r>
      <w:r>
        <w:rPr>
          <w:rFonts w:ascii="sans-serif" w:eastAsia="sans-serif" w:hAnsi="sans-serif" w:cs="sans-serif"/>
          <w:i/>
          <w:iCs/>
          <w:color w:val="000000"/>
          <w:sz w:val="20"/>
          <w:szCs w:val="20"/>
        </w:rPr>
        <w:t xml:space="preserve">-K completely and with the understanding that our actual future results may be materially different from what we expect. We hereby qualify our forward-looking statements by these cautionary statements. Except as required by law, we assume no obligation to </w:t>
      </w:r>
      <w:r>
        <w:rPr>
          <w:rFonts w:ascii="sans-serif" w:eastAsia="sans-serif" w:hAnsi="sans-serif" w:cs="sans-serif"/>
          <w:i/>
          <w:iCs/>
          <w:color w:val="000000"/>
          <w:sz w:val="20"/>
          <w:szCs w:val="20"/>
        </w:rPr>
        <w:t>update these forward-looking statements publicly, or to update the reasons actual results could differ materially from those anticipated in these forward-looking statements, even if new information becomes available in the future.</w:t>
      </w:r>
    </w:p>
    <w:p w14:paraId="12B714A1" w14:textId="77777777" w:rsidR="00703C00" w:rsidRDefault="00DA3F08">
      <w:pPr>
        <w:spacing w:after="180"/>
        <w:jc w:val="both"/>
      </w:pPr>
      <w:r>
        <w:rPr>
          <w:rFonts w:ascii="sans-serif" w:eastAsia="sans-serif" w:hAnsi="sans-serif" w:cs="sans-serif"/>
          <w:i/>
          <w:iCs/>
          <w:color w:val="000000"/>
          <w:sz w:val="20"/>
          <w:szCs w:val="20"/>
        </w:rPr>
        <w:t>All references to “NVIDIA</w:t>
      </w:r>
      <w:r>
        <w:rPr>
          <w:rFonts w:ascii="sans-serif" w:eastAsia="sans-serif" w:hAnsi="sans-serif" w:cs="sans-serif"/>
          <w:i/>
          <w:iCs/>
          <w:color w:val="000000"/>
          <w:sz w:val="20"/>
          <w:szCs w:val="20"/>
        </w:rPr>
        <w:t>,” “we,” “us,” “our” or the “Company” mean NVIDIA Corporation and its subsidiaries.</w:t>
      </w:r>
    </w:p>
    <w:p w14:paraId="12B714A2" w14:textId="77777777" w:rsidR="00703C00" w:rsidRDefault="00DA3F08">
      <w:pPr>
        <w:spacing w:after="180"/>
        <w:jc w:val="both"/>
      </w:pPr>
      <w:r>
        <w:rPr>
          <w:rFonts w:ascii="sans-serif" w:eastAsia="sans-serif" w:hAnsi="sans-serif" w:cs="sans-serif"/>
          <w:i/>
          <w:iCs/>
          <w:color w:val="000000"/>
          <w:sz w:val="20"/>
          <w:szCs w:val="20"/>
        </w:rPr>
        <w:t>In addition, statements that “we believe” and similar statements reflect our beliefs and opinions on the relevant subject. These statements are based upon information avail</w:t>
      </w:r>
      <w:r>
        <w:rPr>
          <w:rFonts w:ascii="sans-serif" w:eastAsia="sans-serif" w:hAnsi="sans-serif" w:cs="sans-serif"/>
          <w:i/>
          <w:iCs/>
          <w:color w:val="000000"/>
          <w:sz w:val="20"/>
          <w:szCs w:val="20"/>
        </w:rPr>
        <w:t xml:space="preserve">able to us as of the filing date of this Annual Report on Form 10-K , and while we believe such information forms a reasonable basis for such statements, such information may be limited or incomplete, and our statements should not be read to indicate that </w:t>
      </w:r>
      <w:r>
        <w:rPr>
          <w:rFonts w:ascii="sans-serif" w:eastAsia="sans-serif" w:hAnsi="sans-serif" w:cs="sans-serif"/>
          <w:i/>
          <w:iCs/>
          <w:color w:val="000000"/>
          <w:sz w:val="20"/>
          <w:szCs w:val="20"/>
        </w:rPr>
        <w:t>we have conducted an exhaustive inquiry into, or review of, all potentially available relevant information. These statements are inherently uncertain and investors are cautioned not to unduly rely upon these statements.</w:t>
      </w:r>
    </w:p>
    <w:p w14:paraId="12B714A3" w14:textId="77777777" w:rsidR="00703C00" w:rsidRDefault="00DA3F08">
      <w:pPr>
        <w:spacing w:after="180"/>
        <w:jc w:val="both"/>
      </w:pPr>
      <w:r>
        <w:rPr>
          <w:rFonts w:ascii="sans-serif" w:eastAsia="sans-serif" w:hAnsi="sans-serif" w:cs="sans-serif"/>
          <w:i/>
          <w:iCs/>
          <w:color w:val="000000"/>
          <w:sz w:val="20"/>
          <w:szCs w:val="20"/>
        </w:rPr>
        <w:t>© 2022 NVIDIA Corporation. All right</w:t>
      </w:r>
      <w:r>
        <w:rPr>
          <w:rFonts w:ascii="sans-serif" w:eastAsia="sans-serif" w:hAnsi="sans-serif" w:cs="sans-serif"/>
          <w:i/>
          <w:iCs/>
          <w:color w:val="000000"/>
          <w:sz w:val="20"/>
          <w:szCs w:val="20"/>
        </w:rPr>
        <w:t>s reserved. NVIDIA, the NVIDIA logo, GeForce, Quadro, BlueField, CUDA, CUDA-X, GeForce Experience, GeForce GTX, GeForce NOW, GeForce RTX, Jetson, Mellanox, DOCA, NGC, NVIDIA AGX, NVIDIA DGX, NVIDIA DRIVE, NVIDIA DRIVE Constellation</w:t>
      </w:r>
      <w:r>
        <w:rPr>
          <w:rFonts w:ascii="sans-serif" w:eastAsia="sans-serif" w:hAnsi="sans-serif" w:cs="sans-serif"/>
          <w:color w:val="000000"/>
          <w:sz w:val="20"/>
          <w:szCs w:val="20"/>
        </w:rPr>
        <w:t xml:space="preserve">, NVIDIA DRIVE Hyperion, </w:t>
      </w:r>
      <w:r>
        <w:rPr>
          <w:rFonts w:ascii="sans-serif" w:eastAsia="sans-serif" w:hAnsi="sans-serif" w:cs="sans-serif"/>
          <w:color w:val="000000"/>
          <w:sz w:val="20"/>
          <w:szCs w:val="20"/>
        </w:rPr>
        <w:t xml:space="preserve">NVIDIA EGX, NVIDIA HGX, NVIDIA Omniverse, </w:t>
      </w:r>
      <w:r>
        <w:rPr>
          <w:rFonts w:ascii="sans-serif" w:eastAsia="sans-serif" w:hAnsi="sans-serif" w:cs="sans-serif"/>
          <w:i/>
          <w:iCs/>
          <w:color w:val="000000"/>
          <w:sz w:val="20"/>
          <w:szCs w:val="20"/>
        </w:rPr>
        <w:t>NVIDIA RTX, Quadro RTX, SHIELD, and vGPU are trademarks and/or registered trademarks of NVIDIA Corporation and / or its affiliates in the United States and/or other countries. Other company and product names may be</w:t>
      </w:r>
      <w:r>
        <w:rPr>
          <w:rFonts w:ascii="sans-serif" w:eastAsia="sans-serif" w:hAnsi="sans-serif" w:cs="sans-serif"/>
          <w:i/>
          <w:iCs/>
          <w:color w:val="000000"/>
          <w:sz w:val="20"/>
          <w:szCs w:val="20"/>
        </w:rPr>
        <w:t xml:space="preserve"> trademarks of the respective companies with which they are associated. Features, pricing, availability, and specifications are subject to change without notice.</w:t>
      </w:r>
    </w:p>
    <w:p w14:paraId="12B714A4" w14:textId="77777777" w:rsidR="00703C00" w:rsidRDefault="00DA3F08">
      <w:pPr>
        <w:spacing w:after="180"/>
        <w:jc w:val="center"/>
      </w:pPr>
      <w:r>
        <w:rPr>
          <w:rFonts w:ascii="sans-serif" w:eastAsia="sans-serif" w:hAnsi="sans-serif" w:cs="sans-serif"/>
          <w:color w:val="000000"/>
          <w:sz w:val="20"/>
          <w:szCs w:val="20"/>
        </w:rPr>
        <w:t>3</w:t>
      </w:r>
    </w:p>
    <w:p w14:paraId="12B714A5" w14:textId="77777777" w:rsidR="00703C00" w:rsidRDefault="00DA3F08">
      <w:r>
        <w:pict w14:anchorId="12B73CFB">
          <v:rect id="_x0000_i1027" style="width:415.3pt;height:1.5pt" o:hralign="center" o:hrstd="t" o:hr="t" fillcolor="#a0a0a0" stroked="f"/>
        </w:pict>
      </w:r>
    </w:p>
    <w:p w14:paraId="12B714A6" w14:textId="77777777" w:rsidR="00703C00" w:rsidRDefault="00DA3F08">
      <w:pPr>
        <w:spacing w:after="180"/>
        <w:jc w:val="both"/>
      </w:pPr>
      <w:hyperlink r:id="rId83" w:anchor="i21d0faa96a6c48bfab64453ef3ce3d49_7" w:history="1">
        <w:r>
          <w:rPr>
            <w:rStyle w:val="a5"/>
            <w:rFonts w:ascii="sans-serif" w:eastAsia="sans-serif" w:hAnsi="sans-serif" w:cs="sans-serif"/>
            <w:b/>
            <w:bCs/>
            <w:sz w:val="16"/>
            <w:szCs w:val="16"/>
          </w:rPr>
          <w:t>Table of Contents</w:t>
        </w:r>
      </w:hyperlink>
    </w:p>
    <w:p w14:paraId="12B714A7" w14:textId="77777777" w:rsidR="00703C00" w:rsidRDefault="00DA3F08">
      <w:pPr>
        <w:spacing w:before="240" w:after="120"/>
        <w:jc w:val="both"/>
      </w:pPr>
      <w:r>
        <w:rPr>
          <w:rFonts w:ascii="sans-serif" w:eastAsia="sans-serif" w:hAnsi="sans-serif" w:cs="sans-serif"/>
          <w:b/>
          <w:bCs/>
          <w:color w:val="76B900"/>
          <w:sz w:val="22"/>
          <w:szCs w:val="22"/>
        </w:rPr>
        <w:t>PART I</w:t>
      </w:r>
    </w:p>
    <w:p w14:paraId="12B714A8" w14:textId="77777777" w:rsidR="00703C00" w:rsidRDefault="00DA3F08">
      <w:pPr>
        <w:spacing w:before="240" w:after="120"/>
        <w:jc w:val="both"/>
      </w:pPr>
      <w:r>
        <w:rPr>
          <w:rFonts w:ascii="sans-serif" w:eastAsia="sans-serif" w:hAnsi="sans-serif" w:cs="sans-serif"/>
          <w:b/>
          <w:bCs/>
          <w:color w:val="76B900"/>
          <w:sz w:val="22"/>
          <w:szCs w:val="22"/>
        </w:rPr>
        <w:t>ITEM 1. BUSINESS</w:t>
      </w:r>
    </w:p>
    <w:p w14:paraId="12B714A9" w14:textId="77777777" w:rsidR="00703C00" w:rsidRDefault="00DA3F08">
      <w:pPr>
        <w:spacing w:before="180" w:after="60"/>
        <w:jc w:val="both"/>
      </w:pPr>
      <w:r>
        <w:rPr>
          <w:rFonts w:ascii="sans-serif" w:eastAsia="sans-serif" w:hAnsi="sans-serif" w:cs="sans-serif"/>
          <w:b/>
          <w:bCs/>
          <w:color w:val="76B900"/>
          <w:sz w:val="20"/>
          <w:szCs w:val="20"/>
        </w:rPr>
        <w:t>Our Company</w:t>
      </w:r>
    </w:p>
    <w:p w14:paraId="12B714AA" w14:textId="77777777" w:rsidR="00703C00" w:rsidRDefault="00DA3F08">
      <w:pPr>
        <w:spacing w:after="180"/>
        <w:jc w:val="both"/>
      </w:pPr>
      <w:r>
        <w:rPr>
          <w:rFonts w:ascii="sans-serif" w:eastAsia="sans-serif" w:hAnsi="sans-serif" w:cs="sans-serif"/>
          <w:color w:val="000000"/>
          <w:sz w:val="20"/>
          <w:szCs w:val="20"/>
        </w:rPr>
        <w:t>NVIDIA pioneered accelerated computing to help so</w:t>
      </w:r>
      <w:r>
        <w:rPr>
          <w:rFonts w:ascii="sans-serif" w:eastAsia="sans-serif" w:hAnsi="sans-serif" w:cs="sans-serif"/>
          <w:color w:val="000000"/>
          <w:sz w:val="20"/>
          <w:szCs w:val="20"/>
        </w:rPr>
        <w:t>lve the most challenging computational problems. Since our original focus on PC graphics, we have expanded to several other large and important computationally intensive fields. Fueled by the sustained demand for exceptional 3D graphics and the scale of th</w:t>
      </w:r>
      <w:r>
        <w:rPr>
          <w:rFonts w:ascii="sans-serif" w:eastAsia="sans-serif" w:hAnsi="sans-serif" w:cs="sans-serif"/>
          <w:color w:val="000000"/>
          <w:sz w:val="20"/>
          <w:szCs w:val="20"/>
        </w:rPr>
        <w:t>e gaming market, NVIDIA has leveraged its GPU architecture to create platforms for scientific computing, artificial intelligence, or AI, data science, autonomous vehicles, or AV, robotics, and augmented and virtual reality, or AR and VR.</w:t>
      </w:r>
    </w:p>
    <w:p w14:paraId="12B714AB" w14:textId="77777777" w:rsidR="00703C00" w:rsidRDefault="00DA3F08">
      <w:pPr>
        <w:spacing w:after="180"/>
        <w:jc w:val="both"/>
      </w:pPr>
      <w:r>
        <w:rPr>
          <w:rFonts w:ascii="sans-serif" w:eastAsia="sans-serif" w:hAnsi="sans-serif" w:cs="sans-serif"/>
          <w:color w:val="000000"/>
          <w:sz w:val="20"/>
          <w:szCs w:val="20"/>
        </w:rPr>
        <w:t>The GPU was initia</w:t>
      </w:r>
      <w:r>
        <w:rPr>
          <w:rFonts w:ascii="sans-serif" w:eastAsia="sans-serif" w:hAnsi="sans-serif" w:cs="sans-serif"/>
          <w:color w:val="000000"/>
          <w:sz w:val="20"/>
          <w:szCs w:val="20"/>
        </w:rPr>
        <w:t>lly used to simulate human imagination, enabling the virtual worlds of video games and films. Today, it also simulates human intelligence, enabling a deeper understanding of the physical world. Its parallel processing capabilities, supported by thousands o</w:t>
      </w:r>
      <w:r>
        <w:rPr>
          <w:rFonts w:ascii="sans-serif" w:eastAsia="sans-serif" w:hAnsi="sans-serif" w:cs="sans-serif"/>
          <w:color w:val="000000"/>
          <w:sz w:val="20"/>
          <w:szCs w:val="20"/>
        </w:rPr>
        <w:t>f computing cores, are essential to running deep learning algorithms. This form of AI, in which software writes itself by learning from large amounts of data, can serve as the brain of computers, robots and self-driving cars that can perceive and understan</w:t>
      </w:r>
      <w:r>
        <w:rPr>
          <w:rFonts w:ascii="sans-serif" w:eastAsia="sans-serif" w:hAnsi="sans-serif" w:cs="sans-serif"/>
          <w:color w:val="000000"/>
          <w:sz w:val="20"/>
          <w:szCs w:val="20"/>
        </w:rPr>
        <w:t>d the world. GPU-powered deep learning is being adopted by thousands of enterprises to deliver services and products that would have been impossible with traditional coding.</w:t>
      </w:r>
    </w:p>
    <w:p w14:paraId="12B714AC" w14:textId="77777777" w:rsidR="00703C00" w:rsidRDefault="00DA3F08">
      <w:pPr>
        <w:spacing w:after="180"/>
        <w:jc w:val="both"/>
      </w:pPr>
      <w:r>
        <w:rPr>
          <w:rFonts w:ascii="sans-serif" w:eastAsia="sans-serif" w:hAnsi="sans-serif" w:cs="sans-serif"/>
          <w:color w:val="000000"/>
          <w:sz w:val="20"/>
          <w:szCs w:val="20"/>
        </w:rPr>
        <w:t xml:space="preserve">NVIDIA has a platform strategy, bringing together hardware and systems, software, </w:t>
      </w:r>
      <w:r>
        <w:rPr>
          <w:rFonts w:ascii="sans-serif" w:eastAsia="sans-serif" w:hAnsi="sans-serif" w:cs="sans-serif"/>
          <w:color w:val="000000"/>
          <w:sz w:val="20"/>
          <w:szCs w:val="20"/>
        </w:rPr>
        <w:t>algorithms and libraries, and services to create unique value for the markets we serve. While the computing requirements of these end markets are diverse, we address them with a unified underlying architecture leveraging our GPUs and software stacks. The p</w:t>
      </w:r>
      <w:r>
        <w:rPr>
          <w:rFonts w:ascii="sans-serif" w:eastAsia="sans-serif" w:hAnsi="sans-serif" w:cs="sans-serif"/>
          <w:color w:val="000000"/>
          <w:sz w:val="20"/>
          <w:szCs w:val="20"/>
        </w:rPr>
        <w:t xml:space="preserve">rogrammable nature of our architecture allows us to support several multi-billion-dollar end markets with the same underlying technology by using a variety of software stacks developed either internally or by third party developers and partners. The large </w:t>
      </w:r>
      <w:r>
        <w:rPr>
          <w:rFonts w:ascii="sans-serif" w:eastAsia="sans-serif" w:hAnsi="sans-serif" w:cs="sans-serif"/>
          <w:color w:val="000000"/>
          <w:sz w:val="20"/>
          <w:szCs w:val="20"/>
        </w:rPr>
        <w:t>and growing number of developers across our platforms strengthens our ecosystem and increases the value of our platform to our customers.</w:t>
      </w:r>
    </w:p>
    <w:p w14:paraId="12B714AD" w14:textId="77777777" w:rsidR="00703C00" w:rsidRDefault="00DA3F08">
      <w:pPr>
        <w:spacing w:after="180"/>
        <w:jc w:val="both"/>
      </w:pPr>
      <w:r>
        <w:rPr>
          <w:rFonts w:ascii="sans-serif" w:eastAsia="sans-serif" w:hAnsi="sans-serif" w:cs="sans-serif"/>
          <w:color w:val="000000"/>
          <w:sz w:val="20"/>
          <w:szCs w:val="20"/>
        </w:rPr>
        <w:t>Innovation is at our core. We have invested over $29 billion in research and development since our inception, yielding</w:t>
      </w:r>
      <w:r>
        <w:rPr>
          <w:rFonts w:ascii="sans-serif" w:eastAsia="sans-serif" w:hAnsi="sans-serif" w:cs="sans-serif"/>
          <w:color w:val="000000"/>
          <w:sz w:val="20"/>
          <w:szCs w:val="20"/>
        </w:rPr>
        <w:t xml:space="preserve"> inventions that are essential to modern computing. Our invention of the GPU in 1999 defined modern computer graphics and established NVIDIA as the leader in computer graphics. With our introduction of the CUDA programming model in 2006, we opened the para</w:t>
      </w:r>
      <w:r>
        <w:rPr>
          <w:rFonts w:ascii="sans-serif" w:eastAsia="sans-serif" w:hAnsi="sans-serif" w:cs="sans-serif"/>
          <w:color w:val="000000"/>
          <w:sz w:val="20"/>
          <w:szCs w:val="20"/>
        </w:rPr>
        <w:t>llel processing capabilities of our GPU for general purpose computing. This approach significantly accelerates the most demanding high-performance computing, or HPC, applications in fields such as aerospace, bio-science research, mechanical and fluid simul</w:t>
      </w:r>
      <w:r>
        <w:rPr>
          <w:rFonts w:ascii="sans-serif" w:eastAsia="sans-serif" w:hAnsi="sans-serif" w:cs="sans-serif"/>
          <w:color w:val="000000"/>
          <w:sz w:val="20"/>
          <w:szCs w:val="20"/>
        </w:rPr>
        <w:t>ations, and energy exploration. Today, our GPUs and networking accelerate many of the fastest supercomputers across the world. In addition, the massively parallel compute architecture of our GPUs and associated software are well suited for deep learning an</w:t>
      </w:r>
      <w:r>
        <w:rPr>
          <w:rFonts w:ascii="sans-serif" w:eastAsia="sans-serif" w:hAnsi="sans-serif" w:cs="sans-serif"/>
          <w:color w:val="000000"/>
          <w:sz w:val="20"/>
          <w:szCs w:val="20"/>
        </w:rPr>
        <w:t>d machine learning, powering the era of AI. While traditional CPU-based approaches no longer deliver advances on the pace described by Moore’s Law, we deliver GPU performance improvements on a pace ahead of Moore’s Law, giving the industry a path forward.</w:t>
      </w:r>
    </w:p>
    <w:p w14:paraId="12B714AE" w14:textId="77777777" w:rsidR="00703C00" w:rsidRDefault="00DA3F08">
      <w:pPr>
        <w:spacing w:after="180"/>
        <w:jc w:val="both"/>
      </w:pPr>
      <w:r>
        <w:rPr>
          <w:rFonts w:ascii="sans-serif" w:eastAsia="sans-serif" w:hAnsi="sans-serif" w:cs="sans-serif"/>
          <w:color w:val="000000"/>
          <w:sz w:val="20"/>
          <w:szCs w:val="20"/>
        </w:rPr>
        <w:t>Gamers choose NVIDIA GPUs to enjoy immersive, increasingly cinematic virtual worlds. GPUs also help underpin the world’s fastest growing spectator sport, eSports, which attracts hundreds of millions of viewers to watch top-quality gaming. In addition to se</w:t>
      </w:r>
      <w:r>
        <w:rPr>
          <w:rFonts w:ascii="sans-serif" w:eastAsia="sans-serif" w:hAnsi="sans-serif" w:cs="sans-serif"/>
          <w:color w:val="000000"/>
          <w:sz w:val="20"/>
          <w:szCs w:val="20"/>
        </w:rPr>
        <w:t>rving the growing number of gamers, the market for gaming GPUs is expanding as a result of the burgeoning population of live streamers, broadcasters, artists and creators.</w:t>
      </w:r>
    </w:p>
    <w:p w14:paraId="12B714AF" w14:textId="77777777" w:rsidR="00703C00" w:rsidRDefault="00DA3F08">
      <w:pPr>
        <w:spacing w:after="180"/>
        <w:jc w:val="both"/>
      </w:pPr>
      <w:r>
        <w:rPr>
          <w:rFonts w:ascii="sans-serif" w:eastAsia="sans-serif" w:hAnsi="sans-serif" w:cs="sans-serif"/>
          <w:color w:val="000000"/>
          <w:sz w:val="20"/>
          <w:szCs w:val="20"/>
        </w:rPr>
        <w:t xml:space="preserve">Researchers use our GPUs to accelerate a wide range of important applications, from </w:t>
      </w:r>
      <w:r>
        <w:rPr>
          <w:rFonts w:ascii="sans-serif" w:eastAsia="sans-serif" w:hAnsi="sans-serif" w:cs="sans-serif"/>
          <w:color w:val="000000"/>
          <w:sz w:val="20"/>
          <w:szCs w:val="20"/>
        </w:rPr>
        <w:t>simulating molecular dynamics to climate forecasting. With support for more than 2,500 applications - including the top 15 HPC applications - NVIDIA GPUs enable some of the most promising areas of discovery, from climate prediction to materials science and</w:t>
      </w:r>
      <w:r>
        <w:rPr>
          <w:rFonts w:ascii="sans-serif" w:eastAsia="sans-serif" w:hAnsi="sans-serif" w:cs="sans-serif"/>
          <w:color w:val="000000"/>
          <w:sz w:val="20"/>
          <w:szCs w:val="20"/>
        </w:rPr>
        <w:t xml:space="preserve"> from wind tunnel simulation to genomics. Including GPUs and networking, NVIDIA powers over 70%, and 8 of the top 10, supercomputers on the global TOP500 list.</w:t>
      </w:r>
    </w:p>
    <w:p w14:paraId="12B714B0" w14:textId="77777777" w:rsidR="00703C00" w:rsidRDefault="00DA3F08">
      <w:pPr>
        <w:spacing w:after="180"/>
        <w:jc w:val="both"/>
      </w:pPr>
      <w:r>
        <w:rPr>
          <w:rFonts w:ascii="sans-serif" w:eastAsia="sans-serif" w:hAnsi="sans-serif" w:cs="sans-serif"/>
          <w:color w:val="000000"/>
          <w:sz w:val="20"/>
          <w:szCs w:val="20"/>
        </w:rPr>
        <w:t>The world’s leading cloud service providers and consumer internet companies use our GPUs to enab</w:t>
      </w:r>
      <w:r>
        <w:rPr>
          <w:rFonts w:ascii="sans-serif" w:eastAsia="sans-serif" w:hAnsi="sans-serif" w:cs="sans-serif"/>
          <w:color w:val="000000"/>
          <w:sz w:val="20"/>
          <w:szCs w:val="20"/>
        </w:rPr>
        <w:t xml:space="preserve">le, accelerate or enrich the services they deliver to billions of end-users, including search, recommendations, social networking, online shopping, live video, translation, AI assistants, navigation, and cloud computing. </w:t>
      </w:r>
    </w:p>
    <w:p w14:paraId="12B714B1" w14:textId="77777777" w:rsidR="00703C00" w:rsidRDefault="00DA3F08">
      <w:pPr>
        <w:spacing w:after="180"/>
        <w:jc w:val="both"/>
      </w:pPr>
      <w:r>
        <w:rPr>
          <w:rFonts w:ascii="sans-serif" w:eastAsia="sans-serif" w:hAnsi="sans-serif" w:cs="sans-serif"/>
          <w:color w:val="000000"/>
          <w:sz w:val="20"/>
          <w:szCs w:val="20"/>
        </w:rPr>
        <w:t>A rapidly growing number of enterp</w:t>
      </w:r>
      <w:r>
        <w:rPr>
          <w:rFonts w:ascii="sans-serif" w:eastAsia="sans-serif" w:hAnsi="sans-serif" w:cs="sans-serif"/>
          <w:color w:val="000000"/>
          <w:sz w:val="20"/>
          <w:szCs w:val="20"/>
        </w:rPr>
        <w:t>rises and startups across a broad range of industries use our GPUs and AI software to bring automation to the products and services they build. The transportation industry is turning to our platforms for autonomous driving; the healthcare industry is lever</w:t>
      </w:r>
      <w:r>
        <w:rPr>
          <w:rFonts w:ascii="sans-serif" w:eastAsia="sans-serif" w:hAnsi="sans-serif" w:cs="sans-serif"/>
          <w:color w:val="000000"/>
          <w:sz w:val="20"/>
          <w:szCs w:val="20"/>
        </w:rPr>
        <w:t>aging them for enhanced medical imaging and accelerated drug discovery; and the financial services industry is using them for fraud detection.</w:t>
      </w:r>
    </w:p>
    <w:p w14:paraId="12B714B2" w14:textId="77777777" w:rsidR="00703C00" w:rsidRDefault="00DA3F08">
      <w:pPr>
        <w:spacing w:after="180"/>
        <w:jc w:val="both"/>
      </w:pPr>
      <w:r>
        <w:rPr>
          <w:rFonts w:ascii="sans-serif" w:eastAsia="sans-serif" w:hAnsi="sans-serif" w:cs="sans-serif"/>
          <w:color w:val="000000"/>
          <w:sz w:val="20"/>
          <w:szCs w:val="20"/>
        </w:rPr>
        <w:t>Professional designers use our GPUs and software to create visual effects in movies, and design buildings and pro</w:t>
      </w:r>
      <w:r>
        <w:rPr>
          <w:rFonts w:ascii="sans-serif" w:eastAsia="sans-serif" w:hAnsi="sans-serif" w:cs="sans-serif"/>
          <w:color w:val="000000"/>
          <w:sz w:val="20"/>
          <w:szCs w:val="20"/>
        </w:rPr>
        <w:t>ducts ranging from cell phones to commercial aircraft.</w:t>
      </w:r>
    </w:p>
    <w:p w14:paraId="12B714B3" w14:textId="77777777" w:rsidR="00703C00" w:rsidRDefault="00DA3F08">
      <w:pPr>
        <w:spacing w:after="180"/>
        <w:jc w:val="center"/>
      </w:pPr>
      <w:r>
        <w:rPr>
          <w:rFonts w:ascii="sans-serif" w:eastAsia="sans-serif" w:hAnsi="sans-serif" w:cs="sans-serif"/>
          <w:color w:val="000000"/>
          <w:sz w:val="20"/>
          <w:szCs w:val="20"/>
        </w:rPr>
        <w:t>4</w:t>
      </w:r>
    </w:p>
    <w:p w14:paraId="12B714B4" w14:textId="77777777" w:rsidR="00703C00" w:rsidRDefault="00DA3F08">
      <w:r>
        <w:pict w14:anchorId="12B73CFC">
          <v:rect id="_x0000_i1028" style="width:415.3pt;height:1.5pt" o:hralign="center" o:hrstd="t" o:hr="t" fillcolor="#a0a0a0" stroked="f"/>
        </w:pict>
      </w:r>
    </w:p>
    <w:p w14:paraId="12B714B5" w14:textId="77777777" w:rsidR="00703C00" w:rsidRDefault="00DA3F08">
      <w:pPr>
        <w:spacing w:after="180"/>
        <w:jc w:val="both"/>
      </w:pPr>
      <w:hyperlink r:id="rId84" w:anchor="i21d0faa96a6c48bfab64453ef3ce3d49_7" w:history="1">
        <w:r>
          <w:rPr>
            <w:rStyle w:val="a5"/>
            <w:rFonts w:ascii="sans-serif" w:eastAsia="sans-serif" w:hAnsi="sans-serif" w:cs="sans-serif"/>
            <w:b/>
            <w:bCs/>
            <w:sz w:val="16"/>
            <w:szCs w:val="16"/>
          </w:rPr>
          <w:t>Table of Contents</w:t>
        </w:r>
      </w:hyperlink>
    </w:p>
    <w:p w14:paraId="12B714B6" w14:textId="77777777" w:rsidR="00703C00" w:rsidRDefault="00DA3F08">
      <w:pPr>
        <w:spacing w:after="180"/>
        <w:jc w:val="both"/>
      </w:pPr>
      <w:r>
        <w:rPr>
          <w:rFonts w:ascii="sans-serif" w:eastAsia="sans-serif" w:hAnsi="sans-serif" w:cs="sans-serif"/>
          <w:color w:val="000000"/>
          <w:sz w:val="20"/>
          <w:szCs w:val="20"/>
        </w:rPr>
        <w:t>Headquartered in Santa Cla</w:t>
      </w:r>
      <w:r>
        <w:rPr>
          <w:rFonts w:ascii="sans-serif" w:eastAsia="sans-serif" w:hAnsi="sans-serif" w:cs="sans-serif"/>
          <w:color w:val="000000"/>
          <w:sz w:val="20"/>
          <w:szCs w:val="20"/>
        </w:rPr>
        <w:t xml:space="preserve">ra, California, NVIDIA was incorporated in California in April 1993 and reincorporated in Delaware in April 1998. </w:t>
      </w:r>
    </w:p>
    <w:p w14:paraId="12B714B7" w14:textId="77777777" w:rsidR="00703C00" w:rsidRDefault="00DA3F08">
      <w:pPr>
        <w:spacing w:before="120" w:after="120"/>
        <w:jc w:val="both"/>
      </w:pPr>
      <w:r>
        <w:rPr>
          <w:rFonts w:ascii="sans-serif" w:eastAsia="sans-serif" w:hAnsi="sans-serif" w:cs="sans-serif"/>
          <w:b/>
          <w:bCs/>
          <w:color w:val="000000"/>
          <w:sz w:val="20"/>
          <w:szCs w:val="20"/>
        </w:rPr>
        <w:t>Termination of the Arm Share Purchase Agreement</w:t>
      </w:r>
    </w:p>
    <w:p w14:paraId="12B714B8" w14:textId="77777777" w:rsidR="00703C00" w:rsidRDefault="00DA3F08">
      <w:pPr>
        <w:jc w:val="both"/>
      </w:pPr>
      <w:r>
        <w:rPr>
          <w:rFonts w:ascii="sans-serif" w:eastAsia="sans-serif" w:hAnsi="sans-serif" w:cs="sans-serif"/>
          <w:color w:val="000000"/>
          <w:sz w:val="20"/>
          <w:szCs w:val="20"/>
        </w:rPr>
        <w:t xml:space="preserve">On February 8, 2022, NVIDIA and SoftBank Group Corp., or SoftBank, announced the </w:t>
      </w:r>
      <w:r>
        <w:rPr>
          <w:rFonts w:ascii="sans-serif" w:eastAsia="sans-serif" w:hAnsi="sans-serif" w:cs="sans-serif"/>
          <w:color w:val="000000"/>
          <w:sz w:val="20"/>
          <w:szCs w:val="20"/>
        </w:rPr>
        <w:t>termination of the Share Purchase Agreement whereby NVIDIA would have acquired Arm Limited, or Arm, from SoftBank. The parties agreed to terminate because of significant regulatory challenges preventing the completion of the transaction. We intend to recor</w:t>
      </w:r>
      <w:r>
        <w:rPr>
          <w:rFonts w:ascii="sans-serif" w:eastAsia="sans-serif" w:hAnsi="sans-serif" w:cs="sans-serif"/>
          <w:color w:val="000000"/>
          <w:sz w:val="20"/>
          <w:szCs w:val="20"/>
        </w:rPr>
        <w:t>d in operating expenses a $1.36 billion charge in the first quarter of fiscal year 2023 reflecting the write-off of the prepayment provided at signing in September 2020.</w:t>
      </w:r>
    </w:p>
    <w:p w14:paraId="12B714B9" w14:textId="77777777" w:rsidR="00703C00" w:rsidRDefault="00DA3F08">
      <w:pPr>
        <w:spacing w:before="240" w:after="60"/>
        <w:jc w:val="both"/>
      </w:pPr>
      <w:r>
        <w:rPr>
          <w:rFonts w:ascii="sans-serif" w:eastAsia="sans-serif" w:hAnsi="sans-serif" w:cs="sans-serif"/>
          <w:b/>
          <w:bCs/>
          <w:color w:val="76B900"/>
          <w:sz w:val="20"/>
          <w:szCs w:val="20"/>
        </w:rPr>
        <w:t>Our Businesses</w:t>
      </w:r>
    </w:p>
    <w:p w14:paraId="12B714BA" w14:textId="77777777" w:rsidR="00703C00" w:rsidRDefault="00DA3F08">
      <w:pPr>
        <w:spacing w:after="180"/>
        <w:jc w:val="both"/>
      </w:pPr>
      <w:r>
        <w:rPr>
          <w:rFonts w:ascii="sans-serif" w:eastAsia="sans-serif" w:hAnsi="sans-serif" w:cs="sans-serif"/>
          <w:color w:val="000000"/>
          <w:sz w:val="20"/>
          <w:szCs w:val="20"/>
        </w:rPr>
        <w:t>We report our business results in two segments.</w:t>
      </w:r>
    </w:p>
    <w:p w14:paraId="12B714BB" w14:textId="77777777" w:rsidR="00703C00" w:rsidRDefault="00DA3F08">
      <w:pPr>
        <w:spacing w:after="180"/>
        <w:jc w:val="both"/>
      </w:pPr>
      <w:r>
        <w:rPr>
          <w:rFonts w:ascii="sans-serif" w:eastAsia="sans-serif" w:hAnsi="sans-serif" w:cs="sans-serif"/>
          <w:color w:val="000000"/>
          <w:sz w:val="20"/>
          <w:szCs w:val="20"/>
        </w:rPr>
        <w:t>Our Graphics segment in</w:t>
      </w:r>
      <w:r>
        <w:rPr>
          <w:rFonts w:ascii="sans-serif" w:eastAsia="sans-serif" w:hAnsi="sans-serif" w:cs="sans-serif"/>
          <w:color w:val="000000"/>
          <w:sz w:val="20"/>
          <w:szCs w:val="20"/>
        </w:rPr>
        <w:t>cludes GeForce GPUs for gaming and PCs, the GeForce NOW game streaming service and related infrastructure, and solutions for gaming platforms; Quadro/NVIDIA RTX GPUs for enterprise workstation graphics; virtual GPU, or vGPU, software for cloud-based visual</w:t>
      </w:r>
      <w:r>
        <w:rPr>
          <w:rFonts w:ascii="sans-serif" w:eastAsia="sans-serif" w:hAnsi="sans-serif" w:cs="sans-serif"/>
          <w:color w:val="000000"/>
          <w:sz w:val="20"/>
          <w:szCs w:val="20"/>
        </w:rPr>
        <w:t xml:space="preserve"> and virtual computing; automotive platforms for infotainment systems; and Omniverse software for building 3D designs and virtual worlds. </w:t>
      </w:r>
    </w:p>
    <w:p w14:paraId="12B714BC" w14:textId="77777777" w:rsidR="00703C00" w:rsidRDefault="00DA3F08">
      <w:pPr>
        <w:spacing w:after="180"/>
        <w:jc w:val="both"/>
      </w:pPr>
      <w:r>
        <w:rPr>
          <w:rFonts w:ascii="sans-serif" w:eastAsia="sans-serif" w:hAnsi="sans-serif" w:cs="sans-serif"/>
          <w:color w:val="000000"/>
          <w:sz w:val="20"/>
          <w:szCs w:val="20"/>
        </w:rPr>
        <w:t>Our Compute &amp; Networking segment includes Data Center platforms and systems for AI, HPC, and accelerated computing; M</w:t>
      </w:r>
      <w:r>
        <w:rPr>
          <w:rFonts w:ascii="sans-serif" w:eastAsia="sans-serif" w:hAnsi="sans-serif" w:cs="sans-serif"/>
          <w:color w:val="000000"/>
          <w:sz w:val="20"/>
          <w:szCs w:val="20"/>
        </w:rPr>
        <w:t>ellanox networking and interconnect solutions; automotive AI Cockpit, autonomous driving development agreements, and autonomous vehicle solutions; cryptocurrency mining processors, or CMP; Jetson for robotics and other embedded platforms; and NVIDIA AI Ent</w:t>
      </w:r>
      <w:r>
        <w:rPr>
          <w:rFonts w:ascii="sans-serif" w:eastAsia="sans-serif" w:hAnsi="sans-serif" w:cs="sans-serif"/>
          <w:color w:val="000000"/>
          <w:sz w:val="20"/>
          <w:szCs w:val="20"/>
        </w:rPr>
        <w:t>erprise and other software.</w:t>
      </w:r>
    </w:p>
    <w:p w14:paraId="12B714BD" w14:textId="77777777" w:rsidR="00703C00" w:rsidRDefault="00DA3F08">
      <w:pPr>
        <w:spacing w:before="240" w:after="60"/>
        <w:jc w:val="both"/>
      </w:pPr>
      <w:r>
        <w:rPr>
          <w:rFonts w:ascii="sans-serif" w:eastAsia="sans-serif" w:hAnsi="sans-serif" w:cs="sans-serif"/>
          <w:b/>
          <w:bCs/>
          <w:color w:val="76B900"/>
          <w:sz w:val="20"/>
          <w:szCs w:val="20"/>
        </w:rPr>
        <w:t>Our Markets</w:t>
      </w:r>
    </w:p>
    <w:p w14:paraId="12B714BE" w14:textId="77777777" w:rsidR="00703C00" w:rsidRDefault="00DA3F08">
      <w:pPr>
        <w:spacing w:after="180"/>
        <w:jc w:val="both"/>
      </w:pPr>
      <w:r>
        <w:rPr>
          <w:rFonts w:ascii="sans-serif" w:eastAsia="sans-serif" w:hAnsi="sans-serif" w:cs="sans-serif"/>
          <w:color w:val="000000"/>
          <w:sz w:val="20"/>
          <w:szCs w:val="20"/>
        </w:rPr>
        <w:t>We specialize in markets in which our computing platforms can provide tremendous acceleration for applications. These platforms incorporate processors, interconnects, software, algorithms, systems, and services to de</w:t>
      </w:r>
      <w:r>
        <w:rPr>
          <w:rFonts w:ascii="sans-serif" w:eastAsia="sans-serif" w:hAnsi="sans-serif" w:cs="sans-serif"/>
          <w:color w:val="000000"/>
          <w:sz w:val="20"/>
          <w:szCs w:val="20"/>
        </w:rPr>
        <w:t>liver unique value. Our platforms address four large markets where our expertise is critical: Gaming, Data Center, Professional Visualization, and Automotive.</w:t>
      </w:r>
    </w:p>
    <w:p w14:paraId="12B714BF" w14:textId="77777777" w:rsidR="00703C00" w:rsidRDefault="00DA3F08">
      <w:pPr>
        <w:spacing w:before="120" w:after="120"/>
        <w:jc w:val="both"/>
      </w:pPr>
      <w:r>
        <w:rPr>
          <w:rFonts w:ascii="sans-serif" w:eastAsia="sans-serif" w:hAnsi="sans-serif" w:cs="sans-serif"/>
          <w:b/>
          <w:bCs/>
          <w:color w:val="000000"/>
          <w:sz w:val="20"/>
          <w:szCs w:val="20"/>
        </w:rPr>
        <w:t>Gaming</w:t>
      </w:r>
    </w:p>
    <w:p w14:paraId="12B714C0" w14:textId="77777777" w:rsidR="00703C00" w:rsidRDefault="00DA3F08">
      <w:pPr>
        <w:spacing w:after="180"/>
        <w:jc w:val="both"/>
      </w:pPr>
      <w:r>
        <w:rPr>
          <w:rFonts w:ascii="sans-serif" w:eastAsia="sans-serif" w:hAnsi="sans-serif" w:cs="sans-serif"/>
          <w:color w:val="000000"/>
          <w:sz w:val="20"/>
          <w:szCs w:val="20"/>
        </w:rPr>
        <w:t>Gaming is the largest entertainment industry, with PC gaming as the most predominant platf</w:t>
      </w:r>
      <w:r>
        <w:rPr>
          <w:rFonts w:ascii="sans-serif" w:eastAsia="sans-serif" w:hAnsi="sans-serif" w:cs="sans-serif"/>
          <w:color w:val="000000"/>
          <w:sz w:val="20"/>
          <w:szCs w:val="20"/>
        </w:rPr>
        <w:t>orm. Many factors propel computer gaming’s growth, including new high production value games and franchises, the continued rise of competitive gaming or eSports, social connectivity and the demand for more content from game streamers, modders and creators.</w:t>
      </w:r>
    </w:p>
    <w:p w14:paraId="12B714C1" w14:textId="77777777" w:rsidR="00703C00" w:rsidRDefault="00DA3F08">
      <w:pPr>
        <w:spacing w:after="180"/>
        <w:jc w:val="both"/>
      </w:pPr>
      <w:r>
        <w:rPr>
          <w:rFonts w:ascii="sans-serif" w:eastAsia="sans-serif" w:hAnsi="sans-serif" w:cs="sans-serif"/>
          <w:color w:val="000000"/>
          <w:sz w:val="20"/>
          <w:szCs w:val="20"/>
        </w:rPr>
        <w:t>Our gaming platforms leverage our GPUs and sophisticated software to enhance the gaming experience with smoother, higher quality graphics. We developed NVIDIA RTX to bring next generation graphics and AI to games. NVIDIA RTX features ray tracing technolog</w:t>
      </w:r>
      <w:r>
        <w:rPr>
          <w:rFonts w:ascii="sans-serif" w:eastAsia="sans-serif" w:hAnsi="sans-serif" w:cs="sans-serif"/>
          <w:color w:val="000000"/>
          <w:sz w:val="20"/>
          <w:szCs w:val="20"/>
        </w:rPr>
        <w:t>y for real-time, cinematic-quality rendering. Ray tracing, which has long been used for special effects in the movie industry, is a computationally intensive technique that simulates the physical behavior of light to achieve greater realism in computer-gen</w:t>
      </w:r>
      <w:r>
        <w:rPr>
          <w:rFonts w:ascii="sans-serif" w:eastAsia="sans-serif" w:hAnsi="sans-serif" w:cs="sans-serif"/>
          <w:color w:val="000000"/>
          <w:sz w:val="20"/>
          <w:szCs w:val="20"/>
        </w:rPr>
        <w:t>erated scenes. NVIDIA RTX also features deep learning super sampling, or NVIDIA DLSS, our AI technology that boosts frame rates while generating beautiful, sharp images for games.</w:t>
      </w:r>
    </w:p>
    <w:p w14:paraId="12B714C2" w14:textId="77777777" w:rsidR="00703C00" w:rsidRDefault="00DA3F08">
      <w:pPr>
        <w:spacing w:after="180"/>
        <w:jc w:val="both"/>
      </w:pPr>
      <w:r>
        <w:rPr>
          <w:rFonts w:ascii="sans-serif" w:eastAsia="sans-serif" w:hAnsi="sans-serif" w:cs="sans-serif"/>
          <w:color w:val="000000"/>
          <w:sz w:val="20"/>
          <w:szCs w:val="20"/>
        </w:rPr>
        <w:t xml:space="preserve">Our products for the gaming market include GeForce RTX and GeForce GTX GPUs </w:t>
      </w:r>
      <w:r>
        <w:rPr>
          <w:rFonts w:ascii="sans-serif" w:eastAsia="sans-serif" w:hAnsi="sans-serif" w:cs="sans-serif"/>
          <w:color w:val="000000"/>
          <w:sz w:val="20"/>
          <w:szCs w:val="20"/>
        </w:rPr>
        <w:t>for gaming desktop and laptop PCs, GeForce NOW cloud gaming for playing PC games on underpowered devices, SHIELD for high quality streaming on TV, as well as platforms and development services for specialized console gaming devices.</w:t>
      </w:r>
    </w:p>
    <w:p w14:paraId="12B714C3" w14:textId="77777777" w:rsidR="00703C00" w:rsidRDefault="00DA3F08">
      <w:pPr>
        <w:spacing w:before="120" w:after="120"/>
        <w:jc w:val="both"/>
      </w:pPr>
      <w:r>
        <w:rPr>
          <w:rFonts w:ascii="sans-serif" w:eastAsia="sans-serif" w:hAnsi="sans-serif" w:cs="sans-serif"/>
          <w:b/>
          <w:bCs/>
          <w:color w:val="000000"/>
          <w:sz w:val="20"/>
          <w:szCs w:val="20"/>
        </w:rPr>
        <w:t>Data Center</w:t>
      </w:r>
    </w:p>
    <w:p w14:paraId="12B714C4" w14:textId="77777777" w:rsidR="00703C00" w:rsidRDefault="00DA3F08">
      <w:pPr>
        <w:spacing w:after="180"/>
        <w:jc w:val="both"/>
      </w:pPr>
      <w:r>
        <w:rPr>
          <w:rFonts w:ascii="sans-serif" w:eastAsia="sans-serif" w:hAnsi="sans-serif" w:cs="sans-serif"/>
          <w:color w:val="000000"/>
          <w:sz w:val="20"/>
          <w:szCs w:val="20"/>
        </w:rPr>
        <w:t xml:space="preserve">The NVIDIA </w:t>
      </w:r>
      <w:r>
        <w:rPr>
          <w:rFonts w:ascii="sans-serif" w:eastAsia="sans-serif" w:hAnsi="sans-serif" w:cs="sans-serif"/>
          <w:color w:val="000000"/>
          <w:sz w:val="20"/>
          <w:szCs w:val="20"/>
        </w:rPr>
        <w:t>computing platform is focused on accelerating the most compute-intensive workloads, such as AI, data analytics, graphics and scientific computing, across hyperscale, cloud, enterprise, public sector, and edge data centers. The platform consists of our ener</w:t>
      </w:r>
      <w:r>
        <w:rPr>
          <w:rFonts w:ascii="sans-serif" w:eastAsia="sans-serif" w:hAnsi="sans-serif" w:cs="sans-serif"/>
          <w:color w:val="000000"/>
          <w:sz w:val="20"/>
          <w:szCs w:val="20"/>
        </w:rPr>
        <w:t>gy efficient GPUs, data processing units, or DPUs, interconnects and systems, our CUDA programming model, and a growing body of software libraries, software development kits, or SDKs, which are both integrated and sold standalone, application frameworks an</w:t>
      </w:r>
      <w:r>
        <w:rPr>
          <w:rFonts w:ascii="sans-serif" w:eastAsia="sans-serif" w:hAnsi="sans-serif" w:cs="sans-serif"/>
          <w:color w:val="000000"/>
          <w:sz w:val="20"/>
          <w:szCs w:val="20"/>
        </w:rPr>
        <w:t>d services.</w:t>
      </w:r>
    </w:p>
    <w:p w14:paraId="12B714C5" w14:textId="77777777" w:rsidR="00703C00" w:rsidRDefault="00DA3F08">
      <w:pPr>
        <w:spacing w:after="180"/>
        <w:jc w:val="both"/>
      </w:pPr>
      <w:r>
        <w:rPr>
          <w:rFonts w:ascii="sans-serif" w:eastAsia="sans-serif" w:hAnsi="sans-serif" w:cs="sans-serif"/>
          <w:color w:val="000000"/>
          <w:sz w:val="20"/>
          <w:szCs w:val="20"/>
        </w:rPr>
        <w:t>In the field of AI, NVIDIA’s platform accelerates both deep learning and machine learning workloads. Deep learning is a computer science approach where neural networks are trained to recognize patterns from massive amounts of data in the form o</w:t>
      </w:r>
      <w:r>
        <w:rPr>
          <w:rFonts w:ascii="sans-serif" w:eastAsia="sans-serif" w:hAnsi="sans-serif" w:cs="sans-serif"/>
          <w:color w:val="000000"/>
          <w:sz w:val="20"/>
          <w:szCs w:val="20"/>
        </w:rPr>
        <w:t>f images, sounds and text - in some instances better than humans - and in turn provide predictions in production use cases. Machine learning is a related approach that leverages algorithms as well as data to learn how to make determinations or predictions,</w:t>
      </w:r>
      <w:r>
        <w:rPr>
          <w:rFonts w:ascii="sans-serif" w:eastAsia="sans-serif" w:hAnsi="sans-serif" w:cs="sans-serif"/>
          <w:color w:val="000000"/>
          <w:sz w:val="20"/>
          <w:szCs w:val="20"/>
        </w:rPr>
        <w:t xml:space="preserve"> and is often used in data science. HPC, also referred to as scientific computing, uses numerical computational approaches to solve large and complex problems. For both AI and HPC applications, the </w:t>
      </w:r>
    </w:p>
    <w:p w14:paraId="12B714C6" w14:textId="77777777" w:rsidR="00703C00" w:rsidRDefault="00DA3F08">
      <w:pPr>
        <w:spacing w:after="180"/>
        <w:jc w:val="center"/>
      </w:pPr>
      <w:r>
        <w:rPr>
          <w:rFonts w:ascii="sans-serif" w:eastAsia="sans-serif" w:hAnsi="sans-serif" w:cs="sans-serif"/>
          <w:color w:val="000000"/>
          <w:sz w:val="20"/>
          <w:szCs w:val="20"/>
        </w:rPr>
        <w:t>5</w:t>
      </w:r>
    </w:p>
    <w:p w14:paraId="12B714C7" w14:textId="77777777" w:rsidR="00703C00" w:rsidRDefault="00DA3F08">
      <w:r>
        <w:pict w14:anchorId="12B73CFD">
          <v:rect id="_x0000_i1029" style="width:415.3pt;height:1.5pt" o:hralign="center" o:hrstd="t" o:hr="t" fillcolor="#a0a0a0" stroked="f"/>
        </w:pict>
      </w:r>
    </w:p>
    <w:p w14:paraId="12B714C8" w14:textId="77777777" w:rsidR="00703C00" w:rsidRDefault="00DA3F08">
      <w:pPr>
        <w:spacing w:after="180"/>
        <w:jc w:val="both"/>
      </w:pPr>
      <w:hyperlink r:id="rId85" w:anchor="i21d0faa96a6c48bfab64453ef3ce3d49_7" w:history="1">
        <w:r>
          <w:rPr>
            <w:rStyle w:val="a5"/>
            <w:rFonts w:ascii="sans-serif" w:eastAsia="sans-serif" w:hAnsi="sans-serif" w:cs="sans-serif"/>
            <w:b/>
            <w:bCs/>
            <w:sz w:val="16"/>
            <w:szCs w:val="16"/>
          </w:rPr>
          <w:t>Table of Contents</w:t>
        </w:r>
      </w:hyperlink>
    </w:p>
    <w:p w14:paraId="12B714C9" w14:textId="77777777" w:rsidR="00703C00" w:rsidRDefault="00DA3F08">
      <w:pPr>
        <w:spacing w:after="180"/>
        <w:jc w:val="both"/>
      </w:pPr>
      <w:r>
        <w:rPr>
          <w:rFonts w:ascii="sans-serif" w:eastAsia="sans-serif" w:hAnsi="sans-serif" w:cs="sans-serif"/>
          <w:color w:val="000000"/>
          <w:sz w:val="20"/>
          <w:szCs w:val="20"/>
        </w:rPr>
        <w:t>NVIDIA accelerated computing platform greatly increases the performance and power eff</w:t>
      </w:r>
      <w:r>
        <w:rPr>
          <w:rFonts w:ascii="sans-serif" w:eastAsia="sans-serif" w:hAnsi="sans-serif" w:cs="sans-serif"/>
          <w:color w:val="000000"/>
          <w:sz w:val="20"/>
          <w:szCs w:val="20"/>
        </w:rPr>
        <w:t xml:space="preserve">iciency of high-performance computers and data centers. </w:t>
      </w:r>
    </w:p>
    <w:p w14:paraId="12B714CA" w14:textId="77777777" w:rsidR="00703C00" w:rsidRDefault="00DA3F08">
      <w:pPr>
        <w:spacing w:after="180"/>
        <w:jc w:val="both"/>
      </w:pPr>
      <w:r>
        <w:rPr>
          <w:rFonts w:ascii="sans-serif" w:eastAsia="sans-serif" w:hAnsi="sans-serif" w:cs="sans-serif"/>
          <w:color w:val="000000"/>
          <w:sz w:val="20"/>
          <w:szCs w:val="20"/>
        </w:rPr>
        <w:t xml:space="preserve">We are engaged with thousands of organizations working on AI in a multitude of industries, from automating tasks such as consumer product and service recommendations, to chatbots for the </w:t>
      </w:r>
      <w:r>
        <w:rPr>
          <w:rFonts w:ascii="sans-serif" w:eastAsia="sans-serif" w:hAnsi="sans-serif" w:cs="sans-serif"/>
          <w:color w:val="000000"/>
          <w:sz w:val="20"/>
          <w:szCs w:val="20"/>
        </w:rPr>
        <w:t>automation of or assistance with live customer interactions, to enabling fraud detection in financial services, to optimizing oil exploration and drilling. These organizations include the world’s leading consumer internet and cloud services companies, ente</w:t>
      </w:r>
      <w:r>
        <w:rPr>
          <w:rFonts w:ascii="sans-serif" w:eastAsia="sans-serif" w:hAnsi="sans-serif" w:cs="sans-serif"/>
          <w:color w:val="000000"/>
          <w:sz w:val="20"/>
          <w:szCs w:val="20"/>
        </w:rPr>
        <w:t>rprises and startups seeking to implement AI in transformative ways across multiple industries. We partnered with industry leaders such as Amazon, Inc., or Amazon, Alphabet Inc., or Alphabet, International Business Machines Corporation, or IBM, Microsoft C</w:t>
      </w:r>
      <w:r>
        <w:rPr>
          <w:rFonts w:ascii="sans-serif" w:eastAsia="sans-serif" w:hAnsi="sans-serif" w:cs="sans-serif"/>
          <w:color w:val="000000"/>
          <w:sz w:val="20"/>
          <w:szCs w:val="20"/>
        </w:rPr>
        <w:t>orporation, or Microsoft, Oracle Corporation, or Oracle, SAP SE, and VMware Inc. to bring AI to enterprise users. We also have partnerships in transportation, retail, healthcare, and manufacturing, among others, to accelerate the adoption of AI.</w:t>
      </w:r>
    </w:p>
    <w:p w14:paraId="12B714CB" w14:textId="77777777" w:rsidR="00703C00" w:rsidRDefault="00DA3F08">
      <w:pPr>
        <w:spacing w:after="180"/>
        <w:jc w:val="both"/>
      </w:pPr>
      <w:r>
        <w:rPr>
          <w:rFonts w:ascii="sans-serif" w:eastAsia="sans-serif" w:hAnsi="sans-serif" w:cs="sans-serif"/>
          <w:color w:val="000000"/>
          <w:sz w:val="20"/>
          <w:szCs w:val="20"/>
        </w:rPr>
        <w:t>At the fou</w:t>
      </w:r>
      <w:r>
        <w:rPr>
          <w:rFonts w:ascii="sans-serif" w:eastAsia="sans-serif" w:hAnsi="sans-serif" w:cs="sans-serif"/>
          <w:color w:val="000000"/>
          <w:sz w:val="20"/>
          <w:szCs w:val="20"/>
        </w:rPr>
        <w:t>ndation of the NVIDIA accelerated computing platform are our GPUs, which excel at parallel workloads such as the training and inferencing of neural networks. They are available in industry standard servers from every major computer maker, including Cisco S</w:t>
      </w:r>
      <w:r>
        <w:rPr>
          <w:rFonts w:ascii="sans-serif" w:eastAsia="sans-serif" w:hAnsi="sans-serif" w:cs="sans-serif"/>
          <w:color w:val="000000"/>
          <w:sz w:val="20"/>
          <w:szCs w:val="20"/>
        </w:rPr>
        <w:t>ystems, Inc., or Cisco, Dell Technologies Inc., Hewlett Packard Enterprise Company, or HP, Hitachi Vantara, Inspur Group, and Lenovo Group Limited; from every major cloud service provider such as Alicloud, Amazon Web Services, Baidu Cloud, Google Cloud, IB</w:t>
      </w:r>
      <w:r>
        <w:rPr>
          <w:rFonts w:ascii="sans-serif" w:eastAsia="sans-serif" w:hAnsi="sans-serif" w:cs="sans-serif"/>
          <w:color w:val="000000"/>
          <w:sz w:val="20"/>
          <w:szCs w:val="20"/>
        </w:rPr>
        <w:t>M Cloud, Microsoft Azure, Oracle Cloud, and Tencent Cloud; as well as in our DGX AI supercomputer, a purpose-built system for deep learning and GPU accelerated applications. To facilitate customer adoption, we have also built other ready-to-use system refe</w:t>
      </w:r>
      <w:r>
        <w:rPr>
          <w:rFonts w:ascii="sans-serif" w:eastAsia="sans-serif" w:hAnsi="sans-serif" w:cs="sans-serif"/>
          <w:color w:val="000000"/>
          <w:sz w:val="20"/>
          <w:szCs w:val="20"/>
        </w:rPr>
        <w:t xml:space="preserve">rence designs around our GPUs, including HGX for hyperscale and supercomputing data centers, EGX for enterprise and edge computing, and AGX for autonomous machines. </w:t>
      </w:r>
    </w:p>
    <w:p w14:paraId="12B714CC" w14:textId="77777777" w:rsidR="00703C00" w:rsidRDefault="00DA3F08">
      <w:pPr>
        <w:spacing w:after="180"/>
        <w:jc w:val="both"/>
      </w:pPr>
      <w:r>
        <w:rPr>
          <w:rFonts w:ascii="sans-serif" w:eastAsia="sans-serif" w:hAnsi="sans-serif" w:cs="sans-serif"/>
          <w:color w:val="000000"/>
          <w:sz w:val="20"/>
          <w:szCs w:val="20"/>
        </w:rPr>
        <w:t>Beyond GPUs, NVIDIA has expanded its data center processor portfolio to include DPUs, intr</w:t>
      </w:r>
      <w:r>
        <w:rPr>
          <w:rFonts w:ascii="sans-serif" w:eastAsia="sans-serif" w:hAnsi="sans-serif" w:cs="sans-serif"/>
          <w:color w:val="000000"/>
          <w:sz w:val="20"/>
          <w:szCs w:val="20"/>
        </w:rPr>
        <w:t>oduced in fiscal year 2021, and CPUs planned to ship in early fiscal year 2024. NVIDIA Bluefield DPU is supported by foundational data-center-infrastructure-on-a-chip software, or DOCA, that lets developers build software-defined, hardware-accelerated netw</w:t>
      </w:r>
      <w:r>
        <w:rPr>
          <w:rFonts w:ascii="sans-serif" w:eastAsia="sans-serif" w:hAnsi="sans-serif" w:cs="sans-serif"/>
          <w:color w:val="000000"/>
          <w:sz w:val="20"/>
          <w:szCs w:val="20"/>
        </w:rPr>
        <w:t>orking, security, storage and management applications for BlueField DPUs. Partners supporting Bluefield include many of the top security, storage and networking companies. We can optimize across the entire computing, networking and storage stack to deliver</w:t>
      </w:r>
      <w:r>
        <w:rPr>
          <w:rFonts w:ascii="sans-serif" w:eastAsia="sans-serif" w:hAnsi="sans-serif" w:cs="sans-serif"/>
          <w:color w:val="000000"/>
          <w:sz w:val="20"/>
          <w:szCs w:val="20"/>
        </w:rPr>
        <w:t xml:space="preserve"> data center-scale computing solutions.</w:t>
      </w:r>
    </w:p>
    <w:p w14:paraId="12B714CD" w14:textId="77777777" w:rsidR="00703C00" w:rsidRDefault="00DA3F08">
      <w:pPr>
        <w:spacing w:after="180"/>
        <w:jc w:val="both"/>
      </w:pPr>
      <w:r>
        <w:rPr>
          <w:rFonts w:ascii="sans-serif" w:eastAsia="sans-serif" w:hAnsi="sans-serif" w:cs="sans-serif"/>
          <w:color w:val="000000"/>
          <w:sz w:val="20"/>
          <w:szCs w:val="20"/>
        </w:rPr>
        <w:t>While our approach starts with powerful chips, what makes it a full-stack computing platform is our large body of software, including the CUDA parallel programming model, the CUDA-X collection of application accelera</w:t>
      </w:r>
      <w:r>
        <w:rPr>
          <w:rFonts w:ascii="sans-serif" w:eastAsia="sans-serif" w:hAnsi="sans-serif" w:cs="sans-serif"/>
          <w:color w:val="000000"/>
          <w:sz w:val="20"/>
          <w:szCs w:val="20"/>
        </w:rPr>
        <w:t>tion libraries, Application Programming Interfaces, or APIs, SDKs and tools, and domain-specific application frameworks. We also offer the NVIDIA GPU Cloud registry, or NGC, a comprehensive catalog of easy-to-use, optimized software stacks across a range o</w:t>
      </w:r>
      <w:r>
        <w:rPr>
          <w:rFonts w:ascii="sans-serif" w:eastAsia="sans-serif" w:hAnsi="sans-serif" w:cs="sans-serif"/>
          <w:color w:val="000000"/>
          <w:sz w:val="20"/>
          <w:szCs w:val="20"/>
        </w:rPr>
        <w:t>f domains including scientific computing, deep learning, and machine learning. With NGC, AI developers, researchers and data scientists can get started with the development of AI and HPC applications and deploy them on DGX systems, NVIDIA-Certified systems</w:t>
      </w:r>
      <w:r>
        <w:rPr>
          <w:rFonts w:ascii="sans-serif" w:eastAsia="sans-serif" w:hAnsi="sans-serif" w:cs="sans-serif"/>
          <w:color w:val="000000"/>
          <w:sz w:val="20"/>
          <w:szCs w:val="20"/>
        </w:rPr>
        <w:t xml:space="preserve"> from our partners, or with NVIDIA’s cloud partners.</w:t>
      </w:r>
    </w:p>
    <w:p w14:paraId="12B714CE" w14:textId="77777777" w:rsidR="00703C00" w:rsidRDefault="00DA3F08">
      <w:pPr>
        <w:spacing w:after="180"/>
        <w:jc w:val="both"/>
      </w:pPr>
      <w:r>
        <w:rPr>
          <w:rFonts w:ascii="sans-serif" w:eastAsia="sans-serif" w:hAnsi="sans-serif" w:cs="sans-serif"/>
          <w:color w:val="000000"/>
          <w:sz w:val="20"/>
          <w:szCs w:val="20"/>
        </w:rPr>
        <w:t>In addition to software that is delivered to customers as an integral part of our data center computing platform, we offer enterprise software products on a standalone basis as a perpetual license or sub</w:t>
      </w:r>
      <w:r>
        <w:rPr>
          <w:rFonts w:ascii="sans-serif" w:eastAsia="sans-serif" w:hAnsi="sans-serif" w:cs="sans-serif"/>
          <w:color w:val="000000"/>
          <w:sz w:val="20"/>
          <w:szCs w:val="20"/>
        </w:rPr>
        <w:t>scription. Our enterprise software offerings include NVIDIA AI Enterprise, a comprehensive suite of enterprise-grade AI software; NVIDIA Fleet Command software-as-a-service for securely deploying and managing AI applications across distributed edge infrast</w:t>
      </w:r>
      <w:r>
        <w:rPr>
          <w:rFonts w:ascii="sans-serif" w:eastAsia="sans-serif" w:hAnsi="sans-serif" w:cs="sans-serif"/>
          <w:color w:val="000000"/>
          <w:sz w:val="20"/>
          <w:szCs w:val="20"/>
        </w:rPr>
        <w:t>ructure; NVIDIA Base Command software-as-a-service for managing large-scale, multi-user and multi-team AI development workflows; and NVIDIA vGPU software products that enable powerful GPU performance for workloads ranging from graphics-rich virtual desktop</w:t>
      </w:r>
      <w:r>
        <w:rPr>
          <w:rFonts w:ascii="sans-serif" w:eastAsia="sans-serif" w:hAnsi="sans-serif" w:cs="sans-serif"/>
          <w:color w:val="000000"/>
          <w:sz w:val="20"/>
          <w:szCs w:val="20"/>
        </w:rPr>
        <w:t xml:space="preserve">s and workstations to data science and AI. </w:t>
      </w:r>
    </w:p>
    <w:p w14:paraId="12B714CF" w14:textId="77777777" w:rsidR="00703C00" w:rsidRDefault="00DA3F08">
      <w:pPr>
        <w:spacing w:before="120" w:after="120"/>
        <w:jc w:val="both"/>
      </w:pPr>
      <w:r>
        <w:rPr>
          <w:rFonts w:ascii="sans-serif" w:eastAsia="sans-serif" w:hAnsi="sans-serif" w:cs="sans-serif"/>
          <w:b/>
          <w:bCs/>
          <w:color w:val="000000"/>
          <w:sz w:val="20"/>
          <w:szCs w:val="20"/>
        </w:rPr>
        <w:t>Professional Visualization</w:t>
      </w:r>
    </w:p>
    <w:p w14:paraId="12B714D0" w14:textId="77777777" w:rsidR="00703C00" w:rsidRDefault="00DA3F08">
      <w:pPr>
        <w:spacing w:after="180"/>
        <w:jc w:val="both"/>
      </w:pPr>
      <w:r>
        <w:rPr>
          <w:rFonts w:ascii="sans-serif" w:eastAsia="sans-serif" w:hAnsi="sans-serif" w:cs="sans-serif"/>
          <w:color w:val="000000"/>
          <w:sz w:val="20"/>
          <w:szCs w:val="20"/>
        </w:rPr>
        <w:t>We serve the Professional Visualization market by working closely with independent software vendors, or ISVs, to optimize their offerings for NVIDIA GPUs. Our GPU computing solutions en</w:t>
      </w:r>
      <w:r>
        <w:rPr>
          <w:rFonts w:ascii="sans-serif" w:eastAsia="sans-serif" w:hAnsi="sans-serif" w:cs="sans-serif"/>
          <w:color w:val="000000"/>
          <w:sz w:val="20"/>
          <w:szCs w:val="20"/>
        </w:rPr>
        <w:t>hance productivity and introduce new capabilities for critical workflows in many fields, such as design and manufacturing and digital content creation. Design and manufacturing encompass computer-aided design, architectural design, consumer-products manufa</w:t>
      </w:r>
      <w:r>
        <w:rPr>
          <w:rFonts w:ascii="sans-serif" w:eastAsia="sans-serif" w:hAnsi="sans-serif" w:cs="sans-serif"/>
          <w:color w:val="000000"/>
          <w:sz w:val="20"/>
          <w:szCs w:val="20"/>
        </w:rPr>
        <w:t>cturing, medical instrumentation, and aerospace. Digital content creation includes professional video editing and post-production, special effects for films, and broadcast-television graphics.</w:t>
      </w:r>
    </w:p>
    <w:p w14:paraId="12B714D1" w14:textId="77777777" w:rsidR="00703C00" w:rsidRDefault="00DA3F08">
      <w:pPr>
        <w:spacing w:after="180"/>
        <w:jc w:val="both"/>
      </w:pPr>
      <w:r>
        <w:rPr>
          <w:rFonts w:ascii="sans-serif" w:eastAsia="sans-serif" w:hAnsi="sans-serif" w:cs="sans-serif"/>
          <w:color w:val="000000"/>
          <w:sz w:val="20"/>
          <w:szCs w:val="20"/>
        </w:rPr>
        <w:t>The NVIDIA RTX platform makes it possible to render film-qualit</w:t>
      </w:r>
      <w:r>
        <w:rPr>
          <w:rFonts w:ascii="sans-serif" w:eastAsia="sans-serif" w:hAnsi="sans-serif" w:cs="sans-serif"/>
          <w:color w:val="000000"/>
          <w:sz w:val="20"/>
          <w:szCs w:val="20"/>
        </w:rPr>
        <w:t xml:space="preserve">y, photorealistic objects and environments with physically accurate shadows, reflections and refractions using ray tracing in real-time. Many leading 3D design and content creation applications developed by our ecosystem partners now support RTX, allowing </w:t>
      </w:r>
      <w:r>
        <w:rPr>
          <w:rFonts w:ascii="sans-serif" w:eastAsia="sans-serif" w:hAnsi="sans-serif" w:cs="sans-serif"/>
          <w:color w:val="000000"/>
          <w:sz w:val="20"/>
          <w:szCs w:val="20"/>
        </w:rPr>
        <w:t>professionals to accelerate and transform their workflows with NVIDIA RTX GPUs and software.</w:t>
      </w:r>
    </w:p>
    <w:p w14:paraId="12B714D2" w14:textId="77777777" w:rsidR="00703C00" w:rsidRDefault="00DA3F08">
      <w:pPr>
        <w:spacing w:after="180"/>
        <w:jc w:val="center"/>
      </w:pPr>
      <w:r>
        <w:rPr>
          <w:rFonts w:ascii="sans-serif" w:eastAsia="sans-serif" w:hAnsi="sans-serif" w:cs="sans-serif"/>
          <w:color w:val="000000"/>
          <w:sz w:val="20"/>
          <w:szCs w:val="20"/>
        </w:rPr>
        <w:t>6</w:t>
      </w:r>
    </w:p>
    <w:p w14:paraId="12B714D3" w14:textId="77777777" w:rsidR="00703C00" w:rsidRDefault="00DA3F08">
      <w:r>
        <w:pict w14:anchorId="12B73CFE">
          <v:rect id="_x0000_i1030" style="width:415.3pt;height:1.5pt" o:hralign="center" o:hrstd="t" o:hr="t" fillcolor="#a0a0a0" stroked="f"/>
        </w:pict>
      </w:r>
    </w:p>
    <w:p w14:paraId="12B714D4" w14:textId="77777777" w:rsidR="00703C00" w:rsidRDefault="00DA3F08">
      <w:pPr>
        <w:spacing w:after="180"/>
        <w:jc w:val="both"/>
      </w:pPr>
      <w:hyperlink r:id="rId86" w:anchor="i21d0faa96a6c48bfab64453ef3ce3d49_7" w:history="1">
        <w:r>
          <w:rPr>
            <w:rStyle w:val="a5"/>
            <w:rFonts w:ascii="sans-serif" w:eastAsia="sans-serif" w:hAnsi="sans-serif" w:cs="sans-serif"/>
            <w:b/>
            <w:bCs/>
            <w:sz w:val="16"/>
            <w:szCs w:val="16"/>
          </w:rPr>
          <w:t xml:space="preserve">Table of </w:t>
        </w:r>
        <w:r>
          <w:rPr>
            <w:rStyle w:val="a5"/>
            <w:rFonts w:ascii="sans-serif" w:eastAsia="sans-serif" w:hAnsi="sans-serif" w:cs="sans-serif"/>
            <w:b/>
            <w:bCs/>
            <w:sz w:val="16"/>
            <w:szCs w:val="16"/>
          </w:rPr>
          <w:t>Contents</w:t>
        </w:r>
      </w:hyperlink>
    </w:p>
    <w:p w14:paraId="12B714D5" w14:textId="77777777" w:rsidR="00703C00" w:rsidRDefault="00DA3F08">
      <w:pPr>
        <w:spacing w:after="180"/>
        <w:jc w:val="both"/>
      </w:pPr>
      <w:r>
        <w:rPr>
          <w:rFonts w:ascii="sans-serif" w:eastAsia="sans-serif" w:hAnsi="sans-serif" w:cs="sans-serif"/>
          <w:color w:val="000000"/>
          <w:sz w:val="20"/>
          <w:szCs w:val="20"/>
        </w:rPr>
        <w:t>Designers who build the products we use every day need the images that they view digitally to mirror reality. This requires simulating the physical behavior of light and materials, or physically-based rendering. NVIDIA Omniverse is a virtual wo</w:t>
      </w:r>
      <w:r>
        <w:rPr>
          <w:rFonts w:ascii="sans-serif" w:eastAsia="sans-serif" w:hAnsi="sans-serif" w:cs="sans-serif"/>
          <w:color w:val="000000"/>
          <w:sz w:val="20"/>
          <w:szCs w:val="20"/>
        </w:rPr>
        <w:t xml:space="preserve">rld simulation and collaboration platform for 3D workflows that is available as a software subscription for enterprise use and free for individual use. Omniverse, VR and AR are being incorporated in a growing number of enterprise applications. Virtual car </w:t>
      </w:r>
      <w:r>
        <w:rPr>
          <w:rFonts w:ascii="sans-serif" w:eastAsia="sans-serif" w:hAnsi="sans-serif" w:cs="sans-serif"/>
          <w:color w:val="000000"/>
          <w:sz w:val="20"/>
          <w:szCs w:val="20"/>
        </w:rPr>
        <w:t>showrooms, surgical training, architectural walkthroughs, and bringing historical scenes to life all deploy these technologies, powered by our GPUs.</w:t>
      </w:r>
    </w:p>
    <w:p w14:paraId="12B714D6" w14:textId="77777777" w:rsidR="00703C00" w:rsidRDefault="00DA3F08">
      <w:pPr>
        <w:spacing w:before="120" w:after="120"/>
        <w:jc w:val="both"/>
      </w:pPr>
      <w:r>
        <w:rPr>
          <w:rFonts w:ascii="sans-serif" w:eastAsia="sans-serif" w:hAnsi="sans-serif" w:cs="sans-serif"/>
          <w:b/>
          <w:bCs/>
          <w:color w:val="000000"/>
          <w:sz w:val="20"/>
          <w:szCs w:val="20"/>
        </w:rPr>
        <w:t>Automotive</w:t>
      </w:r>
    </w:p>
    <w:p w14:paraId="12B714D7" w14:textId="77777777" w:rsidR="00703C00" w:rsidRDefault="00DA3F08">
      <w:pPr>
        <w:spacing w:after="180"/>
        <w:jc w:val="both"/>
      </w:pPr>
      <w:r>
        <w:rPr>
          <w:rFonts w:ascii="sans-serif" w:eastAsia="sans-serif" w:hAnsi="sans-serif" w:cs="sans-serif"/>
          <w:color w:val="000000"/>
          <w:sz w:val="20"/>
          <w:szCs w:val="20"/>
        </w:rPr>
        <w:t>NVIDIA’s Automotive market is comprised of cockpit AV platforms, AI cockpit and infotainment sol</w:t>
      </w:r>
      <w:r>
        <w:rPr>
          <w:rFonts w:ascii="sans-serif" w:eastAsia="sans-serif" w:hAnsi="sans-serif" w:cs="sans-serif"/>
          <w:color w:val="000000"/>
          <w:sz w:val="20"/>
          <w:szCs w:val="20"/>
        </w:rPr>
        <w:t>utions, and associated development agreements. Leveraging our technology leadership in AI and building on our long-standing automotive relationships, we are delivering a complete end-to-end solution for the AV market under the DRIVE brand. NVIDIA has demon</w:t>
      </w:r>
      <w:r>
        <w:rPr>
          <w:rFonts w:ascii="sans-serif" w:eastAsia="sans-serif" w:hAnsi="sans-serif" w:cs="sans-serif"/>
          <w:color w:val="000000"/>
          <w:sz w:val="20"/>
          <w:szCs w:val="20"/>
        </w:rPr>
        <w:t>strated multiple applications of AI within the car: AI can drive the car itself as a pilot in fully autonomous mode or it can also be a co-pilot, assisting the human driver while creating a safer driving experience.</w:t>
      </w:r>
    </w:p>
    <w:p w14:paraId="12B714D8" w14:textId="77777777" w:rsidR="00703C00" w:rsidRDefault="00DA3F08">
      <w:pPr>
        <w:spacing w:after="180"/>
        <w:jc w:val="both"/>
      </w:pPr>
      <w:r>
        <w:rPr>
          <w:rFonts w:ascii="sans-serif" w:eastAsia="sans-serif" w:hAnsi="sans-serif" w:cs="sans-serif"/>
          <w:color w:val="000000"/>
          <w:sz w:val="20"/>
          <w:szCs w:val="20"/>
        </w:rPr>
        <w:t>NVIDIA is working with several hundred p</w:t>
      </w:r>
      <w:r>
        <w:rPr>
          <w:rFonts w:ascii="sans-serif" w:eastAsia="sans-serif" w:hAnsi="sans-serif" w:cs="sans-serif"/>
          <w:color w:val="000000"/>
          <w:sz w:val="20"/>
          <w:szCs w:val="20"/>
        </w:rPr>
        <w:t>artners in the automotive ecosystem including automakers, truck makers, tier-one suppliers, sensor manufacturers, automotive research institutions, HD mapping companies, and startups to develop and deploy AI systems for self-driving vehicles. Our unified A</w:t>
      </w:r>
      <w:r>
        <w:rPr>
          <w:rFonts w:ascii="sans-serif" w:eastAsia="sans-serif" w:hAnsi="sans-serif" w:cs="sans-serif"/>
          <w:color w:val="000000"/>
          <w:sz w:val="20"/>
          <w:szCs w:val="20"/>
        </w:rPr>
        <w:t>I computing architecture starts with training deep neural networks using our GPUs, and then running a full perception, planning and control stack within the vehicle on the NVIDIA DRIVE Hyperion platform. The DRIVE Hyperion platform consists of the high-per</w:t>
      </w:r>
      <w:r>
        <w:rPr>
          <w:rFonts w:ascii="sans-serif" w:eastAsia="sans-serif" w:hAnsi="sans-serif" w:cs="sans-serif"/>
          <w:color w:val="000000"/>
          <w:sz w:val="20"/>
          <w:szCs w:val="20"/>
        </w:rPr>
        <w:t>formance, energy efficient DRIVE AGX computing hardware, a reference sensor set that supports full self-driving capability as well as an open, modular DRIVE Software platform. We recently announced for future release the DRIVE Software platform that includ</w:t>
      </w:r>
      <w:r>
        <w:rPr>
          <w:rFonts w:ascii="sans-serif" w:eastAsia="sans-serif" w:hAnsi="sans-serif" w:cs="sans-serif"/>
          <w:color w:val="000000"/>
          <w:sz w:val="20"/>
          <w:szCs w:val="20"/>
        </w:rPr>
        <w:t xml:space="preserve">es DRIVE Chauffeur – based on NVIDIA DRIVE AV software to enable autonomous driving, mapping and parking services; and Drive Concierge – based on NVIDIA DRIVE IX software for intelligent in-vehicle experiences and NVIDIA Omniverse Avatar software for real </w:t>
      </w:r>
      <w:r>
        <w:rPr>
          <w:rFonts w:ascii="sans-serif" w:eastAsia="sans-serif" w:hAnsi="sans-serif" w:cs="sans-serif"/>
          <w:color w:val="000000"/>
          <w:sz w:val="20"/>
          <w:szCs w:val="20"/>
        </w:rPr>
        <w:t>time conversational AI capability.</w:t>
      </w:r>
    </w:p>
    <w:p w14:paraId="12B714D9" w14:textId="77777777" w:rsidR="00703C00" w:rsidRDefault="00DA3F08">
      <w:pPr>
        <w:spacing w:after="180"/>
        <w:jc w:val="both"/>
      </w:pPr>
      <w:r>
        <w:rPr>
          <w:rFonts w:ascii="sans-serif" w:eastAsia="sans-serif" w:hAnsi="sans-serif" w:cs="sans-serif"/>
          <w:color w:val="000000"/>
          <w:sz w:val="20"/>
          <w:szCs w:val="20"/>
        </w:rPr>
        <w:t>NVIDIA DRIVE can perceive and understand in real-time what is happening around the vehicle, precisely locate itself on an HD map, and plan a safe path forward. This advanced self-driving car platform combines deep learnin</w:t>
      </w:r>
      <w:r>
        <w:rPr>
          <w:rFonts w:ascii="sans-serif" w:eastAsia="sans-serif" w:hAnsi="sans-serif" w:cs="sans-serif"/>
          <w:color w:val="000000"/>
          <w:sz w:val="20"/>
          <w:szCs w:val="20"/>
        </w:rPr>
        <w:t>g, sensor fusion, and surround vision to change the driving experience. Our DRIVE platform scales from a palm-sized, energy-efficient module for automated highway-driving capabilities to a configuration with multiple systems aimed at enabling driverless ca</w:t>
      </w:r>
      <w:r>
        <w:rPr>
          <w:rFonts w:ascii="sans-serif" w:eastAsia="sans-serif" w:hAnsi="sans-serif" w:cs="sans-serif"/>
          <w:color w:val="000000"/>
          <w:sz w:val="20"/>
          <w:szCs w:val="20"/>
        </w:rPr>
        <w:t>rs. Our newest system-on-a-chip, or SoC, Orin, which started shipping in fiscal year 2022, enables vehicles to use deep neural networks to process data from multiple cameras and sensors. It powers the DRIVE AutoPilot, NVIDIA’s automated driving solution, c</w:t>
      </w:r>
      <w:r>
        <w:rPr>
          <w:rFonts w:ascii="sans-serif" w:eastAsia="sans-serif" w:hAnsi="sans-serif" w:cs="sans-serif"/>
          <w:color w:val="000000"/>
          <w:sz w:val="20"/>
          <w:szCs w:val="20"/>
        </w:rPr>
        <w:t>ombining the DRIVE AV self-driving solution with the DRIVE IX cockpit software, including a visualization system for allowing the driver to see what the car sees and plans to do.</w:t>
      </w:r>
    </w:p>
    <w:p w14:paraId="12B714DA" w14:textId="77777777" w:rsidR="00703C00" w:rsidRDefault="00DA3F08">
      <w:pPr>
        <w:spacing w:after="180"/>
        <w:jc w:val="both"/>
      </w:pPr>
      <w:r>
        <w:rPr>
          <w:rFonts w:ascii="sans-serif" w:eastAsia="sans-serif" w:hAnsi="sans-serif" w:cs="sans-serif"/>
          <w:color w:val="000000"/>
          <w:sz w:val="20"/>
          <w:szCs w:val="20"/>
        </w:rPr>
        <w:t>In addition, we offer a scalable data center-based simulation solution, NVIDI</w:t>
      </w:r>
      <w:r>
        <w:rPr>
          <w:rFonts w:ascii="sans-serif" w:eastAsia="sans-serif" w:hAnsi="sans-serif" w:cs="sans-serif"/>
          <w:color w:val="000000"/>
          <w:sz w:val="20"/>
          <w:szCs w:val="20"/>
        </w:rPr>
        <w:t>A DRIVE Constellation running DRIVE Sim software, for testing and validating a self-driving platform before commercial deployment. NVIDIA's unique end-to-end, software-defined approach is designed for continuous innovation and continuous development, enabl</w:t>
      </w:r>
      <w:r>
        <w:rPr>
          <w:rFonts w:ascii="sans-serif" w:eastAsia="sans-serif" w:hAnsi="sans-serif" w:cs="sans-serif"/>
          <w:color w:val="000000"/>
          <w:sz w:val="20"/>
          <w:szCs w:val="20"/>
        </w:rPr>
        <w:t>ing cars to receive over-the-air updates to add new features and capabilities throughout the life of a vehicle.</w:t>
      </w:r>
    </w:p>
    <w:p w14:paraId="12B714DB" w14:textId="77777777" w:rsidR="00703C00" w:rsidRDefault="00DA3F08">
      <w:pPr>
        <w:spacing w:before="240" w:after="60"/>
        <w:jc w:val="both"/>
      </w:pPr>
      <w:r>
        <w:rPr>
          <w:rFonts w:ascii="sans-serif" w:eastAsia="sans-serif" w:hAnsi="sans-serif" w:cs="sans-serif"/>
          <w:b/>
          <w:bCs/>
          <w:color w:val="76B900"/>
          <w:sz w:val="20"/>
          <w:szCs w:val="20"/>
        </w:rPr>
        <w:t>Business Strategies</w:t>
      </w:r>
    </w:p>
    <w:p w14:paraId="12B714DC" w14:textId="77777777" w:rsidR="00703C00" w:rsidRDefault="00DA3F08">
      <w:pPr>
        <w:spacing w:after="180"/>
        <w:jc w:val="both"/>
      </w:pPr>
      <w:r>
        <w:rPr>
          <w:rFonts w:ascii="sans-serif" w:eastAsia="sans-serif" w:hAnsi="sans-serif" w:cs="sans-serif"/>
          <w:color w:val="000000"/>
          <w:sz w:val="20"/>
          <w:szCs w:val="20"/>
        </w:rPr>
        <w:t>NVIDIA’s key strategies that shape our overall business approach include:</w:t>
      </w:r>
    </w:p>
    <w:p w14:paraId="12B714DD" w14:textId="77777777" w:rsidR="00703C00" w:rsidRDefault="00DA3F08">
      <w:pPr>
        <w:spacing w:before="120" w:after="120"/>
        <w:jc w:val="both"/>
      </w:pPr>
      <w:r>
        <w:rPr>
          <w:rFonts w:ascii="sans-serif" w:eastAsia="sans-serif" w:hAnsi="sans-serif" w:cs="sans-serif"/>
          <w:b/>
          <w:bCs/>
          <w:color w:val="000000"/>
          <w:sz w:val="20"/>
          <w:szCs w:val="20"/>
        </w:rPr>
        <w:t xml:space="preserve">Advancing the NVIDIA accelerated </w:t>
      </w:r>
      <w:r>
        <w:rPr>
          <w:rFonts w:ascii="sans-serif" w:eastAsia="sans-serif" w:hAnsi="sans-serif" w:cs="sans-serif"/>
          <w:b/>
          <w:bCs/>
          <w:color w:val="000000"/>
          <w:sz w:val="20"/>
          <w:szCs w:val="20"/>
        </w:rPr>
        <w:t>computing platform.</w:t>
      </w:r>
      <w:r>
        <w:rPr>
          <w:rFonts w:ascii="sans-serif" w:eastAsia="sans-serif" w:hAnsi="sans-serif" w:cs="sans-serif"/>
          <w:color w:val="000000"/>
          <w:sz w:val="20"/>
          <w:szCs w:val="20"/>
        </w:rPr>
        <w:t xml:space="preserve"> NVIDIA’s accelerated computing platform can solve complex problems in significantly less time and with lower power consumption than alternative computational approaches. Indeed, it can help solve problems that were previously deemed uns</w:t>
      </w:r>
      <w:r>
        <w:rPr>
          <w:rFonts w:ascii="sans-serif" w:eastAsia="sans-serif" w:hAnsi="sans-serif" w:cs="sans-serif"/>
          <w:color w:val="000000"/>
          <w:sz w:val="20"/>
          <w:szCs w:val="20"/>
        </w:rPr>
        <w:t xml:space="preserve">olvable. We work to deliver continued performance leaps that outpace Moore’s Law by leveraging innovation across the architecture, chip design, system, and software layers. With our acquisition of Mellanox, we strengthened our end-to-end expertise in data </w:t>
      </w:r>
      <w:r>
        <w:rPr>
          <w:rFonts w:ascii="sans-serif" w:eastAsia="sans-serif" w:hAnsi="sans-serif" w:cs="sans-serif"/>
          <w:color w:val="000000"/>
          <w:sz w:val="20"/>
          <w:szCs w:val="20"/>
        </w:rPr>
        <w:t>center architectures, positioning us for a future when the data center is the new unit of computing. This full-stack innovation approach allows us to deliver order-of-magnitude performance advantages relative to legacy approaches in our target markets, whi</w:t>
      </w:r>
      <w:r>
        <w:rPr>
          <w:rFonts w:ascii="sans-serif" w:eastAsia="sans-serif" w:hAnsi="sans-serif" w:cs="sans-serif"/>
          <w:color w:val="000000"/>
          <w:sz w:val="20"/>
          <w:szCs w:val="20"/>
        </w:rPr>
        <w:t>ch include Gaming, Data Center, Professional Visualization, and Automotive. While the computing requirements of these end markets are diverse, we address them with a unified underlying architecture leveraging our GPUs and CUDA as the fundamental building b</w:t>
      </w:r>
      <w:r>
        <w:rPr>
          <w:rFonts w:ascii="sans-serif" w:eastAsia="sans-serif" w:hAnsi="sans-serif" w:cs="sans-serif"/>
          <w:color w:val="000000"/>
          <w:sz w:val="20"/>
          <w:szCs w:val="20"/>
        </w:rPr>
        <w:t>locks. The programmable nature of our architecture allows us to make leveraged investments in R&amp;D: we can support several multi-billion-dollar end markets with the same underlying technology by using a variety of software stacks developed either internally</w:t>
      </w:r>
      <w:r>
        <w:rPr>
          <w:rFonts w:ascii="sans-serif" w:eastAsia="sans-serif" w:hAnsi="sans-serif" w:cs="sans-serif"/>
          <w:color w:val="000000"/>
          <w:sz w:val="20"/>
          <w:szCs w:val="20"/>
        </w:rPr>
        <w:t xml:space="preserve"> or by third party developers and partners. We utilize this platform approach in each of our target markets. </w:t>
      </w:r>
    </w:p>
    <w:p w14:paraId="12B714DE" w14:textId="77777777" w:rsidR="00703C00" w:rsidRDefault="00DA3F08">
      <w:pPr>
        <w:spacing w:before="120" w:after="120"/>
        <w:jc w:val="both"/>
      </w:pPr>
      <w:r>
        <w:rPr>
          <w:rFonts w:ascii="sans-serif" w:eastAsia="sans-serif" w:hAnsi="sans-serif" w:cs="sans-serif"/>
          <w:b/>
          <w:bCs/>
          <w:color w:val="000000"/>
          <w:sz w:val="20"/>
          <w:szCs w:val="20"/>
        </w:rPr>
        <w:t>Extending our technology and platform leadership in AI.</w:t>
      </w:r>
      <w:r>
        <w:rPr>
          <w:rFonts w:ascii="sans-serif" w:eastAsia="sans-serif" w:hAnsi="sans-serif" w:cs="sans-serif"/>
          <w:color w:val="000000"/>
          <w:sz w:val="20"/>
          <w:szCs w:val="20"/>
        </w:rPr>
        <w:t xml:space="preserve"> We provide a complete, end-to-end accelerated computing platform for deep learning and mac</w:t>
      </w:r>
      <w:r>
        <w:rPr>
          <w:rFonts w:ascii="sans-serif" w:eastAsia="sans-serif" w:hAnsi="sans-serif" w:cs="sans-serif"/>
          <w:color w:val="000000"/>
          <w:sz w:val="20"/>
          <w:szCs w:val="20"/>
        </w:rPr>
        <w:t xml:space="preserve">hine learning, addressing both training and inferencing. This includes GPUs, interconnects, systems, our CUDA programming language, algorithms, libraries, and other software. GPUs are uniquely suited to AI, and we will continue to add AI-specific features </w:t>
      </w:r>
      <w:r>
        <w:rPr>
          <w:rFonts w:ascii="sans-serif" w:eastAsia="sans-serif" w:hAnsi="sans-serif" w:cs="sans-serif"/>
          <w:color w:val="000000"/>
          <w:sz w:val="20"/>
          <w:szCs w:val="20"/>
        </w:rPr>
        <w:t xml:space="preserve">to our GPU architecture to further extend our leadership </w:t>
      </w:r>
    </w:p>
    <w:p w14:paraId="12B714DF" w14:textId="77777777" w:rsidR="00703C00" w:rsidRDefault="00DA3F08">
      <w:pPr>
        <w:spacing w:after="180"/>
        <w:jc w:val="center"/>
      </w:pPr>
      <w:r>
        <w:rPr>
          <w:rFonts w:ascii="sans-serif" w:eastAsia="sans-serif" w:hAnsi="sans-serif" w:cs="sans-serif"/>
          <w:color w:val="000000"/>
          <w:sz w:val="20"/>
          <w:szCs w:val="20"/>
        </w:rPr>
        <w:t>7</w:t>
      </w:r>
    </w:p>
    <w:p w14:paraId="12B714E0" w14:textId="77777777" w:rsidR="00703C00" w:rsidRDefault="00DA3F08">
      <w:r>
        <w:pict w14:anchorId="12B73CFF">
          <v:rect id="_x0000_i1031" style="width:415.3pt;height:1.5pt" o:hralign="center" o:hrstd="t" o:hr="t" fillcolor="#a0a0a0" stroked="f"/>
        </w:pict>
      </w:r>
    </w:p>
    <w:p w14:paraId="12B714E1" w14:textId="77777777" w:rsidR="00703C00" w:rsidRDefault="00DA3F08">
      <w:pPr>
        <w:spacing w:after="180"/>
        <w:jc w:val="both"/>
      </w:pPr>
      <w:hyperlink r:id="rId87" w:anchor="i21d0faa96a6c48bfab64453ef3ce3d49_7" w:history="1">
        <w:r>
          <w:rPr>
            <w:rStyle w:val="a5"/>
            <w:rFonts w:ascii="sans-serif" w:eastAsia="sans-serif" w:hAnsi="sans-serif" w:cs="sans-serif"/>
            <w:b/>
            <w:bCs/>
            <w:sz w:val="16"/>
            <w:szCs w:val="16"/>
          </w:rPr>
          <w:t>Table of Contents</w:t>
        </w:r>
      </w:hyperlink>
    </w:p>
    <w:p w14:paraId="12B714E2" w14:textId="77777777" w:rsidR="00703C00" w:rsidRDefault="00DA3F08">
      <w:pPr>
        <w:spacing w:before="120" w:after="120"/>
        <w:jc w:val="both"/>
      </w:pPr>
      <w:r>
        <w:rPr>
          <w:rFonts w:ascii="sans-serif" w:eastAsia="sans-serif" w:hAnsi="sans-serif" w:cs="sans-serif"/>
          <w:color w:val="000000"/>
          <w:sz w:val="20"/>
          <w:szCs w:val="20"/>
        </w:rPr>
        <w:t>position. Our AI technology leadership is reinforced by our large and expanding ecosy</w:t>
      </w:r>
      <w:r>
        <w:rPr>
          <w:rFonts w:ascii="sans-serif" w:eastAsia="sans-serif" w:hAnsi="sans-serif" w:cs="sans-serif"/>
          <w:color w:val="000000"/>
          <w:sz w:val="20"/>
          <w:szCs w:val="20"/>
        </w:rPr>
        <w:t>stem in a virtuous cycle. Our GPU platforms are available from virtually every major server maker and cloud service provider, as well as on our own AI supercomputer. There are almost 3 million developers worldwide using CUDA and our other software tools to</w:t>
      </w:r>
      <w:r>
        <w:rPr>
          <w:rFonts w:ascii="sans-serif" w:eastAsia="sans-serif" w:hAnsi="sans-serif" w:cs="sans-serif"/>
          <w:color w:val="000000"/>
          <w:sz w:val="20"/>
          <w:szCs w:val="20"/>
        </w:rPr>
        <w:t xml:space="preserve"> help deploy our technology in our target markets. We evangelize AI through partnerships with hundreds of universities and almost 10,000 startups through our Inception program. Additionally, our Deep Learning Institute provides instruction on the latest te</w:t>
      </w:r>
      <w:r>
        <w:rPr>
          <w:rFonts w:ascii="sans-serif" w:eastAsia="sans-serif" w:hAnsi="sans-serif" w:cs="sans-serif"/>
          <w:color w:val="000000"/>
          <w:sz w:val="20"/>
          <w:szCs w:val="20"/>
        </w:rPr>
        <w:t xml:space="preserve">chniques on how to design, train, and deploy neural networks in applications using our accelerated computing platform. </w:t>
      </w:r>
    </w:p>
    <w:p w14:paraId="12B714E3" w14:textId="77777777" w:rsidR="00703C00" w:rsidRDefault="00DA3F08">
      <w:pPr>
        <w:spacing w:before="120" w:after="120"/>
        <w:jc w:val="both"/>
      </w:pPr>
      <w:r>
        <w:rPr>
          <w:rFonts w:ascii="sans-serif" w:eastAsia="sans-serif" w:hAnsi="sans-serif" w:cs="sans-serif"/>
          <w:b/>
          <w:bCs/>
          <w:color w:val="000000"/>
          <w:sz w:val="20"/>
          <w:szCs w:val="20"/>
        </w:rPr>
        <w:t>Extending our technology and platform leadership in computer graphics.</w:t>
      </w:r>
      <w:r>
        <w:rPr>
          <w:rFonts w:ascii="sans-serif" w:eastAsia="sans-serif" w:hAnsi="sans-serif" w:cs="sans-serif"/>
          <w:color w:val="000000"/>
          <w:sz w:val="20"/>
          <w:szCs w:val="20"/>
        </w:rPr>
        <w:t xml:space="preserve"> We believe that computer graphics is fundamental to the continued</w:t>
      </w:r>
      <w:r>
        <w:rPr>
          <w:rFonts w:ascii="sans-serif" w:eastAsia="sans-serif" w:hAnsi="sans-serif" w:cs="sans-serif"/>
          <w:color w:val="000000"/>
          <w:sz w:val="20"/>
          <w:szCs w:val="20"/>
        </w:rPr>
        <w:t xml:space="preserve"> expansion and evolution of computing. We apply our research and development resources to enhance the user experience for consumer entertainment and professional visualization applications, and create new virtual world and simulation capabilities. Our tech</w:t>
      </w:r>
      <w:r>
        <w:rPr>
          <w:rFonts w:ascii="sans-serif" w:eastAsia="sans-serif" w:hAnsi="sans-serif" w:cs="sans-serif"/>
          <w:color w:val="000000"/>
          <w:sz w:val="20"/>
          <w:szCs w:val="20"/>
        </w:rPr>
        <w:t>nologies are instrumental in driving gaming forward, as developers leverage our libraries and algorithms to deliver an optimized gaming experience on our GeForce platform. Our computer graphics platforms leverage not only our industry-leading GeForce and N</w:t>
      </w:r>
      <w:r>
        <w:rPr>
          <w:rFonts w:ascii="sans-serif" w:eastAsia="sans-serif" w:hAnsi="sans-serif" w:cs="sans-serif"/>
          <w:color w:val="000000"/>
          <w:sz w:val="20"/>
          <w:szCs w:val="20"/>
        </w:rPr>
        <w:t>VIDIA RTX GPUs, but also optimized software stacks. For example, GeForce Experience enhances each gamer’s experience by optimizing their PC’s settings, as well as enabling the recording and sharing of gameplay. Our Studio drivers enhance and accelerate a n</w:t>
      </w:r>
      <w:r>
        <w:rPr>
          <w:rFonts w:ascii="sans-serif" w:eastAsia="sans-serif" w:hAnsi="sans-serif" w:cs="sans-serif"/>
          <w:color w:val="000000"/>
          <w:sz w:val="20"/>
          <w:szCs w:val="20"/>
        </w:rPr>
        <w:t>umber of popular creative applications. Omniverse is real-time 3D design collaboration and virtual world simulation software that empowers artists, designers and creators to connect and collaborate in leading design applications. We also enable interactive</w:t>
      </w:r>
      <w:r>
        <w:rPr>
          <w:rFonts w:ascii="sans-serif" w:eastAsia="sans-serif" w:hAnsi="sans-serif" w:cs="sans-serif"/>
          <w:color w:val="000000"/>
          <w:sz w:val="20"/>
          <w:szCs w:val="20"/>
        </w:rPr>
        <w:t xml:space="preserve"> graphics applications - such as games, movie and photo editing and design software - to be accessed by almost any device, almost anywhere, through our cloud platforms such as vGPU for enterprise and GeForce NOW for gaming. </w:t>
      </w:r>
    </w:p>
    <w:p w14:paraId="12B714E4" w14:textId="77777777" w:rsidR="00703C00" w:rsidRDefault="00DA3F08">
      <w:pPr>
        <w:spacing w:before="120" w:after="120"/>
        <w:jc w:val="both"/>
      </w:pPr>
      <w:r>
        <w:rPr>
          <w:rFonts w:ascii="sans-serif" w:eastAsia="sans-serif" w:hAnsi="sans-serif" w:cs="sans-serif"/>
          <w:b/>
          <w:bCs/>
          <w:color w:val="000000"/>
          <w:sz w:val="20"/>
          <w:szCs w:val="20"/>
        </w:rPr>
        <w:t>Advancing the leading autonomou</w:t>
      </w:r>
      <w:r>
        <w:rPr>
          <w:rFonts w:ascii="sans-serif" w:eastAsia="sans-serif" w:hAnsi="sans-serif" w:cs="sans-serif"/>
          <w:b/>
          <w:bCs/>
          <w:color w:val="000000"/>
          <w:sz w:val="20"/>
          <w:szCs w:val="20"/>
        </w:rPr>
        <w:t xml:space="preserve">s vehicle platform. </w:t>
      </w:r>
      <w:r>
        <w:rPr>
          <w:rFonts w:ascii="sans-serif" w:eastAsia="sans-serif" w:hAnsi="sans-serif" w:cs="sans-serif"/>
          <w:color w:val="000000"/>
          <w:sz w:val="20"/>
          <w:szCs w:val="20"/>
        </w:rPr>
        <w:t>We believe the advent of AV will soon revolutionize the transportation industry. In our view, AI is the key technology enabler of this opportunity, as the algorithms required for autonomous driving - such as perception, localization, an</w:t>
      </w:r>
      <w:r>
        <w:rPr>
          <w:rFonts w:ascii="sans-serif" w:eastAsia="sans-serif" w:hAnsi="sans-serif" w:cs="sans-serif"/>
          <w:color w:val="000000"/>
          <w:sz w:val="20"/>
          <w:szCs w:val="20"/>
        </w:rPr>
        <w:t>d planning - are too complex for legacy hand-coded approaches and will run on multiple trained neural networks instead. Therefore, we provide a full functionally safe AI-based hardware and software solution for the AV market under the DRIVE brand, which we</w:t>
      </w:r>
      <w:r>
        <w:rPr>
          <w:rFonts w:ascii="sans-serif" w:eastAsia="sans-serif" w:hAnsi="sans-serif" w:cs="sans-serif"/>
          <w:color w:val="000000"/>
          <w:sz w:val="20"/>
          <w:szCs w:val="20"/>
        </w:rPr>
        <w:t xml:space="preserve"> are bringing to market through our partnerships with automotive original equipment manufacturers, or OEMs, tier-1 suppliers, and start-ups. Our AV solution also includes the GPU-based hardware required to train the neural networks before their in-vehicle </w:t>
      </w:r>
      <w:r>
        <w:rPr>
          <w:rFonts w:ascii="sans-serif" w:eastAsia="sans-serif" w:hAnsi="sans-serif" w:cs="sans-serif"/>
          <w:color w:val="000000"/>
          <w:sz w:val="20"/>
          <w:szCs w:val="20"/>
        </w:rPr>
        <w:t>deployment, as well as to re-simulate their operation prior to any over-the-air software updates. We believe our comprehensive, top-to-bottom and end-to-end approach will enable the transportation industry to solve the complex problems arising from the shi</w:t>
      </w:r>
      <w:r>
        <w:rPr>
          <w:rFonts w:ascii="sans-serif" w:eastAsia="sans-serif" w:hAnsi="sans-serif" w:cs="sans-serif"/>
          <w:color w:val="000000"/>
          <w:sz w:val="20"/>
          <w:szCs w:val="20"/>
        </w:rPr>
        <w:t xml:space="preserve">ft to autonomous driving. </w:t>
      </w:r>
    </w:p>
    <w:p w14:paraId="12B714E5" w14:textId="77777777" w:rsidR="00703C00" w:rsidRDefault="00DA3F08">
      <w:pPr>
        <w:spacing w:before="120" w:after="120"/>
        <w:jc w:val="both"/>
      </w:pPr>
      <w:r>
        <w:rPr>
          <w:rFonts w:ascii="sans-serif" w:eastAsia="sans-serif" w:hAnsi="sans-serif" w:cs="sans-serif"/>
          <w:b/>
          <w:bCs/>
          <w:color w:val="000000"/>
          <w:sz w:val="20"/>
          <w:szCs w:val="20"/>
        </w:rPr>
        <w:t xml:space="preserve">Leveraging our intellectual property, or IP. </w:t>
      </w:r>
      <w:r>
        <w:rPr>
          <w:rFonts w:ascii="sans-serif" w:eastAsia="sans-serif" w:hAnsi="sans-serif" w:cs="sans-serif"/>
          <w:color w:val="000000"/>
          <w:sz w:val="20"/>
          <w:szCs w:val="20"/>
        </w:rPr>
        <w:t>We believe our IP is a valuable asset that can be accessed by our customers and partners through license and development agreements when they desire to build such capabilities directly</w:t>
      </w:r>
      <w:r>
        <w:rPr>
          <w:rFonts w:ascii="sans-serif" w:eastAsia="sans-serif" w:hAnsi="sans-serif" w:cs="sans-serif"/>
          <w:color w:val="000000"/>
          <w:sz w:val="20"/>
          <w:szCs w:val="20"/>
        </w:rPr>
        <w:t xml:space="preserve"> into their own products, or have us do so through a custom development. Such license and development arrangements can further enhance the reach of our technology.</w:t>
      </w:r>
    </w:p>
    <w:p w14:paraId="12B714E6" w14:textId="77777777" w:rsidR="00703C00" w:rsidRDefault="00DA3F08">
      <w:pPr>
        <w:spacing w:before="240" w:after="60"/>
        <w:jc w:val="both"/>
      </w:pPr>
      <w:r>
        <w:rPr>
          <w:rFonts w:ascii="sans-serif" w:eastAsia="sans-serif" w:hAnsi="sans-serif" w:cs="sans-serif"/>
          <w:b/>
          <w:bCs/>
          <w:color w:val="76B900"/>
          <w:sz w:val="20"/>
          <w:szCs w:val="20"/>
        </w:rPr>
        <w:t>Sales and Marketing</w:t>
      </w:r>
    </w:p>
    <w:p w14:paraId="12B714E7" w14:textId="77777777" w:rsidR="00703C00" w:rsidRDefault="00DA3F08">
      <w:pPr>
        <w:spacing w:after="180"/>
        <w:jc w:val="both"/>
      </w:pPr>
      <w:r>
        <w:rPr>
          <w:rFonts w:ascii="sans-serif" w:eastAsia="sans-serif" w:hAnsi="sans-serif" w:cs="sans-serif"/>
          <w:color w:val="000000"/>
          <w:sz w:val="20"/>
          <w:szCs w:val="20"/>
        </w:rPr>
        <w:t>Our worldwide sales and marketing strategy is key to achieving our objec</w:t>
      </w:r>
      <w:r>
        <w:rPr>
          <w:rFonts w:ascii="sans-serif" w:eastAsia="sans-serif" w:hAnsi="sans-serif" w:cs="sans-serif"/>
          <w:color w:val="000000"/>
          <w:sz w:val="20"/>
          <w:szCs w:val="20"/>
        </w:rPr>
        <w:t>tive of providing markets with our high-performance and efficient computing platforms and software. Our sales and marketing teams, located across our global markets, work closely with end customers and various industry ecosystems through our partner networ</w:t>
      </w:r>
      <w:r>
        <w:rPr>
          <w:rFonts w:ascii="sans-serif" w:eastAsia="sans-serif" w:hAnsi="sans-serif" w:cs="sans-serif"/>
          <w:color w:val="000000"/>
          <w:sz w:val="20"/>
          <w:szCs w:val="20"/>
        </w:rPr>
        <w:t xml:space="preserve">k. Our partner network incorporates each industry's respective OEMs, original device manufacturers, or ODMs, system builders, add-in board manufacturers, or AIBs, retailers/distributors, ISVs, internet and cloud service providers, automotive manufacturers </w:t>
      </w:r>
      <w:r>
        <w:rPr>
          <w:rFonts w:ascii="sans-serif" w:eastAsia="sans-serif" w:hAnsi="sans-serif" w:cs="sans-serif"/>
          <w:color w:val="000000"/>
          <w:sz w:val="20"/>
          <w:szCs w:val="20"/>
        </w:rPr>
        <w:t>and tier-1 automotive suppliers, mapping companies, start-ups, and other ecosystem participants.</w:t>
      </w:r>
    </w:p>
    <w:p w14:paraId="12B714E8" w14:textId="77777777" w:rsidR="00703C00" w:rsidRDefault="00DA3F08">
      <w:pPr>
        <w:spacing w:after="180"/>
        <w:jc w:val="both"/>
      </w:pPr>
      <w:r>
        <w:rPr>
          <w:rFonts w:ascii="sans-serif" w:eastAsia="sans-serif" w:hAnsi="sans-serif" w:cs="sans-serif"/>
          <w:color w:val="000000"/>
          <w:sz w:val="20"/>
          <w:szCs w:val="20"/>
        </w:rPr>
        <w:t>Members of our sales team have technical expertise and product and industry knowledge. We also employ a team of application engineers and solution architects t</w:t>
      </w:r>
      <w:r>
        <w:rPr>
          <w:rFonts w:ascii="sans-serif" w:eastAsia="sans-serif" w:hAnsi="sans-serif" w:cs="sans-serif"/>
          <w:color w:val="000000"/>
          <w:sz w:val="20"/>
          <w:szCs w:val="20"/>
        </w:rPr>
        <w:t>o assist our partner network in designing, testing, and qualifying system designs that incorporate our platforms. We believe that the depth and quality of our design support are key to improving our partner network’s time-to-market, maintaining a high leve</w:t>
      </w:r>
      <w:r>
        <w:rPr>
          <w:rFonts w:ascii="sans-serif" w:eastAsia="sans-serif" w:hAnsi="sans-serif" w:cs="sans-serif"/>
          <w:color w:val="000000"/>
          <w:sz w:val="20"/>
          <w:szCs w:val="20"/>
        </w:rPr>
        <w:t>l of customer satisfaction, and fostering relationships that encourage our end customers and partner network to use the next generation of our products within each platform.</w:t>
      </w:r>
    </w:p>
    <w:p w14:paraId="12B714E9" w14:textId="77777777" w:rsidR="00703C00" w:rsidRDefault="00DA3F08">
      <w:pPr>
        <w:spacing w:after="180"/>
        <w:jc w:val="both"/>
      </w:pPr>
      <w:r>
        <w:rPr>
          <w:rFonts w:ascii="sans-serif" w:eastAsia="sans-serif" w:hAnsi="sans-serif" w:cs="sans-serif"/>
          <w:color w:val="000000"/>
          <w:sz w:val="20"/>
          <w:szCs w:val="20"/>
        </w:rPr>
        <w:t>To encourage the development of applications optimized for our platforms and softw</w:t>
      </w:r>
      <w:r>
        <w:rPr>
          <w:rFonts w:ascii="sans-serif" w:eastAsia="sans-serif" w:hAnsi="sans-serif" w:cs="sans-serif"/>
          <w:color w:val="000000"/>
          <w:sz w:val="20"/>
          <w:szCs w:val="20"/>
        </w:rPr>
        <w:t>are, we seek to establish and maintain strong relationships in the software development community. Engineering and marketing personnel engage with key software developers to promote and discuss our platforms, as well as to ascertain individual product requ</w:t>
      </w:r>
      <w:r>
        <w:rPr>
          <w:rFonts w:ascii="sans-serif" w:eastAsia="sans-serif" w:hAnsi="sans-serif" w:cs="sans-serif"/>
          <w:color w:val="000000"/>
          <w:sz w:val="20"/>
          <w:szCs w:val="20"/>
        </w:rPr>
        <w:t xml:space="preserve">irements and solve technical problems. Our developer program makes our products available to developers prior to launch in order to encourage the development of AI frameworks, SDKs, and APIs for software applications and game titles that are optimized for </w:t>
      </w:r>
      <w:r>
        <w:rPr>
          <w:rFonts w:ascii="sans-serif" w:eastAsia="sans-serif" w:hAnsi="sans-serif" w:cs="sans-serif"/>
          <w:color w:val="000000"/>
          <w:sz w:val="20"/>
          <w:szCs w:val="20"/>
        </w:rPr>
        <w:t>our platforms. Our Deep Learning Institute provides in-person and online training for developers in industries and organizations around the world to build AI and accelerated computing applications that leverage our platforms.</w:t>
      </w:r>
    </w:p>
    <w:p w14:paraId="12B714EA" w14:textId="77777777" w:rsidR="00703C00" w:rsidRDefault="00DA3F08">
      <w:pPr>
        <w:spacing w:after="180"/>
        <w:jc w:val="center"/>
      </w:pPr>
      <w:r>
        <w:rPr>
          <w:rFonts w:ascii="sans-serif" w:eastAsia="sans-serif" w:hAnsi="sans-serif" w:cs="sans-serif"/>
          <w:color w:val="000000"/>
          <w:sz w:val="20"/>
          <w:szCs w:val="20"/>
        </w:rPr>
        <w:t>8</w:t>
      </w:r>
    </w:p>
    <w:p w14:paraId="12B714EB" w14:textId="77777777" w:rsidR="00703C00" w:rsidRDefault="00DA3F08">
      <w:r>
        <w:pict w14:anchorId="12B73D00">
          <v:rect id="_x0000_i1032" style="width:415.3pt;height:1.5pt" o:hralign="center" o:hrstd="t" o:hr="t" fillcolor="#a0a0a0" stroked="f"/>
        </w:pict>
      </w:r>
    </w:p>
    <w:p w14:paraId="12B714EC" w14:textId="77777777" w:rsidR="00703C00" w:rsidRDefault="00DA3F08">
      <w:pPr>
        <w:spacing w:after="180"/>
        <w:jc w:val="both"/>
      </w:pPr>
      <w:hyperlink r:id="rId88" w:anchor="i21d0faa96a6c48bfab64453ef3ce3d49_7" w:history="1">
        <w:r>
          <w:rPr>
            <w:rStyle w:val="a5"/>
            <w:rFonts w:ascii="sans-serif" w:eastAsia="sans-serif" w:hAnsi="sans-serif" w:cs="sans-serif"/>
            <w:b/>
            <w:bCs/>
            <w:sz w:val="16"/>
            <w:szCs w:val="16"/>
          </w:rPr>
          <w:t>Table of Contents</w:t>
        </w:r>
      </w:hyperlink>
    </w:p>
    <w:p w14:paraId="12B714ED" w14:textId="77777777" w:rsidR="00703C00" w:rsidRDefault="00DA3F08">
      <w:pPr>
        <w:spacing w:after="180"/>
        <w:jc w:val="both"/>
      </w:pPr>
      <w:r>
        <w:rPr>
          <w:rFonts w:ascii="sans-serif" w:eastAsia="sans-serif" w:hAnsi="sans-serif" w:cs="sans-serif"/>
          <w:color w:val="000000"/>
          <w:sz w:val="20"/>
          <w:szCs w:val="20"/>
        </w:rPr>
        <w:t xml:space="preserve">As NVIDIA’s business has evolved from a focus primarily on gaming products to broader markets, and from </w:t>
      </w:r>
      <w:r>
        <w:rPr>
          <w:rFonts w:ascii="sans-serif" w:eastAsia="sans-serif" w:hAnsi="sans-serif" w:cs="sans-serif"/>
          <w:color w:val="000000"/>
          <w:sz w:val="20"/>
          <w:szCs w:val="20"/>
        </w:rPr>
        <w:t>chips to platforms and complete systems to software, so, too, have our avenues to market. Thus, in addition to sales to customers in our partner network, certain of our platforms are also sold through e-tail channels, or direct to cloud service providers a</w:t>
      </w:r>
      <w:r>
        <w:rPr>
          <w:rFonts w:ascii="sans-serif" w:eastAsia="sans-serif" w:hAnsi="sans-serif" w:cs="sans-serif"/>
          <w:color w:val="000000"/>
          <w:sz w:val="20"/>
          <w:szCs w:val="20"/>
        </w:rPr>
        <w:t>nd enterprise customers.</w:t>
      </w:r>
    </w:p>
    <w:p w14:paraId="12B714EE" w14:textId="77777777" w:rsidR="00703C00" w:rsidRDefault="00DA3F08">
      <w:pPr>
        <w:spacing w:before="240" w:after="60"/>
        <w:jc w:val="both"/>
      </w:pPr>
      <w:r>
        <w:rPr>
          <w:rFonts w:ascii="sans-serif" w:eastAsia="sans-serif" w:hAnsi="sans-serif" w:cs="sans-serif"/>
          <w:b/>
          <w:bCs/>
          <w:color w:val="76B900"/>
          <w:sz w:val="20"/>
          <w:szCs w:val="20"/>
        </w:rPr>
        <w:t>Seasonality</w:t>
      </w:r>
    </w:p>
    <w:p w14:paraId="12B714EF" w14:textId="77777777" w:rsidR="00703C00" w:rsidRDefault="00DA3F08">
      <w:pPr>
        <w:spacing w:after="180"/>
        <w:jc w:val="both"/>
      </w:pPr>
      <w:r>
        <w:rPr>
          <w:rFonts w:ascii="sans-serif" w:eastAsia="sans-serif" w:hAnsi="sans-serif" w:cs="sans-serif"/>
          <w:color w:val="000000"/>
          <w:sz w:val="20"/>
          <w:szCs w:val="20"/>
        </w:rPr>
        <w:t>Our computing platforms serve a diverse set of markets such as consumer gaming, enterprise and cloud data centers, professional workstations, and automotive. Our consumer products typically see stronger revenue in the s</w:t>
      </w:r>
      <w:r>
        <w:rPr>
          <w:rFonts w:ascii="sans-serif" w:eastAsia="sans-serif" w:hAnsi="sans-serif" w:cs="sans-serif"/>
          <w:color w:val="000000"/>
          <w:sz w:val="20"/>
          <w:szCs w:val="20"/>
        </w:rPr>
        <w:t xml:space="preserve">econd half of our fiscal year. In addition, based on the production schedules of key customers, some of our products for notebooks and game consoles typically generate stronger revenue in the second and third quarters, and weaker revenue in the fourth and </w:t>
      </w:r>
      <w:r>
        <w:rPr>
          <w:rFonts w:ascii="sans-serif" w:eastAsia="sans-serif" w:hAnsi="sans-serif" w:cs="sans-serif"/>
          <w:color w:val="000000"/>
          <w:sz w:val="20"/>
          <w:szCs w:val="20"/>
        </w:rPr>
        <w:t>first quarters. In fiscal year 2022, our demand exceeded our supply in several areas, and our revenue did not follow historical seasonal patterns. However, there can be no assurance that these trends will continue. Our fiscal year 2022 supply-constrained e</w:t>
      </w:r>
      <w:r>
        <w:rPr>
          <w:rFonts w:ascii="sans-serif" w:eastAsia="sans-serif" w:hAnsi="sans-serif" w:cs="sans-serif"/>
          <w:color w:val="000000"/>
          <w:sz w:val="20"/>
          <w:szCs w:val="20"/>
        </w:rPr>
        <w:t xml:space="preserve">nvironment or historical seasonality trends may not repeat. </w:t>
      </w:r>
    </w:p>
    <w:p w14:paraId="12B714F0" w14:textId="77777777" w:rsidR="00703C00" w:rsidRDefault="00DA3F08">
      <w:pPr>
        <w:spacing w:before="240" w:after="60"/>
        <w:jc w:val="both"/>
      </w:pPr>
      <w:r>
        <w:rPr>
          <w:rFonts w:ascii="sans-serif" w:eastAsia="sans-serif" w:hAnsi="sans-serif" w:cs="sans-serif"/>
          <w:b/>
          <w:bCs/>
          <w:color w:val="76B900"/>
          <w:sz w:val="20"/>
          <w:szCs w:val="20"/>
        </w:rPr>
        <w:t xml:space="preserve">Manufacturing </w:t>
      </w:r>
    </w:p>
    <w:p w14:paraId="12B714F1" w14:textId="77777777" w:rsidR="00703C00" w:rsidRDefault="00DA3F08">
      <w:pPr>
        <w:spacing w:after="180"/>
        <w:jc w:val="both"/>
      </w:pPr>
      <w:r>
        <w:rPr>
          <w:rFonts w:ascii="sans-serif" w:eastAsia="sans-serif" w:hAnsi="sans-serif" w:cs="sans-serif"/>
          <w:color w:val="000000"/>
          <w:sz w:val="20"/>
          <w:szCs w:val="20"/>
        </w:rPr>
        <w:t>We do not manufacture semiconductors used for our products. Instead, we utilize a fabless manufacturing strategy, whereby we employ world-class suppliers for all phases of the manu</w:t>
      </w:r>
      <w:r>
        <w:rPr>
          <w:rFonts w:ascii="sans-serif" w:eastAsia="sans-serif" w:hAnsi="sans-serif" w:cs="sans-serif"/>
          <w:color w:val="000000"/>
          <w:sz w:val="20"/>
          <w:szCs w:val="20"/>
        </w:rPr>
        <w:t>facturing process, including wafer fabrication, assembly, testing, and packaging. This strategy uses the expertise of industry-leading suppliers that are certified by the International Organization for Standardization in such areas as fabrication, assembly</w:t>
      </w:r>
      <w:r>
        <w:rPr>
          <w:rFonts w:ascii="sans-serif" w:eastAsia="sans-serif" w:hAnsi="sans-serif" w:cs="sans-serif"/>
          <w:color w:val="000000"/>
          <w:sz w:val="20"/>
          <w:szCs w:val="20"/>
        </w:rPr>
        <w:t>, quality control and assurance, reliability, and testing. Additionally, we can avoid many of the significant costs and risks associated with owning and operating manufacturing operations. While we may directly procure certain raw materials used in the pro</w:t>
      </w:r>
      <w:r>
        <w:rPr>
          <w:rFonts w:ascii="sans-serif" w:eastAsia="sans-serif" w:hAnsi="sans-serif" w:cs="sans-serif"/>
          <w:color w:val="000000"/>
          <w:sz w:val="20"/>
          <w:szCs w:val="20"/>
        </w:rPr>
        <w:t>duction of our products, such as substrates and a variety of components, our suppliers are responsible for procurement of most of the raw materials used in the production of our products. As a result, we can focus our resources on product design, additiona</w:t>
      </w:r>
      <w:r>
        <w:rPr>
          <w:rFonts w:ascii="sans-serif" w:eastAsia="sans-serif" w:hAnsi="sans-serif" w:cs="sans-serif"/>
          <w:color w:val="000000"/>
          <w:sz w:val="20"/>
          <w:szCs w:val="20"/>
        </w:rPr>
        <w:t>l quality assurance, marketing, and customer support. We have placed non-cancellable inventory orders for certain products in advance of our historical lead times, paid premiums and provided deposits to secure future supply and capacity and may need to con</w:t>
      </w:r>
      <w:r>
        <w:rPr>
          <w:rFonts w:ascii="sans-serif" w:eastAsia="sans-serif" w:hAnsi="sans-serif" w:cs="sans-serif"/>
          <w:color w:val="000000"/>
          <w:sz w:val="20"/>
          <w:szCs w:val="20"/>
        </w:rPr>
        <w:t>tinue to do so in the future.</w:t>
      </w:r>
    </w:p>
    <w:p w14:paraId="12B714F2" w14:textId="77777777" w:rsidR="00703C00" w:rsidRDefault="00DA3F08">
      <w:pPr>
        <w:spacing w:after="180"/>
        <w:jc w:val="both"/>
      </w:pPr>
      <w:r>
        <w:rPr>
          <w:rFonts w:ascii="sans-serif" w:eastAsia="sans-serif" w:hAnsi="sans-serif" w:cs="sans-serif"/>
          <w:color w:val="000000"/>
          <w:sz w:val="20"/>
          <w:szCs w:val="20"/>
        </w:rPr>
        <w:t xml:space="preserve">We utilize industry-leading suppliers, such as Taiwan Semiconductor Manufacturing Company Limited and Samsung Electronics Co. Ltd, to produce our semiconductor wafers. We then utilize independent subcontractors, such as Amkor </w:t>
      </w:r>
      <w:r>
        <w:rPr>
          <w:rFonts w:ascii="sans-serif" w:eastAsia="sans-serif" w:hAnsi="sans-serif" w:cs="sans-serif"/>
          <w:color w:val="000000"/>
          <w:sz w:val="20"/>
          <w:szCs w:val="20"/>
        </w:rPr>
        <w:t>Technology, King Yuan Electronics Co., Ltd., Omni Logistics, LLC, Siliconware Precision Industries Company Ltd., and Wistron Corporation to perform assembly, testing, and packaging of most of our products and platforms. We use contract manufacturers such a</w:t>
      </w:r>
      <w:r>
        <w:rPr>
          <w:rFonts w:ascii="sans-serif" w:eastAsia="sans-serif" w:hAnsi="sans-serif" w:cs="sans-serif"/>
          <w:color w:val="000000"/>
          <w:sz w:val="20"/>
          <w:szCs w:val="20"/>
        </w:rPr>
        <w:t>s Flex Ltd., Jabil Inc., and Universal Scientific Industrial Co., Ltd., to manufacture our standard and custom adapter card products and switch systems, and Fabrinet to manufacture our cables. We purchase substrates from Ibiden Co. Ltd., Kinsus Interconnec</w:t>
      </w:r>
      <w:r>
        <w:rPr>
          <w:rFonts w:ascii="sans-serif" w:eastAsia="sans-serif" w:hAnsi="sans-serif" w:cs="sans-serif"/>
          <w:color w:val="000000"/>
          <w:sz w:val="20"/>
          <w:szCs w:val="20"/>
        </w:rPr>
        <w:t>t Technology Corporation, and Unimicron Technology Corporation, and memory from Micron Technology, Samsung Semiconductor, Inc., or Samsung, and SK Hynix. We often consign key components or materials such as the GPU, SoC, memory, and integrated circuit to t</w:t>
      </w:r>
      <w:r>
        <w:rPr>
          <w:rFonts w:ascii="sans-serif" w:eastAsia="sans-serif" w:hAnsi="sans-serif" w:cs="sans-serif"/>
          <w:color w:val="000000"/>
          <w:sz w:val="20"/>
          <w:szCs w:val="20"/>
        </w:rPr>
        <w:t>he contract manufacturers.</w:t>
      </w:r>
    </w:p>
    <w:p w14:paraId="12B714F3" w14:textId="77777777" w:rsidR="00703C00" w:rsidRDefault="00DA3F08">
      <w:pPr>
        <w:spacing w:after="180"/>
        <w:jc w:val="both"/>
      </w:pPr>
      <w:r>
        <w:rPr>
          <w:rFonts w:ascii="sans-serif" w:eastAsia="sans-serif" w:hAnsi="sans-serif" w:cs="sans-serif"/>
          <w:color w:val="000000"/>
          <w:sz w:val="20"/>
          <w:szCs w:val="20"/>
        </w:rPr>
        <w:t>We typically receive semiconductor products from our subcontractors, perform incoming quality assurance and configuration using test equipment purchased from industry-leading suppliers such as Advantest America Inc., and then shi</w:t>
      </w:r>
      <w:r>
        <w:rPr>
          <w:rFonts w:ascii="sans-serif" w:eastAsia="sans-serif" w:hAnsi="sans-serif" w:cs="sans-serif"/>
          <w:color w:val="000000"/>
          <w:sz w:val="20"/>
          <w:szCs w:val="20"/>
        </w:rPr>
        <w:t>p the semiconductors to contract manufacturers, such as BYD Auto Co. Ltd. and Hon Hai Precision Industry Co., distributors, motherboard and add-in card, or AIC, customers from our third-party warehouses in Hong Kong, Israel, and the United States. Generall</w:t>
      </w:r>
      <w:r>
        <w:rPr>
          <w:rFonts w:ascii="sans-serif" w:eastAsia="sans-serif" w:hAnsi="sans-serif" w:cs="sans-serif"/>
          <w:color w:val="000000"/>
          <w:sz w:val="20"/>
          <w:szCs w:val="20"/>
        </w:rPr>
        <w:t>y, these manufacturers assemble and test the boards based on our design kit and test specifications, and then ship our products to retailers, system builders, or OEMs as motherboard and AIC solutions.</w:t>
      </w:r>
    </w:p>
    <w:p w14:paraId="12B714F4" w14:textId="77777777" w:rsidR="00703C00" w:rsidRDefault="00DA3F08">
      <w:pPr>
        <w:spacing w:before="240" w:after="60"/>
        <w:jc w:val="both"/>
      </w:pPr>
      <w:r>
        <w:rPr>
          <w:rFonts w:ascii="sans-serif" w:eastAsia="sans-serif" w:hAnsi="sans-serif" w:cs="sans-serif"/>
          <w:b/>
          <w:bCs/>
          <w:color w:val="76B900"/>
          <w:sz w:val="20"/>
          <w:szCs w:val="20"/>
        </w:rPr>
        <w:t xml:space="preserve">Competition </w:t>
      </w:r>
    </w:p>
    <w:p w14:paraId="12B714F5" w14:textId="77777777" w:rsidR="00703C00" w:rsidRDefault="00DA3F08">
      <w:pPr>
        <w:spacing w:after="180"/>
        <w:jc w:val="both"/>
      </w:pPr>
      <w:r>
        <w:rPr>
          <w:rFonts w:ascii="sans-serif" w:eastAsia="sans-serif" w:hAnsi="sans-serif" w:cs="sans-serif"/>
          <w:color w:val="000000"/>
          <w:sz w:val="20"/>
          <w:szCs w:val="20"/>
        </w:rPr>
        <w:t>The market for our products is intensely c</w:t>
      </w:r>
      <w:r>
        <w:rPr>
          <w:rFonts w:ascii="sans-serif" w:eastAsia="sans-serif" w:hAnsi="sans-serif" w:cs="sans-serif"/>
          <w:color w:val="000000"/>
          <w:sz w:val="20"/>
          <w:szCs w:val="20"/>
        </w:rPr>
        <w:t>ompetitive and is characterized by rapid technological change and evolving industry standards. We believe that the principal competitive factors in this market are performance, breadth of product offerings, access to customers and partners and distribution</w:t>
      </w:r>
      <w:r>
        <w:rPr>
          <w:rFonts w:ascii="sans-serif" w:eastAsia="sans-serif" w:hAnsi="sans-serif" w:cs="sans-serif"/>
          <w:color w:val="000000"/>
          <w:sz w:val="20"/>
          <w:szCs w:val="20"/>
        </w:rPr>
        <w:t xml:space="preserve"> channels, software support, conformity to industry standard APIs, manufacturing capabilities, processor pricing, and total system costs. We believe that our ability to remain competitive will depend on how well we are able to anticipate the features and f</w:t>
      </w:r>
      <w:r>
        <w:rPr>
          <w:rFonts w:ascii="sans-serif" w:eastAsia="sans-serif" w:hAnsi="sans-serif" w:cs="sans-serif"/>
          <w:color w:val="000000"/>
          <w:sz w:val="20"/>
          <w:szCs w:val="20"/>
        </w:rPr>
        <w:t>unctions that customers and partners will demand and whether we are able to deliver consistent volumes of our products at acceptable levels of quality and at competitive prices. We expect competition to increase from both existing competitors and new marke</w:t>
      </w:r>
      <w:r>
        <w:rPr>
          <w:rFonts w:ascii="sans-serif" w:eastAsia="sans-serif" w:hAnsi="sans-serif" w:cs="sans-serif"/>
          <w:color w:val="000000"/>
          <w:sz w:val="20"/>
          <w:szCs w:val="20"/>
        </w:rPr>
        <w:t>t entrants with products that may be lower priced than ours or may provide better performance or additional features not provided by our products. In addition, it is possible that new competitors or alliances among competitors could emerge and acquire sign</w:t>
      </w:r>
      <w:r>
        <w:rPr>
          <w:rFonts w:ascii="sans-serif" w:eastAsia="sans-serif" w:hAnsi="sans-serif" w:cs="sans-serif"/>
          <w:color w:val="000000"/>
          <w:sz w:val="20"/>
          <w:szCs w:val="20"/>
        </w:rPr>
        <w:t>ificant market share.</w:t>
      </w:r>
    </w:p>
    <w:p w14:paraId="12B714F6" w14:textId="77777777" w:rsidR="00703C00" w:rsidRDefault="00DA3F08">
      <w:pPr>
        <w:spacing w:after="180"/>
        <w:jc w:val="both"/>
      </w:pPr>
      <w:r>
        <w:rPr>
          <w:rFonts w:ascii="sans-serif" w:eastAsia="sans-serif" w:hAnsi="sans-serif" w:cs="sans-serif"/>
          <w:color w:val="000000"/>
          <w:sz w:val="20"/>
          <w:szCs w:val="20"/>
        </w:rPr>
        <w:t>A significant source of competition comes from companies that provide or intend to provide GPUs, embedded SoCs, and other accelerated, AI computing processor products, and providers of semiconductor-based high-performance interconnect</w:t>
      </w:r>
      <w:r>
        <w:rPr>
          <w:rFonts w:ascii="sans-serif" w:eastAsia="sans-serif" w:hAnsi="sans-serif" w:cs="sans-serif"/>
          <w:color w:val="000000"/>
          <w:sz w:val="20"/>
          <w:szCs w:val="20"/>
        </w:rPr>
        <w:t xml:space="preserve"> products based on InfiniBand, Ethernet, Fibre Channel and proprietary technologies. Some of our </w:t>
      </w:r>
    </w:p>
    <w:p w14:paraId="12B714F7" w14:textId="77777777" w:rsidR="00703C00" w:rsidRDefault="00DA3F08">
      <w:pPr>
        <w:spacing w:after="180"/>
        <w:jc w:val="center"/>
      </w:pPr>
      <w:r>
        <w:rPr>
          <w:rFonts w:ascii="sans-serif" w:eastAsia="sans-serif" w:hAnsi="sans-serif" w:cs="sans-serif"/>
          <w:color w:val="000000"/>
          <w:sz w:val="20"/>
          <w:szCs w:val="20"/>
        </w:rPr>
        <w:t>9</w:t>
      </w:r>
    </w:p>
    <w:p w14:paraId="12B714F8" w14:textId="77777777" w:rsidR="00703C00" w:rsidRDefault="00DA3F08">
      <w:r>
        <w:pict w14:anchorId="12B73D01">
          <v:rect id="_x0000_i1033" style="width:415.3pt;height:1.5pt" o:hralign="center" o:hrstd="t" o:hr="t" fillcolor="#a0a0a0" stroked="f"/>
        </w:pict>
      </w:r>
    </w:p>
    <w:p w14:paraId="12B714F9" w14:textId="77777777" w:rsidR="00703C00" w:rsidRDefault="00DA3F08">
      <w:pPr>
        <w:spacing w:after="180"/>
        <w:jc w:val="both"/>
      </w:pPr>
      <w:hyperlink r:id="rId89" w:anchor="i21d0faa96a6c48bfab64453ef3ce3d49_7" w:history="1">
        <w:r>
          <w:rPr>
            <w:rStyle w:val="a5"/>
            <w:rFonts w:ascii="sans-serif" w:eastAsia="sans-serif" w:hAnsi="sans-serif" w:cs="sans-serif"/>
            <w:b/>
            <w:bCs/>
            <w:sz w:val="16"/>
            <w:szCs w:val="16"/>
          </w:rPr>
          <w:t>Table of Contents</w:t>
        </w:r>
      </w:hyperlink>
    </w:p>
    <w:p w14:paraId="12B714FA" w14:textId="77777777" w:rsidR="00703C00" w:rsidRDefault="00DA3F08">
      <w:pPr>
        <w:spacing w:after="180"/>
        <w:jc w:val="both"/>
      </w:pPr>
      <w:r>
        <w:rPr>
          <w:rFonts w:ascii="sans-serif" w:eastAsia="sans-serif" w:hAnsi="sans-serif" w:cs="sans-serif"/>
          <w:color w:val="000000"/>
          <w:sz w:val="20"/>
          <w:szCs w:val="20"/>
        </w:rPr>
        <w:t>competitors may have greater marketing, financial, distribution and manufacturing res</w:t>
      </w:r>
      <w:r>
        <w:rPr>
          <w:rFonts w:ascii="sans-serif" w:eastAsia="sans-serif" w:hAnsi="sans-serif" w:cs="sans-serif"/>
          <w:color w:val="000000"/>
          <w:sz w:val="20"/>
          <w:szCs w:val="20"/>
        </w:rPr>
        <w:t>ources than we do and may be more able to adapt to customer or technological changes. We expect an increasingly competitive environment in the future.</w:t>
      </w:r>
    </w:p>
    <w:p w14:paraId="12B714FB" w14:textId="77777777" w:rsidR="00703C00" w:rsidRDefault="00DA3F08">
      <w:pPr>
        <w:spacing w:after="180"/>
        <w:jc w:val="both"/>
      </w:pPr>
      <w:r>
        <w:rPr>
          <w:rFonts w:ascii="sans-serif" w:eastAsia="sans-serif" w:hAnsi="sans-serif" w:cs="sans-serif"/>
          <w:color w:val="000000"/>
          <w:sz w:val="20"/>
          <w:szCs w:val="20"/>
        </w:rPr>
        <w:t>Our current competitors include:</w:t>
      </w:r>
    </w:p>
    <w:p w14:paraId="12B714FC"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 xml:space="preserve">•suppliers and licensors designing discrete and integrated GPUs, custom </w:t>
      </w:r>
      <w:r>
        <w:rPr>
          <w:rFonts w:ascii="sans-serif" w:eastAsia="sans-serif" w:hAnsi="sans-serif" w:cs="sans-serif"/>
          <w:color w:val="000000"/>
          <w:sz w:val="20"/>
          <w:szCs w:val="20"/>
        </w:rPr>
        <w:t>chips and other accelerated computing solutions, such as Advanced Micro Devices, or AMD, and Intel Corporation, or Intel;</w:t>
      </w:r>
    </w:p>
    <w:p w14:paraId="12B714FD"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•large internet services companies with internal teams designing chips that incorporate accelerated computing functionality as part of</w:t>
      </w:r>
      <w:r>
        <w:rPr>
          <w:rFonts w:ascii="sans-serif" w:eastAsia="sans-serif" w:hAnsi="sans-serif" w:cs="sans-serif"/>
          <w:color w:val="000000"/>
          <w:sz w:val="20"/>
          <w:szCs w:val="20"/>
        </w:rPr>
        <w:t xml:space="preserve"> their internal solutions or platforms, such as Alibaba Group, Alphabet, and Amazon;</w:t>
      </w:r>
    </w:p>
    <w:p w14:paraId="12B714FE"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•suppliers of SoC products that are embedded into automobiles, autonomous machines, and gaming devices, such as Ambarella, Inc., AMD, Broadcom Inc., Intel, Qualcomm Incorp</w:t>
      </w:r>
      <w:r>
        <w:rPr>
          <w:rFonts w:ascii="sans-serif" w:eastAsia="sans-serif" w:hAnsi="sans-serif" w:cs="sans-serif"/>
          <w:color w:val="000000"/>
          <w:sz w:val="20"/>
          <w:szCs w:val="20"/>
        </w:rPr>
        <w:t>orated, Renesas Electronics Corporation, and Samsung, or companies with internal teams designing SoC products for internal use, such as Tesla Motors; and</w:t>
      </w:r>
    </w:p>
    <w:p w14:paraId="12B714FF"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•suppliers of interconnect, switch and cable solutions such as AMD, Applied Optoelectronics, Inc., Ari</w:t>
      </w:r>
      <w:r>
        <w:rPr>
          <w:rFonts w:ascii="sans-serif" w:eastAsia="sans-serif" w:hAnsi="sans-serif" w:cs="sans-serif"/>
          <w:color w:val="000000"/>
          <w:sz w:val="20"/>
          <w:szCs w:val="20"/>
        </w:rPr>
        <w:t>sta Networks, Broadcom, Cisco, HP, Intel, Juniper Networks, Inc., Lumentum Holdings, and Marvell Technology Group, as well as internal teams of system vendors and large internet services companies such as Alphabet and Amazon.</w:t>
      </w:r>
    </w:p>
    <w:p w14:paraId="12B71500" w14:textId="77777777" w:rsidR="00703C00" w:rsidRDefault="00DA3F08">
      <w:pPr>
        <w:spacing w:before="240" w:after="60"/>
        <w:jc w:val="both"/>
      </w:pPr>
      <w:r>
        <w:rPr>
          <w:rFonts w:ascii="sans-serif" w:eastAsia="sans-serif" w:hAnsi="sans-serif" w:cs="sans-serif"/>
          <w:b/>
          <w:bCs/>
          <w:color w:val="76B900"/>
          <w:sz w:val="20"/>
          <w:szCs w:val="20"/>
        </w:rPr>
        <w:t>Patents and Proprietary Rights</w:t>
      </w:r>
    </w:p>
    <w:p w14:paraId="12B71501" w14:textId="77777777" w:rsidR="00703C00" w:rsidRDefault="00DA3F08">
      <w:pPr>
        <w:spacing w:after="180"/>
        <w:jc w:val="both"/>
      </w:pPr>
      <w:r>
        <w:rPr>
          <w:rFonts w:ascii="sans-serif" w:eastAsia="sans-serif" w:hAnsi="sans-serif" w:cs="sans-serif"/>
          <w:color w:val="000000"/>
          <w:sz w:val="20"/>
          <w:szCs w:val="20"/>
        </w:rPr>
        <w:t>We rely primarily on a combination of patents, trademarks, trade secrets, employee and third-party nondisclosure agreements, and licensing arrangements to protect our IP in the United States and internationally. Our currently issued patents have expiratio</w:t>
      </w:r>
      <w:r>
        <w:rPr>
          <w:rFonts w:ascii="sans-serif" w:eastAsia="sans-serif" w:hAnsi="sans-serif" w:cs="sans-serif"/>
          <w:color w:val="000000"/>
          <w:sz w:val="20"/>
          <w:szCs w:val="20"/>
        </w:rPr>
        <w:t>n dates from February 2022 to June 2045. We have numerous patents issued, allowed, and pending in the United States and in foreign jurisdictions. Our patents and pending patent applications primarily relate to our products and the technology used in connec</w:t>
      </w:r>
      <w:r>
        <w:rPr>
          <w:rFonts w:ascii="sans-serif" w:eastAsia="sans-serif" w:hAnsi="sans-serif" w:cs="sans-serif"/>
          <w:color w:val="000000"/>
          <w:sz w:val="20"/>
          <w:szCs w:val="20"/>
        </w:rPr>
        <w:t xml:space="preserve">tion with our products. We also rely on international treaties, organizations, and foreign laws to protect our IP. The laws of certain foreign countries in which our products are or may be manufactured or sold, including various countries in Asia, may not </w:t>
      </w:r>
      <w:r>
        <w:rPr>
          <w:rFonts w:ascii="sans-serif" w:eastAsia="sans-serif" w:hAnsi="sans-serif" w:cs="sans-serif"/>
          <w:color w:val="000000"/>
          <w:sz w:val="20"/>
          <w:szCs w:val="20"/>
        </w:rPr>
        <w:t xml:space="preserve">protect our products or IP rights to the same extent as the laws of the United States. This decreased protection makes the possibility of piracy of our technology and products more likely. We continuously assess whether and where to seek formal protection </w:t>
      </w:r>
      <w:r>
        <w:rPr>
          <w:rFonts w:ascii="sans-serif" w:eastAsia="sans-serif" w:hAnsi="sans-serif" w:cs="sans-serif"/>
          <w:color w:val="000000"/>
          <w:sz w:val="20"/>
          <w:szCs w:val="20"/>
        </w:rPr>
        <w:t>for particular innovations and technologies based on such factors as:</w:t>
      </w:r>
    </w:p>
    <w:p w14:paraId="12B71502"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•the location in which our products are manufactured;</w:t>
      </w:r>
    </w:p>
    <w:p w14:paraId="12B71503"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•our strategic technology or product directions in different countries;</w:t>
      </w:r>
    </w:p>
    <w:p w14:paraId="12B71504"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 xml:space="preserve">•the degree to which IP laws exist and are </w:t>
      </w:r>
      <w:r>
        <w:rPr>
          <w:rFonts w:ascii="sans-serif" w:eastAsia="sans-serif" w:hAnsi="sans-serif" w:cs="sans-serif"/>
          <w:color w:val="000000"/>
          <w:sz w:val="20"/>
          <w:szCs w:val="20"/>
        </w:rPr>
        <w:t>meaningfully enforced in different jurisdictions; and</w:t>
      </w:r>
    </w:p>
    <w:p w14:paraId="12B71505"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•the commercial significance of our operations and our competitors' operations in particular countries and regions.</w:t>
      </w:r>
    </w:p>
    <w:p w14:paraId="12B71506" w14:textId="77777777" w:rsidR="00703C00" w:rsidRDefault="00DA3F08">
      <w:pPr>
        <w:spacing w:after="180"/>
        <w:jc w:val="both"/>
      </w:pPr>
      <w:r>
        <w:rPr>
          <w:rFonts w:ascii="sans-serif" w:eastAsia="sans-serif" w:hAnsi="sans-serif" w:cs="sans-serif"/>
          <w:color w:val="000000"/>
          <w:sz w:val="20"/>
          <w:szCs w:val="20"/>
        </w:rPr>
        <w:t>We have licensed technology from third parties and expect to continue to enter into su</w:t>
      </w:r>
      <w:r>
        <w:rPr>
          <w:rFonts w:ascii="sans-serif" w:eastAsia="sans-serif" w:hAnsi="sans-serif" w:cs="sans-serif"/>
          <w:color w:val="000000"/>
          <w:sz w:val="20"/>
          <w:szCs w:val="20"/>
        </w:rPr>
        <w:t>ch license agreements.</w:t>
      </w:r>
    </w:p>
    <w:p w14:paraId="12B71507" w14:textId="77777777" w:rsidR="00703C00" w:rsidRDefault="00DA3F08">
      <w:pPr>
        <w:spacing w:before="240" w:after="60"/>
        <w:jc w:val="both"/>
      </w:pPr>
      <w:r>
        <w:rPr>
          <w:rFonts w:ascii="sans-serif" w:eastAsia="sans-serif" w:hAnsi="sans-serif" w:cs="sans-serif"/>
          <w:b/>
          <w:bCs/>
          <w:color w:val="76B900"/>
          <w:sz w:val="20"/>
          <w:szCs w:val="20"/>
        </w:rPr>
        <w:t>Government Regulations</w:t>
      </w:r>
    </w:p>
    <w:p w14:paraId="12B71508" w14:textId="77777777" w:rsidR="00703C00" w:rsidRDefault="00DA3F08">
      <w:pPr>
        <w:jc w:val="both"/>
      </w:pPr>
      <w:r>
        <w:rPr>
          <w:rFonts w:ascii="sans-serif" w:eastAsia="sans-serif" w:hAnsi="sans-serif" w:cs="sans-serif"/>
          <w:color w:val="000000"/>
          <w:sz w:val="20"/>
          <w:szCs w:val="20"/>
        </w:rPr>
        <w:t>Our worldwide business activities are subject to various laws, rules, and regulations of the United States as well as of foreign governments. Our acquisitions may be subject to government regulatory reviews, an</w:t>
      </w:r>
      <w:r>
        <w:rPr>
          <w:rFonts w:ascii="sans-serif" w:eastAsia="sans-serif" w:hAnsi="sans-serif" w:cs="sans-serif"/>
          <w:color w:val="000000"/>
          <w:sz w:val="20"/>
          <w:szCs w:val="20"/>
        </w:rPr>
        <w:t>d the cost to comply with such regulations or costs incurred where regulatory challenges prevent the completion of an acquisition could have a material impact on our business. On February 8, 2022, we announced the termination of the Share Purchase Agreemen</w:t>
      </w:r>
      <w:r>
        <w:rPr>
          <w:rFonts w:ascii="sans-serif" w:eastAsia="sans-serif" w:hAnsi="sans-serif" w:cs="sans-serif"/>
          <w:color w:val="000000"/>
          <w:sz w:val="20"/>
          <w:szCs w:val="20"/>
        </w:rPr>
        <w:t>t by which we would have acquired Arm due to significant regulatory challenges preventing the completion of the transaction and expect to incur a $1.36 billion charge in the first quarter of fiscal year 2023. Compliance with laws, rules, and regulations ha</w:t>
      </w:r>
      <w:r>
        <w:rPr>
          <w:rFonts w:ascii="sans-serif" w:eastAsia="sans-serif" w:hAnsi="sans-serif" w:cs="sans-serif"/>
          <w:color w:val="000000"/>
          <w:sz w:val="20"/>
          <w:szCs w:val="20"/>
        </w:rPr>
        <w:t>s not otherwise had a material effect upon our capital expenditures, results of operations, or competitive position and we do not currently anticipate material capital expenditures for environmental control facilities. Compliance with existing or future go</w:t>
      </w:r>
      <w:r>
        <w:rPr>
          <w:rFonts w:ascii="sans-serif" w:eastAsia="sans-serif" w:hAnsi="sans-serif" w:cs="sans-serif"/>
          <w:color w:val="000000"/>
          <w:sz w:val="20"/>
          <w:szCs w:val="20"/>
        </w:rPr>
        <w:t>vernmental regulations, including, but not limited to, those pertaining to IP ownership and infringement, taxes, import and export requirements and tariffs, anti-corruption, business acquisitions, foreign exchange controls and cash repatriation restriction</w:t>
      </w:r>
      <w:r>
        <w:rPr>
          <w:rFonts w:ascii="sans-serif" w:eastAsia="sans-serif" w:hAnsi="sans-serif" w:cs="sans-serif"/>
          <w:color w:val="000000"/>
          <w:sz w:val="20"/>
          <w:szCs w:val="20"/>
        </w:rPr>
        <w:t>s, data privacy requirements, competition and antitrust, advertising, employment, product regulations, cybersecurity, environmental, health and safety requirements, the responsible use of AI, climate change, cryptocurrency, and consumer laws, could increas</w:t>
      </w:r>
      <w:r>
        <w:rPr>
          <w:rFonts w:ascii="sans-serif" w:eastAsia="sans-serif" w:hAnsi="sans-serif" w:cs="sans-serif"/>
          <w:color w:val="000000"/>
          <w:sz w:val="20"/>
          <w:szCs w:val="20"/>
        </w:rPr>
        <w:t>e our costs, impact our competitive position, and otherwise may have a material adverse impact on our business, financial condition and results of operations in subsequent periods. Refer to “Item 1A. Risk Factors” for a discussion of these potential impact</w:t>
      </w:r>
      <w:r>
        <w:rPr>
          <w:rFonts w:ascii="sans-serif" w:eastAsia="sans-serif" w:hAnsi="sans-serif" w:cs="sans-serif"/>
          <w:color w:val="000000"/>
          <w:sz w:val="20"/>
          <w:szCs w:val="20"/>
        </w:rPr>
        <w:t xml:space="preserve">s. </w:t>
      </w:r>
    </w:p>
    <w:p w14:paraId="12B71509" w14:textId="77777777" w:rsidR="00703C00" w:rsidRDefault="00DA3F08">
      <w:pPr>
        <w:spacing w:after="180"/>
        <w:jc w:val="center"/>
      </w:pPr>
      <w:r>
        <w:rPr>
          <w:rFonts w:ascii="sans-serif" w:eastAsia="sans-serif" w:hAnsi="sans-serif" w:cs="sans-serif"/>
          <w:color w:val="000000"/>
          <w:sz w:val="20"/>
          <w:szCs w:val="20"/>
        </w:rPr>
        <w:t>10</w:t>
      </w:r>
    </w:p>
    <w:p w14:paraId="12B7150A" w14:textId="77777777" w:rsidR="00703C00" w:rsidRDefault="00DA3F08">
      <w:r>
        <w:pict w14:anchorId="12B73D02">
          <v:rect id="_x0000_i1034" style="width:415.3pt;height:1.5pt" o:hralign="center" o:hrstd="t" o:hr="t" fillcolor="#a0a0a0" stroked="f"/>
        </w:pict>
      </w:r>
    </w:p>
    <w:p w14:paraId="12B7150B" w14:textId="77777777" w:rsidR="00703C00" w:rsidRDefault="00DA3F08">
      <w:pPr>
        <w:spacing w:after="180"/>
        <w:jc w:val="both"/>
      </w:pPr>
      <w:hyperlink r:id="rId90" w:anchor="i21d0faa96a6c48bfab64453ef3ce3d49_7" w:history="1">
        <w:r>
          <w:rPr>
            <w:rStyle w:val="a5"/>
            <w:rFonts w:ascii="sans-serif" w:eastAsia="sans-serif" w:hAnsi="sans-serif" w:cs="sans-serif"/>
            <w:b/>
            <w:bCs/>
            <w:sz w:val="16"/>
            <w:szCs w:val="16"/>
          </w:rPr>
          <w:t>Table of Contents</w:t>
        </w:r>
      </w:hyperlink>
    </w:p>
    <w:p w14:paraId="12B7150C" w14:textId="77777777" w:rsidR="00703C00" w:rsidRDefault="00DA3F08">
      <w:pPr>
        <w:spacing w:before="240" w:after="60"/>
        <w:jc w:val="both"/>
      </w:pPr>
      <w:r>
        <w:rPr>
          <w:rFonts w:ascii="sans-serif" w:eastAsia="sans-serif" w:hAnsi="sans-serif" w:cs="sans-serif"/>
          <w:b/>
          <w:bCs/>
          <w:color w:val="76B900"/>
          <w:sz w:val="20"/>
          <w:szCs w:val="20"/>
        </w:rPr>
        <w:t>Environmental, Social and Corporate Governance</w:t>
      </w:r>
    </w:p>
    <w:p w14:paraId="12B7150D" w14:textId="77777777" w:rsidR="00703C00" w:rsidRDefault="00DA3F08">
      <w:pPr>
        <w:spacing w:before="240" w:after="60"/>
        <w:jc w:val="both"/>
      </w:pPr>
      <w:r>
        <w:rPr>
          <w:rFonts w:ascii="sans-serif" w:eastAsia="sans-serif" w:hAnsi="sans-serif" w:cs="sans-serif"/>
          <w:color w:val="000000"/>
          <w:sz w:val="20"/>
          <w:szCs w:val="20"/>
        </w:rPr>
        <w:t>NVIDIA invents computing tech</w:t>
      </w:r>
      <w:r>
        <w:rPr>
          <w:rFonts w:ascii="sans-serif" w:eastAsia="sans-serif" w:hAnsi="sans-serif" w:cs="sans-serif"/>
          <w:color w:val="000000"/>
          <w:sz w:val="20"/>
          <w:szCs w:val="20"/>
        </w:rPr>
        <w:t xml:space="preserve">nologies that improve lives and address global challenges. We integrate sound environmental, social and corporate governance, or ESG, principles and practices into every aspect of the Company. The Nominating and Corporate Governance Committee of our Board </w:t>
      </w:r>
      <w:r>
        <w:rPr>
          <w:rFonts w:ascii="sans-serif" w:eastAsia="sans-serif" w:hAnsi="sans-serif" w:cs="sans-serif"/>
          <w:color w:val="000000"/>
          <w:sz w:val="20"/>
          <w:szCs w:val="20"/>
        </w:rPr>
        <w:t>of Directors is responsible for reviewing and discussing with management our practices concerning ESG. We undertake an annual analysis to ensure that our ESG priorities remain aligned with stakeholder expectations, market trends, and business risks and opp</w:t>
      </w:r>
      <w:r>
        <w:rPr>
          <w:rFonts w:ascii="sans-serif" w:eastAsia="sans-serif" w:hAnsi="sans-serif" w:cs="sans-serif"/>
          <w:color w:val="000000"/>
          <w:sz w:val="20"/>
          <w:szCs w:val="20"/>
        </w:rPr>
        <w:t xml:space="preserve">ortunities. These issues are important for our continued business success and reflect the topics of highest concern to NVIDIA and our stakeholders. </w:t>
      </w:r>
    </w:p>
    <w:p w14:paraId="12B7150E" w14:textId="77777777" w:rsidR="00703C00" w:rsidRDefault="00DA3F08">
      <w:pPr>
        <w:spacing w:after="180"/>
        <w:jc w:val="both"/>
      </w:pPr>
      <w:r>
        <w:rPr>
          <w:rFonts w:ascii="sans-serif" w:eastAsia="sans-serif" w:hAnsi="sans-serif" w:cs="sans-serif"/>
          <w:color w:val="000000"/>
          <w:sz w:val="20"/>
          <w:szCs w:val="20"/>
        </w:rPr>
        <w:t xml:space="preserve">The following section provides an overview of some of these principles and practices. More information can </w:t>
      </w:r>
      <w:r>
        <w:rPr>
          <w:rFonts w:ascii="sans-serif" w:eastAsia="sans-serif" w:hAnsi="sans-serif" w:cs="sans-serif"/>
          <w:color w:val="000000"/>
          <w:sz w:val="20"/>
          <w:szCs w:val="20"/>
        </w:rPr>
        <w:t>be found on the Corporate Social Responsibility section of our website and in our annual Corporate Social Responsibility Report, or CSR Report. Information contained on our website or in our annual CSR Report is not incorporated by reference into this or a</w:t>
      </w:r>
      <w:r>
        <w:rPr>
          <w:rFonts w:ascii="sans-serif" w:eastAsia="sans-serif" w:hAnsi="sans-serif" w:cs="sans-serif"/>
          <w:color w:val="000000"/>
          <w:sz w:val="20"/>
          <w:szCs w:val="20"/>
        </w:rPr>
        <w:t>ny other report we file with the Securities and Exchange Commission, or the SEC. Refer to “Item 1A. Risk Factors” for a discussion of risks and uncertainties we face related to ESG.</w:t>
      </w:r>
    </w:p>
    <w:p w14:paraId="12B7150F" w14:textId="77777777" w:rsidR="00703C00" w:rsidRDefault="00DA3F08">
      <w:pPr>
        <w:spacing w:before="120" w:after="120"/>
        <w:jc w:val="both"/>
      </w:pPr>
      <w:r>
        <w:rPr>
          <w:rFonts w:ascii="sans-serif" w:eastAsia="sans-serif" w:hAnsi="sans-serif" w:cs="sans-serif"/>
          <w:b/>
          <w:bCs/>
          <w:color w:val="000000"/>
          <w:sz w:val="20"/>
          <w:szCs w:val="20"/>
        </w:rPr>
        <w:t>Climate Change</w:t>
      </w:r>
    </w:p>
    <w:p w14:paraId="12B71510" w14:textId="77777777" w:rsidR="00703C00" w:rsidRDefault="00DA3F08">
      <w:pPr>
        <w:spacing w:after="180"/>
        <w:jc w:val="both"/>
      </w:pPr>
      <w:r>
        <w:rPr>
          <w:rFonts w:ascii="sans-serif" w:eastAsia="sans-serif" w:hAnsi="sans-serif" w:cs="sans-serif"/>
          <w:color w:val="000000"/>
          <w:sz w:val="20"/>
          <w:szCs w:val="20"/>
        </w:rPr>
        <w:t xml:space="preserve">In the area of sustainability, we address our climate impacts across our product lifecycle and assess risks, including current and emerging regulations and market impacts. </w:t>
      </w:r>
    </w:p>
    <w:p w14:paraId="12B71511" w14:textId="77777777" w:rsidR="00703C00" w:rsidRDefault="00DA3F08">
      <w:pPr>
        <w:spacing w:after="180"/>
        <w:jc w:val="both"/>
      </w:pPr>
      <w:r>
        <w:rPr>
          <w:rFonts w:ascii="sans-serif" w:eastAsia="sans-serif" w:hAnsi="sans-serif" w:cs="sans-serif"/>
          <w:color w:val="000000"/>
          <w:sz w:val="20"/>
          <w:szCs w:val="20"/>
        </w:rPr>
        <w:t>In our CSR Report, we report several metrics related to our environmental impact, o</w:t>
      </w:r>
      <w:r>
        <w:rPr>
          <w:rFonts w:ascii="sans-serif" w:eastAsia="sans-serif" w:hAnsi="sans-serif" w:cs="sans-serif"/>
          <w:color w:val="000000"/>
          <w:sz w:val="20"/>
          <w:szCs w:val="20"/>
        </w:rPr>
        <w:t xml:space="preserve">ur most recent full reporting year being fiscal year 2021, with our fiscal year 2022 metrics expected to be published in May 2022. There has been no material impact to capital expenditures, our results of operations or competitive position associated with </w:t>
      </w:r>
      <w:r>
        <w:rPr>
          <w:rFonts w:ascii="sans-serif" w:eastAsia="sans-serif" w:hAnsi="sans-serif" w:cs="sans-serif"/>
          <w:color w:val="000000"/>
          <w:sz w:val="20"/>
          <w:szCs w:val="20"/>
        </w:rPr>
        <w:t>global sustainability regulations, compliance, or costs from sourcing renewable energy. By the end of fiscal year 2025, our goal is to purchase or generate enough renewable energy to match 100% of our global electricity usage for our offices and data cente</w:t>
      </w:r>
      <w:r>
        <w:rPr>
          <w:rFonts w:ascii="sans-serif" w:eastAsia="sans-serif" w:hAnsi="sans-serif" w:cs="sans-serif"/>
          <w:color w:val="000000"/>
          <w:sz w:val="20"/>
          <w:szCs w:val="20"/>
        </w:rPr>
        <w:t>rs.</w:t>
      </w:r>
    </w:p>
    <w:p w14:paraId="12B71512" w14:textId="77777777" w:rsidR="00703C00" w:rsidRDefault="00DA3F08">
      <w:pPr>
        <w:spacing w:before="240" w:after="60"/>
        <w:jc w:val="both"/>
      </w:pPr>
      <w:r>
        <w:rPr>
          <w:rFonts w:ascii="sans-serif" w:eastAsia="sans-serif" w:hAnsi="sans-serif" w:cs="sans-serif"/>
          <w:color w:val="000000"/>
          <w:sz w:val="20"/>
          <w:szCs w:val="20"/>
        </w:rPr>
        <w:t>Whether it is creation of technology to power next-generation laptops or designs to support high-performance supercomputers, improving energy efficiency is important in our research, development, and design processes. GPUs are inherently more energy ef</w:t>
      </w:r>
      <w:r>
        <w:rPr>
          <w:rFonts w:ascii="sans-serif" w:eastAsia="sans-serif" w:hAnsi="sans-serif" w:cs="sans-serif"/>
          <w:color w:val="000000"/>
          <w:sz w:val="20"/>
          <w:szCs w:val="20"/>
        </w:rPr>
        <w:t>ficient than other forms of computing because they are optimized for throughput and performance per watt rather than absolute performance. GPU servers are approximately 40x more energy efficient than traditional CPU servers for AI workloads. The power effi</w:t>
      </w:r>
      <w:r>
        <w:rPr>
          <w:rFonts w:ascii="sans-serif" w:eastAsia="sans-serif" w:hAnsi="sans-serif" w:cs="sans-serif"/>
          <w:color w:val="000000"/>
          <w:sz w:val="20"/>
          <w:szCs w:val="20"/>
        </w:rPr>
        <w:t xml:space="preserve">ciency of our products is evidenced by our continued strong presence on the Green500 list of the most energy-efficient systems. We powered 23 of the top 25 systems on the November 2021 Green500 list. </w:t>
      </w:r>
    </w:p>
    <w:p w14:paraId="12B71513" w14:textId="77777777" w:rsidR="00703C00" w:rsidRDefault="00DA3F08">
      <w:pPr>
        <w:spacing w:before="240" w:after="60"/>
        <w:jc w:val="both"/>
      </w:pPr>
      <w:r>
        <w:rPr>
          <w:rFonts w:ascii="sans-serif" w:eastAsia="sans-serif" w:hAnsi="sans-serif" w:cs="sans-serif"/>
          <w:color w:val="000000"/>
          <w:sz w:val="20"/>
          <w:szCs w:val="20"/>
        </w:rPr>
        <w:t>We plan to build Earth-2, an AI supercomputer dedicated</w:t>
      </w:r>
      <w:r>
        <w:rPr>
          <w:rFonts w:ascii="sans-serif" w:eastAsia="sans-serif" w:hAnsi="sans-serif" w:cs="sans-serif"/>
          <w:color w:val="000000"/>
          <w:sz w:val="20"/>
          <w:szCs w:val="20"/>
        </w:rPr>
        <w:t xml:space="preserve"> to predicting the impacts of climate change. The system will build a digital twin of the Earth on our Omniverse platform, enable scientists to do ultra-high-resolution climate modeling, and put mitigation and adaptation tools into the hands of cities and </w:t>
      </w:r>
      <w:r>
        <w:rPr>
          <w:rFonts w:ascii="sans-serif" w:eastAsia="sans-serif" w:hAnsi="sans-serif" w:cs="sans-serif"/>
          <w:color w:val="000000"/>
          <w:sz w:val="20"/>
          <w:szCs w:val="20"/>
        </w:rPr>
        <w:t xml:space="preserve">nations so they can act with more urgency. </w:t>
      </w:r>
    </w:p>
    <w:p w14:paraId="12B71514" w14:textId="77777777" w:rsidR="00703C00" w:rsidRDefault="00DA3F08">
      <w:pPr>
        <w:spacing w:before="240" w:after="60"/>
        <w:jc w:val="both"/>
      </w:pPr>
      <w:r>
        <w:rPr>
          <w:rFonts w:ascii="sans-serif" w:eastAsia="sans-serif" w:hAnsi="sans-serif" w:cs="sans-serif"/>
          <w:b/>
          <w:bCs/>
          <w:color w:val="76B900"/>
          <w:sz w:val="20"/>
          <w:szCs w:val="20"/>
        </w:rPr>
        <w:t>Human Capital Management</w:t>
      </w:r>
    </w:p>
    <w:p w14:paraId="12B71515" w14:textId="77777777" w:rsidR="00703C00" w:rsidRDefault="00DA3F08">
      <w:pPr>
        <w:spacing w:after="180"/>
        <w:jc w:val="both"/>
      </w:pPr>
      <w:r>
        <w:rPr>
          <w:rFonts w:ascii="sans-serif" w:eastAsia="sans-serif" w:hAnsi="sans-serif" w:cs="sans-serif"/>
          <w:color w:val="000000"/>
          <w:sz w:val="20"/>
          <w:szCs w:val="20"/>
        </w:rPr>
        <w:t>We believe that our employees are our greatest assets, and they play a key role in creating long-term value for our stakeholders. As of January 30, 2022, we had 22,473 employees in 32 cou</w:t>
      </w:r>
      <w:r>
        <w:rPr>
          <w:rFonts w:ascii="sans-serif" w:eastAsia="sans-serif" w:hAnsi="sans-serif" w:cs="sans-serif"/>
          <w:color w:val="000000"/>
          <w:sz w:val="20"/>
          <w:szCs w:val="20"/>
        </w:rPr>
        <w:t xml:space="preserve">ntries. 16,242 were engaged in research and development and 6,231 were engaged in sales, marketing, operations, and administrative positions. </w:t>
      </w:r>
    </w:p>
    <w:p w14:paraId="12B71516" w14:textId="77777777" w:rsidR="00703C00" w:rsidRDefault="00DA3F08">
      <w:pPr>
        <w:spacing w:after="180"/>
        <w:jc w:val="both"/>
      </w:pPr>
      <w:r>
        <w:rPr>
          <w:rFonts w:ascii="sans-serif" w:eastAsia="sans-serif" w:hAnsi="sans-serif" w:cs="sans-serif"/>
          <w:color w:val="000000"/>
          <w:sz w:val="20"/>
          <w:szCs w:val="20"/>
        </w:rPr>
        <w:t>To be competitive and execute our business strategy successfully, we must recruit, develop, and retain talented e</w:t>
      </w:r>
      <w:r>
        <w:rPr>
          <w:rFonts w:ascii="sans-serif" w:eastAsia="sans-serif" w:hAnsi="sans-serif" w:cs="sans-serif"/>
          <w:color w:val="000000"/>
          <w:sz w:val="20"/>
          <w:szCs w:val="20"/>
        </w:rPr>
        <w:t xml:space="preserve">mployees, including qualified executives, scientists, engineers, and technical and non-technical staff. </w:t>
      </w:r>
    </w:p>
    <w:p w14:paraId="12B71517" w14:textId="77777777" w:rsidR="00703C00" w:rsidRDefault="00DA3F08">
      <w:pPr>
        <w:spacing w:before="120" w:after="120"/>
        <w:jc w:val="both"/>
      </w:pPr>
      <w:r>
        <w:rPr>
          <w:rFonts w:ascii="sans-serif" w:eastAsia="sans-serif" w:hAnsi="sans-serif" w:cs="sans-serif"/>
          <w:b/>
          <w:bCs/>
          <w:color w:val="000000"/>
          <w:sz w:val="20"/>
          <w:szCs w:val="20"/>
        </w:rPr>
        <w:t>Recruitment</w:t>
      </w:r>
    </w:p>
    <w:p w14:paraId="12B71518" w14:textId="77777777" w:rsidR="00703C00" w:rsidRDefault="00DA3F08">
      <w:pPr>
        <w:spacing w:after="180"/>
        <w:jc w:val="both"/>
      </w:pPr>
      <w:r>
        <w:rPr>
          <w:rFonts w:ascii="sans-serif" w:eastAsia="sans-serif" w:hAnsi="sans-serif" w:cs="sans-serif"/>
          <w:color w:val="000000"/>
          <w:sz w:val="20"/>
          <w:szCs w:val="20"/>
        </w:rPr>
        <w:t xml:space="preserve">The demand for talent in new markets such as AI and deep learning, is increasingly competitive. With differentiated hiring </w:t>
      </w:r>
      <w:r>
        <w:rPr>
          <w:rFonts w:ascii="sans-serif" w:eastAsia="sans-serif" w:hAnsi="sans-serif" w:cs="sans-serif"/>
          <w:color w:val="000000"/>
          <w:sz w:val="20"/>
          <w:szCs w:val="20"/>
        </w:rPr>
        <w:t>strategies for university, professional, executive, and for diversity, we have been successful in attracting top talent to NVIDIA.</w:t>
      </w:r>
    </w:p>
    <w:p w14:paraId="12B71519" w14:textId="77777777" w:rsidR="00703C00" w:rsidRDefault="00DA3F08">
      <w:r>
        <w:rPr>
          <w:rFonts w:ascii="sans-serif" w:eastAsia="sans-serif" w:hAnsi="sans-serif" w:cs="sans-serif"/>
          <w:color w:val="000000"/>
          <w:sz w:val="20"/>
          <w:szCs w:val="20"/>
        </w:rPr>
        <w:t>We attract global talent from universities, collaborations with college programs, professional organization affiliations, ind</w:t>
      </w:r>
      <w:r>
        <w:rPr>
          <w:rFonts w:ascii="sans-serif" w:eastAsia="sans-serif" w:hAnsi="sans-serif" w:cs="sans-serif"/>
          <w:color w:val="000000"/>
          <w:sz w:val="20"/>
          <w:szCs w:val="20"/>
        </w:rPr>
        <w:t xml:space="preserve">ustry conferences, community resource group participation, direct sourcing and outreach. Our employees play an important part in recruiting, with over 39% of our new hires coming from employee referrals. </w:t>
      </w:r>
    </w:p>
    <w:p w14:paraId="12B7151A" w14:textId="77777777" w:rsidR="00703C00" w:rsidRDefault="00DA3F08">
      <w:pPr>
        <w:spacing w:before="120" w:after="120"/>
        <w:jc w:val="both"/>
      </w:pPr>
      <w:r>
        <w:rPr>
          <w:rFonts w:ascii="sans-serif" w:eastAsia="sans-serif" w:hAnsi="sans-serif" w:cs="sans-serif"/>
          <w:b/>
          <w:bCs/>
          <w:color w:val="000000"/>
          <w:sz w:val="20"/>
          <w:szCs w:val="20"/>
        </w:rPr>
        <w:t>Development and Retention</w:t>
      </w:r>
    </w:p>
    <w:p w14:paraId="12B7151B" w14:textId="77777777" w:rsidR="00703C00" w:rsidRDefault="00DA3F08">
      <w:pPr>
        <w:spacing w:after="180"/>
        <w:jc w:val="both"/>
      </w:pPr>
      <w:r>
        <w:rPr>
          <w:rFonts w:ascii="sans-serif" w:eastAsia="sans-serif" w:hAnsi="sans-serif" w:cs="sans-serif"/>
          <w:color w:val="000000"/>
          <w:sz w:val="20"/>
          <w:szCs w:val="20"/>
        </w:rPr>
        <w:t>To support employee advan</w:t>
      </w:r>
      <w:r>
        <w:rPr>
          <w:rFonts w:ascii="sans-serif" w:eastAsia="sans-serif" w:hAnsi="sans-serif" w:cs="sans-serif"/>
          <w:color w:val="000000"/>
          <w:sz w:val="20"/>
          <w:szCs w:val="20"/>
        </w:rPr>
        <w:t>cement, we provide opportunities to learn on-the-job through training programs, one on one coaching and ongoing feedback. We have a rich library of live and on-demand learning experiences that include workshops, panel discussions, and speaker forums. We cu</w:t>
      </w:r>
      <w:r>
        <w:rPr>
          <w:rFonts w:ascii="sans-serif" w:eastAsia="sans-serif" w:hAnsi="sans-serif" w:cs="sans-serif"/>
          <w:color w:val="000000"/>
          <w:sz w:val="20"/>
          <w:szCs w:val="20"/>
        </w:rPr>
        <w:t xml:space="preserve">rate learning paths focused on our most common </w:t>
      </w:r>
    </w:p>
    <w:p w14:paraId="12B7151C" w14:textId="77777777" w:rsidR="00703C00" w:rsidRDefault="00DA3F08">
      <w:pPr>
        <w:spacing w:after="180"/>
        <w:jc w:val="center"/>
      </w:pPr>
      <w:r>
        <w:rPr>
          <w:rFonts w:ascii="sans-serif" w:eastAsia="sans-serif" w:hAnsi="sans-serif" w:cs="sans-serif"/>
          <w:color w:val="000000"/>
          <w:sz w:val="20"/>
          <w:szCs w:val="20"/>
        </w:rPr>
        <w:t>11</w:t>
      </w:r>
    </w:p>
    <w:p w14:paraId="12B7151D" w14:textId="77777777" w:rsidR="00703C00" w:rsidRDefault="00DA3F08">
      <w:r>
        <w:pict w14:anchorId="12B73D03">
          <v:rect id="_x0000_i1035" style="width:415.3pt;height:1.5pt" o:hralign="center" o:hrstd="t" o:hr="t" fillcolor="#a0a0a0" stroked="f"/>
        </w:pict>
      </w:r>
    </w:p>
    <w:p w14:paraId="12B7151E" w14:textId="77777777" w:rsidR="00703C00" w:rsidRDefault="00DA3F08">
      <w:pPr>
        <w:spacing w:after="180"/>
        <w:jc w:val="both"/>
      </w:pPr>
      <w:hyperlink r:id="rId91" w:anchor="i21d0faa96a6c48bfab64453ef3ce3d49_7" w:history="1">
        <w:r>
          <w:rPr>
            <w:rStyle w:val="a5"/>
            <w:rFonts w:ascii="sans-serif" w:eastAsia="sans-serif" w:hAnsi="sans-serif" w:cs="sans-serif"/>
            <w:b/>
            <w:bCs/>
            <w:sz w:val="16"/>
            <w:szCs w:val="16"/>
          </w:rPr>
          <w:t>Table of Contents</w:t>
        </w:r>
      </w:hyperlink>
    </w:p>
    <w:p w14:paraId="12B7151F" w14:textId="77777777" w:rsidR="00703C00" w:rsidRDefault="00DA3F08">
      <w:pPr>
        <w:spacing w:after="180"/>
        <w:jc w:val="both"/>
      </w:pPr>
      <w:r>
        <w:rPr>
          <w:rFonts w:ascii="sans-serif" w:eastAsia="sans-serif" w:hAnsi="sans-serif" w:cs="sans-serif"/>
          <w:color w:val="000000"/>
          <w:sz w:val="20"/>
          <w:szCs w:val="20"/>
        </w:rPr>
        <w:t>development needs and constantly</w:t>
      </w:r>
      <w:r>
        <w:rPr>
          <w:rFonts w:ascii="sans-serif" w:eastAsia="sans-serif" w:hAnsi="sans-serif" w:cs="sans-serif"/>
          <w:color w:val="000000"/>
          <w:sz w:val="20"/>
          <w:szCs w:val="20"/>
        </w:rPr>
        <w:t xml:space="preserve"> upgrade our offerings to ensure that our employees are exposed to the most current programs and technologies available. We offer tuition reimbursement programs to subsidize educational programs and advanced certifications. We encourage internal mobility t</w:t>
      </w:r>
      <w:r>
        <w:rPr>
          <w:rFonts w:ascii="sans-serif" w:eastAsia="sans-serif" w:hAnsi="sans-serif" w:cs="sans-serif"/>
          <w:color w:val="000000"/>
          <w:sz w:val="20"/>
          <w:szCs w:val="20"/>
        </w:rPr>
        <w:t>hrough career coaching that advises employees on developmental activities and pursuing internal transfer opportunities. We have implemented specifically designed mentoring and development programs for women and employees from traditionally underrepresented</w:t>
      </w:r>
      <w:r>
        <w:rPr>
          <w:rFonts w:ascii="sans-serif" w:eastAsia="sans-serif" w:hAnsi="sans-serif" w:cs="sans-serif"/>
          <w:color w:val="000000"/>
          <w:sz w:val="20"/>
          <w:szCs w:val="20"/>
        </w:rPr>
        <w:t xml:space="preserve"> groups to ensure widespread readiness for future advancement.</w:t>
      </w:r>
    </w:p>
    <w:p w14:paraId="12B71520" w14:textId="77777777" w:rsidR="00703C00" w:rsidRDefault="00DA3F08">
      <w:pPr>
        <w:spacing w:after="180"/>
        <w:jc w:val="both"/>
      </w:pPr>
      <w:r>
        <w:rPr>
          <w:rFonts w:ascii="sans-serif" w:eastAsia="sans-serif" w:hAnsi="sans-serif" w:cs="sans-serif"/>
          <w:color w:val="000000"/>
          <w:sz w:val="20"/>
          <w:szCs w:val="20"/>
        </w:rPr>
        <w:t>To evaluate employee sentiment and engagement, we use pulse surveys, a suggestion box, and an anonymous third-party platform. Pulse surveys help us gain insight into employee experience and pro</w:t>
      </w:r>
      <w:r>
        <w:rPr>
          <w:rFonts w:ascii="sans-serif" w:eastAsia="sans-serif" w:hAnsi="sans-serif" w:cs="sans-serif"/>
          <w:color w:val="000000"/>
          <w:sz w:val="20"/>
          <w:szCs w:val="20"/>
        </w:rPr>
        <w:t xml:space="preserve">vide ideas so that we can prioritize areas to take action. The suggestion box is an always-on, interactive tool where employees share their thoughts about making our company a better place to work. The anonymous third-party platform is designed to protect </w:t>
      </w:r>
      <w:r>
        <w:rPr>
          <w:rFonts w:ascii="sans-serif" w:eastAsia="sans-serif" w:hAnsi="sans-serif" w:cs="sans-serif"/>
          <w:color w:val="000000"/>
          <w:sz w:val="20"/>
          <w:szCs w:val="20"/>
        </w:rPr>
        <w:t>the identity of the reporter and provide a mechanism for reporters to follow an investigation and receive responses.</w:t>
      </w:r>
    </w:p>
    <w:p w14:paraId="12B71521" w14:textId="77777777" w:rsidR="00703C00" w:rsidRDefault="00DA3F08">
      <w:pPr>
        <w:spacing w:after="180"/>
        <w:jc w:val="both"/>
      </w:pPr>
      <w:r>
        <w:rPr>
          <w:rFonts w:ascii="sans-serif" w:eastAsia="sans-serif" w:hAnsi="sans-serif" w:cs="sans-serif"/>
          <w:color w:val="000000"/>
          <w:sz w:val="20"/>
          <w:szCs w:val="20"/>
        </w:rPr>
        <w:t>In fiscal year 2022, our overall turnover rate was 4.9%.</w:t>
      </w:r>
    </w:p>
    <w:p w14:paraId="12B71522" w14:textId="77777777" w:rsidR="00703C00" w:rsidRDefault="00DA3F08">
      <w:pPr>
        <w:spacing w:before="120" w:after="120"/>
        <w:jc w:val="both"/>
      </w:pPr>
      <w:r>
        <w:rPr>
          <w:rFonts w:ascii="sans-serif" w:eastAsia="sans-serif" w:hAnsi="sans-serif" w:cs="sans-serif"/>
          <w:b/>
          <w:bCs/>
          <w:color w:val="000000"/>
          <w:sz w:val="20"/>
          <w:szCs w:val="20"/>
        </w:rPr>
        <w:t>Compensation, Benefits, and Well-Being</w:t>
      </w:r>
    </w:p>
    <w:p w14:paraId="12B71523" w14:textId="77777777" w:rsidR="00703C00" w:rsidRDefault="00DA3F08">
      <w:pPr>
        <w:spacing w:after="180"/>
        <w:jc w:val="both"/>
      </w:pPr>
      <w:r>
        <w:rPr>
          <w:rFonts w:ascii="sans-serif" w:eastAsia="sans-serif" w:hAnsi="sans-serif" w:cs="sans-serif"/>
          <w:color w:val="000000"/>
          <w:sz w:val="20"/>
          <w:szCs w:val="20"/>
        </w:rPr>
        <w:t>Our compensation program rewards performanc</w:t>
      </w:r>
      <w:r>
        <w:rPr>
          <w:rFonts w:ascii="sans-serif" w:eastAsia="sans-serif" w:hAnsi="sans-serif" w:cs="sans-serif"/>
          <w:color w:val="000000"/>
          <w:sz w:val="20"/>
          <w:szCs w:val="20"/>
        </w:rPr>
        <w:t>e and is structured to encourage employees to invest in the Company’s future. Employees receive equity, except where unavailable due to local regulations, that is tied to the value of our stock price and vests over time to retain employees while simultaneo</w:t>
      </w:r>
      <w:r>
        <w:rPr>
          <w:rFonts w:ascii="sans-serif" w:eastAsia="sans-serif" w:hAnsi="sans-serif" w:cs="sans-serif"/>
          <w:color w:val="000000"/>
          <w:sz w:val="20"/>
          <w:szCs w:val="20"/>
        </w:rPr>
        <w:t xml:space="preserve">usly aligning their interests with those of our stockholders. </w:t>
      </w:r>
    </w:p>
    <w:p w14:paraId="12B71524" w14:textId="77777777" w:rsidR="00703C00" w:rsidRDefault="00DA3F08">
      <w:pPr>
        <w:spacing w:after="180"/>
        <w:jc w:val="both"/>
      </w:pPr>
      <w:r>
        <w:rPr>
          <w:rFonts w:ascii="sans-serif" w:eastAsia="sans-serif" w:hAnsi="sans-serif" w:cs="sans-serif"/>
          <w:color w:val="000000"/>
          <w:sz w:val="20"/>
          <w:szCs w:val="20"/>
        </w:rPr>
        <w:t>We offer comprehensive benefits to support our employees’ and their families’ physical health, well-being and financial health, including 401(k) programs in the U.S., statutory pension programs</w:t>
      </w:r>
      <w:r>
        <w:rPr>
          <w:rFonts w:ascii="sans-serif" w:eastAsia="sans-serif" w:hAnsi="sans-serif" w:cs="sans-serif"/>
          <w:color w:val="000000"/>
          <w:sz w:val="20"/>
          <w:szCs w:val="20"/>
        </w:rPr>
        <w:t xml:space="preserve"> outside the U.S., our employee stock purchase program, flexible work hours and time off, and programs to address mental health, stress, and time-management challenges. We evaluate our benefit offerings globally and are committed to providing tailored bene</w:t>
      </w:r>
      <w:r>
        <w:rPr>
          <w:rFonts w:ascii="sans-serif" w:eastAsia="sans-serif" w:hAnsi="sans-serif" w:cs="sans-serif"/>
          <w:color w:val="000000"/>
          <w:sz w:val="20"/>
          <w:szCs w:val="20"/>
        </w:rPr>
        <w:t>fits based on community needs, including assistance for military members, additional mental health benefits, and support for new birth parents, and those who wish to become parents.</w:t>
      </w:r>
    </w:p>
    <w:p w14:paraId="12B71525" w14:textId="77777777" w:rsidR="00703C00" w:rsidRDefault="00DA3F08">
      <w:pPr>
        <w:spacing w:before="120" w:after="120"/>
        <w:jc w:val="both"/>
      </w:pPr>
      <w:r>
        <w:rPr>
          <w:rFonts w:ascii="sans-serif" w:eastAsia="sans-serif" w:hAnsi="sans-serif" w:cs="sans-serif"/>
          <w:b/>
          <w:bCs/>
          <w:color w:val="000000"/>
          <w:sz w:val="20"/>
          <w:szCs w:val="20"/>
        </w:rPr>
        <w:t>Diversity and Inclusion</w:t>
      </w:r>
    </w:p>
    <w:p w14:paraId="12B71526" w14:textId="77777777" w:rsidR="00703C00" w:rsidRDefault="00DA3F08">
      <w:pPr>
        <w:spacing w:after="180"/>
        <w:jc w:val="both"/>
      </w:pPr>
      <w:r>
        <w:rPr>
          <w:rFonts w:ascii="sans-serif" w:eastAsia="sans-serif" w:hAnsi="sans-serif" w:cs="sans-serif"/>
          <w:color w:val="000000"/>
          <w:sz w:val="20"/>
          <w:szCs w:val="20"/>
        </w:rPr>
        <w:t>We believe that diverse teams fuel innovation, and</w:t>
      </w:r>
      <w:r>
        <w:rPr>
          <w:rFonts w:ascii="sans-serif" w:eastAsia="sans-serif" w:hAnsi="sans-serif" w:cs="sans-serif"/>
          <w:color w:val="000000"/>
          <w:sz w:val="20"/>
          <w:szCs w:val="20"/>
        </w:rPr>
        <w:t xml:space="preserve"> we are committed to creating an inclusive culture that supports all employees, regardless of gender, gender identity or expression, veteran status, race, ethnicity, or ability. </w:t>
      </w:r>
    </w:p>
    <w:p w14:paraId="12B71527" w14:textId="77777777" w:rsidR="00703C00" w:rsidRDefault="00DA3F08">
      <w:pPr>
        <w:spacing w:after="180"/>
        <w:jc w:val="both"/>
      </w:pPr>
      <w:r>
        <w:rPr>
          <w:rFonts w:ascii="sans-serif" w:eastAsia="sans-serif" w:hAnsi="sans-serif" w:cs="sans-serif"/>
          <w:color w:val="000000"/>
          <w:sz w:val="20"/>
          <w:szCs w:val="20"/>
        </w:rPr>
        <w:t xml:space="preserve">We have increased our efforts to recruit, develop, and retain a more diverse </w:t>
      </w:r>
      <w:r>
        <w:rPr>
          <w:rFonts w:ascii="sans-serif" w:eastAsia="sans-serif" w:hAnsi="sans-serif" w:cs="sans-serif"/>
          <w:color w:val="000000"/>
          <w:sz w:val="20"/>
          <w:szCs w:val="20"/>
        </w:rPr>
        <w:t>workforce with a focus on those historically underrepresented in the technology field, including women, Black/African American, and Hispanic/Latino candidates.</w:t>
      </w:r>
    </w:p>
    <w:p w14:paraId="12B71528" w14:textId="77777777" w:rsidR="00703C00" w:rsidRDefault="00DA3F08">
      <w:pPr>
        <w:spacing w:after="180"/>
        <w:jc w:val="both"/>
      </w:pPr>
      <w:r>
        <w:rPr>
          <w:rFonts w:ascii="sans-serif" w:eastAsia="sans-serif" w:hAnsi="sans-serif" w:cs="sans-serif"/>
          <w:color w:val="000000"/>
          <w:sz w:val="20"/>
          <w:szCs w:val="20"/>
        </w:rPr>
        <w:t>Other efforts we have been or are undertaking include:</w:t>
      </w:r>
    </w:p>
    <w:p w14:paraId="12B71529"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 xml:space="preserve">•Expanded recruiting teams and deepened our college pipeline to engage more diverse students and partnering with minority-serving institutions and professional organizations; </w:t>
      </w:r>
    </w:p>
    <w:p w14:paraId="12B7152A"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•Supported the development of women employees to build a pipeline of future lead</w:t>
      </w:r>
      <w:r>
        <w:rPr>
          <w:rFonts w:ascii="sans-serif" w:eastAsia="sans-serif" w:hAnsi="sans-serif" w:cs="sans-serif"/>
          <w:color w:val="000000"/>
          <w:sz w:val="20"/>
          <w:szCs w:val="20"/>
        </w:rPr>
        <w:t xml:space="preserve">ers; </w:t>
      </w:r>
    </w:p>
    <w:p w14:paraId="12B7152B"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•Supported underrepresented employees through our 11 internal community resource groups;</w:t>
      </w:r>
    </w:p>
    <w:p w14:paraId="12B7152C"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•Providing training and education to managers and peers on how to foster a supportive environment; and</w:t>
      </w:r>
    </w:p>
    <w:p w14:paraId="12B7152D"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•Measuring year over year progress and providing leadershi</w:t>
      </w:r>
      <w:r>
        <w:rPr>
          <w:rFonts w:ascii="sans-serif" w:eastAsia="sans-serif" w:hAnsi="sans-serif" w:cs="sans-serif"/>
          <w:color w:val="000000"/>
          <w:sz w:val="20"/>
          <w:szCs w:val="20"/>
        </w:rPr>
        <w:t xml:space="preserve">p visibility on diversity efforts. </w:t>
      </w:r>
    </w:p>
    <w:p w14:paraId="12B7152E" w14:textId="77777777" w:rsidR="00703C00" w:rsidRDefault="00DA3F08">
      <w:pPr>
        <w:spacing w:after="180"/>
        <w:jc w:val="both"/>
      </w:pPr>
      <w:r>
        <w:rPr>
          <w:rFonts w:ascii="sans-serif" w:eastAsia="sans-serif" w:hAnsi="sans-serif" w:cs="sans-serif"/>
          <w:color w:val="000000"/>
          <w:sz w:val="20"/>
          <w:szCs w:val="20"/>
        </w:rPr>
        <w:t>As of January 30, 2022, our global workforce was 80% male, 19% female, and 1% not declared and 6% of our workforce in the United States was composed of Black or African American and Hispanic or Latino employees.</w:t>
      </w:r>
    </w:p>
    <w:p w14:paraId="12B7152F" w14:textId="77777777" w:rsidR="00703C00" w:rsidRDefault="00DA3F08">
      <w:pPr>
        <w:spacing w:before="120" w:after="120"/>
        <w:jc w:val="both"/>
      </w:pPr>
      <w:r>
        <w:rPr>
          <w:rFonts w:ascii="sans-serif" w:eastAsia="sans-serif" w:hAnsi="sans-serif" w:cs="sans-serif"/>
          <w:b/>
          <w:bCs/>
          <w:color w:val="000000"/>
          <w:sz w:val="20"/>
          <w:szCs w:val="20"/>
        </w:rPr>
        <w:t xml:space="preserve">Health and COVID-19 </w:t>
      </w:r>
    </w:p>
    <w:p w14:paraId="12B71530" w14:textId="77777777" w:rsidR="00703C00" w:rsidRDefault="00DA3F08">
      <w:pPr>
        <w:spacing w:after="180"/>
        <w:jc w:val="both"/>
      </w:pPr>
      <w:r>
        <w:rPr>
          <w:rFonts w:ascii="sans-serif" w:eastAsia="sans-serif" w:hAnsi="sans-serif" w:cs="sans-serif"/>
          <w:color w:val="000000"/>
          <w:sz w:val="20"/>
          <w:szCs w:val="20"/>
        </w:rPr>
        <w:t xml:space="preserve">We support our people and their families in making their health and safety a top priority. During fiscal year 2022 and the COVID-19 pandemic, we continued our global protocols to keep our workforce safe. For essential labs and offices </w:t>
      </w:r>
      <w:r>
        <w:rPr>
          <w:rFonts w:ascii="sans-serif" w:eastAsia="sans-serif" w:hAnsi="sans-serif" w:cs="sans-serif"/>
          <w:color w:val="000000"/>
          <w:sz w:val="20"/>
          <w:szCs w:val="20"/>
        </w:rPr>
        <w:t>that remain open, we maintained appropriate safety protocols and social distancing guidelines. We have also made some of our offices accessible based on a clearly defined set of metrics while adhering to government guidelines. Steps we took to support empl</w:t>
      </w:r>
      <w:r>
        <w:rPr>
          <w:rFonts w:ascii="sans-serif" w:eastAsia="sans-serif" w:hAnsi="sans-serif" w:cs="sans-serif"/>
          <w:color w:val="000000"/>
          <w:sz w:val="20"/>
          <w:szCs w:val="20"/>
        </w:rPr>
        <w:t>oyees include:</w:t>
      </w:r>
    </w:p>
    <w:p w14:paraId="12B71531"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•Providing work from home support, including reimbursement for home office equipment and certain work from home expenses;</w:t>
      </w:r>
    </w:p>
    <w:p w14:paraId="12B71532" w14:textId="77777777" w:rsidR="00703C00" w:rsidRDefault="00DA3F08">
      <w:pPr>
        <w:spacing w:after="180"/>
        <w:jc w:val="center"/>
      </w:pPr>
      <w:r>
        <w:rPr>
          <w:rFonts w:ascii="sans-serif" w:eastAsia="sans-serif" w:hAnsi="sans-serif" w:cs="sans-serif"/>
          <w:color w:val="000000"/>
          <w:sz w:val="20"/>
          <w:szCs w:val="20"/>
        </w:rPr>
        <w:t>12</w:t>
      </w:r>
    </w:p>
    <w:p w14:paraId="12B71533" w14:textId="77777777" w:rsidR="00703C00" w:rsidRDefault="00DA3F08">
      <w:r>
        <w:pict w14:anchorId="12B73D04">
          <v:rect id="_x0000_i1036" style="width:415.3pt;height:1.5pt" o:hralign="center" o:hrstd="t" o:hr="t" fillcolor="#a0a0a0" stroked="f"/>
        </w:pict>
      </w:r>
    </w:p>
    <w:p w14:paraId="12B71534" w14:textId="77777777" w:rsidR="00703C00" w:rsidRDefault="00DA3F08">
      <w:pPr>
        <w:spacing w:after="180"/>
        <w:jc w:val="both"/>
      </w:pPr>
      <w:hyperlink r:id="rId92" w:anchor="i21d0faa96a6c48bfab64453ef3ce3d49_7" w:history="1">
        <w:r>
          <w:rPr>
            <w:rStyle w:val="a5"/>
            <w:rFonts w:ascii="sans-serif" w:eastAsia="sans-serif" w:hAnsi="sans-serif" w:cs="sans-serif"/>
            <w:b/>
            <w:bCs/>
            <w:sz w:val="16"/>
            <w:szCs w:val="16"/>
          </w:rPr>
          <w:t>Table of Contents</w:t>
        </w:r>
      </w:hyperlink>
    </w:p>
    <w:p w14:paraId="12B71535"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•Enhanced health coverage, including-COVID-19 testing, vaccine costs and support, expanded mental health resources and virtual care offerings, and care for those with COVID-19;</w:t>
      </w:r>
    </w:p>
    <w:p w14:paraId="12B71536"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•Learning and developm</w:t>
      </w:r>
      <w:r>
        <w:rPr>
          <w:rFonts w:ascii="sans-serif" w:eastAsia="sans-serif" w:hAnsi="sans-serif" w:cs="sans-serif"/>
          <w:color w:val="000000"/>
          <w:sz w:val="20"/>
          <w:szCs w:val="20"/>
        </w:rPr>
        <w:t>ent resources on how to lead and manage remotely; and</w:t>
      </w:r>
    </w:p>
    <w:p w14:paraId="12B71537"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•Opportunities for employees to socially connect with one another virtually.</w:t>
      </w:r>
    </w:p>
    <w:p w14:paraId="12B71538" w14:textId="77777777" w:rsidR="00703C00" w:rsidRDefault="00DA3F08">
      <w:pPr>
        <w:jc w:val="both"/>
      </w:pPr>
      <w:r>
        <w:rPr>
          <w:rFonts w:ascii="sans-serif" w:eastAsia="sans-serif" w:hAnsi="sans-serif" w:cs="sans-serif"/>
          <w:color w:val="000000"/>
          <w:sz w:val="20"/>
          <w:szCs w:val="20"/>
        </w:rPr>
        <w:t xml:space="preserve">We will continue a flexible work environment and have instituted Company-wide “rest days” for employees to recharge. </w:t>
      </w:r>
    </w:p>
    <w:p w14:paraId="12B71539" w14:textId="77777777" w:rsidR="00703C00" w:rsidRDefault="00DA3F08">
      <w:pPr>
        <w:spacing w:before="240" w:after="60"/>
        <w:jc w:val="both"/>
      </w:pPr>
      <w:r>
        <w:rPr>
          <w:rFonts w:ascii="sans-serif" w:eastAsia="sans-serif" w:hAnsi="sans-serif" w:cs="sans-serif"/>
          <w:b/>
          <w:bCs/>
          <w:color w:val="76B900"/>
          <w:sz w:val="20"/>
          <w:szCs w:val="20"/>
        </w:rPr>
        <w:t>Informa</w:t>
      </w:r>
      <w:r>
        <w:rPr>
          <w:rFonts w:ascii="sans-serif" w:eastAsia="sans-serif" w:hAnsi="sans-serif" w:cs="sans-serif"/>
          <w:b/>
          <w:bCs/>
          <w:color w:val="76B900"/>
          <w:sz w:val="20"/>
          <w:szCs w:val="20"/>
        </w:rPr>
        <w:t>tion About Our Executive Officers</w:t>
      </w:r>
    </w:p>
    <w:p w14:paraId="12B7153A" w14:textId="77777777" w:rsidR="00703C00" w:rsidRDefault="00DA3F08">
      <w:pPr>
        <w:spacing w:after="120"/>
        <w:jc w:val="both"/>
      </w:pPr>
      <w:r>
        <w:rPr>
          <w:rFonts w:ascii="sans-serif" w:eastAsia="sans-serif" w:hAnsi="sans-serif" w:cs="sans-serif"/>
          <w:color w:val="000000"/>
          <w:sz w:val="20"/>
          <w:szCs w:val="20"/>
        </w:rPr>
        <w:t>The following sets forth certain information regarding our executive officers, their ages and positions as of March 11, 2022:</w:t>
      </w:r>
    </w:p>
    <w:tbl>
      <w:tblPr>
        <w:tblW w:w="4978" w:type="pct"/>
        <w:tblCellMar>
          <w:top w:w="15" w:type="dxa"/>
          <w:left w:w="15" w:type="dxa"/>
          <w:bottom w:w="15" w:type="dxa"/>
          <w:right w:w="15" w:type="dxa"/>
        </w:tblCellMar>
        <w:tblLook w:val="04A0" w:firstRow="1" w:lastRow="0" w:firstColumn="1" w:lastColumn="0" w:noHBand="0" w:noVBand="1"/>
      </w:tblPr>
      <w:tblGrid>
        <w:gridCol w:w="58"/>
        <w:gridCol w:w="2969"/>
        <w:gridCol w:w="36"/>
        <w:gridCol w:w="36"/>
        <w:gridCol w:w="36"/>
        <w:gridCol w:w="36"/>
        <w:gridCol w:w="42"/>
        <w:gridCol w:w="871"/>
        <w:gridCol w:w="36"/>
        <w:gridCol w:w="36"/>
        <w:gridCol w:w="36"/>
        <w:gridCol w:w="36"/>
        <w:gridCol w:w="42"/>
        <w:gridCol w:w="3993"/>
        <w:gridCol w:w="36"/>
      </w:tblGrid>
      <w:tr w:rsidR="00703C00" w14:paraId="12B7154A" w14:textId="77777777">
        <w:tc>
          <w:tcPr>
            <w:tcW w:w="50" w:type="pct"/>
            <w:shd w:val="clear" w:color="auto" w:fill="auto"/>
            <w:vAlign w:val="bottom"/>
          </w:tcPr>
          <w:p w14:paraId="12B7153B" w14:textId="77777777" w:rsidR="00703C00" w:rsidRDefault="00703C00">
            <w:pPr>
              <w:rPr>
                <w:rFonts w:ascii="宋体"/>
              </w:rPr>
            </w:pPr>
          </w:p>
        </w:tc>
        <w:tc>
          <w:tcPr>
            <w:tcW w:w="1802" w:type="pct"/>
            <w:shd w:val="clear" w:color="auto" w:fill="auto"/>
            <w:vAlign w:val="bottom"/>
          </w:tcPr>
          <w:p w14:paraId="12B7153C" w14:textId="77777777" w:rsidR="00703C00" w:rsidRDefault="00703C00">
            <w:pPr>
              <w:rPr>
                <w:rFonts w:ascii="宋体"/>
              </w:rPr>
            </w:pPr>
          </w:p>
        </w:tc>
        <w:tc>
          <w:tcPr>
            <w:tcW w:w="5" w:type="pct"/>
            <w:shd w:val="clear" w:color="auto" w:fill="auto"/>
            <w:vAlign w:val="bottom"/>
          </w:tcPr>
          <w:p w14:paraId="12B7153D" w14:textId="77777777" w:rsidR="00703C00" w:rsidRDefault="00703C00">
            <w:pPr>
              <w:rPr>
                <w:rFonts w:ascii="宋体"/>
              </w:rPr>
            </w:pPr>
          </w:p>
        </w:tc>
        <w:tc>
          <w:tcPr>
            <w:tcW w:w="5" w:type="pct"/>
            <w:shd w:val="clear" w:color="auto" w:fill="auto"/>
            <w:vAlign w:val="bottom"/>
          </w:tcPr>
          <w:p w14:paraId="12B7153E" w14:textId="77777777" w:rsidR="00703C00" w:rsidRDefault="00703C00">
            <w:pPr>
              <w:rPr>
                <w:rFonts w:ascii="宋体"/>
              </w:rPr>
            </w:pPr>
          </w:p>
        </w:tc>
        <w:tc>
          <w:tcPr>
            <w:tcW w:w="26" w:type="pct"/>
            <w:shd w:val="clear" w:color="auto" w:fill="auto"/>
            <w:vAlign w:val="bottom"/>
          </w:tcPr>
          <w:p w14:paraId="12B7153F" w14:textId="77777777" w:rsidR="00703C00" w:rsidRDefault="00703C00">
            <w:pPr>
              <w:rPr>
                <w:rFonts w:ascii="宋体"/>
              </w:rPr>
            </w:pPr>
          </w:p>
        </w:tc>
        <w:tc>
          <w:tcPr>
            <w:tcW w:w="5" w:type="pct"/>
            <w:shd w:val="clear" w:color="auto" w:fill="auto"/>
            <w:vAlign w:val="bottom"/>
          </w:tcPr>
          <w:p w14:paraId="12B71540" w14:textId="77777777" w:rsidR="00703C00" w:rsidRDefault="00703C00">
            <w:pPr>
              <w:rPr>
                <w:rFonts w:ascii="宋体"/>
              </w:rPr>
            </w:pPr>
          </w:p>
        </w:tc>
        <w:tc>
          <w:tcPr>
            <w:tcW w:w="50" w:type="pct"/>
            <w:shd w:val="clear" w:color="auto" w:fill="auto"/>
            <w:vAlign w:val="bottom"/>
          </w:tcPr>
          <w:p w14:paraId="12B71541" w14:textId="77777777" w:rsidR="00703C00" w:rsidRDefault="00703C00">
            <w:pPr>
              <w:rPr>
                <w:rFonts w:ascii="宋体"/>
              </w:rPr>
            </w:pPr>
          </w:p>
        </w:tc>
        <w:tc>
          <w:tcPr>
            <w:tcW w:w="539" w:type="pct"/>
            <w:shd w:val="clear" w:color="auto" w:fill="auto"/>
            <w:vAlign w:val="bottom"/>
          </w:tcPr>
          <w:p w14:paraId="12B71542" w14:textId="77777777" w:rsidR="00703C00" w:rsidRDefault="00703C00">
            <w:pPr>
              <w:rPr>
                <w:rFonts w:ascii="宋体"/>
              </w:rPr>
            </w:pPr>
          </w:p>
        </w:tc>
        <w:tc>
          <w:tcPr>
            <w:tcW w:w="5" w:type="pct"/>
            <w:shd w:val="clear" w:color="auto" w:fill="auto"/>
            <w:vAlign w:val="bottom"/>
          </w:tcPr>
          <w:p w14:paraId="12B71543" w14:textId="77777777" w:rsidR="00703C00" w:rsidRDefault="00703C00">
            <w:pPr>
              <w:rPr>
                <w:rFonts w:ascii="宋体"/>
              </w:rPr>
            </w:pPr>
          </w:p>
        </w:tc>
        <w:tc>
          <w:tcPr>
            <w:tcW w:w="5" w:type="pct"/>
            <w:shd w:val="clear" w:color="auto" w:fill="auto"/>
            <w:vAlign w:val="bottom"/>
          </w:tcPr>
          <w:p w14:paraId="12B71544" w14:textId="77777777" w:rsidR="00703C00" w:rsidRDefault="00703C00">
            <w:pPr>
              <w:rPr>
                <w:rFonts w:ascii="宋体"/>
              </w:rPr>
            </w:pPr>
          </w:p>
        </w:tc>
        <w:tc>
          <w:tcPr>
            <w:tcW w:w="26" w:type="pct"/>
            <w:shd w:val="clear" w:color="auto" w:fill="auto"/>
            <w:vAlign w:val="bottom"/>
          </w:tcPr>
          <w:p w14:paraId="12B71545" w14:textId="77777777" w:rsidR="00703C00" w:rsidRDefault="00703C00">
            <w:pPr>
              <w:rPr>
                <w:rFonts w:ascii="宋体"/>
              </w:rPr>
            </w:pPr>
          </w:p>
        </w:tc>
        <w:tc>
          <w:tcPr>
            <w:tcW w:w="5" w:type="pct"/>
            <w:shd w:val="clear" w:color="auto" w:fill="auto"/>
            <w:vAlign w:val="bottom"/>
          </w:tcPr>
          <w:p w14:paraId="12B71546" w14:textId="77777777" w:rsidR="00703C00" w:rsidRDefault="00703C00">
            <w:pPr>
              <w:rPr>
                <w:rFonts w:ascii="宋体"/>
              </w:rPr>
            </w:pPr>
          </w:p>
        </w:tc>
        <w:tc>
          <w:tcPr>
            <w:tcW w:w="50" w:type="pct"/>
            <w:shd w:val="clear" w:color="auto" w:fill="auto"/>
            <w:vAlign w:val="bottom"/>
          </w:tcPr>
          <w:p w14:paraId="12B71547" w14:textId="77777777" w:rsidR="00703C00" w:rsidRDefault="00703C00">
            <w:pPr>
              <w:rPr>
                <w:rFonts w:ascii="宋体"/>
              </w:rPr>
            </w:pPr>
          </w:p>
        </w:tc>
        <w:tc>
          <w:tcPr>
            <w:tcW w:w="2419" w:type="pct"/>
            <w:shd w:val="clear" w:color="auto" w:fill="auto"/>
            <w:vAlign w:val="bottom"/>
          </w:tcPr>
          <w:p w14:paraId="12B71548" w14:textId="77777777" w:rsidR="00703C00" w:rsidRDefault="00703C00">
            <w:pPr>
              <w:rPr>
                <w:rFonts w:ascii="宋体"/>
              </w:rPr>
            </w:pPr>
          </w:p>
        </w:tc>
        <w:tc>
          <w:tcPr>
            <w:tcW w:w="5" w:type="pct"/>
            <w:shd w:val="clear" w:color="auto" w:fill="auto"/>
            <w:vAlign w:val="bottom"/>
          </w:tcPr>
          <w:p w14:paraId="12B71549" w14:textId="77777777" w:rsidR="00703C00" w:rsidRDefault="00703C00">
            <w:pPr>
              <w:rPr>
                <w:rFonts w:ascii="宋体"/>
              </w:rPr>
            </w:pPr>
          </w:p>
        </w:tc>
      </w:tr>
      <w:tr w:rsidR="00703C00" w14:paraId="12B71550" w14:textId="77777777">
        <w:tc>
          <w:tcPr>
            <w:tcW w:w="0" w:type="auto"/>
            <w:gridSpan w:val="3"/>
            <w:shd w:val="clear" w:color="auto" w:fill="auto"/>
            <w:tcMar>
              <w:top w:w="40" w:type="dxa"/>
              <w:left w:w="20" w:type="dxa"/>
              <w:bottom w:w="40" w:type="dxa"/>
              <w:right w:w="20" w:type="dxa"/>
            </w:tcMar>
          </w:tcPr>
          <w:p w14:paraId="12B7154B" w14:textId="77777777" w:rsidR="00703C00" w:rsidRDefault="00DA3F08">
            <w:pPr>
              <w:jc w:val="center"/>
              <w:textAlignment w:val="top"/>
            </w:pPr>
            <w:r>
              <w:rPr>
                <w:rFonts w:ascii="sans-serif" w:eastAsia="sans-serif" w:hAnsi="sans-serif" w:cs="sans-serif"/>
                <w:b/>
                <w:bCs/>
                <w:color w:val="000000"/>
                <w:sz w:val="20"/>
                <w:szCs w:val="20"/>
              </w:rPr>
              <w:t>Name</w:t>
            </w:r>
          </w:p>
        </w:tc>
        <w:tc>
          <w:tcPr>
            <w:tcW w:w="0" w:type="auto"/>
            <w:gridSpan w:val="3"/>
            <w:shd w:val="clear" w:color="auto" w:fill="auto"/>
            <w:tcMar>
              <w:top w:w="0" w:type="dxa"/>
              <w:left w:w="20" w:type="dxa"/>
              <w:bottom w:w="0" w:type="dxa"/>
              <w:right w:w="20" w:type="dxa"/>
            </w:tcMar>
            <w:vAlign w:val="bottom"/>
          </w:tcPr>
          <w:p w14:paraId="12B7154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154D" w14:textId="77777777" w:rsidR="00703C00" w:rsidRDefault="00DA3F08">
            <w:pPr>
              <w:jc w:val="center"/>
              <w:textAlignment w:val="top"/>
            </w:pPr>
            <w:r>
              <w:rPr>
                <w:rFonts w:ascii="sans-serif" w:eastAsia="sans-serif" w:hAnsi="sans-serif" w:cs="sans-serif"/>
                <w:b/>
                <w:bCs/>
                <w:color w:val="000000"/>
                <w:sz w:val="20"/>
                <w:szCs w:val="20"/>
              </w:rPr>
              <w:t>Age</w:t>
            </w:r>
          </w:p>
        </w:tc>
        <w:tc>
          <w:tcPr>
            <w:tcW w:w="0" w:type="auto"/>
            <w:gridSpan w:val="3"/>
            <w:shd w:val="clear" w:color="auto" w:fill="auto"/>
            <w:tcMar>
              <w:top w:w="0" w:type="dxa"/>
              <w:left w:w="20" w:type="dxa"/>
              <w:bottom w:w="0" w:type="dxa"/>
              <w:right w:w="20" w:type="dxa"/>
            </w:tcMar>
            <w:vAlign w:val="bottom"/>
          </w:tcPr>
          <w:p w14:paraId="12B7154E" w14:textId="77777777" w:rsidR="00703C00" w:rsidRDefault="00703C00">
            <w:pPr>
              <w:rPr>
                <w:rFonts w:ascii="宋体"/>
              </w:rPr>
            </w:pPr>
          </w:p>
        </w:tc>
        <w:tc>
          <w:tcPr>
            <w:tcW w:w="0" w:type="auto"/>
            <w:gridSpan w:val="3"/>
            <w:shd w:val="clear" w:color="auto" w:fill="auto"/>
            <w:tcMar>
              <w:top w:w="40" w:type="dxa"/>
              <w:left w:w="1100" w:type="dxa"/>
              <w:bottom w:w="40" w:type="dxa"/>
              <w:right w:w="20" w:type="dxa"/>
            </w:tcMar>
          </w:tcPr>
          <w:p w14:paraId="12B7154F" w14:textId="77777777" w:rsidR="00703C00" w:rsidRDefault="00DA3F08">
            <w:pPr>
              <w:textAlignment w:val="top"/>
            </w:pPr>
            <w:r>
              <w:rPr>
                <w:rFonts w:ascii="sans-serif" w:eastAsia="sans-serif" w:hAnsi="sans-serif" w:cs="sans-serif"/>
                <w:b/>
                <w:bCs/>
                <w:color w:val="000000"/>
                <w:sz w:val="20"/>
                <w:szCs w:val="20"/>
              </w:rPr>
              <w:t>Position</w:t>
            </w:r>
          </w:p>
        </w:tc>
      </w:tr>
      <w:tr w:rsidR="00703C00" w14:paraId="12B71556" w14:textId="77777777">
        <w:tc>
          <w:tcPr>
            <w:tcW w:w="0" w:type="auto"/>
            <w:gridSpan w:val="3"/>
            <w:tcBorders>
              <w:top w:val="single" w:sz="8" w:space="0" w:color="000000"/>
            </w:tcBorders>
            <w:shd w:val="clear" w:color="auto" w:fill="E2EFD9"/>
            <w:tcMar>
              <w:top w:w="40" w:type="dxa"/>
              <w:left w:w="20" w:type="dxa"/>
              <w:bottom w:w="40" w:type="dxa"/>
              <w:right w:w="20" w:type="dxa"/>
            </w:tcMar>
            <w:vAlign w:val="center"/>
          </w:tcPr>
          <w:p w14:paraId="12B71551" w14:textId="77777777" w:rsidR="00703C00" w:rsidRDefault="00DA3F08">
            <w:pPr>
              <w:jc w:val="center"/>
              <w:textAlignment w:val="center"/>
            </w:pPr>
            <w:r>
              <w:rPr>
                <w:rFonts w:ascii="sans-serif" w:eastAsia="sans-serif" w:hAnsi="sans-serif" w:cs="sans-serif"/>
                <w:color w:val="000000"/>
                <w:sz w:val="20"/>
                <w:szCs w:val="20"/>
              </w:rPr>
              <w:t>Jen-Hsun Huang</w:t>
            </w:r>
          </w:p>
        </w:tc>
        <w:tc>
          <w:tcPr>
            <w:tcW w:w="0" w:type="auto"/>
            <w:gridSpan w:val="3"/>
            <w:shd w:val="clear" w:color="auto" w:fill="E2EFD9"/>
            <w:tcMar>
              <w:top w:w="0" w:type="dxa"/>
              <w:left w:w="20" w:type="dxa"/>
              <w:bottom w:w="0" w:type="dxa"/>
              <w:right w:w="20" w:type="dxa"/>
            </w:tcMar>
            <w:vAlign w:val="bottom"/>
          </w:tcPr>
          <w:p w14:paraId="12B71552" w14:textId="77777777" w:rsidR="00703C00" w:rsidRDefault="00703C00">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center"/>
          </w:tcPr>
          <w:p w14:paraId="12B71553" w14:textId="77777777" w:rsidR="00703C00" w:rsidRDefault="00DA3F08">
            <w:pPr>
              <w:jc w:val="center"/>
              <w:textAlignment w:val="center"/>
            </w:pPr>
            <w:r>
              <w:rPr>
                <w:rFonts w:ascii="sans-serif" w:eastAsia="sans-serif" w:hAnsi="sans-serif" w:cs="sans-serif"/>
                <w:color w:val="000000"/>
                <w:sz w:val="20"/>
                <w:szCs w:val="20"/>
              </w:rPr>
              <w:t>59</w:t>
            </w:r>
          </w:p>
        </w:tc>
        <w:tc>
          <w:tcPr>
            <w:tcW w:w="0" w:type="auto"/>
            <w:gridSpan w:val="3"/>
            <w:shd w:val="clear" w:color="auto" w:fill="E2EFD9"/>
            <w:tcMar>
              <w:top w:w="0" w:type="dxa"/>
              <w:left w:w="20" w:type="dxa"/>
              <w:bottom w:w="0" w:type="dxa"/>
              <w:right w:w="20" w:type="dxa"/>
            </w:tcMar>
            <w:vAlign w:val="bottom"/>
          </w:tcPr>
          <w:p w14:paraId="12B71554" w14:textId="77777777" w:rsidR="00703C00" w:rsidRDefault="00703C00">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center"/>
          </w:tcPr>
          <w:p w14:paraId="12B71555" w14:textId="77777777" w:rsidR="00703C00" w:rsidRDefault="00DA3F08">
            <w:pPr>
              <w:textAlignment w:val="center"/>
            </w:pPr>
            <w:r>
              <w:rPr>
                <w:rFonts w:ascii="sans-serif" w:eastAsia="sans-serif" w:hAnsi="sans-serif" w:cs="sans-serif"/>
                <w:color w:val="000000"/>
                <w:sz w:val="20"/>
                <w:szCs w:val="20"/>
              </w:rPr>
              <w:t xml:space="preserve">President and Chief Executive </w:t>
            </w:r>
            <w:r>
              <w:rPr>
                <w:rFonts w:ascii="sans-serif" w:eastAsia="sans-serif" w:hAnsi="sans-serif" w:cs="sans-serif"/>
                <w:color w:val="000000"/>
                <w:sz w:val="20"/>
                <w:szCs w:val="20"/>
              </w:rPr>
              <w:t>Officer</w:t>
            </w:r>
          </w:p>
        </w:tc>
      </w:tr>
      <w:tr w:rsidR="00703C00" w14:paraId="12B7155C" w14:textId="77777777">
        <w:tc>
          <w:tcPr>
            <w:tcW w:w="0" w:type="auto"/>
            <w:gridSpan w:val="3"/>
            <w:shd w:val="clear" w:color="auto" w:fill="FFFFFF"/>
            <w:tcMar>
              <w:top w:w="40" w:type="dxa"/>
              <w:left w:w="20" w:type="dxa"/>
              <w:bottom w:w="40" w:type="dxa"/>
              <w:right w:w="20" w:type="dxa"/>
            </w:tcMar>
            <w:vAlign w:val="center"/>
          </w:tcPr>
          <w:p w14:paraId="12B71557" w14:textId="77777777" w:rsidR="00703C00" w:rsidRDefault="00DA3F08">
            <w:pPr>
              <w:jc w:val="center"/>
              <w:textAlignment w:val="center"/>
            </w:pPr>
            <w:r>
              <w:rPr>
                <w:rFonts w:ascii="sans-serif" w:eastAsia="sans-serif" w:hAnsi="sans-serif" w:cs="sans-serif"/>
                <w:color w:val="000000"/>
                <w:sz w:val="20"/>
                <w:szCs w:val="20"/>
              </w:rPr>
              <w:t>Colette M. Kress</w:t>
            </w:r>
          </w:p>
        </w:tc>
        <w:tc>
          <w:tcPr>
            <w:tcW w:w="0" w:type="auto"/>
            <w:gridSpan w:val="3"/>
            <w:shd w:val="clear" w:color="auto" w:fill="FFFFFF"/>
            <w:tcMar>
              <w:top w:w="0" w:type="dxa"/>
              <w:left w:w="20" w:type="dxa"/>
              <w:bottom w:w="0" w:type="dxa"/>
              <w:right w:w="20" w:type="dxa"/>
            </w:tcMar>
            <w:vAlign w:val="bottom"/>
          </w:tcPr>
          <w:p w14:paraId="12B71558"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center"/>
          </w:tcPr>
          <w:p w14:paraId="12B71559" w14:textId="77777777" w:rsidR="00703C00" w:rsidRDefault="00DA3F08">
            <w:pPr>
              <w:jc w:val="center"/>
              <w:textAlignment w:val="center"/>
            </w:pPr>
            <w:r>
              <w:rPr>
                <w:rFonts w:ascii="sans-serif" w:eastAsia="sans-serif" w:hAnsi="sans-serif" w:cs="sans-serif"/>
                <w:color w:val="000000"/>
                <w:sz w:val="20"/>
                <w:szCs w:val="20"/>
              </w:rPr>
              <w:t>54</w:t>
            </w:r>
          </w:p>
        </w:tc>
        <w:tc>
          <w:tcPr>
            <w:tcW w:w="0" w:type="auto"/>
            <w:gridSpan w:val="3"/>
            <w:shd w:val="clear" w:color="auto" w:fill="FFFFFF"/>
            <w:tcMar>
              <w:top w:w="0" w:type="dxa"/>
              <w:left w:w="20" w:type="dxa"/>
              <w:bottom w:w="0" w:type="dxa"/>
              <w:right w:w="20" w:type="dxa"/>
            </w:tcMar>
            <w:vAlign w:val="bottom"/>
          </w:tcPr>
          <w:p w14:paraId="12B7155A"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center"/>
          </w:tcPr>
          <w:p w14:paraId="12B7155B" w14:textId="77777777" w:rsidR="00703C00" w:rsidRDefault="00DA3F08">
            <w:pPr>
              <w:textAlignment w:val="center"/>
            </w:pPr>
            <w:r>
              <w:rPr>
                <w:rFonts w:ascii="sans-serif" w:eastAsia="sans-serif" w:hAnsi="sans-serif" w:cs="sans-serif"/>
                <w:color w:val="000000"/>
                <w:sz w:val="20"/>
                <w:szCs w:val="20"/>
              </w:rPr>
              <w:t>Executive Vice President and Chief Financial Officer</w:t>
            </w:r>
          </w:p>
        </w:tc>
      </w:tr>
      <w:tr w:rsidR="00703C00" w14:paraId="12B71562" w14:textId="77777777">
        <w:tc>
          <w:tcPr>
            <w:tcW w:w="0" w:type="auto"/>
            <w:gridSpan w:val="3"/>
            <w:shd w:val="clear" w:color="auto" w:fill="E2EFD9"/>
            <w:tcMar>
              <w:top w:w="40" w:type="dxa"/>
              <w:left w:w="20" w:type="dxa"/>
              <w:bottom w:w="40" w:type="dxa"/>
              <w:right w:w="20" w:type="dxa"/>
            </w:tcMar>
            <w:vAlign w:val="center"/>
          </w:tcPr>
          <w:p w14:paraId="12B7155D" w14:textId="77777777" w:rsidR="00703C00" w:rsidRDefault="00DA3F08">
            <w:pPr>
              <w:jc w:val="center"/>
              <w:textAlignment w:val="center"/>
            </w:pPr>
            <w:r>
              <w:rPr>
                <w:rFonts w:ascii="sans-serif" w:eastAsia="sans-serif" w:hAnsi="sans-serif" w:cs="sans-serif"/>
                <w:color w:val="000000"/>
                <w:sz w:val="20"/>
                <w:szCs w:val="20"/>
              </w:rPr>
              <w:t>Ajay K. Puri</w:t>
            </w:r>
          </w:p>
        </w:tc>
        <w:tc>
          <w:tcPr>
            <w:tcW w:w="0" w:type="auto"/>
            <w:gridSpan w:val="3"/>
            <w:shd w:val="clear" w:color="auto" w:fill="E2EFD9"/>
            <w:tcMar>
              <w:top w:w="0" w:type="dxa"/>
              <w:left w:w="20" w:type="dxa"/>
              <w:bottom w:w="0" w:type="dxa"/>
              <w:right w:w="20" w:type="dxa"/>
            </w:tcMar>
            <w:vAlign w:val="bottom"/>
          </w:tcPr>
          <w:p w14:paraId="12B7155E"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center"/>
          </w:tcPr>
          <w:p w14:paraId="12B7155F" w14:textId="77777777" w:rsidR="00703C00" w:rsidRDefault="00DA3F08">
            <w:pPr>
              <w:jc w:val="center"/>
              <w:textAlignment w:val="center"/>
            </w:pPr>
            <w:r>
              <w:rPr>
                <w:rFonts w:ascii="sans-serif" w:eastAsia="sans-serif" w:hAnsi="sans-serif" w:cs="sans-serif"/>
                <w:color w:val="000000"/>
                <w:sz w:val="20"/>
                <w:szCs w:val="20"/>
              </w:rPr>
              <w:t>67</w:t>
            </w:r>
          </w:p>
        </w:tc>
        <w:tc>
          <w:tcPr>
            <w:tcW w:w="0" w:type="auto"/>
            <w:gridSpan w:val="3"/>
            <w:shd w:val="clear" w:color="auto" w:fill="E2EFD9"/>
            <w:tcMar>
              <w:top w:w="0" w:type="dxa"/>
              <w:left w:w="20" w:type="dxa"/>
              <w:bottom w:w="0" w:type="dxa"/>
              <w:right w:w="20" w:type="dxa"/>
            </w:tcMar>
            <w:vAlign w:val="bottom"/>
          </w:tcPr>
          <w:p w14:paraId="12B71560"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center"/>
          </w:tcPr>
          <w:p w14:paraId="12B71561" w14:textId="77777777" w:rsidR="00703C00" w:rsidRDefault="00DA3F08">
            <w:pPr>
              <w:textAlignment w:val="center"/>
            </w:pPr>
            <w:r>
              <w:rPr>
                <w:rFonts w:ascii="sans-serif" w:eastAsia="sans-serif" w:hAnsi="sans-serif" w:cs="sans-serif"/>
                <w:color w:val="000000"/>
                <w:sz w:val="20"/>
                <w:szCs w:val="20"/>
              </w:rPr>
              <w:t>Executive Vice President, Worldwide Field Operations</w:t>
            </w:r>
          </w:p>
        </w:tc>
      </w:tr>
      <w:tr w:rsidR="00703C00" w14:paraId="12B71568" w14:textId="77777777">
        <w:tc>
          <w:tcPr>
            <w:tcW w:w="0" w:type="auto"/>
            <w:gridSpan w:val="3"/>
            <w:shd w:val="clear" w:color="auto" w:fill="FFFFFF"/>
            <w:tcMar>
              <w:top w:w="40" w:type="dxa"/>
              <w:left w:w="20" w:type="dxa"/>
              <w:bottom w:w="40" w:type="dxa"/>
              <w:right w:w="20" w:type="dxa"/>
            </w:tcMar>
            <w:vAlign w:val="center"/>
          </w:tcPr>
          <w:p w14:paraId="12B71563" w14:textId="77777777" w:rsidR="00703C00" w:rsidRDefault="00DA3F08">
            <w:pPr>
              <w:jc w:val="center"/>
              <w:textAlignment w:val="center"/>
            </w:pPr>
            <w:r>
              <w:rPr>
                <w:rFonts w:ascii="sans-serif" w:eastAsia="sans-serif" w:hAnsi="sans-serif" w:cs="sans-serif"/>
                <w:color w:val="000000"/>
                <w:sz w:val="20"/>
                <w:szCs w:val="20"/>
              </w:rPr>
              <w:t>Debora Shoquist</w:t>
            </w:r>
          </w:p>
        </w:tc>
        <w:tc>
          <w:tcPr>
            <w:tcW w:w="0" w:type="auto"/>
            <w:gridSpan w:val="3"/>
            <w:shd w:val="clear" w:color="auto" w:fill="FFFFFF"/>
            <w:tcMar>
              <w:top w:w="0" w:type="dxa"/>
              <w:left w:w="20" w:type="dxa"/>
              <w:bottom w:w="0" w:type="dxa"/>
              <w:right w:w="20" w:type="dxa"/>
            </w:tcMar>
            <w:vAlign w:val="bottom"/>
          </w:tcPr>
          <w:p w14:paraId="12B71564"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center"/>
          </w:tcPr>
          <w:p w14:paraId="12B71565" w14:textId="77777777" w:rsidR="00703C00" w:rsidRDefault="00DA3F08">
            <w:pPr>
              <w:jc w:val="center"/>
              <w:textAlignment w:val="center"/>
            </w:pPr>
            <w:r>
              <w:rPr>
                <w:rFonts w:ascii="sans-serif" w:eastAsia="sans-serif" w:hAnsi="sans-serif" w:cs="sans-serif"/>
                <w:color w:val="000000"/>
                <w:sz w:val="20"/>
                <w:szCs w:val="20"/>
              </w:rPr>
              <w:t>67</w:t>
            </w:r>
          </w:p>
        </w:tc>
        <w:tc>
          <w:tcPr>
            <w:tcW w:w="0" w:type="auto"/>
            <w:gridSpan w:val="3"/>
            <w:shd w:val="clear" w:color="auto" w:fill="FFFFFF"/>
            <w:tcMar>
              <w:top w:w="0" w:type="dxa"/>
              <w:left w:w="20" w:type="dxa"/>
              <w:bottom w:w="0" w:type="dxa"/>
              <w:right w:w="20" w:type="dxa"/>
            </w:tcMar>
            <w:vAlign w:val="bottom"/>
          </w:tcPr>
          <w:p w14:paraId="12B71566"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center"/>
          </w:tcPr>
          <w:p w14:paraId="12B71567" w14:textId="77777777" w:rsidR="00703C00" w:rsidRDefault="00DA3F08">
            <w:pPr>
              <w:textAlignment w:val="center"/>
            </w:pPr>
            <w:r>
              <w:rPr>
                <w:rFonts w:ascii="sans-serif" w:eastAsia="sans-serif" w:hAnsi="sans-serif" w:cs="sans-serif"/>
                <w:color w:val="000000"/>
                <w:sz w:val="20"/>
                <w:szCs w:val="20"/>
              </w:rPr>
              <w:t>Executive Vice President, Operations</w:t>
            </w:r>
          </w:p>
        </w:tc>
      </w:tr>
      <w:tr w:rsidR="00703C00" w14:paraId="12B7156E" w14:textId="77777777">
        <w:tc>
          <w:tcPr>
            <w:tcW w:w="0" w:type="auto"/>
            <w:gridSpan w:val="3"/>
            <w:shd w:val="clear" w:color="auto" w:fill="E2EFD9"/>
            <w:tcMar>
              <w:top w:w="40" w:type="dxa"/>
              <w:left w:w="20" w:type="dxa"/>
              <w:bottom w:w="40" w:type="dxa"/>
              <w:right w:w="20" w:type="dxa"/>
            </w:tcMar>
            <w:vAlign w:val="center"/>
          </w:tcPr>
          <w:p w14:paraId="12B71569" w14:textId="77777777" w:rsidR="00703C00" w:rsidRDefault="00DA3F08">
            <w:pPr>
              <w:jc w:val="center"/>
              <w:textAlignment w:val="center"/>
            </w:pPr>
            <w:r>
              <w:rPr>
                <w:rFonts w:ascii="sans-serif" w:eastAsia="sans-serif" w:hAnsi="sans-serif" w:cs="sans-serif"/>
                <w:color w:val="000000"/>
                <w:sz w:val="20"/>
                <w:szCs w:val="20"/>
              </w:rPr>
              <w:t>Timothy S. Teter</w:t>
            </w:r>
          </w:p>
        </w:tc>
        <w:tc>
          <w:tcPr>
            <w:tcW w:w="0" w:type="auto"/>
            <w:gridSpan w:val="3"/>
            <w:shd w:val="clear" w:color="auto" w:fill="E2EFD9"/>
            <w:tcMar>
              <w:top w:w="0" w:type="dxa"/>
              <w:left w:w="20" w:type="dxa"/>
              <w:bottom w:w="0" w:type="dxa"/>
              <w:right w:w="20" w:type="dxa"/>
            </w:tcMar>
            <w:vAlign w:val="bottom"/>
          </w:tcPr>
          <w:p w14:paraId="12B7156A"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center"/>
          </w:tcPr>
          <w:p w14:paraId="12B7156B" w14:textId="77777777" w:rsidR="00703C00" w:rsidRDefault="00DA3F08">
            <w:pPr>
              <w:jc w:val="center"/>
              <w:textAlignment w:val="center"/>
            </w:pPr>
            <w:r>
              <w:rPr>
                <w:rFonts w:ascii="sans-serif" w:eastAsia="sans-serif" w:hAnsi="sans-serif" w:cs="sans-serif"/>
                <w:color w:val="000000"/>
                <w:sz w:val="20"/>
                <w:szCs w:val="20"/>
              </w:rPr>
              <w:t>55</w:t>
            </w:r>
          </w:p>
        </w:tc>
        <w:tc>
          <w:tcPr>
            <w:tcW w:w="0" w:type="auto"/>
            <w:gridSpan w:val="3"/>
            <w:shd w:val="clear" w:color="auto" w:fill="E2EFD9"/>
            <w:tcMar>
              <w:top w:w="0" w:type="dxa"/>
              <w:left w:w="20" w:type="dxa"/>
              <w:bottom w:w="0" w:type="dxa"/>
              <w:right w:w="20" w:type="dxa"/>
            </w:tcMar>
            <w:vAlign w:val="bottom"/>
          </w:tcPr>
          <w:p w14:paraId="12B7156C"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center"/>
          </w:tcPr>
          <w:p w14:paraId="12B7156D" w14:textId="77777777" w:rsidR="00703C00" w:rsidRDefault="00DA3F08">
            <w:pPr>
              <w:textAlignment w:val="center"/>
            </w:pPr>
            <w:r>
              <w:rPr>
                <w:rFonts w:ascii="sans-serif" w:eastAsia="sans-serif" w:hAnsi="sans-serif" w:cs="sans-serif"/>
                <w:color w:val="000000"/>
                <w:sz w:val="20"/>
                <w:szCs w:val="20"/>
              </w:rPr>
              <w:t xml:space="preserve">Executive Vice </w:t>
            </w:r>
            <w:r>
              <w:rPr>
                <w:rFonts w:ascii="sans-serif" w:eastAsia="sans-serif" w:hAnsi="sans-serif" w:cs="sans-serif"/>
                <w:color w:val="000000"/>
                <w:sz w:val="20"/>
                <w:szCs w:val="20"/>
              </w:rPr>
              <w:t>President and General Counsel</w:t>
            </w:r>
          </w:p>
        </w:tc>
      </w:tr>
    </w:tbl>
    <w:p w14:paraId="12B7156F" w14:textId="77777777" w:rsidR="00703C00" w:rsidRDefault="00DA3F08">
      <w:pPr>
        <w:spacing w:before="120" w:after="120"/>
        <w:jc w:val="both"/>
      </w:pPr>
      <w:r>
        <w:rPr>
          <w:rFonts w:ascii="sans-serif" w:eastAsia="sans-serif" w:hAnsi="sans-serif" w:cs="sans-serif"/>
          <w:b/>
          <w:bCs/>
          <w:color w:val="000000"/>
          <w:sz w:val="20"/>
          <w:szCs w:val="20"/>
        </w:rPr>
        <w:t xml:space="preserve">Jen-Hsun Huang </w:t>
      </w:r>
      <w:r>
        <w:rPr>
          <w:rFonts w:ascii="sans-serif" w:eastAsia="sans-serif" w:hAnsi="sans-serif" w:cs="sans-serif"/>
          <w:color w:val="000000"/>
          <w:sz w:val="20"/>
          <w:szCs w:val="20"/>
        </w:rPr>
        <w:t xml:space="preserve">co-founded NVIDIA in 1993 and has served as our President, Chief Executive Officer and a member of the Board of Directors since our inception. From 1985 to 1993, Mr. Huang was employed at LSI Logic </w:t>
      </w:r>
      <w:r>
        <w:rPr>
          <w:rFonts w:ascii="sans-serif" w:eastAsia="sans-serif" w:hAnsi="sans-serif" w:cs="sans-serif"/>
          <w:color w:val="000000"/>
          <w:sz w:val="20"/>
          <w:szCs w:val="20"/>
        </w:rPr>
        <w:t>Corporation, a computer chip manufacturer, where he held a variety of positions including as Director of Coreware, the business unit responsible for LSI's SOC. From 1983 to 1985, Mr. Huang was a microprocessor designer for Advanced Micro Devices, Inc., a s</w:t>
      </w:r>
      <w:r>
        <w:rPr>
          <w:rFonts w:ascii="sans-serif" w:eastAsia="sans-serif" w:hAnsi="sans-serif" w:cs="sans-serif"/>
          <w:color w:val="000000"/>
          <w:sz w:val="20"/>
          <w:szCs w:val="20"/>
        </w:rPr>
        <w:t>emiconductor company. Mr. Huang holds a B.S.E.E. degree from Oregon State University and an M.S.E.E. degree from Stanford University.</w:t>
      </w:r>
    </w:p>
    <w:p w14:paraId="12B71570" w14:textId="77777777" w:rsidR="00703C00" w:rsidRDefault="00DA3F08">
      <w:pPr>
        <w:spacing w:before="120" w:after="120"/>
        <w:jc w:val="both"/>
      </w:pPr>
      <w:r>
        <w:rPr>
          <w:rFonts w:ascii="sans-serif" w:eastAsia="sans-serif" w:hAnsi="sans-serif" w:cs="sans-serif"/>
          <w:b/>
          <w:bCs/>
          <w:color w:val="000000"/>
          <w:sz w:val="20"/>
          <w:szCs w:val="20"/>
        </w:rPr>
        <w:t>Colette M. Kress</w:t>
      </w:r>
      <w:r>
        <w:rPr>
          <w:rFonts w:ascii="sans-serif" w:eastAsia="sans-serif" w:hAnsi="sans-serif" w:cs="sans-serif"/>
          <w:i/>
          <w:iCs/>
          <w:color w:val="000000"/>
          <w:sz w:val="20"/>
          <w:szCs w:val="20"/>
        </w:rPr>
        <w:t xml:space="preserve"> </w:t>
      </w:r>
      <w:r>
        <w:rPr>
          <w:rFonts w:ascii="sans-serif" w:eastAsia="sans-serif" w:hAnsi="sans-serif" w:cs="sans-serif"/>
          <w:color w:val="000000"/>
          <w:sz w:val="20"/>
          <w:szCs w:val="20"/>
        </w:rPr>
        <w:t>joined NVIDIA in 2013 as Executive Vice President and Chief Financial Officer. Prior to NVIDIA, Ms. Kress</w:t>
      </w:r>
      <w:r>
        <w:rPr>
          <w:rFonts w:ascii="sans-serif" w:eastAsia="sans-serif" w:hAnsi="sans-serif" w:cs="sans-serif"/>
          <w:color w:val="000000"/>
          <w:sz w:val="20"/>
          <w:szCs w:val="20"/>
        </w:rPr>
        <w:t xml:space="preserve"> most recently served as Senior Vice President and Chief Financial Officer of the Business Technology and Operations Finance organization at Cisco Systems, Inc., a networking equipment company, since 2010. At Cisco, Ms. Kress was responsible for financial </w:t>
      </w:r>
      <w:r>
        <w:rPr>
          <w:rFonts w:ascii="sans-serif" w:eastAsia="sans-serif" w:hAnsi="sans-serif" w:cs="sans-serif"/>
          <w:color w:val="000000"/>
          <w:sz w:val="20"/>
          <w:szCs w:val="20"/>
        </w:rPr>
        <w:t>strategy, planning, reporting and business development for all business segments, engineering and operations. From 1997 to 2010 Ms. Kress held a variety of positions at Microsoft Corporation, a software company, including, beginning in 2006, Chief Financia</w:t>
      </w:r>
      <w:r>
        <w:rPr>
          <w:rFonts w:ascii="sans-serif" w:eastAsia="sans-serif" w:hAnsi="sans-serif" w:cs="sans-serif"/>
          <w:color w:val="000000"/>
          <w:sz w:val="20"/>
          <w:szCs w:val="20"/>
        </w:rPr>
        <w:t xml:space="preserve">l Officer of the Server and Tools division, where Ms. Kress was responsible for financial strategy, planning, reporting and business development for the division. Prior to joining Microsoft, Ms. Kress spent eight years at Texas Instruments Incorporated, a </w:t>
      </w:r>
      <w:r>
        <w:rPr>
          <w:rFonts w:ascii="sans-serif" w:eastAsia="sans-serif" w:hAnsi="sans-serif" w:cs="sans-serif"/>
          <w:color w:val="000000"/>
          <w:sz w:val="20"/>
          <w:szCs w:val="20"/>
        </w:rPr>
        <w:t>semiconductor company, where she held a variety of finance positions. Ms. Kress holds a B.S. degree in Finance from University of Arizona and an M.B.A. degree from Southern Methodist University.</w:t>
      </w:r>
    </w:p>
    <w:p w14:paraId="12B71571" w14:textId="77777777" w:rsidR="00703C00" w:rsidRDefault="00DA3F08">
      <w:pPr>
        <w:spacing w:before="120" w:after="120"/>
        <w:jc w:val="both"/>
      </w:pPr>
      <w:r>
        <w:rPr>
          <w:rFonts w:ascii="sans-serif" w:eastAsia="sans-serif" w:hAnsi="sans-serif" w:cs="sans-serif"/>
          <w:b/>
          <w:bCs/>
          <w:color w:val="000000"/>
          <w:sz w:val="20"/>
          <w:szCs w:val="20"/>
        </w:rPr>
        <w:t xml:space="preserve">Ajay K. Puri </w:t>
      </w:r>
      <w:r>
        <w:rPr>
          <w:rFonts w:ascii="sans-serif" w:eastAsia="sans-serif" w:hAnsi="sans-serif" w:cs="sans-serif"/>
          <w:color w:val="000000"/>
          <w:sz w:val="20"/>
          <w:szCs w:val="20"/>
        </w:rPr>
        <w:t xml:space="preserve">joined NVIDIA in 2005 as Senior Vice President, </w:t>
      </w:r>
      <w:r>
        <w:rPr>
          <w:rFonts w:ascii="sans-serif" w:eastAsia="sans-serif" w:hAnsi="sans-serif" w:cs="sans-serif"/>
          <w:color w:val="000000"/>
          <w:sz w:val="20"/>
          <w:szCs w:val="20"/>
        </w:rPr>
        <w:t>Worldwide Sales and became Executive Vice President, Worldwide Field Operations in 2009. Prior to NVIDIA, he held positions in sales, marketing, and general management over a 22-year career at Sun Microsystems, Inc., a computing systems company. Mr. Puri p</w:t>
      </w:r>
      <w:r>
        <w:rPr>
          <w:rFonts w:ascii="sans-serif" w:eastAsia="sans-serif" w:hAnsi="sans-serif" w:cs="sans-serif"/>
          <w:color w:val="000000"/>
          <w:sz w:val="20"/>
          <w:szCs w:val="20"/>
        </w:rPr>
        <w:t xml:space="preserve">reviously held marketing, management consulting, and product development positions at Hewlett-Packard Company, an information technology company, Booz Allen Hamilton Inc., a management and technology consulting company, and Texas Instruments Incorporated. </w:t>
      </w:r>
      <w:r>
        <w:rPr>
          <w:rFonts w:ascii="sans-serif" w:eastAsia="sans-serif" w:hAnsi="sans-serif" w:cs="sans-serif"/>
          <w:color w:val="000000"/>
          <w:sz w:val="20"/>
          <w:szCs w:val="20"/>
        </w:rPr>
        <w:t>Mr. Puri holds a B.S.E.E. degree from the University of Minnesota, an M.S.E.E. degree from the California Institute of Technology and an M.B.A. degree from Harvard Business School.</w:t>
      </w:r>
    </w:p>
    <w:p w14:paraId="12B71572" w14:textId="77777777" w:rsidR="00703C00" w:rsidRDefault="00DA3F08">
      <w:pPr>
        <w:spacing w:before="120" w:after="120"/>
        <w:jc w:val="both"/>
      </w:pPr>
      <w:r>
        <w:rPr>
          <w:rFonts w:ascii="sans-serif" w:eastAsia="sans-serif" w:hAnsi="sans-serif" w:cs="sans-serif"/>
          <w:b/>
          <w:bCs/>
          <w:color w:val="000000"/>
          <w:sz w:val="20"/>
          <w:szCs w:val="20"/>
        </w:rPr>
        <w:t>Debora Shoquist</w:t>
      </w:r>
      <w:r>
        <w:rPr>
          <w:rFonts w:ascii="sans-serif" w:eastAsia="sans-serif" w:hAnsi="sans-serif" w:cs="sans-serif"/>
          <w:color w:val="000000"/>
          <w:sz w:val="20"/>
          <w:szCs w:val="20"/>
        </w:rPr>
        <w:t xml:space="preserve"> joined NVIDIA in 2007 as Senior Vice President of Operation</w:t>
      </w:r>
      <w:r>
        <w:rPr>
          <w:rFonts w:ascii="sans-serif" w:eastAsia="sans-serif" w:hAnsi="sans-serif" w:cs="sans-serif"/>
          <w:color w:val="000000"/>
          <w:sz w:val="20"/>
          <w:szCs w:val="20"/>
        </w:rPr>
        <w:t>s and in 2009 became Executive Vice President of Operations. Prior to NVIDIA, Ms. Shoquist served from 2004 to 2007 as Executive Vice President of Operations at JDS Uniphase Corp., a provider of communications test and measurement solutions and optical pro</w:t>
      </w:r>
      <w:r>
        <w:rPr>
          <w:rFonts w:ascii="sans-serif" w:eastAsia="sans-serif" w:hAnsi="sans-serif" w:cs="sans-serif"/>
          <w:color w:val="000000"/>
          <w:sz w:val="20"/>
          <w:szCs w:val="20"/>
        </w:rPr>
        <w:t>ducts for the telecommunications industry. She served from 2002 to 2004 as Senior Vice President and General Manager of the Electro-Optics business at Coherent, Inc., a manufacturer of commercial and scientific laser equipment. Previously, she worked at Qu</w:t>
      </w:r>
      <w:r>
        <w:rPr>
          <w:rFonts w:ascii="sans-serif" w:eastAsia="sans-serif" w:hAnsi="sans-serif" w:cs="sans-serif"/>
          <w:color w:val="000000"/>
          <w:sz w:val="20"/>
          <w:szCs w:val="20"/>
        </w:rPr>
        <w:t>antum Corp., a data protection company, as President of the Personal Computer Hard Disk Drive Division, and at Hewlett-Packard Corp. Ms. Shoquist holds a B.S. degree in Electrical Engineering from Kansas State University and a B.S. degree in Biology from S</w:t>
      </w:r>
      <w:r>
        <w:rPr>
          <w:rFonts w:ascii="sans-serif" w:eastAsia="sans-serif" w:hAnsi="sans-serif" w:cs="sans-serif"/>
          <w:color w:val="000000"/>
          <w:sz w:val="20"/>
          <w:szCs w:val="20"/>
        </w:rPr>
        <w:t>anta Clara University.</w:t>
      </w:r>
    </w:p>
    <w:p w14:paraId="12B71573" w14:textId="77777777" w:rsidR="00703C00" w:rsidRDefault="00DA3F08">
      <w:pPr>
        <w:spacing w:before="120" w:after="120"/>
        <w:jc w:val="both"/>
      </w:pPr>
      <w:r>
        <w:rPr>
          <w:rFonts w:ascii="sans-serif" w:eastAsia="sans-serif" w:hAnsi="sans-serif" w:cs="sans-serif"/>
          <w:b/>
          <w:bCs/>
          <w:color w:val="000000"/>
          <w:sz w:val="20"/>
          <w:szCs w:val="20"/>
        </w:rPr>
        <w:t xml:space="preserve">Timothy S. Teter </w:t>
      </w:r>
      <w:r>
        <w:rPr>
          <w:rFonts w:ascii="sans-serif" w:eastAsia="sans-serif" w:hAnsi="sans-serif" w:cs="sans-serif"/>
          <w:color w:val="000000"/>
          <w:sz w:val="20"/>
          <w:szCs w:val="20"/>
        </w:rPr>
        <w:t>joined NVIDIA in 2017 as Senior Vice President, General Counsel and Secretary and became Executive Vice President, General Counsel and Secretary in February 2018. Prior to NVIDIA, Mr. Teter spent more than two decade</w:t>
      </w:r>
      <w:r>
        <w:rPr>
          <w:rFonts w:ascii="sans-serif" w:eastAsia="sans-serif" w:hAnsi="sans-serif" w:cs="sans-serif"/>
          <w:color w:val="000000"/>
          <w:sz w:val="20"/>
          <w:szCs w:val="20"/>
        </w:rPr>
        <w:t>s at the law firm of Cooley LLP, where he focused on litigating patent and technology related matters. Prior to attending law school, he worked as an engineer at Lockheed Missiles and Space Company. Mr. Teter holds a B.S. degree in Mechanical Engineering f</w:t>
      </w:r>
      <w:r>
        <w:rPr>
          <w:rFonts w:ascii="sans-serif" w:eastAsia="sans-serif" w:hAnsi="sans-serif" w:cs="sans-serif"/>
          <w:color w:val="000000"/>
          <w:sz w:val="20"/>
          <w:szCs w:val="20"/>
        </w:rPr>
        <w:t>rom the University of California at Davis and a J.D. degree from Stanford Law School.</w:t>
      </w:r>
    </w:p>
    <w:p w14:paraId="12B71574" w14:textId="77777777" w:rsidR="00703C00" w:rsidRDefault="00DA3F08">
      <w:pPr>
        <w:spacing w:after="180"/>
        <w:jc w:val="center"/>
      </w:pPr>
      <w:r>
        <w:rPr>
          <w:rFonts w:ascii="sans-serif" w:eastAsia="sans-serif" w:hAnsi="sans-serif" w:cs="sans-serif"/>
          <w:color w:val="000000"/>
          <w:sz w:val="20"/>
          <w:szCs w:val="20"/>
        </w:rPr>
        <w:t>13</w:t>
      </w:r>
    </w:p>
    <w:p w14:paraId="12B71575" w14:textId="77777777" w:rsidR="00703C00" w:rsidRDefault="00DA3F08">
      <w:r>
        <w:pict w14:anchorId="12B73D05">
          <v:rect id="_x0000_i1037" style="width:415.3pt;height:1.5pt" o:hralign="center" o:hrstd="t" o:hr="t" fillcolor="#a0a0a0" stroked="f"/>
        </w:pict>
      </w:r>
    </w:p>
    <w:p w14:paraId="12B71576" w14:textId="77777777" w:rsidR="00703C00" w:rsidRDefault="00DA3F08">
      <w:pPr>
        <w:spacing w:after="180"/>
        <w:jc w:val="both"/>
      </w:pPr>
      <w:hyperlink r:id="rId93" w:anchor="i21d0faa96a6c48bfab64453ef3ce3d49_7" w:history="1">
        <w:r>
          <w:rPr>
            <w:rStyle w:val="a5"/>
            <w:rFonts w:ascii="sans-serif" w:eastAsia="sans-serif" w:hAnsi="sans-serif" w:cs="sans-serif"/>
            <w:b/>
            <w:bCs/>
            <w:sz w:val="16"/>
            <w:szCs w:val="16"/>
          </w:rPr>
          <w:t xml:space="preserve">Table of </w:t>
        </w:r>
        <w:r>
          <w:rPr>
            <w:rStyle w:val="a5"/>
            <w:rFonts w:ascii="sans-serif" w:eastAsia="sans-serif" w:hAnsi="sans-serif" w:cs="sans-serif"/>
            <w:b/>
            <w:bCs/>
            <w:sz w:val="16"/>
            <w:szCs w:val="16"/>
          </w:rPr>
          <w:t>Contents</w:t>
        </w:r>
      </w:hyperlink>
    </w:p>
    <w:p w14:paraId="12B71577" w14:textId="77777777" w:rsidR="00703C00" w:rsidRDefault="00DA3F08">
      <w:pPr>
        <w:spacing w:before="240" w:after="60"/>
        <w:jc w:val="both"/>
      </w:pPr>
      <w:r>
        <w:rPr>
          <w:rFonts w:ascii="sans-serif" w:eastAsia="sans-serif" w:hAnsi="sans-serif" w:cs="sans-serif"/>
          <w:b/>
          <w:bCs/>
          <w:color w:val="76B900"/>
          <w:sz w:val="20"/>
          <w:szCs w:val="20"/>
        </w:rPr>
        <w:t>Available Information</w:t>
      </w:r>
    </w:p>
    <w:p w14:paraId="12B71578" w14:textId="77777777" w:rsidR="00703C00" w:rsidRDefault="00DA3F08">
      <w:pPr>
        <w:spacing w:after="180"/>
        <w:jc w:val="both"/>
      </w:pPr>
      <w:r>
        <w:rPr>
          <w:rFonts w:ascii="sans-serif" w:eastAsia="sans-serif" w:hAnsi="sans-serif" w:cs="sans-serif"/>
          <w:color w:val="000000"/>
          <w:sz w:val="20"/>
          <w:szCs w:val="20"/>
        </w:rPr>
        <w:t>Our annual reports on Form 10-K, quarterly reports on Form 10-Q, current reports on Form 8-K and, if applicable, amendments to those reports filed or furnished pursuant to Section 13(a) of the Securities Exchange Act of 1934, as amended, are available free</w:t>
      </w:r>
      <w:r>
        <w:rPr>
          <w:rFonts w:ascii="sans-serif" w:eastAsia="sans-serif" w:hAnsi="sans-serif" w:cs="sans-serif"/>
          <w:color w:val="000000"/>
          <w:sz w:val="20"/>
          <w:szCs w:val="20"/>
        </w:rPr>
        <w:t xml:space="preserve"> of charge on or through our website, </w:t>
      </w:r>
      <w:r>
        <w:rPr>
          <w:rFonts w:ascii="sans-serif" w:eastAsia="sans-serif" w:hAnsi="sans-serif" w:cs="sans-serif"/>
          <w:i/>
          <w:iCs/>
          <w:color w:val="000000"/>
          <w:sz w:val="20"/>
          <w:szCs w:val="20"/>
        </w:rPr>
        <w:t>http://www.nvidia.com</w:t>
      </w:r>
      <w:r>
        <w:rPr>
          <w:rFonts w:ascii="sans-serif" w:eastAsia="sans-serif" w:hAnsi="sans-serif" w:cs="sans-serif"/>
          <w:color w:val="000000"/>
          <w:sz w:val="20"/>
          <w:szCs w:val="20"/>
        </w:rPr>
        <w:t>, as soon as reasonably practicable after we electronically file such material with, or furnish it to, the Securities and Exchange Commission, or the SEC. The SEC’s website, </w:t>
      </w:r>
      <w:r>
        <w:rPr>
          <w:rFonts w:ascii="sans-serif" w:eastAsia="sans-serif" w:hAnsi="sans-serif" w:cs="sans-serif"/>
          <w:i/>
          <w:iCs/>
          <w:color w:val="000000"/>
          <w:sz w:val="20"/>
          <w:szCs w:val="20"/>
        </w:rPr>
        <w:t>http://www.sec.gov</w:t>
      </w:r>
      <w:r>
        <w:rPr>
          <w:rFonts w:ascii="sans-serif" w:eastAsia="sans-serif" w:hAnsi="sans-serif" w:cs="sans-serif"/>
          <w:color w:val="000000"/>
          <w:sz w:val="20"/>
          <w:szCs w:val="20"/>
        </w:rPr>
        <w:t>, con</w:t>
      </w:r>
      <w:r>
        <w:rPr>
          <w:rFonts w:ascii="sans-serif" w:eastAsia="sans-serif" w:hAnsi="sans-serif" w:cs="sans-serif"/>
          <w:color w:val="000000"/>
          <w:sz w:val="20"/>
          <w:szCs w:val="20"/>
        </w:rPr>
        <w:t>tains reports, proxy and information statements, and other information regarding issuers that file electronically with the SEC. Our web site and the information on it or connected to it are not a part of this Annual Report on Form 10-K.</w:t>
      </w:r>
    </w:p>
    <w:p w14:paraId="12B71579" w14:textId="77777777" w:rsidR="00703C00" w:rsidRDefault="00DA3F08">
      <w:pPr>
        <w:spacing w:before="240" w:after="120"/>
        <w:jc w:val="both"/>
      </w:pPr>
      <w:r>
        <w:rPr>
          <w:rFonts w:ascii="sans-serif" w:eastAsia="sans-serif" w:hAnsi="sans-serif" w:cs="sans-serif"/>
          <w:b/>
          <w:bCs/>
          <w:color w:val="76B900"/>
          <w:sz w:val="22"/>
          <w:szCs w:val="22"/>
        </w:rPr>
        <w:t>ITEM 1A. RISK FACTO</w:t>
      </w:r>
      <w:r>
        <w:rPr>
          <w:rFonts w:ascii="sans-serif" w:eastAsia="sans-serif" w:hAnsi="sans-serif" w:cs="sans-serif"/>
          <w:b/>
          <w:bCs/>
          <w:color w:val="76B900"/>
          <w:sz w:val="22"/>
          <w:szCs w:val="22"/>
        </w:rPr>
        <w:t>RS</w:t>
      </w:r>
    </w:p>
    <w:p w14:paraId="12B7157A" w14:textId="77777777" w:rsidR="00703C00" w:rsidRDefault="00DA3F08">
      <w:pPr>
        <w:spacing w:after="180"/>
        <w:jc w:val="both"/>
      </w:pPr>
      <w:r>
        <w:rPr>
          <w:rFonts w:ascii="sans-serif" w:eastAsia="sans-serif" w:hAnsi="sans-serif" w:cs="sans-serif"/>
          <w:i/>
          <w:iCs/>
          <w:color w:val="000000"/>
          <w:sz w:val="20"/>
          <w:szCs w:val="20"/>
        </w:rPr>
        <w:t>In evaluating NVIDIA, the following risk factors should be considered in addition to the other information in this Annual Report on Form 10-K. Purchasing or owning NVIDIA common stock involves investment risks including, but not limited to, the risks de</w:t>
      </w:r>
      <w:r>
        <w:rPr>
          <w:rFonts w:ascii="sans-serif" w:eastAsia="sans-serif" w:hAnsi="sans-serif" w:cs="sans-serif"/>
          <w:i/>
          <w:iCs/>
          <w:color w:val="000000"/>
          <w:sz w:val="20"/>
          <w:szCs w:val="20"/>
        </w:rPr>
        <w:t>scribed below. Any one of the following risks could harm our business, financial condition, results of operations or reputation, which could cause our stock price to decline, and you may lose all or a part of your investment. Additional risks, trends and u</w:t>
      </w:r>
      <w:r>
        <w:rPr>
          <w:rFonts w:ascii="sans-serif" w:eastAsia="sans-serif" w:hAnsi="sans-serif" w:cs="sans-serif"/>
          <w:i/>
          <w:iCs/>
          <w:color w:val="000000"/>
          <w:sz w:val="20"/>
          <w:szCs w:val="20"/>
        </w:rPr>
        <w:t>ncertainties not presently known to us or that we currently believe are immaterial may also harm our business, financial condition, results of operations or reputation.</w:t>
      </w:r>
    </w:p>
    <w:p w14:paraId="12B7157B" w14:textId="77777777" w:rsidR="00703C00" w:rsidRDefault="00DA3F08">
      <w:pPr>
        <w:spacing w:before="240" w:after="60"/>
        <w:jc w:val="both"/>
      </w:pPr>
      <w:r>
        <w:rPr>
          <w:rFonts w:ascii="sans-serif" w:eastAsia="sans-serif" w:hAnsi="sans-serif" w:cs="sans-serif"/>
          <w:b/>
          <w:bCs/>
          <w:color w:val="76B900"/>
          <w:sz w:val="20"/>
          <w:szCs w:val="20"/>
        </w:rPr>
        <w:t>Risks Related to Our Industry and Markets</w:t>
      </w:r>
    </w:p>
    <w:p w14:paraId="12B7157C" w14:textId="77777777" w:rsidR="00703C00" w:rsidRDefault="00DA3F08">
      <w:pPr>
        <w:spacing w:before="120" w:after="120"/>
        <w:jc w:val="both"/>
      </w:pPr>
      <w:r>
        <w:rPr>
          <w:rFonts w:ascii="sans-serif" w:eastAsia="sans-serif" w:hAnsi="sans-serif" w:cs="sans-serif"/>
          <w:b/>
          <w:bCs/>
          <w:color w:val="000000"/>
          <w:sz w:val="20"/>
          <w:szCs w:val="20"/>
        </w:rPr>
        <w:t xml:space="preserve">If we fail to meet the evolving needs of our </w:t>
      </w:r>
      <w:r>
        <w:rPr>
          <w:rFonts w:ascii="sans-serif" w:eastAsia="sans-serif" w:hAnsi="sans-serif" w:cs="sans-serif"/>
          <w:b/>
          <w:bCs/>
          <w:color w:val="000000"/>
          <w:sz w:val="20"/>
          <w:szCs w:val="20"/>
        </w:rPr>
        <w:t>markets, or to identify new products, services or technologies, our revenue and financial results may be adversely impacted.</w:t>
      </w:r>
    </w:p>
    <w:p w14:paraId="12B7157D" w14:textId="77777777" w:rsidR="00703C00" w:rsidRDefault="00DA3F08">
      <w:pPr>
        <w:spacing w:after="180"/>
        <w:jc w:val="both"/>
      </w:pPr>
      <w:r>
        <w:rPr>
          <w:rFonts w:ascii="sans-serif" w:eastAsia="sans-serif" w:hAnsi="sans-serif" w:cs="sans-serif"/>
          <w:color w:val="000000"/>
          <w:sz w:val="20"/>
          <w:szCs w:val="20"/>
        </w:rPr>
        <w:t>Our accelerated computing platforms address four large markets: Gaming, Data Center, Professional Visualization, and Automotive. Th</w:t>
      </w:r>
      <w:r>
        <w:rPr>
          <w:rFonts w:ascii="sans-serif" w:eastAsia="sans-serif" w:hAnsi="sans-serif" w:cs="sans-serif"/>
          <w:color w:val="000000"/>
          <w:sz w:val="20"/>
          <w:szCs w:val="20"/>
        </w:rPr>
        <w:t xml:space="preserve">ese markets experience rapid changes in technology, customer requirements, new product introductions and enhancements, and industry standards. </w:t>
      </w:r>
    </w:p>
    <w:p w14:paraId="12B7157E" w14:textId="77777777" w:rsidR="00703C00" w:rsidRDefault="00DA3F08">
      <w:pPr>
        <w:spacing w:after="180"/>
        <w:jc w:val="both"/>
      </w:pPr>
      <w:r>
        <w:rPr>
          <w:rFonts w:ascii="sans-serif" w:eastAsia="sans-serif" w:hAnsi="sans-serif" w:cs="sans-serif"/>
          <w:color w:val="000000"/>
          <w:sz w:val="20"/>
          <w:szCs w:val="20"/>
        </w:rPr>
        <w:t xml:space="preserve">Our strategic and business success depends on our ability to: </w:t>
      </w:r>
    </w:p>
    <w:p w14:paraId="12B7157F"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•timely identify emerging industry changes, and d</w:t>
      </w:r>
      <w:r>
        <w:rPr>
          <w:rFonts w:ascii="sans-serif" w:eastAsia="sans-serif" w:hAnsi="sans-serif" w:cs="sans-serif"/>
          <w:color w:val="000000"/>
          <w:sz w:val="20"/>
          <w:szCs w:val="20"/>
        </w:rPr>
        <w:t>evelop new or enhance existing products, services and technologies that meet the evolving needs of these markets;</w:t>
      </w:r>
    </w:p>
    <w:p w14:paraId="12B71580"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•expand the ecosystem for our products and technologies;</w:t>
      </w:r>
    </w:p>
    <w:p w14:paraId="12B71581"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•accurately forecast demand in our businesses;</w:t>
      </w:r>
    </w:p>
    <w:p w14:paraId="12B71582"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 xml:space="preserve">•meet customer safety and </w:t>
      </w:r>
      <w:r>
        <w:rPr>
          <w:rFonts w:ascii="sans-serif" w:eastAsia="sans-serif" w:hAnsi="sans-serif" w:cs="sans-serif"/>
          <w:color w:val="000000"/>
          <w:sz w:val="20"/>
          <w:szCs w:val="20"/>
        </w:rPr>
        <w:t>compliance standards, which are subject to change;</w:t>
      </w:r>
    </w:p>
    <w:p w14:paraId="12B71583"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•manage product, software, and service lifecycles to maintain customer and end user satisfaction;</w:t>
      </w:r>
    </w:p>
    <w:p w14:paraId="12B71584"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•develop infrastructure needed to scale our business, including related to our acquisitions, customer suppo</w:t>
      </w:r>
      <w:r>
        <w:rPr>
          <w:rFonts w:ascii="sans-serif" w:eastAsia="sans-serif" w:hAnsi="sans-serif" w:cs="sans-serif"/>
          <w:color w:val="000000"/>
          <w:sz w:val="20"/>
          <w:szCs w:val="20"/>
        </w:rPr>
        <w:t xml:space="preserve">rt, e-commerce and IP licensing capabilities; and </w:t>
      </w:r>
    </w:p>
    <w:p w14:paraId="12B71585"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•complete technical, financial, compliance, sales and marketing investments for some of the above activities.</w:t>
      </w:r>
    </w:p>
    <w:p w14:paraId="12B71586" w14:textId="77777777" w:rsidR="00703C00" w:rsidRDefault="00DA3F08">
      <w:pPr>
        <w:spacing w:after="180"/>
        <w:jc w:val="both"/>
      </w:pPr>
      <w:r>
        <w:rPr>
          <w:rFonts w:ascii="sans-serif" w:eastAsia="sans-serif" w:hAnsi="sans-serif" w:cs="sans-serif"/>
          <w:color w:val="000000"/>
          <w:sz w:val="20"/>
          <w:szCs w:val="20"/>
        </w:rPr>
        <w:t xml:space="preserve">We make considerable investments in research and development and business offerings in markets </w:t>
      </w:r>
      <w:r>
        <w:rPr>
          <w:rFonts w:ascii="sans-serif" w:eastAsia="sans-serif" w:hAnsi="sans-serif" w:cs="sans-serif"/>
          <w:color w:val="000000"/>
          <w:sz w:val="20"/>
          <w:szCs w:val="20"/>
        </w:rPr>
        <w:t>where we have a limited operating history, which may not produce meaningful revenue for several years, if at all. If we fail to develop new products, services and technologies, or if they do not become widely adopted, our business, revenue, financial condi</w:t>
      </w:r>
      <w:r>
        <w:rPr>
          <w:rFonts w:ascii="sans-serif" w:eastAsia="sans-serif" w:hAnsi="sans-serif" w:cs="sans-serif"/>
          <w:color w:val="000000"/>
          <w:sz w:val="20"/>
          <w:szCs w:val="20"/>
        </w:rPr>
        <w:t>tion and results of operations could be adversely affected.</w:t>
      </w:r>
    </w:p>
    <w:p w14:paraId="12B71587" w14:textId="77777777" w:rsidR="00703C00" w:rsidRDefault="00DA3F08">
      <w:pPr>
        <w:spacing w:after="180"/>
        <w:jc w:val="both"/>
      </w:pPr>
      <w:r>
        <w:rPr>
          <w:rFonts w:ascii="sans-serif" w:eastAsia="sans-serif" w:hAnsi="sans-serif" w:cs="sans-serif"/>
          <w:color w:val="000000"/>
          <w:sz w:val="20"/>
          <w:szCs w:val="20"/>
        </w:rPr>
        <w:t>Achieving design wins, which is important to our success in several businesses, may involve a lengthy process and depend on our ability to anticipate features and functionality that customers will</w:t>
      </w:r>
      <w:r>
        <w:rPr>
          <w:rFonts w:ascii="sans-serif" w:eastAsia="sans-serif" w:hAnsi="sans-serif" w:cs="sans-serif"/>
          <w:color w:val="000000"/>
          <w:sz w:val="20"/>
          <w:szCs w:val="20"/>
        </w:rPr>
        <w:t xml:space="preserve"> demand. Unanticipated changes in industry standards or disruptive technological innovation could render our products incompatible with products developed by other companies. If our products are not in compliance with prevailing industry and safety standar</w:t>
      </w:r>
      <w:r>
        <w:rPr>
          <w:rFonts w:ascii="sans-serif" w:eastAsia="sans-serif" w:hAnsi="sans-serif" w:cs="sans-serif"/>
          <w:color w:val="000000"/>
          <w:sz w:val="20"/>
          <w:szCs w:val="20"/>
        </w:rPr>
        <w:t>ds, our customers may not incorporate our products into their design strategies. Failure to obtain a particular design win may prevent us from obtaining future design wins in subsequent generations. Furthermore, a design win does not guarantee revenue.</w:t>
      </w:r>
    </w:p>
    <w:p w14:paraId="12B71588" w14:textId="77777777" w:rsidR="00703C00" w:rsidRDefault="00DA3F08">
      <w:pPr>
        <w:spacing w:after="180"/>
        <w:jc w:val="both"/>
      </w:pPr>
      <w:r>
        <w:rPr>
          <w:rFonts w:ascii="sans-serif" w:eastAsia="sans-serif" w:hAnsi="sans-serif" w:cs="sans-serif"/>
          <w:color w:val="000000"/>
          <w:sz w:val="20"/>
          <w:szCs w:val="20"/>
        </w:rPr>
        <w:t xml:space="preserve">We </w:t>
      </w:r>
      <w:r>
        <w:rPr>
          <w:rFonts w:ascii="sans-serif" w:eastAsia="sans-serif" w:hAnsi="sans-serif" w:cs="sans-serif"/>
          <w:color w:val="000000"/>
          <w:sz w:val="20"/>
          <w:szCs w:val="20"/>
        </w:rPr>
        <w:t>cannot ensure that our strategic direction will result in products and technologies that provide value to our customers and partners. If we fail to anticipate the changing needs of our target markets and emerging technology trends, or if we do not appropri</w:t>
      </w:r>
      <w:r>
        <w:rPr>
          <w:rFonts w:ascii="sans-serif" w:eastAsia="sans-serif" w:hAnsi="sans-serif" w:cs="sans-serif"/>
          <w:color w:val="000000"/>
          <w:sz w:val="20"/>
          <w:szCs w:val="20"/>
        </w:rPr>
        <w:t>ately adapt our strategies as market conditions evolve, our business will be harmed.</w:t>
      </w:r>
    </w:p>
    <w:p w14:paraId="12B71589" w14:textId="77777777" w:rsidR="00703C00" w:rsidRDefault="00703C00">
      <w:pPr>
        <w:spacing w:before="120" w:after="120"/>
        <w:jc w:val="both"/>
      </w:pPr>
    </w:p>
    <w:p w14:paraId="12B7158A" w14:textId="77777777" w:rsidR="00703C00" w:rsidRDefault="00DA3F08">
      <w:pPr>
        <w:spacing w:after="180"/>
        <w:jc w:val="center"/>
      </w:pPr>
      <w:r>
        <w:rPr>
          <w:rFonts w:ascii="sans-serif" w:eastAsia="sans-serif" w:hAnsi="sans-serif" w:cs="sans-serif"/>
          <w:color w:val="000000"/>
          <w:sz w:val="20"/>
          <w:szCs w:val="20"/>
        </w:rPr>
        <w:t>14</w:t>
      </w:r>
    </w:p>
    <w:p w14:paraId="12B7158B" w14:textId="77777777" w:rsidR="00703C00" w:rsidRDefault="00DA3F08">
      <w:r>
        <w:pict w14:anchorId="12B73D06">
          <v:rect id="_x0000_i1038" style="width:415.3pt;height:1.5pt" o:hralign="center" o:hrstd="t" o:hr="t" fillcolor="#a0a0a0" stroked="f"/>
        </w:pict>
      </w:r>
    </w:p>
    <w:p w14:paraId="12B7158C" w14:textId="77777777" w:rsidR="00703C00" w:rsidRDefault="00DA3F08">
      <w:pPr>
        <w:spacing w:after="180"/>
        <w:jc w:val="both"/>
      </w:pPr>
      <w:hyperlink r:id="rId94" w:anchor="i21d0faa96a6c48bfab64453ef3ce3d49_7" w:history="1">
        <w:r>
          <w:rPr>
            <w:rStyle w:val="a5"/>
            <w:rFonts w:ascii="sans-serif" w:eastAsia="sans-serif" w:hAnsi="sans-serif" w:cs="sans-serif"/>
            <w:b/>
            <w:bCs/>
            <w:sz w:val="16"/>
            <w:szCs w:val="16"/>
          </w:rPr>
          <w:t>Table of Conten</w:t>
        </w:r>
        <w:r>
          <w:rPr>
            <w:rStyle w:val="a5"/>
            <w:rFonts w:ascii="sans-serif" w:eastAsia="sans-serif" w:hAnsi="sans-serif" w:cs="sans-serif"/>
            <w:b/>
            <w:bCs/>
            <w:sz w:val="16"/>
            <w:szCs w:val="16"/>
          </w:rPr>
          <w:t>ts</w:t>
        </w:r>
      </w:hyperlink>
    </w:p>
    <w:p w14:paraId="12B7158D" w14:textId="77777777" w:rsidR="00703C00" w:rsidRDefault="00DA3F08">
      <w:pPr>
        <w:spacing w:before="120" w:after="120"/>
        <w:jc w:val="both"/>
      </w:pPr>
      <w:r>
        <w:rPr>
          <w:rFonts w:ascii="sans-serif" w:eastAsia="sans-serif" w:hAnsi="sans-serif" w:cs="sans-serif"/>
          <w:b/>
          <w:bCs/>
          <w:color w:val="000000"/>
          <w:sz w:val="20"/>
          <w:szCs w:val="20"/>
        </w:rPr>
        <w:t>Competition in our current and target markets could prevent us from growing our revenue.</w:t>
      </w:r>
    </w:p>
    <w:p w14:paraId="12B7158E" w14:textId="77777777" w:rsidR="00703C00" w:rsidRDefault="00DA3F08">
      <w:pPr>
        <w:spacing w:after="180"/>
        <w:jc w:val="both"/>
      </w:pPr>
      <w:r>
        <w:rPr>
          <w:rFonts w:ascii="sans-serif" w:eastAsia="sans-serif" w:hAnsi="sans-serif" w:cs="sans-serif"/>
          <w:color w:val="000000"/>
          <w:sz w:val="20"/>
          <w:szCs w:val="20"/>
        </w:rPr>
        <w:t xml:space="preserve">Our target markets remain competitive, and competition may intensify with expanding and changing product and service offerings, industry standards, </w:t>
      </w:r>
      <w:r>
        <w:rPr>
          <w:rFonts w:ascii="sans-serif" w:eastAsia="sans-serif" w:hAnsi="sans-serif" w:cs="sans-serif"/>
          <w:color w:val="000000"/>
          <w:sz w:val="20"/>
          <w:szCs w:val="20"/>
        </w:rPr>
        <w:t>customer needs, new entrants and consolidations. Our competitors’ products, services and technologies, such as the high-end discrete GPUs offered by Intel and AMD, may be cheaper or provide better functionality or features than ours, which may result in lo</w:t>
      </w:r>
      <w:r>
        <w:rPr>
          <w:rFonts w:ascii="sans-serif" w:eastAsia="sans-serif" w:hAnsi="sans-serif" w:cs="sans-serif"/>
          <w:color w:val="000000"/>
          <w:sz w:val="20"/>
          <w:szCs w:val="20"/>
        </w:rPr>
        <w:t>wer than expected selling prices for our products. Some of our competitors operate their own fabrication facilities, have longer operating histories, larger customer bases, more comprehensive IP portfolios and patent protections, new designs and more desig</w:t>
      </w:r>
      <w:r>
        <w:rPr>
          <w:rFonts w:ascii="sans-serif" w:eastAsia="sans-serif" w:hAnsi="sans-serif" w:cs="sans-serif"/>
          <w:color w:val="000000"/>
          <w:sz w:val="20"/>
          <w:szCs w:val="20"/>
        </w:rPr>
        <w:t>n wins, and greater financial, sales, marketing and distribution resources than we do. These competitors may be able to more effectively identify and capitalize upon opportunities in new markets and end user customer trends, more quickly transition their p</w:t>
      </w:r>
      <w:r>
        <w:rPr>
          <w:rFonts w:ascii="sans-serif" w:eastAsia="sans-serif" w:hAnsi="sans-serif" w:cs="sans-serif"/>
          <w:color w:val="000000"/>
          <w:sz w:val="20"/>
          <w:szCs w:val="20"/>
        </w:rPr>
        <w:t>roducts, and secure sufficient foundry capacity and packaging materials during a supply-constrained environment, which could harm our business. In our networking business, some of our customers are also integrated circuit and switch suppliers and have in-h</w:t>
      </w:r>
      <w:r>
        <w:rPr>
          <w:rFonts w:ascii="sans-serif" w:eastAsia="sans-serif" w:hAnsi="sans-serif" w:cs="sans-serif"/>
          <w:color w:val="000000"/>
          <w:sz w:val="20"/>
          <w:szCs w:val="20"/>
        </w:rPr>
        <w:t xml:space="preserve">ouse expertise and internal development capabilities similar to ours. Licensing our technology and supporting such customers entails the transfer of IP rights that may enable such customers to develop their own solutions to replace those we are providing. </w:t>
      </w:r>
      <w:r>
        <w:rPr>
          <w:rFonts w:ascii="sans-serif" w:eastAsia="sans-serif" w:hAnsi="sans-serif" w:cs="sans-serif"/>
          <w:color w:val="000000"/>
          <w:sz w:val="20"/>
          <w:szCs w:val="20"/>
        </w:rPr>
        <w:t>If we are unable to successfully compete and respond to changes in our target markets or introduce new offerings to meet the needs of this competitive environment, demand for our products, services and technologies could decrease, which would cause our rev</w:t>
      </w:r>
      <w:r>
        <w:rPr>
          <w:rFonts w:ascii="sans-serif" w:eastAsia="sans-serif" w:hAnsi="sans-serif" w:cs="sans-serif"/>
          <w:color w:val="000000"/>
          <w:sz w:val="20"/>
          <w:szCs w:val="20"/>
        </w:rPr>
        <w:t>enue to decline.</w:t>
      </w:r>
    </w:p>
    <w:p w14:paraId="12B7158F" w14:textId="77777777" w:rsidR="00703C00" w:rsidRDefault="00DA3F08">
      <w:pPr>
        <w:spacing w:before="240" w:after="60"/>
        <w:jc w:val="both"/>
      </w:pPr>
      <w:r>
        <w:rPr>
          <w:rFonts w:ascii="sans-serif" w:eastAsia="sans-serif" w:hAnsi="sans-serif" w:cs="sans-serif"/>
          <w:b/>
          <w:bCs/>
          <w:color w:val="76B900"/>
          <w:sz w:val="20"/>
          <w:szCs w:val="20"/>
        </w:rPr>
        <w:t>Risks Related to Demand, Supply and Manufacturing</w:t>
      </w:r>
    </w:p>
    <w:p w14:paraId="12B71590" w14:textId="77777777" w:rsidR="00703C00" w:rsidRDefault="00DA3F08">
      <w:pPr>
        <w:spacing w:before="120" w:after="120"/>
        <w:jc w:val="both"/>
      </w:pPr>
      <w:r>
        <w:rPr>
          <w:rFonts w:ascii="sans-serif" w:eastAsia="sans-serif" w:hAnsi="sans-serif" w:cs="sans-serif"/>
          <w:b/>
          <w:bCs/>
          <w:color w:val="000000"/>
          <w:sz w:val="20"/>
          <w:szCs w:val="20"/>
        </w:rPr>
        <w:t>If we fail to estimate customer demand properly, there may be a mismatch between supply and demand, and our financial results could be harmed.</w:t>
      </w:r>
    </w:p>
    <w:p w14:paraId="12B71591" w14:textId="77777777" w:rsidR="00703C00" w:rsidRDefault="00DA3F08">
      <w:pPr>
        <w:spacing w:after="180"/>
        <w:jc w:val="both"/>
      </w:pPr>
      <w:r>
        <w:rPr>
          <w:rFonts w:ascii="sans-serif" w:eastAsia="sans-serif" w:hAnsi="sans-serif" w:cs="sans-serif"/>
          <w:color w:val="000000"/>
          <w:sz w:val="20"/>
          <w:szCs w:val="20"/>
        </w:rPr>
        <w:t>Demand for our products is based on many facto</w:t>
      </w:r>
      <w:r>
        <w:rPr>
          <w:rFonts w:ascii="sans-serif" w:eastAsia="sans-serif" w:hAnsi="sans-serif" w:cs="sans-serif"/>
          <w:color w:val="000000"/>
          <w:sz w:val="20"/>
          <w:szCs w:val="20"/>
        </w:rPr>
        <w:t>rs, including our product introductions and transitions, time to market, competitor product releases and announcements, competing technologies, and other factors, all of which can impact the timing and volume of our revenue. We sell many of our products th</w:t>
      </w:r>
      <w:r>
        <w:rPr>
          <w:rFonts w:ascii="sans-serif" w:eastAsia="sans-serif" w:hAnsi="sans-serif" w:cs="sans-serif"/>
          <w:color w:val="000000"/>
          <w:sz w:val="20"/>
          <w:szCs w:val="20"/>
        </w:rPr>
        <w:t>rough channel partners, who sell to retailers, distributors, and/or end customers. As a result, the decisions made by our channel partners, retailers and distributors in response to changing market conditions and demand for our products could impact our ab</w:t>
      </w:r>
      <w:r>
        <w:rPr>
          <w:rFonts w:ascii="sans-serif" w:eastAsia="sans-serif" w:hAnsi="sans-serif" w:cs="sans-serif"/>
          <w:color w:val="000000"/>
          <w:sz w:val="20"/>
          <w:szCs w:val="20"/>
        </w:rPr>
        <w:t xml:space="preserve">ility to properly forecast demand. </w:t>
      </w:r>
    </w:p>
    <w:p w14:paraId="12B71592" w14:textId="77777777" w:rsidR="00703C00" w:rsidRDefault="00DA3F08">
      <w:pPr>
        <w:spacing w:after="180"/>
        <w:jc w:val="both"/>
      </w:pPr>
      <w:r>
        <w:rPr>
          <w:rFonts w:ascii="sans-serif" w:eastAsia="sans-serif" w:hAnsi="sans-serif" w:cs="sans-serif"/>
          <w:color w:val="000000"/>
          <w:sz w:val="20"/>
          <w:szCs w:val="20"/>
        </w:rPr>
        <w:t xml:space="preserve">GPUs have use cases in addition to their designed and marketed use case, such as for digital currency mining, including blockchain-based platforms such as Ethereum. It is difficult for us to estimate with any reasonable </w:t>
      </w:r>
      <w:r>
        <w:rPr>
          <w:rFonts w:ascii="sans-serif" w:eastAsia="sans-serif" w:hAnsi="sans-serif" w:cs="sans-serif"/>
          <w:color w:val="000000"/>
          <w:sz w:val="20"/>
          <w:szCs w:val="20"/>
        </w:rPr>
        <w:t>degree of precision the past or current impact of cryptocurrency mining, or forecast the future impact of cryptocurrency mining, on demand for our products. Volatility in the cryptocurrency market, including new compute technologies, price changes in crypt</w:t>
      </w:r>
      <w:r>
        <w:rPr>
          <w:rFonts w:ascii="sans-serif" w:eastAsia="sans-serif" w:hAnsi="sans-serif" w:cs="sans-serif"/>
          <w:color w:val="000000"/>
          <w:sz w:val="20"/>
          <w:szCs w:val="20"/>
        </w:rPr>
        <w:t>ocurrencies, government cryptocurrency policies and regulations, new cryptocurrency standards, and changes in the method of verifying blockchain transactions, have impacted and can in the future impact cryptocurrency mining and demand for our products, and</w:t>
      </w:r>
      <w:r>
        <w:rPr>
          <w:rFonts w:ascii="sans-serif" w:eastAsia="sans-serif" w:hAnsi="sans-serif" w:cs="sans-serif"/>
          <w:color w:val="000000"/>
          <w:sz w:val="20"/>
          <w:szCs w:val="20"/>
        </w:rPr>
        <w:t xml:space="preserve"> can further impact our ability to estimate demand for our products. Changes to cryptocurrency standards and processes including, but not limited to, the pending Ethereum 2.0 standard may decrease the usage of GPUs for Ethereum mining as well as create inc</w:t>
      </w:r>
      <w:r>
        <w:rPr>
          <w:rFonts w:ascii="sans-serif" w:eastAsia="sans-serif" w:hAnsi="sans-serif" w:cs="sans-serif"/>
          <w:color w:val="000000"/>
          <w:sz w:val="20"/>
          <w:szCs w:val="20"/>
        </w:rPr>
        <w:t>reased aftermarket resales of our GPUs, impact retail prices for our GPUs, increase returns of our products in the distribution channel, and may reduce demand for our new GPUs. We have introduced Lite Hash Rate, or LHR, GeForce GPUs with limited Ethereum m</w:t>
      </w:r>
      <w:r>
        <w:rPr>
          <w:rFonts w:ascii="sans-serif" w:eastAsia="sans-serif" w:hAnsi="sans-serif" w:cs="sans-serif"/>
          <w:color w:val="000000"/>
          <w:sz w:val="20"/>
          <w:szCs w:val="20"/>
        </w:rPr>
        <w:t>ining capability and increased the supply of CMP in an effort to address demand from gamers and direct miners to CMP. However, if attempts in the aftermarket to improve the hash rate capabilities of our LHR cards are successful, our gaming cards may become</w:t>
      </w:r>
      <w:r>
        <w:rPr>
          <w:rFonts w:ascii="sans-serif" w:eastAsia="sans-serif" w:hAnsi="sans-serif" w:cs="sans-serif"/>
          <w:color w:val="000000"/>
          <w:sz w:val="20"/>
          <w:szCs w:val="20"/>
        </w:rPr>
        <w:t xml:space="preserve"> more attractive to miners, increasing demand for our gaming GPUs and limiting our ability to supply our gaming cards to non-mining customers. We cannot predict whether our strategy of using LHR cards and CMP will achieve our desired outcome. In addition, </w:t>
      </w:r>
      <w:r>
        <w:rPr>
          <w:rFonts w:ascii="sans-serif" w:eastAsia="sans-serif" w:hAnsi="sans-serif" w:cs="sans-serif"/>
          <w:color w:val="000000"/>
          <w:sz w:val="20"/>
          <w:szCs w:val="20"/>
        </w:rPr>
        <w:t>our products may be resold on the unauthorized “gray market,” which also makes demand forecasting difficult. Gray market products compete with our distribution channels.</w:t>
      </w:r>
    </w:p>
    <w:p w14:paraId="12B71593" w14:textId="77777777" w:rsidR="00703C00" w:rsidRDefault="00DA3F08">
      <w:pPr>
        <w:spacing w:after="180"/>
        <w:jc w:val="both"/>
      </w:pPr>
      <w:r>
        <w:rPr>
          <w:rFonts w:ascii="sans-serif" w:eastAsia="sans-serif" w:hAnsi="sans-serif" w:cs="sans-serif"/>
          <w:color w:val="000000"/>
          <w:sz w:val="20"/>
          <w:szCs w:val="20"/>
        </w:rPr>
        <w:t>Consumer and enterprise behavior during the COVID-19 pandemic, such as increased deman</w:t>
      </w:r>
      <w:r>
        <w:rPr>
          <w:rFonts w:ascii="sans-serif" w:eastAsia="sans-serif" w:hAnsi="sans-serif" w:cs="sans-serif"/>
          <w:color w:val="000000"/>
          <w:sz w:val="20"/>
          <w:szCs w:val="20"/>
        </w:rPr>
        <w:t xml:space="preserve">d for our Gaming, Data Center, and workstation products, has made it more difficult for us to estimate future demand. These challenges may continue in the future when the effects of the pandemic subside. </w:t>
      </w:r>
    </w:p>
    <w:p w14:paraId="12B71594" w14:textId="77777777" w:rsidR="00703C00" w:rsidRDefault="00DA3F08">
      <w:pPr>
        <w:spacing w:after="180"/>
        <w:jc w:val="both"/>
      </w:pPr>
      <w:r>
        <w:rPr>
          <w:rFonts w:ascii="sans-serif" w:eastAsia="sans-serif" w:hAnsi="sans-serif" w:cs="sans-serif"/>
          <w:color w:val="000000"/>
          <w:sz w:val="20"/>
          <w:szCs w:val="20"/>
        </w:rPr>
        <w:t>Our manufacturing lead times are very long and in s</w:t>
      </w:r>
      <w:r>
        <w:rPr>
          <w:rFonts w:ascii="sans-serif" w:eastAsia="sans-serif" w:hAnsi="sans-serif" w:cs="sans-serif"/>
          <w:color w:val="000000"/>
          <w:sz w:val="20"/>
          <w:szCs w:val="20"/>
        </w:rPr>
        <w:t>ome cases, extend to be twelve months or longer, which requires us to make estimates of customers’ future demand. We have revised our process for purchasing supply as a result of the worldwide supply shortages impacting the semiconductor industry. Our inve</w:t>
      </w:r>
      <w:r>
        <w:rPr>
          <w:rFonts w:ascii="sans-serif" w:eastAsia="sans-serif" w:hAnsi="sans-serif" w:cs="sans-serif"/>
          <w:color w:val="000000"/>
          <w:sz w:val="20"/>
          <w:szCs w:val="20"/>
        </w:rPr>
        <w:t>ntory and purchase commitments reflect our demand expectations for our future quarters and long-term supply and capacity needs. These conditions could lead to a significant mismatch between supply and demand, giving rise to product shortages or excess inve</w:t>
      </w:r>
      <w:r>
        <w:rPr>
          <w:rFonts w:ascii="sans-serif" w:eastAsia="sans-serif" w:hAnsi="sans-serif" w:cs="sans-serif"/>
          <w:color w:val="000000"/>
          <w:sz w:val="20"/>
          <w:szCs w:val="20"/>
        </w:rPr>
        <w:t>ntory. Demand for our products may be perishable or may disappear, which would make our demand forecast more uncertain and cause us to lose market share, perhaps permanently. To shorten shipment lead times, we may build finished products and carry inventor</w:t>
      </w:r>
      <w:r>
        <w:rPr>
          <w:rFonts w:ascii="sans-serif" w:eastAsia="sans-serif" w:hAnsi="sans-serif" w:cs="sans-serif"/>
          <w:color w:val="000000"/>
          <w:sz w:val="20"/>
          <w:szCs w:val="20"/>
        </w:rPr>
        <w:t xml:space="preserve">y for anticipated demand that does not materialize. We may not be able to reduce our inventory purchase commitments if customers cancel or defer orders or choose to purchase from our competitors. We may write-down our </w:t>
      </w:r>
    </w:p>
    <w:p w14:paraId="12B71595" w14:textId="77777777" w:rsidR="00703C00" w:rsidRDefault="00DA3F08">
      <w:pPr>
        <w:spacing w:after="180"/>
        <w:jc w:val="center"/>
      </w:pPr>
      <w:r>
        <w:rPr>
          <w:rFonts w:ascii="sans-serif" w:eastAsia="sans-serif" w:hAnsi="sans-serif" w:cs="sans-serif"/>
          <w:color w:val="000000"/>
          <w:sz w:val="20"/>
          <w:szCs w:val="20"/>
        </w:rPr>
        <w:t>15</w:t>
      </w:r>
    </w:p>
    <w:p w14:paraId="12B71596" w14:textId="77777777" w:rsidR="00703C00" w:rsidRDefault="00DA3F08">
      <w:r>
        <w:pict w14:anchorId="12B73D07">
          <v:rect id="_x0000_i1039" style="width:415.3pt;height:1.5pt" o:hralign="center" o:hrstd="t" o:hr="t" fillcolor="#a0a0a0" stroked="f"/>
        </w:pict>
      </w:r>
    </w:p>
    <w:p w14:paraId="12B71597" w14:textId="77777777" w:rsidR="00703C00" w:rsidRDefault="00DA3F08">
      <w:pPr>
        <w:spacing w:after="180"/>
        <w:jc w:val="both"/>
      </w:pPr>
      <w:hyperlink r:id="rId95" w:anchor="i21d0faa96a6c48bfab64453ef3ce3d49_7" w:history="1">
        <w:r>
          <w:rPr>
            <w:rStyle w:val="a5"/>
            <w:rFonts w:ascii="sans-serif" w:eastAsia="sans-serif" w:hAnsi="sans-serif" w:cs="sans-serif"/>
            <w:b/>
            <w:bCs/>
            <w:sz w:val="16"/>
            <w:szCs w:val="16"/>
          </w:rPr>
          <w:t>Table of Contents</w:t>
        </w:r>
      </w:hyperlink>
    </w:p>
    <w:p w14:paraId="12B71598" w14:textId="77777777" w:rsidR="00703C00" w:rsidRDefault="00DA3F08">
      <w:pPr>
        <w:spacing w:after="180"/>
        <w:jc w:val="both"/>
      </w:pPr>
      <w:r>
        <w:rPr>
          <w:rFonts w:ascii="sans-serif" w:eastAsia="sans-serif" w:hAnsi="sans-serif" w:cs="sans-serif"/>
          <w:color w:val="000000"/>
          <w:sz w:val="20"/>
          <w:szCs w:val="20"/>
        </w:rPr>
        <w:t>inventory to the lower of cost or net realizable value or excess inventory, and we co</w:t>
      </w:r>
      <w:r>
        <w:rPr>
          <w:rFonts w:ascii="sans-serif" w:eastAsia="sans-serif" w:hAnsi="sans-serif" w:cs="sans-serif"/>
          <w:color w:val="000000"/>
          <w:sz w:val="20"/>
          <w:szCs w:val="20"/>
        </w:rPr>
        <w:t xml:space="preserve">uld experience a reduction in average selling prices if we incorrectly forecast product demand. </w:t>
      </w:r>
    </w:p>
    <w:p w14:paraId="12B71599" w14:textId="77777777" w:rsidR="00703C00" w:rsidRDefault="00DA3F08">
      <w:pPr>
        <w:spacing w:after="180"/>
        <w:jc w:val="both"/>
      </w:pPr>
      <w:r>
        <w:rPr>
          <w:rFonts w:ascii="sans-serif" w:eastAsia="sans-serif" w:hAnsi="sans-serif" w:cs="sans-serif"/>
          <w:color w:val="000000"/>
          <w:sz w:val="20"/>
          <w:szCs w:val="20"/>
        </w:rPr>
        <w:t>Situations that may result in excess inventory or related impairments include:</w:t>
      </w:r>
    </w:p>
    <w:p w14:paraId="12B7159A"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•changes in business and economic conditions resulting in decreased consumer con</w:t>
      </w:r>
      <w:r>
        <w:rPr>
          <w:rFonts w:ascii="sans-serif" w:eastAsia="sans-serif" w:hAnsi="sans-serif" w:cs="sans-serif"/>
          <w:color w:val="000000"/>
          <w:sz w:val="20"/>
          <w:szCs w:val="20"/>
        </w:rPr>
        <w:t>fidence, including downturns in our target markets and/or overall economy and changes in the credit market;</w:t>
      </w:r>
    </w:p>
    <w:p w14:paraId="12B7159B"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•higher incidence of inventory obsolescence because of rapidly changing technology or customer requirements;</w:t>
      </w:r>
    </w:p>
    <w:p w14:paraId="12B7159C"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•new product introductions resulting in</w:t>
      </w:r>
      <w:r>
        <w:rPr>
          <w:rFonts w:ascii="sans-serif" w:eastAsia="sans-serif" w:hAnsi="sans-serif" w:cs="sans-serif"/>
          <w:color w:val="000000"/>
          <w:sz w:val="20"/>
          <w:szCs w:val="20"/>
        </w:rPr>
        <w:t xml:space="preserve"> less demand for existing products or inconsistent spikes in demand due to unexpected end use cases; </w:t>
      </w:r>
    </w:p>
    <w:p w14:paraId="12B7159D"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•increase in demand for competitive products, including competitive actions;</w:t>
      </w:r>
    </w:p>
    <w:p w14:paraId="12B7159E"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•fluctuations in demand for our products related to cryptocurrency mining; or</w:t>
      </w:r>
    </w:p>
    <w:p w14:paraId="12B7159F"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•decrease in future demand, decrease in the cost of supply chain materials, or changes in the design of future products where we have entered into long-term supply commitments, including prepayments, particularly to the extent we are placing orders well i</w:t>
      </w:r>
      <w:r>
        <w:rPr>
          <w:rFonts w:ascii="sans-serif" w:eastAsia="sans-serif" w:hAnsi="sans-serif" w:cs="sans-serif"/>
          <w:color w:val="000000"/>
          <w:sz w:val="20"/>
          <w:szCs w:val="20"/>
        </w:rPr>
        <w:t>n advance of our historical lead times and/or before the design of those products is final.</w:t>
      </w:r>
    </w:p>
    <w:p w14:paraId="12B715A0" w14:textId="77777777" w:rsidR="00703C00" w:rsidRDefault="00DA3F08">
      <w:pPr>
        <w:spacing w:after="180"/>
        <w:jc w:val="both"/>
      </w:pPr>
      <w:r>
        <w:rPr>
          <w:rFonts w:ascii="sans-serif" w:eastAsia="sans-serif" w:hAnsi="sans-serif" w:cs="sans-serif"/>
          <w:color w:val="000000"/>
          <w:sz w:val="20"/>
          <w:szCs w:val="20"/>
        </w:rPr>
        <w:t xml:space="preserve">Conversely, if we underestimate our customers' demand for our products, our foundry partners may not have adequate lead-time or capacity to increase production and </w:t>
      </w:r>
      <w:r>
        <w:rPr>
          <w:rFonts w:ascii="sans-serif" w:eastAsia="sans-serif" w:hAnsi="sans-serif" w:cs="sans-serif"/>
          <w:color w:val="000000"/>
          <w:sz w:val="20"/>
          <w:szCs w:val="20"/>
        </w:rPr>
        <w:t>we may not be able to obtain sufficient inventory to fill orders on a timely basis. We may also face supply constraints caused by natural disasters or other events. If we are able to increase production levels to meet customer demand, we may not be able to</w:t>
      </w:r>
      <w:r>
        <w:rPr>
          <w:rFonts w:ascii="sans-serif" w:eastAsia="sans-serif" w:hAnsi="sans-serif" w:cs="sans-serif"/>
          <w:color w:val="000000"/>
          <w:sz w:val="20"/>
          <w:szCs w:val="20"/>
        </w:rPr>
        <w:t xml:space="preserve"> do so in a cost-effective or timely manner. If we fail to fulfill our customers’ orders on a timely basis, or at all, our customer relationships could be damaged, we could lose revenue and market share and our reputation could be damaged.</w:t>
      </w:r>
    </w:p>
    <w:p w14:paraId="12B715A1" w14:textId="77777777" w:rsidR="00703C00" w:rsidRDefault="00DA3F08">
      <w:pPr>
        <w:spacing w:after="180"/>
        <w:jc w:val="both"/>
      </w:pPr>
      <w:r>
        <w:rPr>
          <w:rFonts w:ascii="sans-serif" w:eastAsia="sans-serif" w:hAnsi="sans-serif" w:cs="sans-serif"/>
          <w:color w:val="000000"/>
          <w:sz w:val="20"/>
          <w:szCs w:val="20"/>
        </w:rPr>
        <w:t>In periods of sh</w:t>
      </w:r>
      <w:r>
        <w:rPr>
          <w:rFonts w:ascii="sans-serif" w:eastAsia="sans-serif" w:hAnsi="sans-serif" w:cs="sans-serif"/>
          <w:color w:val="000000"/>
          <w:sz w:val="20"/>
          <w:szCs w:val="20"/>
        </w:rPr>
        <w:t>ortages impacting the semiconductor industry and/or limited supply or capacity in our supply chain, as we are in today, we have placed and may continue to place non-cancellable inventory orders in advance of our historical lead times, and pay premiums and/</w:t>
      </w:r>
      <w:r>
        <w:rPr>
          <w:rFonts w:ascii="sans-serif" w:eastAsia="sans-serif" w:hAnsi="sans-serif" w:cs="sans-serif"/>
          <w:color w:val="000000"/>
          <w:sz w:val="20"/>
          <w:szCs w:val="20"/>
        </w:rPr>
        <w:t>or provide deposits to secure future supply and capacity. For example, while we previously placed orders with approximately six months’ lead time, we have begun placing orders at least twelve months in advance. Our inventory and purchase commitments reflec</w:t>
      </w:r>
      <w:r>
        <w:rPr>
          <w:rFonts w:ascii="sans-serif" w:eastAsia="sans-serif" w:hAnsi="sans-serif" w:cs="sans-serif"/>
          <w:color w:val="000000"/>
          <w:sz w:val="20"/>
          <w:szCs w:val="20"/>
        </w:rPr>
        <w:t>t our demand expectations for our future quarters and long-term supply and capacity needs. However, we may not be able to accurately predict when such periods of shortage will end, nor do we know whether those inventory orders accurately address our curren</w:t>
      </w:r>
      <w:r>
        <w:rPr>
          <w:rFonts w:ascii="sans-serif" w:eastAsia="sans-serif" w:hAnsi="sans-serif" w:cs="sans-serif"/>
          <w:color w:val="000000"/>
          <w:sz w:val="20"/>
          <w:szCs w:val="20"/>
        </w:rPr>
        <w:t>t and future demand needs. These actions may increase our product costs and trigger significant excess inventory or other charges if there is a partial or complete reduction in long-term demand for our products or if such demand is served by our competitor</w:t>
      </w:r>
      <w:r>
        <w:rPr>
          <w:rFonts w:ascii="sans-serif" w:eastAsia="sans-serif" w:hAnsi="sans-serif" w:cs="sans-serif"/>
          <w:color w:val="000000"/>
          <w:sz w:val="20"/>
          <w:szCs w:val="20"/>
        </w:rPr>
        <w:t xml:space="preserve">s, which could negatively impact our gross margins and our overall financial results. </w:t>
      </w:r>
    </w:p>
    <w:p w14:paraId="12B715A2" w14:textId="77777777" w:rsidR="00703C00" w:rsidRDefault="00DA3F08">
      <w:pPr>
        <w:spacing w:before="120" w:after="120"/>
        <w:jc w:val="both"/>
      </w:pPr>
      <w:r>
        <w:rPr>
          <w:rFonts w:ascii="sans-serif" w:eastAsia="sans-serif" w:hAnsi="sans-serif" w:cs="sans-serif"/>
          <w:b/>
          <w:bCs/>
          <w:color w:val="000000"/>
          <w:sz w:val="20"/>
          <w:szCs w:val="20"/>
        </w:rPr>
        <w:t>We depend on third parties and their technology to manufacture, assemble, test, package or design our products, which reduces our control over product quantity and quali</w:t>
      </w:r>
      <w:r>
        <w:rPr>
          <w:rFonts w:ascii="sans-serif" w:eastAsia="sans-serif" w:hAnsi="sans-serif" w:cs="sans-serif"/>
          <w:b/>
          <w:bCs/>
          <w:color w:val="000000"/>
          <w:sz w:val="20"/>
          <w:szCs w:val="20"/>
        </w:rPr>
        <w:t>ty, manufacturing yields, development, enhancement and product delivery schedule and could harm our business.</w:t>
      </w:r>
    </w:p>
    <w:p w14:paraId="12B715A3" w14:textId="77777777" w:rsidR="00703C00" w:rsidRDefault="00DA3F08">
      <w:pPr>
        <w:spacing w:after="180"/>
        <w:jc w:val="both"/>
      </w:pPr>
      <w:r>
        <w:rPr>
          <w:rFonts w:ascii="sans-serif" w:eastAsia="sans-serif" w:hAnsi="sans-serif" w:cs="sans-serif"/>
          <w:color w:val="000000"/>
          <w:sz w:val="20"/>
          <w:szCs w:val="20"/>
        </w:rPr>
        <w:t>We do not manufacture the semiconductors used for our products and do not own or operate a wafer fabrication facility. We depend on foundries to m</w:t>
      </w:r>
      <w:r>
        <w:rPr>
          <w:rFonts w:ascii="sans-serif" w:eastAsia="sans-serif" w:hAnsi="sans-serif" w:cs="sans-serif"/>
          <w:color w:val="000000"/>
          <w:sz w:val="20"/>
          <w:szCs w:val="20"/>
        </w:rPr>
        <w:t>anufacture our semiconductor wafers using their fabrication equipment and techniques. We do not assemble, test or package our products, but instead contract with independent subcontractors. We also rely on third-party software development tools to assist u</w:t>
      </w:r>
      <w:r>
        <w:rPr>
          <w:rFonts w:ascii="sans-serif" w:eastAsia="sans-serif" w:hAnsi="sans-serif" w:cs="sans-serif"/>
          <w:color w:val="000000"/>
          <w:sz w:val="20"/>
          <w:szCs w:val="20"/>
        </w:rPr>
        <w:t>s in the design, simulation and verification of new products or product enhancements. The design requirements necessary to meet consumer demands for greater functionality from our products may exceed the capabilities of available software development tools</w:t>
      </w:r>
      <w:r>
        <w:rPr>
          <w:rFonts w:ascii="sans-serif" w:eastAsia="sans-serif" w:hAnsi="sans-serif" w:cs="sans-serif"/>
          <w:color w:val="000000"/>
          <w:sz w:val="20"/>
          <w:szCs w:val="20"/>
        </w:rPr>
        <w:t xml:space="preserve">. While we may enter into long-term supply and capacity commitments, we may not be able to secure sufficient commitments for capacity to address our business needs. We face several risks which could adversely affect our ability to meet customer demand and </w:t>
      </w:r>
      <w:r>
        <w:rPr>
          <w:rFonts w:ascii="sans-serif" w:eastAsia="sans-serif" w:hAnsi="sans-serif" w:cs="sans-serif"/>
          <w:color w:val="000000"/>
          <w:sz w:val="20"/>
          <w:szCs w:val="20"/>
        </w:rPr>
        <w:t>scale our supply chain, negatively impact longer-term demand for our products and services, and adversely affect our business operations, gross margin, revenue and/or financial results, including:</w:t>
      </w:r>
    </w:p>
    <w:p w14:paraId="12B715A4"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•lack of guaranteed supply of wafers, components and capaci</w:t>
      </w:r>
      <w:r>
        <w:rPr>
          <w:rFonts w:ascii="sans-serif" w:eastAsia="sans-serif" w:hAnsi="sans-serif" w:cs="sans-serif"/>
          <w:color w:val="000000"/>
          <w:sz w:val="20"/>
          <w:szCs w:val="20"/>
        </w:rPr>
        <w:t>ty or decommitment and potential higher wafer and component prices, from incorrectly estimating demand and failing to place orders with our suppliers with sufficient quantities or in a timely manner;</w:t>
      </w:r>
    </w:p>
    <w:p w14:paraId="12B715A5"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 xml:space="preserve">•failure by our foundries or contract </w:t>
      </w:r>
      <w:r>
        <w:rPr>
          <w:rFonts w:ascii="sans-serif" w:eastAsia="sans-serif" w:hAnsi="sans-serif" w:cs="sans-serif"/>
          <w:color w:val="000000"/>
          <w:sz w:val="20"/>
          <w:szCs w:val="20"/>
        </w:rPr>
        <w:t>manufacturers to procure raw materials or to provide adequate levels of manufacturing or test capacity for our products;</w:t>
      </w:r>
    </w:p>
    <w:p w14:paraId="12B715A6" w14:textId="77777777" w:rsidR="00703C00" w:rsidRDefault="00DA3F08">
      <w:pPr>
        <w:spacing w:after="180"/>
        <w:jc w:val="center"/>
      </w:pPr>
      <w:r>
        <w:rPr>
          <w:rFonts w:ascii="sans-serif" w:eastAsia="sans-serif" w:hAnsi="sans-serif" w:cs="sans-serif"/>
          <w:color w:val="000000"/>
          <w:sz w:val="20"/>
          <w:szCs w:val="20"/>
        </w:rPr>
        <w:t>16</w:t>
      </w:r>
    </w:p>
    <w:p w14:paraId="12B715A7" w14:textId="77777777" w:rsidR="00703C00" w:rsidRDefault="00DA3F08">
      <w:r>
        <w:pict w14:anchorId="12B73D08">
          <v:rect id="_x0000_i1040" style="width:415.3pt;height:1.5pt" o:hralign="center" o:hrstd="t" o:hr="t" fillcolor="#a0a0a0" stroked="f"/>
        </w:pict>
      </w:r>
    </w:p>
    <w:p w14:paraId="12B715A8" w14:textId="77777777" w:rsidR="00703C00" w:rsidRDefault="00DA3F08">
      <w:pPr>
        <w:spacing w:after="180"/>
        <w:jc w:val="both"/>
      </w:pPr>
      <w:hyperlink r:id="rId96" w:anchor="i21d0faa96a6c48bfab64453ef3ce3d49_7" w:history="1">
        <w:r>
          <w:rPr>
            <w:rStyle w:val="a5"/>
            <w:rFonts w:ascii="sans-serif" w:eastAsia="sans-serif" w:hAnsi="sans-serif" w:cs="sans-serif"/>
            <w:b/>
            <w:bCs/>
            <w:sz w:val="16"/>
            <w:szCs w:val="16"/>
          </w:rPr>
          <w:t>Table of Contents</w:t>
        </w:r>
      </w:hyperlink>
    </w:p>
    <w:p w14:paraId="12B715A9"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•failure by our foundries to develop, obtain or successfully implement high quality process technologies, including transitions to smaller geometry process technologies such as advanced process node technologies and</w:t>
      </w:r>
      <w:r>
        <w:rPr>
          <w:rFonts w:ascii="sans-serif" w:eastAsia="sans-serif" w:hAnsi="sans-serif" w:cs="sans-serif"/>
          <w:color w:val="000000"/>
          <w:sz w:val="20"/>
          <w:szCs w:val="20"/>
        </w:rPr>
        <w:t xml:space="preserve"> memory designs needed to manufacture our products;</w:t>
      </w:r>
    </w:p>
    <w:p w14:paraId="12B715AA"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•limited number of global suppliers, foundries, contract manufacturers, assembly and test providers, and memory manufacturers;</w:t>
      </w:r>
    </w:p>
    <w:p w14:paraId="12B715AB"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•loss of a supplier and additional expense and/or production delays as a resu</w:t>
      </w:r>
      <w:r>
        <w:rPr>
          <w:rFonts w:ascii="sans-serif" w:eastAsia="sans-serif" w:hAnsi="sans-serif" w:cs="sans-serif"/>
          <w:color w:val="000000"/>
          <w:sz w:val="20"/>
          <w:szCs w:val="20"/>
        </w:rPr>
        <w:t>lt of qualifying a new foundry or subcontractor and commencing volume production or testing in the event of a loss of or a decision to add or change a supplier;</w:t>
      </w:r>
    </w:p>
    <w:p w14:paraId="12B715AC"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•lack of direct control over product quantity, quality and delivery schedules;</w:t>
      </w:r>
    </w:p>
    <w:p w14:paraId="12B715AD"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 xml:space="preserve">•delays in </w:t>
      </w:r>
      <w:r>
        <w:rPr>
          <w:rFonts w:ascii="sans-serif" w:eastAsia="sans-serif" w:hAnsi="sans-serif" w:cs="sans-serif"/>
          <w:color w:val="000000"/>
          <w:sz w:val="20"/>
          <w:szCs w:val="20"/>
        </w:rPr>
        <w:t>product shipments, shortages, a decrease in product quality and/or higher expenses in the event our subcontractors or foundries prioritize our competitors’ orders over ours; and</w:t>
      </w:r>
    </w:p>
    <w:p w14:paraId="12B715AE"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 xml:space="preserve">•low manufacturing yields resulting from a failure in our product design or a </w:t>
      </w:r>
      <w:r>
        <w:rPr>
          <w:rFonts w:ascii="sans-serif" w:eastAsia="sans-serif" w:hAnsi="sans-serif" w:cs="sans-serif"/>
          <w:color w:val="000000"/>
          <w:sz w:val="20"/>
          <w:szCs w:val="20"/>
        </w:rPr>
        <w:t>foundry’s proprietary process technology.</w:t>
      </w:r>
    </w:p>
    <w:p w14:paraId="12B715AF" w14:textId="77777777" w:rsidR="00703C00" w:rsidRDefault="00DA3F08">
      <w:pPr>
        <w:spacing w:before="120" w:after="120"/>
        <w:jc w:val="both"/>
      </w:pPr>
      <w:r>
        <w:rPr>
          <w:rFonts w:ascii="sans-serif" w:eastAsia="sans-serif" w:hAnsi="sans-serif" w:cs="sans-serif"/>
          <w:b/>
          <w:bCs/>
          <w:color w:val="000000"/>
          <w:sz w:val="20"/>
          <w:szCs w:val="20"/>
        </w:rPr>
        <w:t>If our products contain significant defects, we could incur significant expenses to remediate such defects, our reputation could be damaged, and we could lose market share.</w:t>
      </w:r>
    </w:p>
    <w:p w14:paraId="12B715B0" w14:textId="77777777" w:rsidR="00703C00" w:rsidRDefault="00DA3F08">
      <w:pPr>
        <w:spacing w:after="180"/>
        <w:jc w:val="both"/>
      </w:pPr>
      <w:r>
        <w:rPr>
          <w:rFonts w:ascii="sans-serif" w:eastAsia="sans-serif" w:hAnsi="sans-serif" w:cs="sans-serif"/>
          <w:color w:val="000000"/>
          <w:sz w:val="20"/>
          <w:szCs w:val="20"/>
        </w:rPr>
        <w:t>Our hardware and software product offerin</w:t>
      </w:r>
      <w:r>
        <w:rPr>
          <w:rFonts w:ascii="sans-serif" w:eastAsia="sans-serif" w:hAnsi="sans-serif" w:cs="sans-serif"/>
          <w:color w:val="000000"/>
          <w:sz w:val="20"/>
          <w:szCs w:val="20"/>
        </w:rPr>
        <w:t>gs are complex and may contain defects or security vulnerabilities, or experience failures or unsatisfactory performance due to any number of issues in design, fabrication, packaging, materials and/or use within a system. These risks may increase as our pr</w:t>
      </w:r>
      <w:r>
        <w:rPr>
          <w:rFonts w:ascii="sans-serif" w:eastAsia="sans-serif" w:hAnsi="sans-serif" w:cs="sans-serif"/>
          <w:color w:val="000000"/>
          <w:sz w:val="20"/>
          <w:szCs w:val="20"/>
        </w:rPr>
        <w:t>oducts are introduced into new devices, markets, technologies and applications or as new versions are released. Some errors in our products or services may only be discovered after a product or service has been shipped or used. Undiscovered vulnerabilities</w:t>
      </w:r>
      <w:r>
        <w:rPr>
          <w:rFonts w:ascii="sans-serif" w:eastAsia="sans-serif" w:hAnsi="sans-serif" w:cs="sans-serif"/>
          <w:color w:val="000000"/>
          <w:sz w:val="20"/>
          <w:szCs w:val="20"/>
        </w:rPr>
        <w:t xml:space="preserve"> in our products or services could expose our end customers to unscrupulous third parties who develop and deploy malicious software programs that could attack our products or services. Defects or failure of our products to perform to specifications could l</w:t>
      </w:r>
      <w:r>
        <w:rPr>
          <w:rFonts w:ascii="sans-serif" w:eastAsia="sans-serif" w:hAnsi="sans-serif" w:cs="sans-serif"/>
          <w:color w:val="000000"/>
          <w:sz w:val="20"/>
          <w:szCs w:val="20"/>
        </w:rPr>
        <w:t>ead to substantial damage to the products or the product in which our device has been integrated by OEMs, ODMs, AIBs and Tier 1 automotive suppliers, and to the user of such end product. Any such defect may cause us to incur significant warranty, support a</w:t>
      </w:r>
      <w:r>
        <w:rPr>
          <w:rFonts w:ascii="sans-serif" w:eastAsia="sans-serif" w:hAnsi="sans-serif" w:cs="sans-serif"/>
          <w:color w:val="000000"/>
          <w:sz w:val="20"/>
          <w:szCs w:val="20"/>
        </w:rPr>
        <w:t xml:space="preserve">nd repair or replacement costs as part of a product recall or otherwise, write-off the value of related inventory, and divert the attention of our engineering personnel from our product development efforts to find and correct the issue. An error or defect </w:t>
      </w:r>
      <w:r>
        <w:rPr>
          <w:rFonts w:ascii="sans-serif" w:eastAsia="sans-serif" w:hAnsi="sans-serif" w:cs="sans-serif"/>
          <w:color w:val="000000"/>
          <w:sz w:val="20"/>
          <w:szCs w:val="20"/>
        </w:rPr>
        <w:t>in new products or releases or related software drivers after commencement of commercial shipments could result in failure to achieve market acceptance, loss of design wins, and harm to our relationships with existing and prospective customers and partners</w:t>
      </w:r>
      <w:r>
        <w:rPr>
          <w:rFonts w:ascii="sans-serif" w:eastAsia="sans-serif" w:hAnsi="sans-serif" w:cs="sans-serif"/>
          <w:color w:val="000000"/>
          <w:sz w:val="20"/>
          <w:szCs w:val="20"/>
        </w:rPr>
        <w:t xml:space="preserve"> and consumers’ perceptions of our brand, which would in turn negatively impact our business operations, gross margin, revenue and/or financial results. We may be required to reimburse our customers, partners or consumers, including for costs to repair or </w:t>
      </w:r>
      <w:r>
        <w:rPr>
          <w:rFonts w:ascii="sans-serif" w:eastAsia="sans-serif" w:hAnsi="sans-serif" w:cs="sans-serif"/>
          <w:color w:val="000000"/>
          <w:sz w:val="20"/>
          <w:szCs w:val="20"/>
        </w:rPr>
        <w:t>replace products in the field. If a product liability claim is brought against us, the cost of defending the claim could be significant and would divert the efforts of our technical and management personnel and harm our business. Further, our business liab</w:t>
      </w:r>
      <w:r>
        <w:rPr>
          <w:rFonts w:ascii="sans-serif" w:eastAsia="sans-serif" w:hAnsi="sans-serif" w:cs="sans-serif"/>
          <w:color w:val="000000"/>
          <w:sz w:val="20"/>
          <w:szCs w:val="20"/>
        </w:rPr>
        <w:t xml:space="preserve">ility insurance may be inadequate or future coverage may be unavailable on acceptable terms, which could adversely impact our financial results. </w:t>
      </w:r>
    </w:p>
    <w:p w14:paraId="12B715B1" w14:textId="77777777" w:rsidR="00703C00" w:rsidRDefault="00DA3F08">
      <w:pPr>
        <w:spacing w:before="240" w:after="60"/>
        <w:jc w:val="both"/>
      </w:pPr>
      <w:r>
        <w:rPr>
          <w:rFonts w:ascii="sans-serif" w:eastAsia="sans-serif" w:hAnsi="sans-serif" w:cs="sans-serif"/>
          <w:b/>
          <w:bCs/>
          <w:color w:val="76B900"/>
          <w:sz w:val="20"/>
          <w:szCs w:val="20"/>
        </w:rPr>
        <w:t>Risks Related to Our Global Operating Business</w:t>
      </w:r>
    </w:p>
    <w:p w14:paraId="12B715B2" w14:textId="77777777" w:rsidR="00703C00" w:rsidRDefault="00DA3F08">
      <w:pPr>
        <w:spacing w:before="120" w:after="120"/>
        <w:jc w:val="both"/>
      </w:pPr>
      <w:r>
        <w:rPr>
          <w:rFonts w:ascii="sans-serif" w:eastAsia="sans-serif" w:hAnsi="sans-serif" w:cs="sans-serif"/>
          <w:b/>
          <w:bCs/>
          <w:color w:val="000000"/>
          <w:sz w:val="20"/>
          <w:szCs w:val="20"/>
        </w:rPr>
        <w:t>We are subject to risks and uncertainties associated with inter</w:t>
      </w:r>
      <w:r>
        <w:rPr>
          <w:rFonts w:ascii="sans-serif" w:eastAsia="sans-serif" w:hAnsi="sans-serif" w:cs="sans-serif"/>
          <w:b/>
          <w:bCs/>
          <w:color w:val="000000"/>
          <w:sz w:val="20"/>
          <w:szCs w:val="20"/>
        </w:rPr>
        <w:t>national operations, including adverse economic conditions, which may harm our business.</w:t>
      </w:r>
    </w:p>
    <w:p w14:paraId="12B715B3" w14:textId="77777777" w:rsidR="00703C00" w:rsidRDefault="00DA3F08">
      <w:pPr>
        <w:spacing w:after="180"/>
        <w:jc w:val="both"/>
      </w:pPr>
      <w:r>
        <w:rPr>
          <w:rFonts w:ascii="sans-serif" w:eastAsia="sans-serif" w:hAnsi="sans-serif" w:cs="sans-serif"/>
          <w:color w:val="000000"/>
          <w:sz w:val="20"/>
          <w:szCs w:val="20"/>
        </w:rPr>
        <w:t>We conduct our business and have offices worldwide. Our semiconductor wafers are manufactured, assembled, tested and packaged by third parties located outside of the U</w:t>
      </w:r>
      <w:r>
        <w:rPr>
          <w:rFonts w:ascii="sans-serif" w:eastAsia="sans-serif" w:hAnsi="sans-serif" w:cs="sans-serif"/>
          <w:color w:val="000000"/>
          <w:sz w:val="20"/>
          <w:szCs w:val="20"/>
        </w:rPr>
        <w:t>nited States and we generated 84% of our revenue for fiscal year 2022 from sales outside of the United States. The global nature of our business subjects us to a number of risks and uncertainties, which could have a material adverse effect on our business,</w:t>
      </w:r>
      <w:r>
        <w:rPr>
          <w:rFonts w:ascii="sans-serif" w:eastAsia="sans-serif" w:hAnsi="sans-serif" w:cs="sans-serif"/>
          <w:color w:val="000000"/>
          <w:sz w:val="20"/>
          <w:szCs w:val="20"/>
        </w:rPr>
        <w:t xml:space="preserve"> financial condition and results of operations, including:</w:t>
      </w:r>
    </w:p>
    <w:p w14:paraId="12B715B4"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•domestic and international economic and political conditions between countries in which we do business;</w:t>
      </w:r>
    </w:p>
    <w:p w14:paraId="12B715B5"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•differing legal standards with respect to protection of IP and employment practices;</w:t>
      </w:r>
    </w:p>
    <w:p w14:paraId="12B715B6"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•domes</w:t>
      </w:r>
      <w:r>
        <w:rPr>
          <w:rFonts w:ascii="sans-serif" w:eastAsia="sans-serif" w:hAnsi="sans-serif" w:cs="sans-serif"/>
          <w:color w:val="000000"/>
          <w:sz w:val="20"/>
          <w:szCs w:val="20"/>
        </w:rPr>
        <w:t>tic and international business and cultural practices that differ;</w:t>
      </w:r>
    </w:p>
    <w:p w14:paraId="12B715B7"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•disruptions to capital markets and/or currency fluctuations; and</w:t>
      </w:r>
    </w:p>
    <w:p w14:paraId="12B715B8" w14:textId="77777777" w:rsidR="00703C00" w:rsidRDefault="00DA3F08">
      <w:pPr>
        <w:spacing w:after="180"/>
        <w:jc w:val="center"/>
      </w:pPr>
      <w:r>
        <w:rPr>
          <w:rFonts w:ascii="sans-serif" w:eastAsia="sans-serif" w:hAnsi="sans-serif" w:cs="sans-serif"/>
          <w:color w:val="000000"/>
          <w:sz w:val="20"/>
          <w:szCs w:val="20"/>
        </w:rPr>
        <w:t>17</w:t>
      </w:r>
    </w:p>
    <w:p w14:paraId="12B715B9" w14:textId="77777777" w:rsidR="00703C00" w:rsidRDefault="00DA3F08">
      <w:r>
        <w:pict w14:anchorId="12B73D09">
          <v:rect id="_x0000_i1041" style="width:415.3pt;height:1.5pt" o:hralign="center" o:hrstd="t" o:hr="t" fillcolor="#a0a0a0" stroked="f"/>
        </w:pict>
      </w:r>
    </w:p>
    <w:p w14:paraId="12B715BA" w14:textId="77777777" w:rsidR="00703C00" w:rsidRDefault="00DA3F08">
      <w:pPr>
        <w:spacing w:after="180"/>
        <w:jc w:val="both"/>
      </w:pPr>
      <w:hyperlink r:id="rId97" w:anchor="i21d0faa96a6c48bfab64453ef3ce3d49_7" w:history="1">
        <w:r>
          <w:rPr>
            <w:rStyle w:val="a5"/>
            <w:rFonts w:ascii="sans-serif" w:eastAsia="sans-serif" w:hAnsi="sans-serif" w:cs="sans-serif"/>
            <w:b/>
            <w:bCs/>
            <w:sz w:val="16"/>
            <w:szCs w:val="16"/>
          </w:rPr>
          <w:t>Table of Contents</w:t>
        </w:r>
      </w:hyperlink>
    </w:p>
    <w:p w14:paraId="12B715BB"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•natural disasters, acts of war or other military actions, terrorism, public health issues, and other catastrophic events.</w:t>
      </w:r>
    </w:p>
    <w:p w14:paraId="12B715BC" w14:textId="77777777" w:rsidR="00703C00" w:rsidRDefault="00DA3F08">
      <w:pPr>
        <w:spacing w:after="180"/>
        <w:jc w:val="both"/>
      </w:pPr>
      <w:r>
        <w:rPr>
          <w:rFonts w:ascii="sans-serif" w:eastAsia="sans-serif" w:hAnsi="sans-serif" w:cs="sans-serif"/>
          <w:color w:val="000000"/>
          <w:sz w:val="20"/>
          <w:szCs w:val="20"/>
        </w:rPr>
        <w:t xml:space="preserve">Adverse changes in global, regional or local economic conditions, </w:t>
      </w:r>
      <w:r>
        <w:rPr>
          <w:rFonts w:ascii="sans-serif" w:eastAsia="sans-serif" w:hAnsi="sans-serif" w:cs="sans-serif"/>
          <w:color w:val="000000"/>
          <w:sz w:val="20"/>
          <w:szCs w:val="20"/>
        </w:rPr>
        <w:t>including recession or slowing growth, changes or uncertainty in fiscal, monetary, or trade policy, higher interest rates, tighter credit, inflation, lower capital expenditures by businesses including on IT infrastructure, increases in unemployment, and lo</w:t>
      </w:r>
      <w:r>
        <w:rPr>
          <w:rFonts w:ascii="sans-serif" w:eastAsia="sans-serif" w:hAnsi="sans-serif" w:cs="sans-serif"/>
          <w:color w:val="000000"/>
          <w:sz w:val="20"/>
          <w:szCs w:val="20"/>
        </w:rPr>
        <w:t>wer consumer confidence and spending, periodically occur. More recently, increased inflation may impact supply, employee, facilities and infrastructure costs. To the extent such inflation continues, increases or both, it may reduce our margins and have a m</w:t>
      </w:r>
      <w:r>
        <w:rPr>
          <w:rFonts w:ascii="sans-serif" w:eastAsia="sans-serif" w:hAnsi="sans-serif" w:cs="sans-serif"/>
          <w:color w:val="000000"/>
          <w:sz w:val="20"/>
          <w:szCs w:val="20"/>
        </w:rPr>
        <w:t>aterial adverse effect on our financial performance.</w:t>
      </w:r>
    </w:p>
    <w:p w14:paraId="12B715BD" w14:textId="77777777" w:rsidR="00703C00" w:rsidRDefault="00DA3F08">
      <w:pPr>
        <w:spacing w:after="180"/>
        <w:jc w:val="both"/>
      </w:pPr>
      <w:r>
        <w:rPr>
          <w:rFonts w:ascii="sans-serif" w:eastAsia="sans-serif" w:hAnsi="sans-serif" w:cs="sans-serif"/>
          <w:color w:val="000000"/>
          <w:sz w:val="20"/>
          <w:szCs w:val="20"/>
        </w:rPr>
        <w:t>Economic and industry uncertainty or changes could have adverse, wide-ranging effects on our business and financial results, including:</w:t>
      </w:r>
    </w:p>
    <w:p w14:paraId="12B715BE"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•decrease in demand for our products, services and technologies and</w:t>
      </w:r>
      <w:r>
        <w:rPr>
          <w:rFonts w:ascii="sans-serif" w:eastAsia="sans-serif" w:hAnsi="sans-serif" w:cs="sans-serif"/>
          <w:color w:val="000000"/>
          <w:sz w:val="20"/>
          <w:szCs w:val="20"/>
        </w:rPr>
        <w:t xml:space="preserve"> those of our customers or licensees; </w:t>
      </w:r>
    </w:p>
    <w:p w14:paraId="12B715BF"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 xml:space="preserve">•the inability of our suppliers to deliver on their supply commitments to us; </w:t>
      </w:r>
    </w:p>
    <w:p w14:paraId="12B715C0"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 xml:space="preserve">•our customers’ or our licensees’ inability to supply products to customers and/or end users; </w:t>
      </w:r>
    </w:p>
    <w:p w14:paraId="12B715C1"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 xml:space="preserve">•the insolvency of key suppliers, distributors, customers or licensees; </w:t>
      </w:r>
    </w:p>
    <w:p w14:paraId="12B715C2"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 xml:space="preserve">•limits on our ability to forecast operating results and make business decisions; </w:t>
      </w:r>
    </w:p>
    <w:p w14:paraId="12B715C3"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•diff</w:t>
      </w:r>
      <w:r>
        <w:rPr>
          <w:rFonts w:ascii="sans-serif" w:eastAsia="sans-serif" w:hAnsi="sans-serif" w:cs="sans-serif"/>
          <w:color w:val="000000"/>
          <w:sz w:val="20"/>
          <w:szCs w:val="20"/>
        </w:rPr>
        <w:t xml:space="preserve">iculties in obtaining capital; </w:t>
      </w:r>
    </w:p>
    <w:p w14:paraId="12B715C4"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•reduced profitability may also cause some customers to scale back operations, exit businesses, merge with other manufacturers, or file for bankruptcy protection and potentially cease operations;</w:t>
      </w:r>
    </w:p>
    <w:p w14:paraId="12B715C5"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•lead to consolidation or st</w:t>
      </w:r>
      <w:r>
        <w:rPr>
          <w:rFonts w:ascii="sans-serif" w:eastAsia="sans-serif" w:hAnsi="sans-serif" w:cs="sans-serif"/>
          <w:color w:val="000000"/>
          <w:sz w:val="20"/>
          <w:szCs w:val="20"/>
        </w:rPr>
        <w:t>rategic alliances among other equipment manufacturers, which could adversely affect our ability to compete effectively; and</w:t>
      </w:r>
    </w:p>
    <w:p w14:paraId="12B715C6"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•increased credit and collectability risks, higher borrowing costs or reduced availability of capital markets, reduced liquidity, ad</w:t>
      </w:r>
      <w:r>
        <w:rPr>
          <w:rFonts w:ascii="sans-serif" w:eastAsia="sans-serif" w:hAnsi="sans-serif" w:cs="sans-serif"/>
          <w:color w:val="000000"/>
          <w:sz w:val="20"/>
          <w:szCs w:val="20"/>
        </w:rPr>
        <w:t>verse impacts on our suppliers, failures of counterparties including financial institutions and insurers, asset impairments, and declines in the value of our financial instruments.</w:t>
      </w:r>
    </w:p>
    <w:p w14:paraId="12B715C7" w14:textId="77777777" w:rsidR="00703C00" w:rsidRDefault="00DA3F08">
      <w:pPr>
        <w:spacing w:after="180"/>
        <w:jc w:val="both"/>
      </w:pPr>
      <w:r>
        <w:rPr>
          <w:rFonts w:ascii="sans-serif" w:eastAsia="sans-serif" w:hAnsi="sans-serif" w:cs="sans-serif"/>
          <w:color w:val="000000"/>
          <w:sz w:val="20"/>
          <w:szCs w:val="20"/>
        </w:rPr>
        <w:t xml:space="preserve">We have engineering, sales support operations and manufacturing located in </w:t>
      </w:r>
      <w:r>
        <w:rPr>
          <w:rFonts w:ascii="sans-serif" w:eastAsia="sans-serif" w:hAnsi="sans-serif" w:cs="sans-serif"/>
          <w:color w:val="000000"/>
          <w:sz w:val="20"/>
          <w:szCs w:val="20"/>
        </w:rPr>
        <w:t>Israel. The State of Israel and companies with business in Israel have been and could in future be the subject of an economic boycott. Other countries have and may continue in the future restrict business with the State of Israel and companies with Israeli</w:t>
      </w:r>
      <w:r>
        <w:rPr>
          <w:rFonts w:ascii="sans-serif" w:eastAsia="sans-serif" w:hAnsi="sans-serif" w:cs="sans-serif"/>
          <w:color w:val="000000"/>
          <w:sz w:val="20"/>
          <w:szCs w:val="20"/>
        </w:rPr>
        <w:t xml:space="preserve"> operations. Such laws and policies may have adverse effect on our business, financial condition and results of operations.</w:t>
      </w:r>
    </w:p>
    <w:p w14:paraId="12B715C8" w14:textId="77777777" w:rsidR="00703C00" w:rsidRDefault="00DA3F08">
      <w:pPr>
        <w:spacing w:before="120" w:after="120"/>
        <w:jc w:val="both"/>
      </w:pPr>
      <w:r>
        <w:rPr>
          <w:rFonts w:ascii="sans-serif" w:eastAsia="sans-serif" w:hAnsi="sans-serif" w:cs="sans-serif"/>
          <w:b/>
          <w:bCs/>
          <w:color w:val="000000"/>
          <w:sz w:val="20"/>
          <w:szCs w:val="20"/>
        </w:rPr>
        <w:t>Climate change may have a long-term impact on our business.</w:t>
      </w:r>
    </w:p>
    <w:p w14:paraId="12B715C9" w14:textId="77777777" w:rsidR="00703C00" w:rsidRDefault="00DA3F08">
      <w:pPr>
        <w:spacing w:after="180"/>
        <w:jc w:val="both"/>
      </w:pPr>
      <w:r>
        <w:rPr>
          <w:rFonts w:ascii="sans-serif" w:eastAsia="sans-serif" w:hAnsi="sans-serif" w:cs="sans-serif"/>
          <w:color w:val="000000"/>
          <w:sz w:val="20"/>
          <w:szCs w:val="20"/>
        </w:rPr>
        <w:t>Climate change may have an increasingly adverse impact on our business a</w:t>
      </w:r>
      <w:r>
        <w:rPr>
          <w:rFonts w:ascii="sans-serif" w:eastAsia="sans-serif" w:hAnsi="sans-serif" w:cs="sans-serif"/>
          <w:color w:val="000000"/>
          <w:sz w:val="20"/>
          <w:szCs w:val="20"/>
        </w:rPr>
        <w:t xml:space="preserve">nd those of our customers, partners and vendors. Water and energy availability and reliability in the communities where we conduct business is critical. We have facilities in regions that may be vulnerable to the impacts of extreme weather events. Extreme </w:t>
      </w:r>
      <w:r>
        <w:rPr>
          <w:rFonts w:ascii="sans-serif" w:eastAsia="sans-serif" w:hAnsi="sans-serif" w:cs="sans-serif"/>
          <w:color w:val="000000"/>
          <w:sz w:val="20"/>
          <w:szCs w:val="20"/>
        </w:rPr>
        <w:t>heat and wind coupled with dry conditions in Northern California may lead to power safety shut offs due to wildfire risk. These measures can have adverse implications for our Santa Clara, California headquarter offices and data centers, including impairing</w:t>
      </w:r>
      <w:r>
        <w:rPr>
          <w:rFonts w:ascii="sans-serif" w:eastAsia="sans-serif" w:hAnsi="sans-serif" w:cs="sans-serif"/>
          <w:color w:val="000000"/>
          <w:sz w:val="20"/>
          <w:szCs w:val="20"/>
        </w:rPr>
        <w:t xml:space="preserve"> the ability of our employees to work effectively. Climate change, its impact on our supply chain and critical infrastructure worldwide, and its potential to increase political instability in regions where we, our customers, partners and our vendors do bus</w:t>
      </w:r>
      <w:r>
        <w:rPr>
          <w:rFonts w:ascii="sans-serif" w:eastAsia="sans-serif" w:hAnsi="sans-serif" w:cs="sans-serif"/>
          <w:color w:val="000000"/>
          <w:sz w:val="20"/>
          <w:szCs w:val="20"/>
        </w:rPr>
        <w:t>iness, may disrupt our business and may cause us to experience higher attrition, losses and costs to maintain or resume operations. Although we maintain a program of insurance coverage for a variety of property, casualty, and other risks, the types and amo</w:t>
      </w:r>
      <w:r>
        <w:rPr>
          <w:rFonts w:ascii="sans-serif" w:eastAsia="sans-serif" w:hAnsi="sans-serif" w:cs="sans-serif"/>
          <w:color w:val="000000"/>
          <w:sz w:val="20"/>
          <w:szCs w:val="20"/>
        </w:rPr>
        <w:t>unts of insurance we obtain vary depending on availability and cost. Some of our policies have large deductibles and broad exclusions, and our insurance providers may be unable or unwilling to pay a claim. Losses not covered by insurance may be large, whic</w:t>
      </w:r>
      <w:r>
        <w:rPr>
          <w:rFonts w:ascii="sans-serif" w:eastAsia="sans-serif" w:hAnsi="sans-serif" w:cs="sans-serif"/>
          <w:color w:val="000000"/>
          <w:sz w:val="20"/>
          <w:szCs w:val="20"/>
        </w:rPr>
        <w:t>h could harm our results of operations and financial condition.</w:t>
      </w:r>
    </w:p>
    <w:p w14:paraId="12B715CA" w14:textId="77777777" w:rsidR="00703C00" w:rsidRDefault="00DA3F08">
      <w:pPr>
        <w:spacing w:after="180"/>
        <w:jc w:val="both"/>
      </w:pPr>
      <w:r>
        <w:rPr>
          <w:rFonts w:ascii="sans-serif" w:eastAsia="sans-serif" w:hAnsi="sans-serif" w:cs="sans-serif"/>
          <w:color w:val="000000"/>
          <w:sz w:val="20"/>
          <w:szCs w:val="20"/>
        </w:rPr>
        <w:t>Our operations, products and services, as well as those of our suppliers and customers, may also be subject to climate-related laws, regulations and lawsuits. Regulations such as carbon taxes,</w:t>
      </w:r>
      <w:r>
        <w:rPr>
          <w:rFonts w:ascii="sans-serif" w:eastAsia="sans-serif" w:hAnsi="sans-serif" w:cs="sans-serif"/>
          <w:color w:val="000000"/>
          <w:sz w:val="20"/>
          <w:szCs w:val="20"/>
        </w:rPr>
        <w:t xml:space="preserve"> fuel or energy taxes, and pollution limits could result in greater direct costs, including costs associated with changes to manufacturing processes or the procurement of raw materials used in manufacturing processes, increased levels of capital expenditur</w:t>
      </w:r>
      <w:r>
        <w:rPr>
          <w:rFonts w:ascii="sans-serif" w:eastAsia="sans-serif" w:hAnsi="sans-serif" w:cs="sans-serif"/>
          <w:color w:val="000000"/>
          <w:sz w:val="20"/>
          <w:szCs w:val="20"/>
        </w:rPr>
        <w:t>es to improve facilities and equipment, and higher compliance and energy costs to reduce emissions, as well as greater indirect costs resulting from our customers, suppliers or both incurring additional compliance costs that are passed on to us. These cost</w:t>
      </w:r>
      <w:r>
        <w:rPr>
          <w:rFonts w:ascii="sans-serif" w:eastAsia="sans-serif" w:hAnsi="sans-serif" w:cs="sans-serif"/>
          <w:color w:val="000000"/>
          <w:sz w:val="20"/>
          <w:szCs w:val="20"/>
        </w:rPr>
        <w:t xml:space="preserve">s and restrictions could harm our business and results of operations by increasing our expenses or requiring us to alter our </w:t>
      </w:r>
    </w:p>
    <w:p w14:paraId="12B715CB" w14:textId="77777777" w:rsidR="00703C00" w:rsidRDefault="00DA3F08">
      <w:pPr>
        <w:spacing w:after="180"/>
        <w:jc w:val="center"/>
      </w:pPr>
      <w:r>
        <w:rPr>
          <w:rFonts w:ascii="sans-serif" w:eastAsia="sans-serif" w:hAnsi="sans-serif" w:cs="sans-serif"/>
          <w:color w:val="000000"/>
          <w:sz w:val="20"/>
          <w:szCs w:val="20"/>
        </w:rPr>
        <w:t>18</w:t>
      </w:r>
    </w:p>
    <w:p w14:paraId="12B715CC" w14:textId="77777777" w:rsidR="00703C00" w:rsidRDefault="00DA3F08">
      <w:r>
        <w:pict w14:anchorId="12B73D0A">
          <v:rect id="_x0000_i1042" style="width:415.3pt;height:1.5pt" o:hralign="center" o:hrstd="t" o:hr="t" fillcolor="#a0a0a0" stroked="f"/>
        </w:pict>
      </w:r>
    </w:p>
    <w:p w14:paraId="12B715CD" w14:textId="77777777" w:rsidR="00703C00" w:rsidRDefault="00DA3F08">
      <w:pPr>
        <w:spacing w:after="180"/>
        <w:jc w:val="both"/>
      </w:pPr>
      <w:hyperlink r:id="rId98" w:anchor="i21d0faa96a6c48bfab64453ef3ce3d49_7" w:history="1">
        <w:r>
          <w:rPr>
            <w:rStyle w:val="a5"/>
            <w:rFonts w:ascii="sans-serif" w:eastAsia="sans-serif" w:hAnsi="sans-serif" w:cs="sans-serif"/>
            <w:b/>
            <w:bCs/>
            <w:sz w:val="16"/>
            <w:szCs w:val="16"/>
          </w:rPr>
          <w:t>Table of Contents</w:t>
        </w:r>
      </w:hyperlink>
    </w:p>
    <w:p w14:paraId="12B715CE" w14:textId="77777777" w:rsidR="00703C00" w:rsidRDefault="00DA3F08">
      <w:pPr>
        <w:spacing w:after="180"/>
        <w:jc w:val="both"/>
      </w:pPr>
      <w:r>
        <w:rPr>
          <w:rFonts w:ascii="sans-serif" w:eastAsia="sans-serif" w:hAnsi="sans-serif" w:cs="sans-serif"/>
          <w:color w:val="000000"/>
          <w:sz w:val="20"/>
          <w:szCs w:val="20"/>
        </w:rPr>
        <w:t xml:space="preserve">operations and product design activities. Stakeholder groups may find us insufficiently responsive to the implications of climate change, and therefore we may face legal action or reputational harm. We may not </w:t>
      </w:r>
      <w:r>
        <w:rPr>
          <w:rFonts w:ascii="sans-serif" w:eastAsia="sans-serif" w:hAnsi="sans-serif" w:cs="sans-serif"/>
          <w:color w:val="000000"/>
          <w:sz w:val="20"/>
          <w:szCs w:val="20"/>
        </w:rPr>
        <w:t>achieve our stated goal to source 100% of our global electricity use from renewable energy by the end of fiscal year 2025, which could harm our reputation, or we may incur additional, unexpected costs to achieve such a goal. We may also experience contract</w:t>
      </w:r>
      <w:r>
        <w:rPr>
          <w:rFonts w:ascii="sans-serif" w:eastAsia="sans-serif" w:hAnsi="sans-serif" w:cs="sans-serif"/>
          <w:color w:val="000000"/>
          <w:sz w:val="20"/>
          <w:szCs w:val="20"/>
        </w:rPr>
        <w:t xml:space="preserve">ual disputes due to supply chain delays arising from climate change-related disruptions, which could result in increased litigation and costs. </w:t>
      </w:r>
    </w:p>
    <w:p w14:paraId="12B715CF" w14:textId="77777777" w:rsidR="00703C00" w:rsidRDefault="00DA3F08">
      <w:pPr>
        <w:spacing w:after="180"/>
        <w:jc w:val="both"/>
      </w:pPr>
      <w:r>
        <w:rPr>
          <w:rFonts w:ascii="sans-serif" w:eastAsia="sans-serif" w:hAnsi="sans-serif" w:cs="sans-serif"/>
          <w:color w:val="000000"/>
          <w:sz w:val="20"/>
          <w:szCs w:val="20"/>
        </w:rPr>
        <w:t>We also face risks related to business trends that may be influenced by climate change concerns. We may face dec</w:t>
      </w:r>
      <w:r>
        <w:rPr>
          <w:rFonts w:ascii="sans-serif" w:eastAsia="sans-serif" w:hAnsi="sans-serif" w:cs="sans-serif"/>
          <w:color w:val="000000"/>
          <w:sz w:val="20"/>
          <w:szCs w:val="20"/>
        </w:rPr>
        <w:t>reased demand for computationally powerful but energy intensive products, such as our GPUs, despite their energy efficient design and operation, and/or increased consumer or customer expectations around the energy efficiency of our products, could negative</w:t>
      </w:r>
      <w:r>
        <w:rPr>
          <w:rFonts w:ascii="sans-serif" w:eastAsia="sans-serif" w:hAnsi="sans-serif" w:cs="sans-serif"/>
          <w:color w:val="000000"/>
          <w:sz w:val="20"/>
          <w:szCs w:val="20"/>
        </w:rPr>
        <w:t xml:space="preserve">ly impact our business. </w:t>
      </w:r>
    </w:p>
    <w:p w14:paraId="12B715D0" w14:textId="77777777" w:rsidR="00703C00" w:rsidRDefault="00DA3F08">
      <w:pPr>
        <w:spacing w:before="120" w:after="120"/>
        <w:jc w:val="both"/>
      </w:pPr>
      <w:r>
        <w:rPr>
          <w:rFonts w:ascii="sans-serif" w:eastAsia="sans-serif" w:hAnsi="sans-serif" w:cs="sans-serif"/>
          <w:b/>
          <w:bCs/>
          <w:color w:val="000000"/>
          <w:sz w:val="20"/>
          <w:szCs w:val="20"/>
        </w:rPr>
        <w:t>We may not be able to realize the potential benefits of business investments or acquisitions, and we may not be able to successfully integrate acquisition targets, which could hurt our ability to grow our business, develop new prod</w:t>
      </w:r>
      <w:r>
        <w:rPr>
          <w:rFonts w:ascii="sans-serif" w:eastAsia="sans-serif" w:hAnsi="sans-serif" w:cs="sans-serif"/>
          <w:b/>
          <w:bCs/>
          <w:color w:val="000000"/>
          <w:sz w:val="20"/>
          <w:szCs w:val="20"/>
        </w:rPr>
        <w:t xml:space="preserve">ucts or sell our products. </w:t>
      </w:r>
    </w:p>
    <w:p w14:paraId="12B715D1" w14:textId="77777777" w:rsidR="00703C00" w:rsidRDefault="00DA3F08">
      <w:pPr>
        <w:spacing w:after="180"/>
        <w:jc w:val="both"/>
      </w:pPr>
      <w:r>
        <w:rPr>
          <w:rFonts w:ascii="sans-serif" w:eastAsia="sans-serif" w:hAnsi="sans-serif" w:cs="sans-serif"/>
          <w:color w:val="000000"/>
          <w:sz w:val="20"/>
          <w:szCs w:val="20"/>
        </w:rPr>
        <w:t>We have and may continue to acquire and invest in businesses that offer products, services and technologies that we believe will help expand or enhance our existing strategic objectives.</w:t>
      </w:r>
    </w:p>
    <w:p w14:paraId="12B715D2" w14:textId="77777777" w:rsidR="00703C00" w:rsidRDefault="00DA3F08">
      <w:pPr>
        <w:spacing w:after="180"/>
        <w:jc w:val="both"/>
      </w:pPr>
      <w:r>
        <w:rPr>
          <w:rFonts w:ascii="sans-serif" w:eastAsia="sans-serif" w:hAnsi="sans-serif" w:cs="sans-serif"/>
          <w:color w:val="000000"/>
          <w:sz w:val="20"/>
          <w:szCs w:val="20"/>
        </w:rPr>
        <w:t>Acquisitions or investments involve signi</w:t>
      </w:r>
      <w:r>
        <w:rPr>
          <w:rFonts w:ascii="sans-serif" w:eastAsia="sans-serif" w:hAnsi="sans-serif" w:cs="sans-serif"/>
          <w:color w:val="000000"/>
          <w:sz w:val="20"/>
          <w:szCs w:val="20"/>
        </w:rPr>
        <w:t>ficant challenges and risks and could impair our ability to grow our business, develop new products or sell our products and ultimately could have a negative impact on our financial results. Given that our resources are limited, if we pursue a particular t</w:t>
      </w:r>
      <w:r>
        <w:rPr>
          <w:rFonts w:ascii="sans-serif" w:eastAsia="sans-serif" w:hAnsi="sans-serif" w:cs="sans-serif"/>
          <w:color w:val="000000"/>
          <w:sz w:val="20"/>
          <w:szCs w:val="20"/>
        </w:rPr>
        <w:t>ransaction, we may limit our ability to enter into other transactions that could help us achieve our strategic objectives. If we are unable to timely complete acquisitions, including due to delays and challenges in obtaining regulatory approvals, we may be</w:t>
      </w:r>
      <w:r>
        <w:rPr>
          <w:rFonts w:ascii="sans-serif" w:eastAsia="sans-serif" w:hAnsi="sans-serif" w:cs="sans-serif"/>
          <w:color w:val="000000"/>
          <w:sz w:val="20"/>
          <w:szCs w:val="20"/>
        </w:rPr>
        <w:t xml:space="preserve"> unable to pursue other transactions, we may not be able to retain critical talent from the target company, technology may evolve and make the acquisition less attractive, and other changes can take place which could reduce the anticipated benefits of the </w:t>
      </w:r>
      <w:r>
        <w:rPr>
          <w:rFonts w:ascii="sans-serif" w:eastAsia="sans-serif" w:hAnsi="sans-serif" w:cs="sans-serif"/>
          <w:color w:val="000000"/>
          <w:sz w:val="20"/>
          <w:szCs w:val="20"/>
        </w:rPr>
        <w:t>transaction and negatively impact our business. For example, on February 8, 2022, NVIDIA and SoftBank announced the termination of the Share Purchase Agreement whereby NVIDIA would have acquired Arm from SoftBank. The parties agreed to terminate because of</w:t>
      </w:r>
      <w:r>
        <w:rPr>
          <w:rFonts w:ascii="sans-serif" w:eastAsia="sans-serif" w:hAnsi="sans-serif" w:cs="sans-serif"/>
          <w:color w:val="000000"/>
          <w:sz w:val="20"/>
          <w:szCs w:val="20"/>
        </w:rPr>
        <w:t xml:space="preserve"> significant regulatory challenges preventing the completion of the transaction. We intend to record in operating expenses a $1.36 billion charge in the first quarter of fiscal year 2023 reflecting the write-off of the prepayment provided at signing in Sep</w:t>
      </w:r>
      <w:r>
        <w:rPr>
          <w:rFonts w:ascii="sans-serif" w:eastAsia="sans-serif" w:hAnsi="sans-serif" w:cs="sans-serif"/>
          <w:color w:val="000000"/>
          <w:sz w:val="20"/>
          <w:szCs w:val="20"/>
        </w:rPr>
        <w:t xml:space="preserve">tember 2020. In addition, to the extent that our perceived ability to consummate acquisitions has been harmed, future acquisitions may be more difficult, complex or expensive. Further, if we hold investments in publicly traded companies, they could create </w:t>
      </w:r>
      <w:r>
        <w:rPr>
          <w:rFonts w:ascii="sans-serif" w:eastAsia="sans-serif" w:hAnsi="sans-serif" w:cs="sans-serif"/>
          <w:color w:val="000000"/>
          <w:sz w:val="20"/>
          <w:szCs w:val="20"/>
        </w:rPr>
        <w:t xml:space="preserve">volatility in our results and may generate losses up to the value of the investment. </w:t>
      </w:r>
    </w:p>
    <w:p w14:paraId="12B715D3" w14:textId="77777777" w:rsidR="00703C00" w:rsidRDefault="00DA3F08">
      <w:pPr>
        <w:spacing w:after="180"/>
        <w:jc w:val="both"/>
      </w:pPr>
      <w:r>
        <w:rPr>
          <w:rFonts w:ascii="sans-serif" w:eastAsia="sans-serif" w:hAnsi="sans-serif" w:cs="sans-serif"/>
          <w:color w:val="000000"/>
          <w:sz w:val="20"/>
          <w:szCs w:val="20"/>
        </w:rPr>
        <w:t>Risks related to acquisitions or strategic investments include, but are not limited to:</w:t>
      </w:r>
    </w:p>
    <w:p w14:paraId="12B715D4"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 xml:space="preserve">•difficulty in integrating the technology, products, or operations and </w:t>
      </w:r>
      <w:r>
        <w:rPr>
          <w:rFonts w:ascii="sans-serif" w:eastAsia="sans-serif" w:hAnsi="sans-serif" w:cs="sans-serif"/>
          <w:color w:val="000000"/>
          <w:sz w:val="20"/>
          <w:szCs w:val="20"/>
        </w:rPr>
        <w:t>integrating and retaining the employees of the acquired business;</w:t>
      </w:r>
    </w:p>
    <w:p w14:paraId="12B715D5"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•diversion of capital and other resources, including management’s attention;</w:t>
      </w:r>
    </w:p>
    <w:p w14:paraId="12B715D6"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 xml:space="preserve">•assumption of liabilities and incurring amortization expenses, impairment charges to goodwill or </w:t>
      </w:r>
      <w:r>
        <w:rPr>
          <w:rFonts w:ascii="sans-serif" w:eastAsia="sans-serif" w:hAnsi="sans-serif" w:cs="sans-serif"/>
          <w:color w:val="000000"/>
          <w:sz w:val="20"/>
          <w:szCs w:val="20"/>
        </w:rPr>
        <w:t>write-downs of acquired assets;</w:t>
      </w:r>
    </w:p>
    <w:p w14:paraId="12B715D7"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•integrating accounting, forecasting and controls, procedures and reporting cycles;</w:t>
      </w:r>
    </w:p>
    <w:p w14:paraId="12B715D8"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•coordinating and integrating operations, particularly in countries in which we do not currently operate;</w:t>
      </w:r>
    </w:p>
    <w:p w14:paraId="12B715D9"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•difficulty in realizing a satisfa</w:t>
      </w:r>
      <w:r>
        <w:rPr>
          <w:rFonts w:ascii="sans-serif" w:eastAsia="sans-serif" w:hAnsi="sans-serif" w:cs="sans-serif"/>
          <w:color w:val="000000"/>
          <w:sz w:val="20"/>
          <w:szCs w:val="20"/>
        </w:rPr>
        <w:t>ctory return and uncertainties to realize the benefits of an acquisition or strategic investment, if at all;</w:t>
      </w:r>
    </w:p>
    <w:p w14:paraId="12B715DA"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•difficulty or inability in obtaining governmental, regulatory approval or restrictions or other consents and approvals or financing;</w:t>
      </w:r>
    </w:p>
    <w:p w14:paraId="12B715DB"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 xml:space="preserve">•Stock price </w:t>
      </w:r>
      <w:r>
        <w:rPr>
          <w:rFonts w:ascii="sans-serif" w:eastAsia="sans-serif" w:hAnsi="sans-serif" w:cs="sans-serif"/>
          <w:color w:val="000000"/>
          <w:sz w:val="20"/>
          <w:szCs w:val="20"/>
        </w:rPr>
        <w:t>impact, fines, fees or reputation harm if we are unable to obtain regulatory approval for an acquisition or are otherwise unable to close an acquisition;</w:t>
      </w:r>
    </w:p>
    <w:p w14:paraId="12B715DC"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•legal proceedings initiated as a result of an acquisition or investment;</w:t>
      </w:r>
    </w:p>
    <w:p w14:paraId="12B715DD"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•potential issuances of debt</w:t>
      </w:r>
      <w:r>
        <w:rPr>
          <w:rFonts w:ascii="sans-serif" w:eastAsia="sans-serif" w:hAnsi="sans-serif" w:cs="sans-serif"/>
          <w:color w:val="000000"/>
          <w:sz w:val="20"/>
          <w:szCs w:val="20"/>
        </w:rPr>
        <w:t xml:space="preserve"> to finance our acquisitions, resulting in increased debt, increased interest expense, and compliance with debt covenants or other restrictions; </w:t>
      </w:r>
    </w:p>
    <w:p w14:paraId="12B715DE" w14:textId="77777777" w:rsidR="00703C00" w:rsidRDefault="00DA3F08">
      <w:pPr>
        <w:spacing w:after="180"/>
        <w:jc w:val="center"/>
      </w:pPr>
      <w:r>
        <w:rPr>
          <w:rFonts w:ascii="sans-serif" w:eastAsia="sans-serif" w:hAnsi="sans-serif" w:cs="sans-serif"/>
          <w:color w:val="000000"/>
          <w:sz w:val="20"/>
          <w:szCs w:val="20"/>
        </w:rPr>
        <w:t>19</w:t>
      </w:r>
    </w:p>
    <w:p w14:paraId="12B715DF" w14:textId="77777777" w:rsidR="00703C00" w:rsidRDefault="00DA3F08">
      <w:r>
        <w:pict w14:anchorId="12B73D0B">
          <v:rect id="_x0000_i1043" style="width:415.3pt;height:1.5pt" o:hralign="center" o:hrstd="t" o:hr="t" fillcolor="#a0a0a0" stroked="f"/>
        </w:pict>
      </w:r>
    </w:p>
    <w:p w14:paraId="12B715E0" w14:textId="77777777" w:rsidR="00703C00" w:rsidRDefault="00DA3F08">
      <w:pPr>
        <w:spacing w:after="180"/>
        <w:jc w:val="both"/>
      </w:pPr>
      <w:hyperlink r:id="rId99" w:anchor="i21d0faa96a6c48bfab64453ef3ce3d49_7" w:history="1">
        <w:r>
          <w:rPr>
            <w:rStyle w:val="a5"/>
            <w:rFonts w:ascii="sans-serif" w:eastAsia="sans-serif" w:hAnsi="sans-serif" w:cs="sans-serif"/>
            <w:b/>
            <w:bCs/>
            <w:sz w:val="16"/>
            <w:szCs w:val="16"/>
          </w:rPr>
          <w:t>Table of Contents</w:t>
        </w:r>
      </w:hyperlink>
    </w:p>
    <w:p w14:paraId="12B715E1"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•the potential for our acquisitions to result in dilutive issuances of our equity securities;</w:t>
      </w:r>
    </w:p>
    <w:p w14:paraId="12B715E2"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•the potential variability of the amount and form of any performance-based consideration;</w:t>
      </w:r>
    </w:p>
    <w:p w14:paraId="12B715E3"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•negat</w:t>
      </w:r>
      <w:r>
        <w:rPr>
          <w:rFonts w:ascii="sans-serif" w:eastAsia="sans-serif" w:hAnsi="sans-serif" w:cs="sans-serif"/>
          <w:color w:val="000000"/>
          <w:sz w:val="20"/>
          <w:szCs w:val="20"/>
        </w:rPr>
        <w:t>ive changes in general economic conditions in the regions or the industries in which we or our target operate;</w:t>
      </w:r>
    </w:p>
    <w:p w14:paraId="12B715E4"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•potential failure of our due diligence processes to identify significant issues with the assets or company in which we are investing or are acqu</w:t>
      </w:r>
      <w:r>
        <w:rPr>
          <w:rFonts w:ascii="sans-serif" w:eastAsia="sans-serif" w:hAnsi="sans-serif" w:cs="sans-serif"/>
          <w:color w:val="000000"/>
          <w:sz w:val="20"/>
          <w:szCs w:val="20"/>
        </w:rPr>
        <w:t>iring; and</w:t>
      </w:r>
    </w:p>
    <w:p w14:paraId="12B715E5"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•impairment of relationships with, or loss of our or our target’s employees, vendors and customers, as a result of our acquisition or investment.</w:t>
      </w:r>
    </w:p>
    <w:p w14:paraId="12B715E6" w14:textId="77777777" w:rsidR="00703C00" w:rsidRDefault="00DA3F08">
      <w:pPr>
        <w:spacing w:before="120" w:after="120"/>
        <w:jc w:val="both"/>
      </w:pPr>
      <w:r>
        <w:rPr>
          <w:rFonts w:ascii="sans-serif" w:eastAsia="sans-serif" w:hAnsi="sans-serif" w:cs="sans-serif"/>
          <w:b/>
          <w:bCs/>
          <w:color w:val="000000"/>
          <w:sz w:val="20"/>
          <w:szCs w:val="20"/>
        </w:rPr>
        <w:t>System security and data protection breaches, as well as cyber-attacks, could disrupt our operation</w:t>
      </w:r>
      <w:r>
        <w:rPr>
          <w:rFonts w:ascii="sans-serif" w:eastAsia="sans-serif" w:hAnsi="sans-serif" w:cs="sans-serif"/>
          <w:b/>
          <w:bCs/>
          <w:color w:val="000000"/>
          <w:sz w:val="20"/>
          <w:szCs w:val="20"/>
        </w:rPr>
        <w:t>s, reduce our expected revenue and increase our expenses, which could adversely affect our stock price and damage our reputation.</w:t>
      </w:r>
    </w:p>
    <w:p w14:paraId="12B715E7" w14:textId="77777777" w:rsidR="00703C00" w:rsidRDefault="00DA3F08">
      <w:pPr>
        <w:spacing w:after="180"/>
        <w:jc w:val="both"/>
      </w:pPr>
      <w:r>
        <w:rPr>
          <w:rFonts w:ascii="sans-serif" w:eastAsia="sans-serif" w:hAnsi="sans-serif" w:cs="sans-serif"/>
          <w:color w:val="000000"/>
          <w:sz w:val="20"/>
          <w:szCs w:val="20"/>
        </w:rPr>
        <w:t>Security breaches, computer malware, social-engineering attacks, denial-of-service attacks, software bugs, server malfunctions</w:t>
      </w:r>
      <w:r>
        <w:rPr>
          <w:rFonts w:ascii="sans-serif" w:eastAsia="sans-serif" w:hAnsi="sans-serif" w:cs="sans-serif"/>
          <w:color w:val="000000"/>
          <w:sz w:val="20"/>
          <w:szCs w:val="20"/>
        </w:rPr>
        <w:t xml:space="preserve">, software or hardware failures, loss of data or other information technology assets, and other cyber-attacks are increasingly sophisticated, making it more difficult to successfully detect, defend against them or implement adequate preventative measures. </w:t>
      </w:r>
    </w:p>
    <w:p w14:paraId="12B715E8" w14:textId="77777777" w:rsidR="00703C00" w:rsidRDefault="00DA3F08">
      <w:pPr>
        <w:spacing w:after="180"/>
        <w:jc w:val="both"/>
      </w:pPr>
      <w:r>
        <w:rPr>
          <w:rFonts w:ascii="sans-serif" w:eastAsia="sans-serif" w:hAnsi="sans-serif" w:cs="sans-serif"/>
          <w:color w:val="000000"/>
          <w:sz w:val="20"/>
          <w:szCs w:val="20"/>
        </w:rPr>
        <w:t>For example, on February 23, 2022, we became aware of a security incident involving unauthorized access to our network by a group of independent criminal threat actors, not affiliated with any government or political cause. The threat actors obtained NVID</w:t>
      </w:r>
      <w:r>
        <w:rPr>
          <w:rFonts w:ascii="sans-serif" w:eastAsia="sans-serif" w:hAnsi="sans-serif" w:cs="sans-serif"/>
          <w:color w:val="000000"/>
          <w:sz w:val="20"/>
          <w:szCs w:val="20"/>
        </w:rPr>
        <w:t>IA network credentials and through deception, obtained two-factor authentication capability and access to our network. The threat actors misappropriated certain NVIDIA proprietary information, including NVIDIA source code, and leaked some of that informati</w:t>
      </w:r>
      <w:r>
        <w:rPr>
          <w:rFonts w:ascii="sans-serif" w:eastAsia="sans-serif" w:hAnsi="sans-serif" w:cs="sans-serif"/>
          <w:color w:val="000000"/>
          <w:sz w:val="20"/>
          <w:szCs w:val="20"/>
        </w:rPr>
        <w:t>on online. Upon learning of the security incident, we engaged in remedial and preventative actions, rotated all NVIDIA network credentials to prevent further unauthorized access, hardened our network, analyzed the information that the threat actors exfiltr</w:t>
      </w:r>
      <w:r>
        <w:rPr>
          <w:rFonts w:ascii="sans-serif" w:eastAsia="sans-serif" w:hAnsi="sans-serif" w:cs="sans-serif"/>
          <w:color w:val="000000"/>
          <w:sz w:val="20"/>
          <w:szCs w:val="20"/>
        </w:rPr>
        <w:t>ated, and notified law enforcement and other authorities.</w:t>
      </w:r>
    </w:p>
    <w:p w14:paraId="12B715E9" w14:textId="77777777" w:rsidR="00703C00" w:rsidRDefault="00DA3F08">
      <w:pPr>
        <w:spacing w:after="180"/>
        <w:jc w:val="both"/>
      </w:pPr>
      <w:r>
        <w:rPr>
          <w:rFonts w:ascii="sans-serif" w:eastAsia="sans-serif" w:hAnsi="sans-serif" w:cs="sans-serif"/>
          <w:color w:val="000000"/>
          <w:sz w:val="20"/>
          <w:szCs w:val="20"/>
        </w:rPr>
        <w:t>Cyber-attacks, including ransomware attacks by organized criminal threat actors, nation-states, and nation-state-supported actors, may become more prevalent and severe. Our ability to recover from r</w:t>
      </w:r>
      <w:r>
        <w:rPr>
          <w:rFonts w:ascii="sans-serif" w:eastAsia="sans-serif" w:hAnsi="sans-serif" w:cs="sans-serif"/>
          <w:color w:val="000000"/>
          <w:sz w:val="20"/>
          <w:szCs w:val="20"/>
        </w:rPr>
        <w:t>ansomware attacks may be limited if our backups have been affected by the attack, or if restoring from backups is delayed or not feasible.</w:t>
      </w:r>
    </w:p>
    <w:p w14:paraId="12B715EA" w14:textId="77777777" w:rsidR="00703C00" w:rsidRDefault="00DA3F08">
      <w:pPr>
        <w:spacing w:after="180"/>
        <w:jc w:val="both"/>
      </w:pPr>
      <w:r>
        <w:rPr>
          <w:rFonts w:ascii="sans-serif" w:eastAsia="sans-serif" w:hAnsi="sans-serif" w:cs="sans-serif"/>
          <w:color w:val="000000"/>
          <w:sz w:val="20"/>
          <w:szCs w:val="20"/>
        </w:rPr>
        <w:t>Threat actors, sophisticated nation-states, and nation-state-supported actors now engage and are expected to continue</w:t>
      </w:r>
      <w:r>
        <w:rPr>
          <w:rFonts w:ascii="sans-serif" w:eastAsia="sans-serif" w:hAnsi="sans-serif" w:cs="sans-serif"/>
          <w:color w:val="000000"/>
          <w:sz w:val="20"/>
          <w:szCs w:val="20"/>
        </w:rPr>
        <w:t xml:space="preserve"> to engage in cyber-attacks. Due to increasing geopolitical conflicts, we and the third parties upon which we rely may be vulnerable to a heightened risk of cyber-attacks. Furthermore, we rely on products and services provided by third party suppliers to o</w:t>
      </w:r>
      <w:r>
        <w:rPr>
          <w:rFonts w:ascii="sans-serif" w:eastAsia="sans-serif" w:hAnsi="sans-serif" w:cs="sans-serif"/>
          <w:color w:val="000000"/>
          <w:sz w:val="20"/>
          <w:szCs w:val="20"/>
        </w:rPr>
        <w:t>perate certain critical business systems, including without limitation, cloud-based infrastructure, encryption and authentication technology, employee email, and other functions, which exposes us to supply-chain attacks or other business disruptions. We ca</w:t>
      </w:r>
      <w:r>
        <w:rPr>
          <w:rFonts w:ascii="sans-serif" w:eastAsia="sans-serif" w:hAnsi="sans-serif" w:cs="sans-serif"/>
          <w:color w:val="000000"/>
          <w:sz w:val="20"/>
          <w:szCs w:val="20"/>
        </w:rPr>
        <w:t>nnot guarantee that third parties and infrastructure in our supply chain or our partners’ supply chains have not been compromised or that they do not contain exploitable defects or bugs that could result in a breach of or disruption to our information tech</w:t>
      </w:r>
      <w:r>
        <w:rPr>
          <w:rFonts w:ascii="sans-serif" w:eastAsia="sans-serif" w:hAnsi="sans-serif" w:cs="sans-serif"/>
          <w:color w:val="000000"/>
          <w:sz w:val="20"/>
          <w:szCs w:val="20"/>
        </w:rPr>
        <w:t>nology systems, including our products and services, or the third-party information technology systems that support our services. Our ability to monitor these third parties’ information security practices is limited, and these may not have adequate informa</w:t>
      </w:r>
      <w:r>
        <w:rPr>
          <w:rFonts w:ascii="sans-serif" w:eastAsia="sans-serif" w:hAnsi="sans-serif" w:cs="sans-serif"/>
          <w:color w:val="000000"/>
          <w:sz w:val="20"/>
          <w:szCs w:val="20"/>
        </w:rPr>
        <w:t>tion security measures in place. In addition, if one of our third-party suppliers suffers a security breach, our response may be limited or more difficult because we may not have direct access to their systems, logs and other information related to the sec</w:t>
      </w:r>
      <w:r>
        <w:rPr>
          <w:rFonts w:ascii="sans-serif" w:eastAsia="sans-serif" w:hAnsi="sans-serif" w:cs="sans-serif"/>
          <w:color w:val="000000"/>
          <w:sz w:val="20"/>
          <w:szCs w:val="20"/>
        </w:rPr>
        <w:t xml:space="preserve">urity breach. </w:t>
      </w:r>
    </w:p>
    <w:p w14:paraId="12B715EB" w14:textId="77777777" w:rsidR="00703C00" w:rsidRDefault="00DA3F08">
      <w:pPr>
        <w:spacing w:after="180"/>
        <w:jc w:val="both"/>
      </w:pPr>
      <w:r>
        <w:rPr>
          <w:rFonts w:ascii="sans-serif" w:eastAsia="sans-serif" w:hAnsi="sans-serif" w:cs="sans-serif"/>
          <w:color w:val="000000"/>
          <w:sz w:val="20"/>
          <w:szCs w:val="20"/>
        </w:rPr>
        <w:t>To defend against cyber-attacks, we must continuously engineer more secure products and enhance security and reliability features, which is expected to result in increased expenses. We must also continue to develop our security measures, ens</w:t>
      </w:r>
      <w:r>
        <w:rPr>
          <w:rFonts w:ascii="sans-serif" w:eastAsia="sans-serif" w:hAnsi="sans-serif" w:cs="sans-serif"/>
          <w:color w:val="000000"/>
          <w:sz w:val="20"/>
          <w:szCs w:val="20"/>
        </w:rPr>
        <w:t>ure our suppliers have appropriate security measures in place, and continue to meet the evolving security requirements of our customers. We may not always be able to detect vulnerabilities in our security controls, systems or software, including third-part</w:t>
      </w:r>
      <w:r>
        <w:rPr>
          <w:rFonts w:ascii="sans-serif" w:eastAsia="sans-serif" w:hAnsi="sans-serif" w:cs="sans-serif"/>
          <w:color w:val="000000"/>
          <w:sz w:val="20"/>
          <w:szCs w:val="20"/>
        </w:rPr>
        <w:t>y software we have installed, as such threats and techniques change frequently and may not be detected until after a security incident has occurred. Further, we may experience delays in developing and deploying remedial measures designed to address identif</w:t>
      </w:r>
      <w:r>
        <w:rPr>
          <w:rFonts w:ascii="sans-serif" w:eastAsia="sans-serif" w:hAnsi="sans-serif" w:cs="sans-serif"/>
          <w:color w:val="000000"/>
          <w:sz w:val="20"/>
          <w:szCs w:val="20"/>
        </w:rPr>
        <w:t xml:space="preserve">ied vulnerabilities. </w:t>
      </w:r>
    </w:p>
    <w:p w14:paraId="12B715EC" w14:textId="77777777" w:rsidR="00703C00" w:rsidRDefault="00DA3F08">
      <w:pPr>
        <w:spacing w:after="180"/>
        <w:jc w:val="both"/>
      </w:pPr>
      <w:r>
        <w:rPr>
          <w:rFonts w:ascii="sans-serif" w:eastAsia="sans-serif" w:hAnsi="sans-serif" w:cs="sans-serif"/>
          <w:color w:val="000000"/>
          <w:sz w:val="20"/>
          <w:szCs w:val="20"/>
        </w:rPr>
        <w:t>Breaches of our security measures, along with reported or perceived vulnerabilities or unapproved dissemination of proprietary information or sensitive or confidential data about us or third parties could expose us and the parties affected to a risk of los</w:t>
      </w:r>
      <w:r>
        <w:rPr>
          <w:rFonts w:ascii="sans-serif" w:eastAsia="sans-serif" w:hAnsi="sans-serif" w:cs="sans-serif"/>
          <w:color w:val="000000"/>
          <w:sz w:val="20"/>
          <w:szCs w:val="20"/>
        </w:rPr>
        <w:t>s or misuse of this information, potentially resulting in litigation and subsequent liability, regulatory inquiries or actions, damage to our brand and reputation or other harm to our business. If we or a third party we rely on experience a security incide</w:t>
      </w:r>
      <w:r>
        <w:rPr>
          <w:rFonts w:ascii="sans-serif" w:eastAsia="sans-serif" w:hAnsi="sans-serif" w:cs="sans-serif"/>
          <w:color w:val="000000"/>
          <w:sz w:val="20"/>
          <w:szCs w:val="20"/>
        </w:rPr>
        <w:t xml:space="preserve">nt or are perceived to have experienced a security incident, we may experience adverse consequences, including government enforcement actions, additional reporting requirements and/or oversight, restrictions on processing data, litigation, indemnification </w:t>
      </w:r>
      <w:r>
        <w:rPr>
          <w:rFonts w:ascii="sans-serif" w:eastAsia="sans-serif" w:hAnsi="sans-serif" w:cs="sans-serif"/>
          <w:color w:val="000000"/>
          <w:sz w:val="20"/>
          <w:szCs w:val="20"/>
        </w:rPr>
        <w:t xml:space="preserve">obligations, reputational harm, diversion of funds, financial </w:t>
      </w:r>
    </w:p>
    <w:p w14:paraId="12B715ED" w14:textId="77777777" w:rsidR="00703C00" w:rsidRDefault="00DA3F08">
      <w:pPr>
        <w:spacing w:after="180"/>
        <w:jc w:val="center"/>
      </w:pPr>
      <w:r>
        <w:rPr>
          <w:rFonts w:ascii="sans-serif" w:eastAsia="sans-serif" w:hAnsi="sans-serif" w:cs="sans-serif"/>
          <w:color w:val="000000"/>
          <w:sz w:val="20"/>
          <w:szCs w:val="20"/>
        </w:rPr>
        <w:t>20</w:t>
      </w:r>
    </w:p>
    <w:p w14:paraId="12B715EE" w14:textId="77777777" w:rsidR="00703C00" w:rsidRDefault="00DA3F08">
      <w:r>
        <w:pict w14:anchorId="12B73D0C">
          <v:rect id="_x0000_i1044" style="width:415.3pt;height:1.5pt" o:hralign="center" o:hrstd="t" o:hr="t" fillcolor="#a0a0a0" stroked="f"/>
        </w:pict>
      </w:r>
    </w:p>
    <w:p w14:paraId="12B715EF" w14:textId="77777777" w:rsidR="00703C00" w:rsidRDefault="00DA3F08">
      <w:pPr>
        <w:spacing w:after="180"/>
        <w:jc w:val="both"/>
      </w:pPr>
      <w:hyperlink r:id="rId100" w:anchor="i21d0faa96a6c48bfab64453ef3ce3d49_7" w:history="1">
        <w:r>
          <w:rPr>
            <w:rStyle w:val="a5"/>
            <w:rFonts w:ascii="sans-serif" w:eastAsia="sans-serif" w:hAnsi="sans-serif" w:cs="sans-serif"/>
            <w:b/>
            <w:bCs/>
            <w:sz w:val="16"/>
            <w:szCs w:val="16"/>
          </w:rPr>
          <w:t>Table of Contents</w:t>
        </w:r>
      </w:hyperlink>
    </w:p>
    <w:p w14:paraId="12B715F0" w14:textId="77777777" w:rsidR="00703C00" w:rsidRDefault="00DA3F08">
      <w:pPr>
        <w:spacing w:after="180"/>
        <w:jc w:val="both"/>
      </w:pPr>
      <w:r>
        <w:rPr>
          <w:rFonts w:ascii="sans-serif" w:eastAsia="sans-serif" w:hAnsi="sans-serif" w:cs="sans-serif"/>
          <w:color w:val="000000"/>
          <w:sz w:val="20"/>
          <w:szCs w:val="20"/>
        </w:rPr>
        <w:t>loss, loss of data, material disruptions in our systems and operations, supply chain,</w:t>
      </w:r>
      <w:r>
        <w:rPr>
          <w:rFonts w:ascii="sans-serif" w:eastAsia="sans-serif" w:hAnsi="sans-serif" w:cs="sans-serif"/>
          <w:color w:val="000000"/>
          <w:sz w:val="20"/>
          <w:szCs w:val="20"/>
        </w:rPr>
        <w:t xml:space="preserve"> and ability to produce, sell and distribute our goods and services, and other similar harms. Inability to fulfill orders, delayed sales, lower margins or lost customers as a result of these disruptions could adversely affect our financial results, stock p</w:t>
      </w:r>
      <w:r>
        <w:rPr>
          <w:rFonts w:ascii="sans-serif" w:eastAsia="sans-serif" w:hAnsi="sans-serif" w:cs="sans-serif"/>
          <w:color w:val="000000"/>
          <w:sz w:val="20"/>
          <w:szCs w:val="20"/>
        </w:rPr>
        <w:t>rice and reputation.</w:t>
      </w:r>
    </w:p>
    <w:p w14:paraId="12B715F1" w14:textId="77777777" w:rsidR="00703C00" w:rsidRDefault="00DA3F08">
      <w:pPr>
        <w:spacing w:before="120" w:after="120"/>
        <w:jc w:val="both"/>
      </w:pPr>
      <w:r>
        <w:rPr>
          <w:rFonts w:ascii="sans-serif" w:eastAsia="sans-serif" w:hAnsi="sans-serif" w:cs="sans-serif"/>
          <w:b/>
          <w:bCs/>
          <w:color w:val="000000"/>
          <w:sz w:val="20"/>
          <w:szCs w:val="20"/>
        </w:rPr>
        <w:t>Business disruptions could harm our operations, lead to a decline in revenue and increase our costs.</w:t>
      </w:r>
    </w:p>
    <w:p w14:paraId="12B715F2" w14:textId="77777777" w:rsidR="00703C00" w:rsidRDefault="00DA3F08">
      <w:pPr>
        <w:spacing w:after="180"/>
        <w:jc w:val="both"/>
      </w:pPr>
      <w:r>
        <w:rPr>
          <w:rFonts w:ascii="sans-serif" w:eastAsia="sans-serif" w:hAnsi="sans-serif" w:cs="sans-serif"/>
          <w:color w:val="000000"/>
          <w:sz w:val="20"/>
          <w:szCs w:val="20"/>
        </w:rPr>
        <w:t>Our worldwide operations could be disrupted by natural disasters and extreme weather conditions, power or water shortages, telecommuni</w:t>
      </w:r>
      <w:r>
        <w:rPr>
          <w:rFonts w:ascii="sans-serif" w:eastAsia="sans-serif" w:hAnsi="sans-serif" w:cs="sans-serif"/>
          <w:color w:val="000000"/>
          <w:sz w:val="20"/>
          <w:szCs w:val="20"/>
        </w:rPr>
        <w:t>cations failures, cloud service provider outages, terrorist attacks, or acts of violence, political and/or civil unrest, acts of war or other military actions, epidemics or pandemics and other natural or man-made disasters and catastrophic events. Our corp</w:t>
      </w:r>
      <w:r>
        <w:rPr>
          <w:rFonts w:ascii="sans-serif" w:eastAsia="sans-serif" w:hAnsi="sans-serif" w:cs="sans-serif"/>
          <w:color w:val="000000"/>
          <w:sz w:val="20"/>
          <w:szCs w:val="20"/>
        </w:rPr>
        <w:t>orate headquarters, a large portion of our current data center capacity, and a portion of our research and development activities are located in California, and other critical business operations, finished goods inventory, and some of our suppliers are loc</w:t>
      </w:r>
      <w:r>
        <w:rPr>
          <w:rFonts w:ascii="sans-serif" w:eastAsia="sans-serif" w:hAnsi="sans-serif" w:cs="sans-serif"/>
          <w:color w:val="000000"/>
          <w:sz w:val="20"/>
          <w:szCs w:val="20"/>
        </w:rPr>
        <w:t>ated in Asia, making our operations vulnerable to natural disasters such as earthquakes, wildfires, or other business disruptions occurring in these geographical areas. Catastrophic events can also have an impact on third-party vendors who provide us criti</w:t>
      </w:r>
      <w:r>
        <w:rPr>
          <w:rFonts w:ascii="sans-serif" w:eastAsia="sans-serif" w:hAnsi="sans-serif" w:cs="sans-serif"/>
          <w:color w:val="000000"/>
          <w:sz w:val="20"/>
          <w:szCs w:val="20"/>
        </w:rPr>
        <w:t>cal infrastructure services for IT and research and development systems and personnel. Geopolitical and domestic political developments and other events beyond our control, can increase economic volatility globally. Political instability, changes in govern</w:t>
      </w:r>
      <w:r>
        <w:rPr>
          <w:rFonts w:ascii="sans-serif" w:eastAsia="sans-serif" w:hAnsi="sans-serif" w:cs="sans-serif"/>
          <w:color w:val="000000"/>
          <w:sz w:val="20"/>
          <w:szCs w:val="20"/>
        </w:rPr>
        <w:t>ment or adverse political developments in or around any of the major countries in which we do business would also likely harm our business, financial condition and results of operations. For example, the invasion by Russia of Ukraine has had and will likel</w:t>
      </w:r>
      <w:r>
        <w:rPr>
          <w:rFonts w:ascii="sans-serif" w:eastAsia="sans-serif" w:hAnsi="sans-serif" w:cs="sans-serif"/>
          <w:color w:val="000000"/>
          <w:sz w:val="20"/>
          <w:szCs w:val="20"/>
        </w:rPr>
        <w:t>y continue to have a negative impact on our employees or operations both within and outside these regions, and may result in the loss of some or even all of our assets in those regions. Our operations could be harmed and our costs could increase if manufac</w:t>
      </w:r>
      <w:r>
        <w:rPr>
          <w:rFonts w:ascii="sans-serif" w:eastAsia="sans-serif" w:hAnsi="sans-serif" w:cs="sans-serif"/>
          <w:color w:val="000000"/>
          <w:sz w:val="20"/>
          <w:szCs w:val="20"/>
        </w:rPr>
        <w:t>turing, logistics or other operations are disrupted for any reason, including natural disasters, high heat events or water shortages, information technology system failures, military actions or economic, business, labor, environmental, public health, or po</w:t>
      </w:r>
      <w:r>
        <w:rPr>
          <w:rFonts w:ascii="sans-serif" w:eastAsia="sans-serif" w:hAnsi="sans-serif" w:cs="sans-serif"/>
          <w:color w:val="000000"/>
          <w:sz w:val="20"/>
          <w:szCs w:val="20"/>
        </w:rPr>
        <w:t>litical issues. For example, our operations could be harmed, and our costs could increase, if the conflict between Russia and Ukraine results in a shortage of key materials that our suppliers, including our foundry partners, require to satisfy our needs. T</w:t>
      </w:r>
      <w:r>
        <w:rPr>
          <w:rFonts w:ascii="sans-serif" w:eastAsia="sans-serif" w:hAnsi="sans-serif" w:cs="sans-serif"/>
          <w:color w:val="000000"/>
          <w:sz w:val="20"/>
          <w:szCs w:val="20"/>
        </w:rPr>
        <w:t>he ultimate impact on us, our third-party foundries and other suppliers of being located and consolidated in certain geographical areas is unknown. In the event a disaster, war or catastrophic event affects us or the third-party systems on which we rely, o</w:t>
      </w:r>
      <w:r>
        <w:rPr>
          <w:rFonts w:ascii="sans-serif" w:eastAsia="sans-serif" w:hAnsi="sans-serif" w:cs="sans-serif"/>
          <w:color w:val="000000"/>
          <w:sz w:val="20"/>
          <w:szCs w:val="20"/>
        </w:rPr>
        <w:t>ur business could be harmed as a result of declines in revenue, increases in expenses, and substantial expenditures and time spent to fully resume operations. All of these risks and conditions could materially adversely affect our future sales and operatin</w:t>
      </w:r>
      <w:r>
        <w:rPr>
          <w:rFonts w:ascii="sans-serif" w:eastAsia="sans-serif" w:hAnsi="sans-serif" w:cs="sans-serif"/>
          <w:color w:val="000000"/>
          <w:sz w:val="20"/>
          <w:szCs w:val="20"/>
        </w:rPr>
        <w:t>g results.</w:t>
      </w:r>
    </w:p>
    <w:p w14:paraId="12B715F3" w14:textId="77777777" w:rsidR="00703C00" w:rsidRDefault="00DA3F08">
      <w:pPr>
        <w:spacing w:before="120" w:after="120"/>
        <w:jc w:val="both"/>
      </w:pPr>
      <w:r>
        <w:rPr>
          <w:rFonts w:ascii="sans-serif" w:eastAsia="sans-serif" w:hAnsi="sans-serif" w:cs="sans-serif"/>
          <w:b/>
          <w:bCs/>
          <w:color w:val="000000"/>
          <w:sz w:val="20"/>
          <w:szCs w:val="20"/>
        </w:rPr>
        <w:t>We receive a significant amount of our revenue from a limited number of customers and our revenue could be adversely affected if we lose or are prevented from selling to any of these customers.</w:t>
      </w:r>
    </w:p>
    <w:p w14:paraId="12B715F4" w14:textId="77777777" w:rsidR="00703C00" w:rsidRDefault="00DA3F08">
      <w:pPr>
        <w:spacing w:after="180"/>
        <w:jc w:val="both"/>
      </w:pPr>
      <w:r>
        <w:rPr>
          <w:rFonts w:ascii="sans-serif" w:eastAsia="sans-serif" w:hAnsi="sans-serif" w:cs="sans-serif"/>
          <w:color w:val="000000"/>
          <w:sz w:val="20"/>
          <w:szCs w:val="20"/>
        </w:rPr>
        <w:t>We receive a significant amount of our revenue from</w:t>
      </w:r>
      <w:r>
        <w:rPr>
          <w:rFonts w:ascii="sans-serif" w:eastAsia="sans-serif" w:hAnsi="sans-serif" w:cs="sans-serif"/>
          <w:color w:val="000000"/>
          <w:sz w:val="20"/>
          <w:szCs w:val="20"/>
        </w:rPr>
        <w:t xml:space="preserve"> a limited number of customers within our distribution and partner network. With several of these distributors and partners, we are selling multiple target market platforms through their channels. Our operating results depend on sales within our partner ne</w:t>
      </w:r>
      <w:r>
        <w:rPr>
          <w:rFonts w:ascii="sans-serif" w:eastAsia="sans-serif" w:hAnsi="sans-serif" w:cs="sans-serif"/>
          <w:color w:val="000000"/>
          <w:sz w:val="20"/>
          <w:szCs w:val="20"/>
        </w:rPr>
        <w:t>twork, as well as the ability of these partners to sell products that incorporate our processors. In the future, these partners may decide to purchase fewer products, not to incorporate our products into their ecosystem, or to alter their purchasing patter</w:t>
      </w:r>
      <w:r>
        <w:rPr>
          <w:rFonts w:ascii="sans-serif" w:eastAsia="sans-serif" w:hAnsi="sans-serif" w:cs="sans-serif"/>
          <w:color w:val="000000"/>
          <w:sz w:val="20"/>
          <w:szCs w:val="20"/>
        </w:rPr>
        <w:t>ns in some other way. Because most of our sales are made on a purchase order basis, our customers can cancel, change or delay product purchase commitments with little or no notice to us and without penalty. Our partners or customers may develop their own s</w:t>
      </w:r>
      <w:r>
        <w:rPr>
          <w:rFonts w:ascii="sans-serif" w:eastAsia="sans-serif" w:hAnsi="sans-serif" w:cs="sans-serif"/>
          <w:color w:val="000000"/>
          <w:sz w:val="20"/>
          <w:szCs w:val="20"/>
        </w:rPr>
        <w:t>olutions; our customers may purchase products from our competitors; and our partners may discontinue sales or lose market share in the markets for which they purchase our products, all of which may alter partners’ or customers’ purchasing patterns. The los</w:t>
      </w:r>
      <w:r>
        <w:rPr>
          <w:rFonts w:ascii="sans-serif" w:eastAsia="sans-serif" w:hAnsi="sans-serif" w:cs="sans-serif"/>
          <w:color w:val="000000"/>
          <w:sz w:val="20"/>
          <w:szCs w:val="20"/>
        </w:rPr>
        <w:t>s of any of our large customers, a significant reduction in purchases by them, our inability to sell to a customer due to U.S. trade restrictions, or any difficulties in collecting accounts receivable would likely harm our financial condition and results o</w:t>
      </w:r>
      <w:r>
        <w:rPr>
          <w:rFonts w:ascii="sans-serif" w:eastAsia="sans-serif" w:hAnsi="sans-serif" w:cs="sans-serif"/>
          <w:color w:val="000000"/>
          <w:sz w:val="20"/>
          <w:szCs w:val="20"/>
        </w:rPr>
        <w:t xml:space="preserve">f operations. </w:t>
      </w:r>
    </w:p>
    <w:p w14:paraId="12B715F5" w14:textId="77777777" w:rsidR="00703C00" w:rsidRDefault="00DA3F08">
      <w:pPr>
        <w:spacing w:before="120" w:after="120"/>
        <w:jc w:val="both"/>
      </w:pPr>
      <w:r>
        <w:rPr>
          <w:rFonts w:ascii="sans-serif" w:eastAsia="sans-serif" w:hAnsi="sans-serif" w:cs="sans-serif"/>
          <w:b/>
          <w:bCs/>
          <w:color w:val="000000"/>
          <w:sz w:val="20"/>
          <w:szCs w:val="20"/>
        </w:rPr>
        <w:t xml:space="preserve">If we are unable to attract, retain and motivate our executives and key employees, our business may be harmed. </w:t>
      </w:r>
    </w:p>
    <w:p w14:paraId="12B715F6" w14:textId="77777777" w:rsidR="00703C00" w:rsidRDefault="00DA3F08">
      <w:pPr>
        <w:spacing w:after="180"/>
        <w:jc w:val="both"/>
      </w:pPr>
      <w:r>
        <w:rPr>
          <w:rFonts w:ascii="sans-serif" w:eastAsia="sans-serif" w:hAnsi="sans-serif" w:cs="sans-serif"/>
          <w:color w:val="000000"/>
          <w:sz w:val="20"/>
          <w:szCs w:val="20"/>
        </w:rPr>
        <w:t>To be competitive and execute our business strategy successfully, we must attract, retain and motivate our executives and key emp</w:t>
      </w:r>
      <w:r>
        <w:rPr>
          <w:rFonts w:ascii="sans-serif" w:eastAsia="sans-serif" w:hAnsi="sans-serif" w:cs="sans-serif"/>
          <w:color w:val="000000"/>
          <w:sz w:val="20"/>
          <w:szCs w:val="20"/>
        </w:rPr>
        <w:t>loyees and recruit and develop diverse talent. Labor is subject to external factors that are beyond our control, including our industry’s highly competitive market for skilled workers and leaders, cost inflation, the COVID-19 pandemic and workforce partici</w:t>
      </w:r>
      <w:r>
        <w:rPr>
          <w:rFonts w:ascii="sans-serif" w:eastAsia="sans-serif" w:hAnsi="sans-serif" w:cs="sans-serif"/>
          <w:color w:val="000000"/>
          <w:sz w:val="20"/>
          <w:szCs w:val="20"/>
        </w:rPr>
        <w:t xml:space="preserve">pation rates. We also must recruit and develop diverse talent. Changes in immigration and work permit regulations or in their administration or interpretation could impair our ability to attract and retain qualified employees. If we are less successful in </w:t>
      </w:r>
      <w:r>
        <w:rPr>
          <w:rFonts w:ascii="sans-serif" w:eastAsia="sans-serif" w:hAnsi="sans-serif" w:cs="sans-serif"/>
          <w:color w:val="000000"/>
          <w:sz w:val="20"/>
          <w:szCs w:val="20"/>
        </w:rPr>
        <w:t>our recruiting efforts, or if we cannot retain key employees, our business may be adversely affected. Competition for personnel results in increased costs in the form of cash and stock-based compensation. We also must retain the key personnel hired as a re</w:t>
      </w:r>
      <w:r>
        <w:rPr>
          <w:rFonts w:ascii="sans-serif" w:eastAsia="sans-serif" w:hAnsi="sans-serif" w:cs="sans-serif"/>
          <w:color w:val="000000"/>
          <w:sz w:val="20"/>
          <w:szCs w:val="20"/>
        </w:rPr>
        <w:t>sult of our acquisitions, or it could reduce the anticipated benefits of those transactions. We are highly dependent on the services of our longstanding executive team. Failure to ensure effective succession planning, transfer of knowledge and smooth trans</w:t>
      </w:r>
      <w:r>
        <w:rPr>
          <w:rFonts w:ascii="sans-serif" w:eastAsia="sans-serif" w:hAnsi="sans-serif" w:cs="sans-serif"/>
          <w:color w:val="000000"/>
          <w:sz w:val="20"/>
          <w:szCs w:val="20"/>
        </w:rPr>
        <w:t>itions involving executives and key employees could hinder our strategic planning and execution and long-term success.</w:t>
      </w:r>
    </w:p>
    <w:p w14:paraId="12B715F7" w14:textId="77777777" w:rsidR="00703C00" w:rsidRDefault="00DA3F08">
      <w:pPr>
        <w:spacing w:after="180"/>
        <w:jc w:val="center"/>
      </w:pPr>
      <w:r>
        <w:rPr>
          <w:rFonts w:ascii="sans-serif" w:eastAsia="sans-serif" w:hAnsi="sans-serif" w:cs="sans-serif"/>
          <w:color w:val="000000"/>
          <w:sz w:val="20"/>
          <w:szCs w:val="20"/>
        </w:rPr>
        <w:t>21</w:t>
      </w:r>
    </w:p>
    <w:p w14:paraId="12B715F8" w14:textId="77777777" w:rsidR="00703C00" w:rsidRDefault="00DA3F08">
      <w:r>
        <w:pict w14:anchorId="12B73D0D">
          <v:rect id="_x0000_i1045" style="width:415.3pt;height:1.5pt" o:hralign="center" o:hrstd="t" o:hr="t" fillcolor="#a0a0a0" stroked="f"/>
        </w:pict>
      </w:r>
    </w:p>
    <w:p w14:paraId="12B715F9" w14:textId="77777777" w:rsidR="00703C00" w:rsidRDefault="00DA3F08">
      <w:pPr>
        <w:spacing w:after="180"/>
        <w:jc w:val="both"/>
      </w:pPr>
      <w:hyperlink r:id="rId101" w:anchor="i21d0faa96a6c48bfab64453ef3ce3d49_7" w:history="1">
        <w:r>
          <w:rPr>
            <w:rStyle w:val="a5"/>
            <w:rFonts w:ascii="sans-serif" w:eastAsia="sans-serif" w:hAnsi="sans-serif" w:cs="sans-serif"/>
            <w:b/>
            <w:bCs/>
            <w:sz w:val="16"/>
            <w:szCs w:val="16"/>
          </w:rPr>
          <w:t>Table of Contents</w:t>
        </w:r>
      </w:hyperlink>
    </w:p>
    <w:p w14:paraId="12B715FA" w14:textId="77777777" w:rsidR="00703C00" w:rsidRDefault="00DA3F08">
      <w:pPr>
        <w:spacing w:before="120" w:after="120"/>
        <w:jc w:val="both"/>
      </w:pPr>
      <w:r>
        <w:rPr>
          <w:rFonts w:ascii="sans-serif" w:eastAsia="sans-serif" w:hAnsi="sans-serif" w:cs="sans-serif"/>
          <w:b/>
          <w:bCs/>
          <w:color w:val="000000"/>
          <w:sz w:val="20"/>
          <w:szCs w:val="20"/>
        </w:rPr>
        <w:t xml:space="preserve">Our business is dependent upon the proper functioning of our business processes and information systems and modification or interruption of such systems may disrupt our business, processes and internal controls. </w:t>
      </w:r>
    </w:p>
    <w:p w14:paraId="12B715FB" w14:textId="77777777" w:rsidR="00703C00" w:rsidRDefault="00DA3F08">
      <w:pPr>
        <w:spacing w:after="180"/>
        <w:jc w:val="both"/>
      </w:pPr>
      <w:r>
        <w:rPr>
          <w:rFonts w:ascii="sans-serif" w:eastAsia="sans-serif" w:hAnsi="sans-serif" w:cs="sans-serif"/>
          <w:color w:val="000000"/>
          <w:sz w:val="20"/>
          <w:szCs w:val="20"/>
        </w:rPr>
        <w:t>We r</w:t>
      </w:r>
      <w:r>
        <w:rPr>
          <w:rFonts w:ascii="sans-serif" w:eastAsia="sans-serif" w:hAnsi="sans-serif" w:cs="sans-serif"/>
          <w:color w:val="000000"/>
          <w:sz w:val="20"/>
          <w:szCs w:val="20"/>
        </w:rPr>
        <w:t>ely upon internal processes and information systems to support key business functions, including our assessment of internal controls over financial reporting as required by Section 404 of the Sarbanes-Oxley Act. The efficient operation of these processes a</w:t>
      </w:r>
      <w:r>
        <w:rPr>
          <w:rFonts w:ascii="sans-serif" w:eastAsia="sans-serif" w:hAnsi="sans-serif" w:cs="sans-serif"/>
          <w:color w:val="000000"/>
          <w:sz w:val="20"/>
          <w:szCs w:val="20"/>
        </w:rPr>
        <w:t>nd systems is critical and they need to be scalable to support our growth, including for acquisitions of other businesses. We expect in the first quarter of fiscal year 2023 to commence implementation of accounting and consolidation functionality related t</w:t>
      </w:r>
      <w:r>
        <w:rPr>
          <w:rFonts w:ascii="sans-serif" w:eastAsia="sans-serif" w:hAnsi="sans-serif" w:cs="sans-serif"/>
          <w:color w:val="000000"/>
          <w:sz w:val="20"/>
          <w:szCs w:val="20"/>
        </w:rPr>
        <w:t xml:space="preserve">o a new enterprise resource planning, or ERP, system. Any ERP system problems upon implementation, such as quality issues or programming errors, could impact our continued ability to successfully operate our business or to timely and accurately report our </w:t>
      </w:r>
      <w:r>
        <w:rPr>
          <w:rFonts w:ascii="sans-serif" w:eastAsia="sans-serif" w:hAnsi="sans-serif" w:cs="sans-serif"/>
          <w:color w:val="000000"/>
          <w:sz w:val="20"/>
          <w:szCs w:val="20"/>
        </w:rPr>
        <w:t>financial results. These changes may be costly and disruptive to our operations and could impose substantial demands on management time. Failure to implement new or updated controls, or difficulties encountered in their implementation, could harm our opera</w:t>
      </w:r>
      <w:r>
        <w:rPr>
          <w:rFonts w:ascii="sans-serif" w:eastAsia="sans-serif" w:hAnsi="sans-serif" w:cs="sans-serif"/>
          <w:color w:val="000000"/>
          <w:sz w:val="20"/>
          <w:szCs w:val="20"/>
        </w:rPr>
        <w:t xml:space="preserve">ting results or cause us to fail to meet our reporting obligations. </w:t>
      </w:r>
    </w:p>
    <w:p w14:paraId="12B715FC" w14:textId="77777777" w:rsidR="00703C00" w:rsidRDefault="00DA3F08">
      <w:pPr>
        <w:spacing w:after="180"/>
        <w:jc w:val="both"/>
      </w:pPr>
      <w:r>
        <w:rPr>
          <w:rFonts w:ascii="sans-serif" w:eastAsia="sans-serif" w:hAnsi="sans-serif" w:cs="sans-serif"/>
          <w:color w:val="000000"/>
          <w:sz w:val="20"/>
          <w:szCs w:val="20"/>
        </w:rPr>
        <w:t>Identification of material weaknesses in our internal controls, even if quickly remediated once disclosed, may cause investors to lose confidence in our financial statements and our stock</w:t>
      </w:r>
      <w:r>
        <w:rPr>
          <w:rFonts w:ascii="sans-serif" w:eastAsia="sans-serif" w:hAnsi="sans-serif" w:cs="sans-serif"/>
          <w:color w:val="000000"/>
          <w:sz w:val="20"/>
          <w:szCs w:val="20"/>
        </w:rPr>
        <w:t xml:space="preserve"> price may decline. Remediation of any material weakness could require us to incur significant expenses and if we fail to remediate any material weakness, our financial statements may be inaccurate, we may be required to restate our financial statements, o</w:t>
      </w:r>
      <w:r>
        <w:rPr>
          <w:rFonts w:ascii="sans-serif" w:eastAsia="sans-serif" w:hAnsi="sans-serif" w:cs="sans-serif"/>
          <w:color w:val="000000"/>
          <w:sz w:val="20"/>
          <w:szCs w:val="20"/>
        </w:rPr>
        <w:t>ur ability to report our financial results on a timely and accurate basis may be adversely affected, our access to the capital markets may be restricted, the trading price of our common stock may decline, and we may be subject to sanctions or investigation</w:t>
      </w:r>
      <w:r>
        <w:rPr>
          <w:rFonts w:ascii="sans-serif" w:eastAsia="sans-serif" w:hAnsi="sans-serif" w:cs="sans-serif"/>
          <w:color w:val="000000"/>
          <w:sz w:val="20"/>
          <w:szCs w:val="20"/>
        </w:rPr>
        <w:t xml:space="preserve"> by regulatory authorities.</w:t>
      </w:r>
    </w:p>
    <w:p w14:paraId="12B715FD" w14:textId="77777777" w:rsidR="00703C00" w:rsidRDefault="00DA3F08">
      <w:pPr>
        <w:spacing w:before="120" w:after="120"/>
        <w:jc w:val="both"/>
      </w:pPr>
      <w:r>
        <w:rPr>
          <w:rFonts w:ascii="sans-serif" w:eastAsia="sans-serif" w:hAnsi="sans-serif" w:cs="sans-serif"/>
          <w:b/>
          <w:bCs/>
          <w:color w:val="000000"/>
          <w:sz w:val="20"/>
          <w:szCs w:val="20"/>
        </w:rPr>
        <w:t>The COVID-19 pandemic continues to impact our business and could materially adversely affect our financial condition and results of operations.</w:t>
      </w:r>
    </w:p>
    <w:p w14:paraId="12B715FE" w14:textId="77777777" w:rsidR="00703C00" w:rsidRDefault="00DA3F08">
      <w:pPr>
        <w:spacing w:after="180"/>
        <w:jc w:val="both"/>
      </w:pPr>
      <w:r>
        <w:rPr>
          <w:rFonts w:ascii="sans-serif" w:eastAsia="sans-serif" w:hAnsi="sans-serif" w:cs="sans-serif"/>
          <w:color w:val="000000"/>
          <w:sz w:val="20"/>
          <w:szCs w:val="20"/>
        </w:rPr>
        <w:t>COVID-19 has impacted, and continues to impact, our workforce and operations and tho</w:t>
      </w:r>
      <w:r>
        <w:rPr>
          <w:rFonts w:ascii="sans-serif" w:eastAsia="sans-serif" w:hAnsi="sans-serif" w:cs="sans-serif"/>
          <w:color w:val="000000"/>
          <w:sz w:val="20"/>
          <w:szCs w:val="20"/>
        </w:rPr>
        <w:t>se of our customers, partners, vendors and suppliers. As the COVID-19 pandemic continues to evolve, the increased duration and impact of economic and demand uncertainty, and the limited availability of our supply chain and logistical services, may have a m</w:t>
      </w:r>
      <w:r>
        <w:rPr>
          <w:rFonts w:ascii="sans-serif" w:eastAsia="sans-serif" w:hAnsi="sans-serif" w:cs="sans-serif"/>
          <w:color w:val="000000"/>
          <w:sz w:val="20"/>
          <w:szCs w:val="20"/>
        </w:rPr>
        <w:t>aterial net negative impact on our business and financial results. While COVID-19 has driven an increase in sales for certain of our products, the demand may not be sustainable if conditions change. COVID-19 containment around the world has put restriction</w:t>
      </w:r>
      <w:r>
        <w:rPr>
          <w:rFonts w:ascii="sans-serif" w:eastAsia="sans-serif" w:hAnsi="sans-serif" w:cs="sans-serif"/>
          <w:color w:val="000000"/>
          <w:sz w:val="20"/>
          <w:szCs w:val="20"/>
        </w:rPr>
        <w:t>s on, among other areas, manufacturing facilities, commerce, and support operations could limit our capacity to meet customer demand. Stronger demand globally has limited the availability of capacity and components in our supply chain, which could increase</w:t>
      </w:r>
      <w:r>
        <w:rPr>
          <w:rFonts w:ascii="sans-serif" w:eastAsia="sans-serif" w:hAnsi="sans-serif" w:cs="sans-serif"/>
          <w:color w:val="000000"/>
          <w:sz w:val="20"/>
          <w:szCs w:val="20"/>
        </w:rPr>
        <w:t xml:space="preserve"> our costs, limit our ability to obtain supply at necessary levels or at all, or cause us to hold excess inventory if demand changes. </w:t>
      </w:r>
    </w:p>
    <w:p w14:paraId="12B715FF" w14:textId="77777777" w:rsidR="00703C00" w:rsidRDefault="00DA3F08">
      <w:pPr>
        <w:spacing w:after="180"/>
        <w:jc w:val="both"/>
      </w:pPr>
      <w:r>
        <w:rPr>
          <w:rFonts w:ascii="sans-serif" w:eastAsia="sans-serif" w:hAnsi="sans-serif" w:cs="sans-serif"/>
          <w:color w:val="000000"/>
          <w:sz w:val="20"/>
          <w:szCs w:val="20"/>
        </w:rPr>
        <w:t>COVID-19’s effect on the global economy and our business is difficult to assess or predict. It has resulted in, and may c</w:t>
      </w:r>
      <w:r>
        <w:rPr>
          <w:rFonts w:ascii="sans-serif" w:eastAsia="sans-serif" w:hAnsi="sans-serif" w:cs="sans-serif"/>
          <w:color w:val="000000"/>
          <w:sz w:val="20"/>
          <w:szCs w:val="20"/>
        </w:rPr>
        <w:t>ontinue to result in, disruption of global financial markets, which could negatively affect our stock price and liquidity. Volatility in the financial markets could impact overall technology spending, adversely affecting demand for our products, our busine</w:t>
      </w:r>
      <w:r>
        <w:rPr>
          <w:rFonts w:ascii="sans-serif" w:eastAsia="sans-serif" w:hAnsi="sans-serif" w:cs="sans-serif"/>
          <w:color w:val="000000"/>
          <w:sz w:val="20"/>
          <w:szCs w:val="20"/>
        </w:rPr>
        <w:t>ss and the value of our common stock.</w:t>
      </w:r>
    </w:p>
    <w:p w14:paraId="12B71600" w14:textId="77777777" w:rsidR="00703C00" w:rsidRDefault="00DA3F08">
      <w:pPr>
        <w:spacing w:after="180"/>
        <w:jc w:val="both"/>
      </w:pPr>
      <w:r>
        <w:rPr>
          <w:rFonts w:ascii="sans-serif" w:eastAsia="sans-serif" w:hAnsi="sans-serif" w:cs="sans-serif"/>
          <w:color w:val="000000"/>
          <w:sz w:val="20"/>
          <w:szCs w:val="20"/>
        </w:rPr>
        <w:t>We have modified our business and workforce practices in response to COVID-19, and we may take further actions as required by government regulations or in the best interests of our employees, customers, partners and su</w:t>
      </w:r>
      <w:r>
        <w:rPr>
          <w:rFonts w:ascii="sans-serif" w:eastAsia="sans-serif" w:hAnsi="sans-serif" w:cs="sans-serif"/>
          <w:color w:val="000000"/>
          <w:sz w:val="20"/>
          <w:szCs w:val="20"/>
        </w:rPr>
        <w:t>ppliers. There is no certainty that our actions will be sufficient to mitigate the risks posed by the disease, and our ability to perform critical functions could be harmed. When we begin to reopen our offices, we expect to incur incremental expenses as we</w:t>
      </w:r>
      <w:r>
        <w:rPr>
          <w:rFonts w:ascii="sans-serif" w:eastAsia="sans-serif" w:hAnsi="sans-serif" w:cs="sans-serif"/>
          <w:color w:val="000000"/>
          <w:sz w:val="20"/>
          <w:szCs w:val="20"/>
        </w:rPr>
        <w:t xml:space="preserve"> resume onsite services and related in-office costs.</w:t>
      </w:r>
    </w:p>
    <w:p w14:paraId="12B71601" w14:textId="77777777" w:rsidR="00703C00" w:rsidRDefault="00DA3F08">
      <w:pPr>
        <w:spacing w:after="180"/>
        <w:jc w:val="both"/>
      </w:pPr>
      <w:r>
        <w:rPr>
          <w:rFonts w:ascii="sans-serif" w:eastAsia="sans-serif" w:hAnsi="sans-serif" w:cs="sans-serif"/>
          <w:color w:val="000000"/>
          <w:sz w:val="20"/>
          <w:szCs w:val="20"/>
        </w:rPr>
        <w:t>The extent of the impact of the COVID-19 pandemic on our operational and financial performance and our ability to timely execute our business strategies may continue to be difficult to measure and predic</w:t>
      </w:r>
      <w:r>
        <w:rPr>
          <w:rFonts w:ascii="sans-serif" w:eastAsia="sans-serif" w:hAnsi="sans-serif" w:cs="sans-serif"/>
          <w:color w:val="000000"/>
          <w:sz w:val="20"/>
          <w:szCs w:val="20"/>
        </w:rPr>
        <w:t>t. An extended period of global supply chain and economic disruption as a result of the COVID-19 pandemic could have a material negative impact on our business, results of operations, and access to sources of liquidity and financial condition, though the f</w:t>
      </w:r>
      <w:r>
        <w:rPr>
          <w:rFonts w:ascii="sans-serif" w:eastAsia="sans-serif" w:hAnsi="sans-serif" w:cs="sans-serif"/>
          <w:color w:val="000000"/>
          <w:sz w:val="20"/>
          <w:szCs w:val="20"/>
        </w:rPr>
        <w:t>ull extent and duration of these impacts is uncertain.</w:t>
      </w:r>
    </w:p>
    <w:p w14:paraId="12B71602" w14:textId="77777777" w:rsidR="00703C00" w:rsidRDefault="00DA3F08">
      <w:pPr>
        <w:spacing w:before="120" w:after="120"/>
        <w:jc w:val="both"/>
      </w:pPr>
      <w:r>
        <w:rPr>
          <w:rFonts w:ascii="sans-serif" w:eastAsia="sans-serif" w:hAnsi="sans-serif" w:cs="sans-serif"/>
          <w:b/>
          <w:bCs/>
          <w:color w:val="000000"/>
          <w:sz w:val="20"/>
          <w:szCs w:val="20"/>
        </w:rPr>
        <w:t>Our operating results have in the past fluctuated and may in the future fluctuate, and if our operating results are below the expectations of securities analysts or investors, our stock price could dec</w:t>
      </w:r>
      <w:r>
        <w:rPr>
          <w:rFonts w:ascii="sans-serif" w:eastAsia="sans-serif" w:hAnsi="sans-serif" w:cs="sans-serif"/>
          <w:b/>
          <w:bCs/>
          <w:color w:val="000000"/>
          <w:sz w:val="20"/>
          <w:szCs w:val="20"/>
        </w:rPr>
        <w:t>line.</w:t>
      </w:r>
    </w:p>
    <w:p w14:paraId="12B71603" w14:textId="77777777" w:rsidR="00703C00" w:rsidRDefault="00DA3F08">
      <w:pPr>
        <w:spacing w:after="180"/>
        <w:jc w:val="both"/>
      </w:pPr>
      <w:r>
        <w:rPr>
          <w:rFonts w:ascii="sans-serif" w:eastAsia="sans-serif" w:hAnsi="sans-serif" w:cs="sans-serif"/>
          <w:color w:val="000000"/>
          <w:sz w:val="20"/>
          <w:szCs w:val="20"/>
        </w:rPr>
        <w:t>Our operating results have in the past fluctuated and may continue to fluctuate due to numerous factors described in these risk factors. Therefore, investors should not rely on past comparisons of our results of operations as an indication of our fut</w:t>
      </w:r>
      <w:r>
        <w:rPr>
          <w:rFonts w:ascii="sans-serif" w:eastAsia="sans-serif" w:hAnsi="sans-serif" w:cs="sans-serif"/>
          <w:color w:val="000000"/>
          <w:sz w:val="20"/>
          <w:szCs w:val="20"/>
        </w:rPr>
        <w:t>ure performance. Additional factors that could affect our results of operations include, but are not limited to:</w:t>
      </w:r>
    </w:p>
    <w:p w14:paraId="12B71604"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 xml:space="preserve">•our ability to adjust spending to offset revenue shortfalls due to the multi-year development cycle for some of our products and </w:t>
      </w:r>
      <w:r>
        <w:rPr>
          <w:rFonts w:ascii="sans-serif" w:eastAsia="sans-serif" w:hAnsi="sans-serif" w:cs="sans-serif"/>
          <w:color w:val="000000"/>
          <w:sz w:val="20"/>
          <w:szCs w:val="20"/>
        </w:rPr>
        <w:t>services;</w:t>
      </w:r>
    </w:p>
    <w:p w14:paraId="12B71605" w14:textId="77777777" w:rsidR="00703C00" w:rsidRDefault="00DA3F08">
      <w:pPr>
        <w:spacing w:after="180"/>
        <w:jc w:val="center"/>
      </w:pPr>
      <w:r>
        <w:rPr>
          <w:rFonts w:ascii="sans-serif" w:eastAsia="sans-serif" w:hAnsi="sans-serif" w:cs="sans-serif"/>
          <w:color w:val="000000"/>
          <w:sz w:val="20"/>
          <w:szCs w:val="20"/>
        </w:rPr>
        <w:t>22</w:t>
      </w:r>
    </w:p>
    <w:p w14:paraId="12B71606" w14:textId="77777777" w:rsidR="00703C00" w:rsidRDefault="00DA3F08">
      <w:r>
        <w:pict w14:anchorId="12B73D0E">
          <v:rect id="_x0000_i1046" style="width:415.3pt;height:1.5pt" o:hralign="center" o:hrstd="t" o:hr="t" fillcolor="#a0a0a0" stroked="f"/>
        </w:pict>
      </w:r>
    </w:p>
    <w:p w14:paraId="12B71607" w14:textId="77777777" w:rsidR="00703C00" w:rsidRDefault="00DA3F08">
      <w:pPr>
        <w:spacing w:after="180"/>
        <w:jc w:val="both"/>
      </w:pPr>
      <w:hyperlink r:id="rId102" w:anchor="i21d0faa96a6c48bfab64453ef3ce3d49_7" w:history="1">
        <w:r>
          <w:rPr>
            <w:rStyle w:val="a5"/>
            <w:rFonts w:ascii="sans-serif" w:eastAsia="sans-serif" w:hAnsi="sans-serif" w:cs="sans-serif"/>
            <w:b/>
            <w:bCs/>
            <w:sz w:val="16"/>
            <w:szCs w:val="16"/>
          </w:rPr>
          <w:t>Table of Contents</w:t>
        </w:r>
      </w:hyperlink>
    </w:p>
    <w:p w14:paraId="12B71608"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•our ability to comply with our customers’ contractual obligations;</w:t>
      </w:r>
    </w:p>
    <w:p w14:paraId="12B71609"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•t</w:t>
      </w:r>
      <w:r>
        <w:rPr>
          <w:rFonts w:ascii="sans-serif" w:eastAsia="sans-serif" w:hAnsi="sans-serif" w:cs="sans-serif"/>
          <w:color w:val="000000"/>
          <w:sz w:val="20"/>
          <w:szCs w:val="20"/>
        </w:rPr>
        <w:t>he inability of some customers to make required payments, our ability to obtain credit insurance over the purchasing credit extended to these customers, and customer bad debt write-offs;</w:t>
      </w:r>
    </w:p>
    <w:p w14:paraId="12B7160A"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•unanticipated costs associated with environmental liabilities; and</w:t>
      </w:r>
    </w:p>
    <w:p w14:paraId="12B7160B" w14:textId="77777777" w:rsidR="00703C00" w:rsidRDefault="00DA3F08">
      <w:pPr>
        <w:pBdr>
          <w:left w:val="none" w:sz="0" w:space="0" w:color="auto"/>
        </w:pBdr>
        <w:spacing w:after="180"/>
        <w:ind w:hanging="360"/>
        <w:jc w:val="both"/>
      </w:pPr>
      <w:r>
        <w:rPr>
          <w:rFonts w:ascii="sans-serif" w:eastAsia="sans-serif" w:hAnsi="sans-serif" w:cs="sans-serif"/>
          <w:color w:val="000000"/>
          <w:sz w:val="20"/>
          <w:szCs w:val="20"/>
        </w:rPr>
        <w:t>•</w:t>
      </w:r>
      <w:r>
        <w:rPr>
          <w:rFonts w:ascii="sans-serif" w:eastAsia="sans-serif" w:hAnsi="sans-serif" w:cs="sans-serif"/>
          <w:color w:val="000000"/>
          <w:sz w:val="20"/>
          <w:szCs w:val="20"/>
        </w:rPr>
        <w:t>changes in financial accounting standards or interpretations of existing standards.</w:t>
      </w:r>
    </w:p>
    <w:p w14:paraId="12B7160C" w14:textId="77777777" w:rsidR="00703C00" w:rsidRDefault="00DA3F08">
      <w:pPr>
        <w:spacing w:after="180"/>
        <w:jc w:val="both"/>
      </w:pPr>
      <w:r>
        <w:rPr>
          <w:rFonts w:ascii="sans-serif" w:eastAsia="sans-serif" w:hAnsi="sans-serif" w:cs="sans-serif"/>
          <w:color w:val="000000"/>
          <w:sz w:val="20"/>
          <w:szCs w:val="20"/>
        </w:rPr>
        <w:t>Any one or more of the factors discussed above could prevent us from achieving our expected future financial results. Any such failure to meet our expectations or the expec</w:t>
      </w:r>
      <w:r>
        <w:rPr>
          <w:rFonts w:ascii="sans-serif" w:eastAsia="sans-serif" w:hAnsi="sans-serif" w:cs="sans-serif"/>
          <w:color w:val="000000"/>
          <w:sz w:val="20"/>
          <w:szCs w:val="20"/>
        </w:rPr>
        <w:t>tations of our investors or security analysts could cause our stock price to decline or experience substantial price volatility.</w:t>
      </w:r>
    </w:p>
    <w:p w14:paraId="12B7160D" w14:textId="77777777" w:rsidR="00703C00" w:rsidRDefault="00DA3F08">
      <w:pPr>
        <w:spacing w:before="240" w:after="60"/>
        <w:jc w:val="both"/>
      </w:pPr>
      <w:r>
        <w:rPr>
          <w:rFonts w:ascii="sans-serif" w:eastAsia="sans-serif" w:hAnsi="sans-serif" w:cs="sans-serif"/>
          <w:b/>
          <w:bCs/>
          <w:color w:val="76B900"/>
          <w:sz w:val="20"/>
          <w:szCs w:val="20"/>
        </w:rPr>
        <w:t>Risks Related to Regulatory, Legal, Our Stock and Other Matters</w:t>
      </w:r>
    </w:p>
    <w:p w14:paraId="12B7160E" w14:textId="77777777" w:rsidR="00703C00" w:rsidRDefault="00DA3F08">
      <w:pPr>
        <w:spacing w:before="120" w:after="120"/>
        <w:jc w:val="both"/>
      </w:pPr>
      <w:r>
        <w:rPr>
          <w:rFonts w:ascii="sans-serif" w:eastAsia="sans-serif" w:hAnsi="sans-serif" w:cs="sans-serif"/>
          <w:b/>
          <w:bCs/>
          <w:color w:val="000000"/>
          <w:sz w:val="20"/>
          <w:szCs w:val="20"/>
        </w:rPr>
        <w:t>Our operations could be affected by the complex laws, rules and</w:t>
      </w:r>
      <w:r>
        <w:rPr>
          <w:rFonts w:ascii="sans-serif" w:eastAsia="sans-serif" w:hAnsi="sans-serif" w:cs="sans-serif"/>
          <w:b/>
          <w:bCs/>
          <w:color w:val="000000"/>
          <w:sz w:val="20"/>
          <w:szCs w:val="20"/>
        </w:rPr>
        <w:t xml:space="preserve"> regulations to which our business is subject, and political and other actions may adversely impact our business.</w:t>
      </w:r>
    </w:p>
    <w:p w14:paraId="12B7160F" w14:textId="77777777" w:rsidR="00703C00" w:rsidRDefault="00DA3F08">
      <w:pPr>
        <w:spacing w:after="180"/>
        <w:jc w:val="both"/>
      </w:pPr>
      <w:r>
        <w:rPr>
          <w:rFonts w:ascii="sans-serif" w:eastAsia="sans-serif" w:hAnsi="sans-serif" w:cs="sans-serif"/>
          <w:color w:val="000000"/>
          <w:sz w:val="20"/>
          <w:szCs w:val="20"/>
        </w:rPr>
        <w:t>We are subject to laws and regulations domestically and worldwide, affecting our operations in areas including, but not limited to, IP ownersh</w:t>
      </w:r>
      <w:r>
        <w:rPr>
          <w:rFonts w:ascii="sans-serif" w:eastAsia="sans-serif" w:hAnsi="sans-serif" w:cs="sans-serif"/>
          <w:color w:val="000000"/>
          <w:sz w:val="20"/>
          <w:szCs w:val="20"/>
        </w:rPr>
        <w:t>ip and infringement; taxes; import and export requirements and tariffs; anti-corruption; business acquisitions; foreign exchange controls and cash repatriation restrictions; data privacy requirements; competition and antitrust; advertising; employment; pro</w:t>
      </w:r>
      <w:r>
        <w:rPr>
          <w:rFonts w:ascii="sans-serif" w:eastAsia="sans-serif" w:hAnsi="sans-serif" w:cs="sans-serif"/>
          <w:color w:val="000000"/>
          <w:sz w:val="20"/>
          <w:szCs w:val="20"/>
        </w:rPr>
        <w:t>duct regulations; cybersecurity; environmental, health, and safety requirements; the responsible use of AI; climate change; cryptocurrency; and consumer laws. Compliance with such requirements can be onerous and expensive, could impact our competitive posi</w:t>
      </w:r>
      <w:r>
        <w:rPr>
          <w:rFonts w:ascii="sans-serif" w:eastAsia="sans-serif" w:hAnsi="sans-serif" w:cs="sans-serif"/>
          <w:color w:val="000000"/>
          <w:sz w:val="20"/>
          <w:szCs w:val="20"/>
        </w:rPr>
        <w:t>tion, and may impact our business operations negatively. For example, the Foreign Corrupt Practices Act and other anti-corruption laws and regulations prohibit us from engaging in certain business practices. There can be no assurance that our employees, co</w:t>
      </w:r>
      <w:r>
        <w:rPr>
          <w:rFonts w:ascii="sans-serif" w:eastAsia="sans-serif" w:hAnsi="sans-serif" w:cs="sans-serif"/>
          <w:color w:val="000000"/>
          <w:sz w:val="20"/>
          <w:szCs w:val="20"/>
        </w:rPr>
        <w:t>ntractors, suppliers, or agents will not violate policies, controls, and procedures that we have designed to help ensure compliance with applicable laws. Violations of these laws and regulations can result in fines; criminal sanctions against us, our offic</w:t>
      </w:r>
      <w:r>
        <w:rPr>
          <w:rFonts w:ascii="sans-serif" w:eastAsia="sans-serif" w:hAnsi="sans-serif" w:cs="sans-serif"/>
          <w:color w:val="000000"/>
          <w:sz w:val="20"/>
          <w:szCs w:val="20"/>
        </w:rPr>
        <w:t>ers, or our employees; prohibitions on the conduct of our business; and damage to our reputation. Should any of these laws, rules and regulations be amended or expanded, or new ones enacted, we could incur materially greater compliance costs and/or restric</w:t>
      </w:r>
      <w:r>
        <w:rPr>
          <w:rFonts w:ascii="sans-serif" w:eastAsia="sans-serif" w:hAnsi="sans-serif" w:cs="sans-serif"/>
          <w:color w:val="000000"/>
          <w:sz w:val="20"/>
          <w:szCs w:val="20"/>
        </w:rPr>
        <w:t>tions on our ability to manufacture our products and operate our business. For example, we may face increased compliance costs as a result of changes or increases in anti-competition legislation, regulation, administrative rule making, and enforcement acti</w:t>
      </w:r>
      <w:r>
        <w:rPr>
          <w:rFonts w:ascii="sans-serif" w:eastAsia="sans-serif" w:hAnsi="sans-serif" w:cs="sans-serif"/>
          <w:color w:val="000000"/>
          <w:sz w:val="20"/>
          <w:szCs w:val="20"/>
        </w:rPr>
        <w:t>vity resulting from growing public concern over concentration of economic power in corporations.</w:t>
      </w:r>
    </w:p>
    <w:p w14:paraId="12B71610" w14:textId="77777777" w:rsidR="00703C00" w:rsidRDefault="00DA3F08">
      <w:pPr>
        <w:spacing w:after="180"/>
        <w:jc w:val="both"/>
      </w:pPr>
      <w:r>
        <w:rPr>
          <w:rFonts w:ascii="sans-serif" w:eastAsia="sans-serif" w:hAnsi="sans-serif" w:cs="sans-serif"/>
          <w:color w:val="000000"/>
          <w:sz w:val="20"/>
          <w:szCs w:val="20"/>
        </w:rPr>
        <w:t>Government actions, including trade protection and national security policies of U.S. and foreign government bodies, such as tariffs, import or export regulati</w:t>
      </w:r>
      <w:r>
        <w:rPr>
          <w:rFonts w:ascii="sans-serif" w:eastAsia="sans-serif" w:hAnsi="sans-serif" w:cs="sans-serif"/>
          <w:color w:val="000000"/>
          <w:sz w:val="20"/>
          <w:szCs w:val="20"/>
        </w:rPr>
        <w:t>ons, including deemed export restrictions, trade and economic sanctions, decrees, quotas or other trade barriers and restrictions could affect our ability to ship products, provide services to our customers and employees, do business without an export lice</w:t>
      </w:r>
      <w:r>
        <w:rPr>
          <w:rFonts w:ascii="sans-serif" w:eastAsia="sans-serif" w:hAnsi="sans-serif" w:cs="sans-serif"/>
          <w:color w:val="000000"/>
          <w:sz w:val="20"/>
          <w:szCs w:val="20"/>
        </w:rPr>
        <w:t xml:space="preserve">nse with entities on the U.S. Department of Commerce’s U.S. Entity List or other U.S. government restricted parties lists (which is expected to change from time to time), and generally fulfill our contractual obligations and have a material adverse effect </w:t>
      </w:r>
      <w:r>
        <w:rPr>
          <w:rFonts w:ascii="sans-serif" w:eastAsia="sans-serif" w:hAnsi="sans-serif" w:cs="sans-serif"/>
          <w:color w:val="000000"/>
          <w:sz w:val="20"/>
          <w:szCs w:val="20"/>
        </w:rPr>
        <w:t>on our business. For example, in response to the Russian invasion of Ukraine, the United States and certain allies have imposed economic sanctions and export control measures and may impose additional sanctions or export control measures, which have and co</w:t>
      </w:r>
      <w:r>
        <w:rPr>
          <w:rFonts w:ascii="sans-serif" w:eastAsia="sans-serif" w:hAnsi="sans-serif" w:cs="sans-serif"/>
          <w:color w:val="000000"/>
          <w:sz w:val="20"/>
          <w:szCs w:val="20"/>
        </w:rPr>
        <w:t>uld in the future result in, among other things, severe or complete restrictions on exports to and other commerce and business dealings involving Russia, certain regions of Ukraine, and/or particular entities and individuals. Such actions have limited or b</w:t>
      </w:r>
      <w:r>
        <w:rPr>
          <w:rFonts w:ascii="sans-serif" w:eastAsia="sans-serif" w:hAnsi="sans-serif" w:cs="sans-serif"/>
          <w:color w:val="000000"/>
          <w:sz w:val="20"/>
          <w:szCs w:val="20"/>
        </w:rPr>
        <w:t>locked, or could in the future limit or block the passage of our products, services and support into Russia or other regions determined to be supporting Russia, and restrict access by our Russian or Ukrainian employees (both within and outside of Russia an</w:t>
      </w:r>
      <w:r>
        <w:rPr>
          <w:rFonts w:ascii="sans-serif" w:eastAsia="sans-serif" w:hAnsi="sans-serif" w:cs="sans-serif"/>
          <w:color w:val="000000"/>
          <w:sz w:val="20"/>
          <w:szCs w:val="20"/>
        </w:rPr>
        <w:t>d Ukraine) to our systems, negatively impacting productivity. Given these recent sanctions and export restrictions imposed by the United States and foreign government bodies, we recently ceased product sales to Russia. While we have policies and procedures</w:t>
      </w:r>
      <w:r>
        <w:rPr>
          <w:rFonts w:ascii="sans-serif" w:eastAsia="sans-serif" w:hAnsi="sans-serif" w:cs="sans-serif"/>
          <w:color w:val="000000"/>
          <w:sz w:val="20"/>
          <w:szCs w:val="20"/>
        </w:rPr>
        <w:t xml:space="preserve"> in place to ensure compliance with sanctions and trade restrictions, our employees, contractors, partners, and agents may take actions in violations of such policies and applicable law, for which we may be ultimately held responsible. If we were ever foun</w:t>
      </w:r>
      <w:r>
        <w:rPr>
          <w:rFonts w:ascii="sans-serif" w:eastAsia="sans-serif" w:hAnsi="sans-serif" w:cs="sans-serif"/>
          <w:color w:val="000000"/>
          <w:sz w:val="20"/>
          <w:szCs w:val="20"/>
        </w:rPr>
        <w:t>d to have violated U.S. export control laws, we may be subject to various penalties available under the laws, any of which could have a material and adverse impact on our business, operating results and financial condition. Additionally, changes in the pub</w:t>
      </w:r>
      <w:r>
        <w:rPr>
          <w:rFonts w:ascii="sans-serif" w:eastAsia="sans-serif" w:hAnsi="sans-serif" w:cs="sans-serif"/>
          <w:color w:val="000000"/>
          <w:sz w:val="20"/>
          <w:szCs w:val="20"/>
        </w:rPr>
        <w:t>lic perception of governments in the regions where we operate or plan to operate could negatively impact our business and results of operations.</w:t>
      </w:r>
    </w:p>
    <w:p w14:paraId="12B71611" w14:textId="77777777" w:rsidR="00703C00" w:rsidRDefault="00DA3F08">
      <w:pPr>
        <w:spacing w:after="180"/>
        <w:jc w:val="both"/>
      </w:pPr>
      <w:r>
        <w:rPr>
          <w:rFonts w:ascii="sans-serif" w:eastAsia="sans-serif" w:hAnsi="sans-serif" w:cs="sans-serif"/>
          <w:color w:val="000000"/>
          <w:sz w:val="20"/>
          <w:szCs w:val="20"/>
        </w:rPr>
        <w:t>Geopolitical tensions and conflicts worldwide, including but not limited to Taiwan, China, Hong Kong, Israel an</w:t>
      </w:r>
      <w:r>
        <w:rPr>
          <w:rFonts w:ascii="sans-serif" w:eastAsia="sans-serif" w:hAnsi="sans-serif" w:cs="sans-serif"/>
          <w:color w:val="000000"/>
          <w:sz w:val="20"/>
          <w:szCs w:val="20"/>
        </w:rPr>
        <w:t>d Korea where the manufacture of our product components and final assembly of our products are concentrated, may result in changing regulatory requirements, trade policies, export controls, import duties and economic disruptions that could impact our opera</w:t>
      </w:r>
      <w:r>
        <w:rPr>
          <w:rFonts w:ascii="sans-serif" w:eastAsia="sans-serif" w:hAnsi="sans-serif" w:cs="sans-serif"/>
          <w:color w:val="000000"/>
          <w:sz w:val="20"/>
          <w:szCs w:val="20"/>
        </w:rPr>
        <w:t xml:space="preserve">ting strategies, product demand, access to global markets, hiring, and profitability. The increasing focus on the strategic importance of AI technologies may result in additional regulatory restrictions that target products </w:t>
      </w:r>
    </w:p>
    <w:p w14:paraId="12B71612" w14:textId="77777777" w:rsidR="00703C00" w:rsidRDefault="00DA3F08">
      <w:pPr>
        <w:spacing w:after="180"/>
        <w:jc w:val="center"/>
      </w:pPr>
      <w:r>
        <w:rPr>
          <w:rFonts w:ascii="sans-serif" w:eastAsia="sans-serif" w:hAnsi="sans-serif" w:cs="sans-serif"/>
          <w:color w:val="000000"/>
          <w:sz w:val="20"/>
          <w:szCs w:val="20"/>
        </w:rPr>
        <w:t>23</w:t>
      </w:r>
    </w:p>
    <w:p w14:paraId="12B71613" w14:textId="77777777" w:rsidR="00703C00" w:rsidRDefault="00DA3F08">
      <w:r>
        <w:pict w14:anchorId="12B73D0F">
          <v:rect id="_x0000_i1047" style="width:415.3pt;height:1.5pt" o:hralign="center" o:hrstd="t" o:hr="t" fillcolor="#a0a0a0" stroked="f"/>
        </w:pict>
      </w:r>
    </w:p>
    <w:p w14:paraId="12B71614" w14:textId="77777777" w:rsidR="00703C00" w:rsidRDefault="00DA3F08">
      <w:pPr>
        <w:spacing w:after="180"/>
        <w:jc w:val="both"/>
      </w:pPr>
      <w:hyperlink r:id="rId103" w:anchor="i21d0faa96a6c48bfab64453ef3ce3d49_7" w:history="1">
        <w:r>
          <w:rPr>
            <w:rStyle w:val="a5"/>
            <w:rFonts w:ascii="sans-serif" w:eastAsia="sans-serif" w:hAnsi="sans-serif" w:cs="sans-serif"/>
            <w:b/>
            <w:bCs/>
            <w:sz w:val="16"/>
            <w:szCs w:val="16"/>
          </w:rPr>
          <w:t>Table of Contents</w:t>
        </w:r>
      </w:hyperlink>
    </w:p>
    <w:p w14:paraId="12B71615" w14:textId="77777777" w:rsidR="00703C00" w:rsidRDefault="00DA3F08">
      <w:pPr>
        <w:spacing w:after="180"/>
        <w:jc w:val="both"/>
      </w:pPr>
      <w:r>
        <w:rPr>
          <w:rFonts w:ascii="sans-serif" w:eastAsia="sans-serif" w:hAnsi="sans-serif" w:cs="sans-serif"/>
          <w:color w:val="000000"/>
          <w:sz w:val="20"/>
          <w:szCs w:val="20"/>
        </w:rPr>
        <w:t>and services capable of enabling or facilitating AI, including some or all of our product and service offerings</w:t>
      </w:r>
      <w:r>
        <w:rPr>
          <w:rFonts w:ascii="sans-serif" w:eastAsia="sans-serif" w:hAnsi="sans-serif" w:cs="sans-serif"/>
          <w:color w:val="000000"/>
          <w:sz w:val="20"/>
          <w:szCs w:val="20"/>
        </w:rPr>
        <w:t>. Such restrictions could limit our ability to serve demand abroad and could negatively impact our business and financial results. Deemed export control limitations could negatively impact the ability of our research and development teams to execute our ro</w:t>
      </w:r>
      <w:r>
        <w:rPr>
          <w:rFonts w:ascii="sans-serif" w:eastAsia="sans-serif" w:hAnsi="sans-serif" w:cs="sans-serif"/>
          <w:color w:val="000000"/>
          <w:sz w:val="20"/>
          <w:szCs w:val="20"/>
        </w:rPr>
        <w:t>admap or other objectives in a timely manner.</w:t>
      </w:r>
    </w:p>
    <w:p w14:paraId="12B71616" w14:textId="77777777" w:rsidR="00703C00" w:rsidRDefault="00DA3F08">
      <w:pPr>
        <w:spacing w:after="180"/>
        <w:jc w:val="both"/>
      </w:pPr>
      <w:r>
        <w:rPr>
          <w:rFonts w:ascii="sans-serif" w:eastAsia="sans-serif" w:hAnsi="sans-serif" w:cs="sans-serif"/>
          <w:color w:val="000000"/>
          <w:sz w:val="20"/>
          <w:szCs w:val="20"/>
        </w:rPr>
        <w:t xml:space="preserve">Recent restrictions imposed by the Chinese government on the duration of gaming activities and access to games may adversely affect our Gaming business. Additionally, revisions to laws or regulations or their interpretation and enforcement could result in </w:t>
      </w:r>
      <w:r>
        <w:rPr>
          <w:rFonts w:ascii="sans-serif" w:eastAsia="sans-serif" w:hAnsi="sans-serif" w:cs="sans-serif"/>
          <w:color w:val="000000"/>
          <w:sz w:val="20"/>
          <w:szCs w:val="20"/>
        </w:rPr>
        <w:t xml:space="preserve">increased taxation, trade sanctions, the imposition of import duties or tariffs, restrictions and controls on imports or exports, or other retaliatory actions, which could have an adverse effect on our business plans or impact the timing of our shipments. </w:t>
      </w:r>
    </w:p>
    <w:p w14:paraId="12B71617" w14:textId="77777777" w:rsidR="00703C00" w:rsidRDefault="00DA3F08">
      <w:pPr>
        <w:spacing w:before="120" w:after="120"/>
        <w:jc w:val="both"/>
      </w:pPr>
      <w:r>
        <w:rPr>
          <w:rFonts w:ascii="sans-serif" w:eastAsia="sans-serif" w:hAnsi="sans-serif" w:cs="sans-serif"/>
          <w:b/>
          <w:bCs/>
          <w:color w:val="000000"/>
          <w:sz w:val="20"/>
          <w:szCs w:val="20"/>
        </w:rPr>
        <w:t>Issues relating to the responsible use of AI in our offerings may result in reputational harm and liability.</w:t>
      </w:r>
    </w:p>
    <w:p w14:paraId="12B71618" w14:textId="77777777" w:rsidR="00703C00" w:rsidRDefault="00DA3F08">
      <w:pPr>
        <w:spacing w:after="180"/>
        <w:jc w:val="both"/>
      </w:pPr>
      <w:r>
        <w:rPr>
          <w:rFonts w:ascii="sans-serif" w:eastAsia="sans-serif" w:hAnsi="sans-serif" w:cs="sans-serif"/>
          <w:color w:val="000000"/>
          <w:sz w:val="20"/>
          <w:szCs w:val="20"/>
        </w:rPr>
        <w:t>Concerns relating to the responsible use of new and evolving technologies, such as AI, in our products and services, may result in reputational ha</w:t>
      </w:r>
      <w:r>
        <w:rPr>
          <w:rFonts w:ascii="sans-serif" w:eastAsia="sans-serif" w:hAnsi="sans-serif" w:cs="sans-serif"/>
          <w:color w:val="000000"/>
          <w:sz w:val="20"/>
          <w:szCs w:val="20"/>
        </w:rPr>
        <w:t>rm and liability, and may cause us to incur costs to resolve such issues. We are increasingly building AI capabilities into many of our products and services. AI presents risks and challenges that could affect its adoption, and therefore our business. AI p</w:t>
      </w:r>
      <w:r>
        <w:rPr>
          <w:rFonts w:ascii="sans-serif" w:eastAsia="sans-serif" w:hAnsi="sans-serif" w:cs="sans-serif"/>
          <w:color w:val="000000"/>
          <w:sz w:val="20"/>
          <w:szCs w:val="20"/>
        </w:rPr>
        <w:t>oses emerging ethical issues and if we enable or offer solutions that draw controversy due to their perceived or actual impact on society, or if we are unable to develop effective internal policies and frameworks relating to the responsible development and</w:t>
      </w:r>
      <w:r>
        <w:rPr>
          <w:rFonts w:ascii="sans-serif" w:eastAsia="sans-serif" w:hAnsi="sans-serif" w:cs="sans-serif"/>
          <w:color w:val="000000"/>
          <w:sz w:val="20"/>
          <w:szCs w:val="20"/>
        </w:rPr>
        <w:t xml:space="preserve"> use of AI models and systems offered through our sales channels, we may experience brand or reputational harm, competitive harm or legal liability. Compliance with government regulation in the area of AI ethics may also increase the cost of related resear</w:t>
      </w:r>
      <w:r>
        <w:rPr>
          <w:rFonts w:ascii="sans-serif" w:eastAsia="sans-serif" w:hAnsi="sans-serif" w:cs="sans-serif"/>
          <w:color w:val="000000"/>
          <w:sz w:val="20"/>
          <w:szCs w:val="20"/>
        </w:rPr>
        <w:t>ch and development. Our failure to address concerns relating to the responsible use of AI by us or others could undermine public confidence in AI and slow adoption of AI in our products and services or cause reputational harm.</w:t>
      </w:r>
    </w:p>
    <w:p w14:paraId="12B71619" w14:textId="77777777" w:rsidR="00703C00" w:rsidRDefault="00DA3F08">
      <w:pPr>
        <w:spacing w:before="120" w:after="120"/>
        <w:jc w:val="both"/>
      </w:pPr>
      <w:r>
        <w:rPr>
          <w:rFonts w:ascii="sans-serif" w:eastAsia="sans-serif" w:hAnsi="sans-serif" w:cs="sans-serif"/>
          <w:b/>
          <w:bCs/>
          <w:color w:val="000000"/>
          <w:sz w:val="20"/>
          <w:szCs w:val="20"/>
        </w:rPr>
        <w:t>Increased scrutiny from share</w:t>
      </w:r>
      <w:r>
        <w:rPr>
          <w:rFonts w:ascii="sans-serif" w:eastAsia="sans-serif" w:hAnsi="sans-serif" w:cs="sans-serif"/>
          <w:b/>
          <w:bCs/>
          <w:color w:val="000000"/>
          <w:sz w:val="20"/>
          <w:szCs w:val="20"/>
        </w:rPr>
        <w:t>holders and others regarding our environmental, social and governance responsibilities could result in additional costs or risks and adversely impact our reputation and willingness of customers and suppliers to do business with us.</w:t>
      </w:r>
    </w:p>
    <w:p w14:paraId="12B7161A" w14:textId="77777777" w:rsidR="00703C00" w:rsidRDefault="00DA3F08">
      <w:pPr>
        <w:spacing w:after="180"/>
        <w:jc w:val="both"/>
      </w:pPr>
      <w:r>
        <w:rPr>
          <w:rFonts w:ascii="sans-serif" w:eastAsia="sans-serif" w:hAnsi="sans-serif" w:cs="sans-serif"/>
          <w:color w:val="000000"/>
          <w:sz w:val="20"/>
          <w:szCs w:val="20"/>
        </w:rPr>
        <w:t>Shareholder advocacy gro</w:t>
      </w:r>
      <w:r>
        <w:rPr>
          <w:rFonts w:ascii="sans-serif" w:eastAsia="sans-serif" w:hAnsi="sans-serif" w:cs="sans-serif"/>
          <w:color w:val="000000"/>
          <w:sz w:val="20"/>
          <w:szCs w:val="20"/>
        </w:rPr>
        <w:t>ups, certain institutional investors, investment funds, other market participants, shareholders and customers have focused increasingly on the ESG and sustainability practices of companies, including those associated with climate change and human rights. T</w:t>
      </w:r>
      <w:r>
        <w:rPr>
          <w:rFonts w:ascii="sans-serif" w:eastAsia="sans-serif" w:hAnsi="sans-serif" w:cs="sans-serif"/>
          <w:color w:val="000000"/>
          <w:sz w:val="20"/>
          <w:szCs w:val="20"/>
        </w:rPr>
        <w:t>hese parties have placed increased importance on the implications of the social cost of their investments. If our ESG practices do not meet shareholder or other industry stakeholder expectations and standards, which continue to evolve, our brand, reputatio</w:t>
      </w:r>
      <w:r>
        <w:rPr>
          <w:rFonts w:ascii="sans-serif" w:eastAsia="sans-serif" w:hAnsi="sans-serif" w:cs="sans-serif"/>
          <w:color w:val="000000"/>
          <w:sz w:val="20"/>
          <w:szCs w:val="20"/>
        </w:rPr>
        <w:t>n and business activities may be negatively impacted. Any sustainability report that we publish or other sustainability disclosures we make may include our policies and practices on a variety of social and ethical matters, including corporate governance, e</w:t>
      </w:r>
      <w:r>
        <w:rPr>
          <w:rFonts w:ascii="sans-serif" w:eastAsia="sans-serif" w:hAnsi="sans-serif" w:cs="sans-serif"/>
          <w:color w:val="000000"/>
          <w:sz w:val="20"/>
          <w:szCs w:val="20"/>
        </w:rPr>
        <w:t>nvironmental compliance, employee health and safety practices, human capital management, product quality, supply chain management, and talent diversity and inclusion practices. It is possible that stakeholders may not be satisfied with our ESG practices or</w:t>
      </w:r>
      <w:r>
        <w:rPr>
          <w:rFonts w:ascii="sans-serif" w:eastAsia="sans-serif" w:hAnsi="sans-serif" w:cs="sans-serif"/>
          <w:color w:val="000000"/>
          <w:sz w:val="20"/>
          <w:szCs w:val="20"/>
        </w:rPr>
        <w:t xml:space="preserve"> the speed of their adoption. We could also incur additional costs and require additional resources to monitor, report, and comply with various ESG practices, or choose not to conduct business with potential customers, or discontinue or not expand business</w:t>
      </w:r>
      <w:r>
        <w:rPr>
          <w:rFonts w:ascii="sans-serif" w:eastAsia="sans-serif" w:hAnsi="sans-serif" w:cs="sans-serif"/>
          <w:color w:val="000000"/>
          <w:sz w:val="20"/>
          <w:szCs w:val="20"/>
        </w:rPr>
        <w:t xml:space="preserve"> with existing customers, due to our policies. Also, our failure, or perceived failure, to meet the standards included in any sustainability disclosure could have a material negative impact on our reputation and business activities.</w:t>
      </w:r>
    </w:p>
    <w:p w14:paraId="12B7161B" w14:textId="77777777" w:rsidR="00703C00" w:rsidRDefault="00DA3F08">
      <w:pPr>
        <w:spacing w:before="120" w:after="120"/>
        <w:jc w:val="both"/>
      </w:pPr>
      <w:r>
        <w:rPr>
          <w:rFonts w:ascii="sans-serif" w:eastAsia="sans-serif" w:hAnsi="sans-serif" w:cs="sans-serif"/>
          <w:b/>
          <w:bCs/>
          <w:color w:val="000000"/>
          <w:sz w:val="20"/>
          <w:szCs w:val="20"/>
        </w:rPr>
        <w:t xml:space="preserve">Actions to </w:t>
      </w:r>
      <w:r>
        <w:rPr>
          <w:rFonts w:ascii="sans-serif" w:eastAsia="sans-serif" w:hAnsi="sans-serif" w:cs="sans-serif"/>
          <w:b/>
          <w:bCs/>
          <w:color w:val="000000"/>
          <w:sz w:val="20"/>
          <w:szCs w:val="20"/>
        </w:rPr>
        <w:t>adequately protect our IP rights could result in substantial costs to us and our ability to compete could be harmed if we are unsuccessful or if we are prohibited from making or selling our products.</w:t>
      </w:r>
    </w:p>
    <w:p w14:paraId="12B7161C" w14:textId="77777777" w:rsidR="00703C00" w:rsidRDefault="00DA3F08">
      <w:pPr>
        <w:spacing w:after="180"/>
        <w:jc w:val="both"/>
      </w:pPr>
      <w:r>
        <w:rPr>
          <w:rFonts w:ascii="sans-serif" w:eastAsia="sans-serif" w:hAnsi="sans-serif" w:cs="sans-serif"/>
          <w:color w:val="000000"/>
          <w:sz w:val="20"/>
          <w:szCs w:val="20"/>
        </w:rPr>
        <w:t xml:space="preserve">From time to time, we are involved in lawsuits or other </w:t>
      </w:r>
      <w:r>
        <w:rPr>
          <w:rFonts w:ascii="sans-serif" w:eastAsia="sans-serif" w:hAnsi="sans-serif" w:cs="sans-serif"/>
          <w:color w:val="000000"/>
          <w:sz w:val="20"/>
          <w:szCs w:val="20"/>
        </w:rPr>
        <w:t>legal proceedings alleging patent infringement or other IP rights violations by us, our employees or parties that we have agreed to indemnify for claims of infringement. An unfavorable ruling could include significant damages, invalidation of one or more p</w:t>
      </w:r>
      <w:r>
        <w:rPr>
          <w:rFonts w:ascii="sans-serif" w:eastAsia="sans-serif" w:hAnsi="sans-serif" w:cs="sans-serif"/>
          <w:color w:val="000000"/>
          <w:sz w:val="20"/>
          <w:szCs w:val="20"/>
        </w:rPr>
        <w:t>atents, indemnification of third parties, payment of lost profits, or injunctive relief. Claims that our products or processes infringe the IP rights of others, regardless of their merit, could cause us to incur significant costs to respond to, defend, and</w:t>
      </w:r>
      <w:r>
        <w:rPr>
          <w:rFonts w:ascii="sans-serif" w:eastAsia="sans-serif" w:hAnsi="sans-serif" w:cs="sans-serif"/>
          <w:color w:val="000000"/>
          <w:sz w:val="20"/>
          <w:szCs w:val="20"/>
        </w:rPr>
        <w:t xml:space="preserve"> resolve such claims, and they may also divert the efforts and attention of management and technical personnel.</w:t>
      </w:r>
    </w:p>
    <w:p w14:paraId="12B7161D" w14:textId="77777777" w:rsidR="00703C00" w:rsidRDefault="00DA3F08">
      <w:pPr>
        <w:spacing w:after="180"/>
        <w:jc w:val="both"/>
      </w:pPr>
      <w:r>
        <w:rPr>
          <w:rFonts w:ascii="sans-serif" w:eastAsia="sans-serif" w:hAnsi="sans-serif" w:cs="sans-serif"/>
          <w:color w:val="000000"/>
          <w:sz w:val="20"/>
          <w:szCs w:val="20"/>
        </w:rPr>
        <w:t>We may commence legal proceedings in order to protect our IP rights, which may increase our operating expenses and negatively impact our operati</w:t>
      </w:r>
      <w:r>
        <w:rPr>
          <w:rFonts w:ascii="sans-serif" w:eastAsia="sans-serif" w:hAnsi="sans-serif" w:cs="sans-serif"/>
          <w:color w:val="000000"/>
          <w:sz w:val="20"/>
          <w:szCs w:val="20"/>
        </w:rPr>
        <w:t>ng results. We could be subject to countersuits as a result. If infringement claims are made against us or our products are found to infringe a third party’s IP, we or one of our indemnitees may have to seek a license to the third party’s IP rights. Howeve</w:t>
      </w:r>
      <w:r>
        <w:rPr>
          <w:rFonts w:ascii="sans-serif" w:eastAsia="sans-serif" w:hAnsi="sans-serif" w:cs="sans-serif"/>
          <w:color w:val="000000"/>
          <w:sz w:val="20"/>
          <w:szCs w:val="20"/>
        </w:rPr>
        <w:t>r, we may not be able to obtain licenses at all or on terms acceptable to us. If we or one of our indemnitees is unable to obtain such a license, we could be subject to substantial liabilities or have to suspend or discontinue the manufacture and sale of o</w:t>
      </w:r>
      <w:r>
        <w:rPr>
          <w:rFonts w:ascii="sans-serif" w:eastAsia="sans-serif" w:hAnsi="sans-serif" w:cs="sans-serif"/>
          <w:color w:val="000000"/>
          <w:sz w:val="20"/>
          <w:szCs w:val="20"/>
        </w:rPr>
        <w:t xml:space="preserve">ne or more of our products. We may also have to make royalty or other payments, or cross license our technology. If these arrangements are not concluded on commercially reasonable </w:t>
      </w:r>
    </w:p>
    <w:p w14:paraId="12B7161E" w14:textId="77777777" w:rsidR="00703C00" w:rsidRDefault="00DA3F08">
      <w:pPr>
        <w:spacing w:after="180"/>
        <w:jc w:val="center"/>
      </w:pPr>
      <w:r>
        <w:rPr>
          <w:rFonts w:ascii="sans-serif" w:eastAsia="sans-serif" w:hAnsi="sans-serif" w:cs="sans-serif"/>
          <w:color w:val="000000"/>
          <w:sz w:val="20"/>
          <w:szCs w:val="20"/>
        </w:rPr>
        <w:t>24</w:t>
      </w:r>
    </w:p>
    <w:p w14:paraId="12B7161F" w14:textId="77777777" w:rsidR="00703C00" w:rsidRDefault="00DA3F08">
      <w:r>
        <w:pict w14:anchorId="12B73D10">
          <v:rect id="_x0000_i1048" style="width:415.3pt;height:1.5pt" o:hralign="center" o:hrstd="t" o:hr="t" fillcolor="#a0a0a0" stroked="f"/>
        </w:pict>
      </w:r>
    </w:p>
    <w:p w14:paraId="12B71620" w14:textId="77777777" w:rsidR="00703C00" w:rsidRDefault="00DA3F08">
      <w:pPr>
        <w:spacing w:after="180"/>
        <w:jc w:val="both"/>
      </w:pPr>
      <w:hyperlink r:id="rId104" w:anchor="i21d0faa96a6c48bfab64453ef3ce3d49_7" w:history="1">
        <w:r>
          <w:rPr>
            <w:rStyle w:val="a5"/>
            <w:rFonts w:ascii="sans-serif" w:eastAsia="sans-serif" w:hAnsi="sans-serif" w:cs="sans-serif"/>
            <w:b/>
            <w:bCs/>
            <w:sz w:val="16"/>
            <w:szCs w:val="16"/>
          </w:rPr>
          <w:t>Table of Contents</w:t>
        </w:r>
      </w:hyperlink>
    </w:p>
    <w:p w14:paraId="12B71621" w14:textId="77777777" w:rsidR="00703C00" w:rsidRDefault="00DA3F08">
      <w:pPr>
        <w:spacing w:after="180"/>
        <w:jc w:val="both"/>
      </w:pPr>
      <w:r>
        <w:rPr>
          <w:rFonts w:ascii="sans-serif" w:eastAsia="sans-serif" w:hAnsi="sans-serif" w:cs="sans-serif"/>
          <w:color w:val="000000"/>
          <w:sz w:val="20"/>
          <w:szCs w:val="20"/>
        </w:rPr>
        <w:t>terms, our business could be negatively impacted. Furthermore, the indemnification of a customer or other indemnitee may increase our operating expenses wh</w:t>
      </w:r>
      <w:r>
        <w:rPr>
          <w:rFonts w:ascii="sans-serif" w:eastAsia="sans-serif" w:hAnsi="sans-serif" w:cs="sans-serif"/>
          <w:color w:val="000000"/>
          <w:sz w:val="20"/>
          <w:szCs w:val="20"/>
        </w:rPr>
        <w:t>ich could negatively impact our operating results.</w:t>
      </w:r>
    </w:p>
    <w:p w14:paraId="12B71622" w14:textId="77777777" w:rsidR="00703C00" w:rsidRDefault="00DA3F08">
      <w:pPr>
        <w:spacing w:after="180"/>
        <w:jc w:val="both"/>
      </w:pPr>
      <w:r>
        <w:rPr>
          <w:rFonts w:ascii="sans-serif" w:eastAsia="sans-serif" w:hAnsi="sans-serif" w:cs="sans-serif"/>
          <w:color w:val="000000"/>
          <w:sz w:val="20"/>
          <w:szCs w:val="20"/>
        </w:rPr>
        <w:t>We rely on patents, trademarks, trade secrets, employee and third-party nondisclosure agreements, licensing arrangements, and the laws of the countries in which we operate to protect our IP. Foreign laws m</w:t>
      </w:r>
      <w:r>
        <w:rPr>
          <w:rFonts w:ascii="sans-serif" w:eastAsia="sans-serif" w:hAnsi="sans-serif" w:cs="sans-serif"/>
          <w:color w:val="000000"/>
          <w:sz w:val="20"/>
          <w:szCs w:val="20"/>
        </w:rPr>
        <w:t>ay not protect our products or IP rights to the same extent as United States law. This makes the possibility of piracy of our technology and products more likely. The theft or unauthorized use or publication of our trade secrets and other confidential busi</w:t>
      </w:r>
      <w:r>
        <w:rPr>
          <w:rFonts w:ascii="sans-serif" w:eastAsia="sans-serif" w:hAnsi="sans-serif" w:cs="sans-serif"/>
          <w:color w:val="000000"/>
          <w:sz w:val="20"/>
          <w:szCs w:val="20"/>
        </w:rPr>
        <w:t>ness information could harm our competitive position and reduce acceptance of our products; as a result, the value of our investment in research and development, product development, and marketing could be reduced. We also may face risks to our IP if our e</w:t>
      </w:r>
      <w:r>
        <w:rPr>
          <w:rFonts w:ascii="sans-serif" w:eastAsia="sans-serif" w:hAnsi="sans-serif" w:cs="sans-serif"/>
          <w:color w:val="000000"/>
          <w:sz w:val="20"/>
          <w:szCs w:val="20"/>
        </w:rPr>
        <w:t xml:space="preserve">mployees are hired by potential competitors. We continuously assess whether and where to seek formal protection for existing and new innovations and technologies but cannot be certain whether our applications for such protections will be approved, and, if </w:t>
      </w:r>
      <w:r>
        <w:rPr>
          <w:rFonts w:ascii="sans-serif" w:eastAsia="sans-serif" w:hAnsi="sans-serif" w:cs="sans-serif"/>
          <w:color w:val="000000"/>
          <w:sz w:val="20"/>
          <w:szCs w:val="20"/>
        </w:rPr>
        <w:t>approved, whether we will be able to enforce such protections.</w:t>
      </w:r>
    </w:p>
    <w:p w14:paraId="12B71623" w14:textId="77777777" w:rsidR="00703C00" w:rsidRDefault="00DA3F08">
      <w:pPr>
        <w:spacing w:before="120" w:after="120"/>
        <w:jc w:val="both"/>
      </w:pPr>
      <w:r>
        <w:rPr>
          <w:rFonts w:ascii="sans-serif" w:eastAsia="sans-serif" w:hAnsi="sans-serif" w:cs="sans-serif"/>
          <w:b/>
          <w:bCs/>
          <w:color w:val="000000"/>
          <w:sz w:val="20"/>
          <w:szCs w:val="20"/>
        </w:rPr>
        <w:t>We are subject to stringent and changing data privacy and security obligations. Privacy concerns relating to our products and services could damage our reputation, deter current and potential u</w:t>
      </w:r>
      <w:r>
        <w:rPr>
          <w:rFonts w:ascii="sans-serif" w:eastAsia="sans-serif" w:hAnsi="sans-serif" w:cs="sans-serif"/>
          <w:b/>
          <w:bCs/>
          <w:color w:val="000000"/>
          <w:sz w:val="20"/>
          <w:szCs w:val="20"/>
        </w:rPr>
        <w:t>sers from using our products and services, or result in legal or regulatory proceedings and liability.</w:t>
      </w:r>
    </w:p>
    <w:p w14:paraId="12B71624" w14:textId="77777777" w:rsidR="00703C00" w:rsidRDefault="00DA3F08">
      <w:pPr>
        <w:spacing w:after="180"/>
        <w:jc w:val="both"/>
      </w:pPr>
      <w:r>
        <w:rPr>
          <w:rFonts w:ascii="sans-serif" w:eastAsia="sans-serif" w:hAnsi="sans-serif" w:cs="sans-serif"/>
          <w:color w:val="000000"/>
          <w:sz w:val="20"/>
          <w:szCs w:val="20"/>
        </w:rPr>
        <w:t>Our products and services may provide us with access to sensitive, confidential or personal data or information that is subject to privacy and security l</w:t>
      </w:r>
      <w:r>
        <w:rPr>
          <w:rFonts w:ascii="sans-serif" w:eastAsia="sans-serif" w:hAnsi="sans-serif" w:cs="sans-serif"/>
          <w:color w:val="000000"/>
          <w:sz w:val="20"/>
          <w:szCs w:val="20"/>
        </w:rPr>
        <w:t>aws, regulations, industry standards, external and internal policies, contracts and other obligations that govern the processing of such data by us and on our behalf. Concerns about our practices or the ultimate use of our products and services with regard</w:t>
      </w:r>
      <w:r>
        <w:rPr>
          <w:rFonts w:ascii="sans-serif" w:eastAsia="sans-serif" w:hAnsi="sans-serif" w:cs="sans-serif"/>
          <w:color w:val="000000"/>
          <w:sz w:val="20"/>
          <w:szCs w:val="20"/>
        </w:rPr>
        <w:t xml:space="preserve"> to the collection, use, retention, security or disclosure of personal information or other privacy-related matters, including for use in AI, even if unfounded, could damage our reputation and adversely affect our operating results. The theft, loss, or mis</w:t>
      </w:r>
      <w:r>
        <w:rPr>
          <w:rFonts w:ascii="sans-serif" w:eastAsia="sans-serif" w:hAnsi="sans-serif" w:cs="sans-serif"/>
          <w:color w:val="000000"/>
          <w:sz w:val="20"/>
          <w:szCs w:val="20"/>
        </w:rPr>
        <w:t>use of personal data in our possession or by one of our partners could result in damage to our reputation, regulatory proceedings, disruption of our business activities or increased security costs and costs related to defending legal claims.</w:t>
      </w:r>
    </w:p>
    <w:p w14:paraId="12B71625" w14:textId="77777777" w:rsidR="00703C00" w:rsidRDefault="00DA3F08">
      <w:pPr>
        <w:spacing w:after="180"/>
        <w:jc w:val="both"/>
      </w:pPr>
      <w:r>
        <w:rPr>
          <w:rFonts w:ascii="sans-serif" w:eastAsia="sans-serif" w:hAnsi="sans-serif" w:cs="sans-serif"/>
          <w:color w:val="000000"/>
          <w:sz w:val="20"/>
          <w:szCs w:val="20"/>
        </w:rPr>
        <w:t>Worldwide regu</w:t>
      </w:r>
      <w:r>
        <w:rPr>
          <w:rFonts w:ascii="sans-serif" w:eastAsia="sans-serif" w:hAnsi="sans-serif" w:cs="sans-serif"/>
          <w:color w:val="000000"/>
          <w:sz w:val="20"/>
          <w:szCs w:val="20"/>
        </w:rPr>
        <w:t>latory authorities are considering and have approved various legislative proposals concerning data protection. The European Union adopted the General Data Protection Regulation, or GDPR, and the United Kingdom similarly adopted the U.K. GDPR, governing the</w:t>
      </w:r>
      <w:r>
        <w:rPr>
          <w:rFonts w:ascii="sans-serif" w:eastAsia="sans-serif" w:hAnsi="sans-serif" w:cs="sans-serif"/>
          <w:color w:val="000000"/>
          <w:sz w:val="20"/>
          <w:szCs w:val="20"/>
        </w:rPr>
        <w:t xml:space="preserve"> strict handling of personal data of persons within the European Economic Area, or EEA, and the United Kingdom, respectively, including its use and protection and the ability of persons whose data is stored to access, correct and delete such data about the</w:t>
      </w:r>
      <w:r>
        <w:rPr>
          <w:rFonts w:ascii="sans-serif" w:eastAsia="sans-serif" w:hAnsi="sans-serif" w:cs="sans-serif"/>
          <w:color w:val="000000"/>
          <w:sz w:val="20"/>
          <w:szCs w:val="20"/>
        </w:rPr>
        <w:t>mselves. If we are found not to comply, we could be subject to penalties of up to €20 million or 4% of worldwide revenue, whichever is greater, and individuals may initiate litigation related to our processing of their personal data. Furthermore, there exi</w:t>
      </w:r>
      <w:r>
        <w:rPr>
          <w:rFonts w:ascii="sans-serif" w:eastAsia="sans-serif" w:hAnsi="sans-serif" w:cs="sans-serif"/>
          <w:color w:val="000000"/>
          <w:sz w:val="20"/>
          <w:szCs w:val="20"/>
        </w:rPr>
        <w:t xml:space="preserve">sts a proposed European regulation related to AI that, if adopted, could impose onerous obligations and could require us to change our business practices. </w:t>
      </w:r>
    </w:p>
    <w:p w14:paraId="12B71626" w14:textId="77777777" w:rsidR="00703C00" w:rsidRDefault="00DA3F08">
      <w:pPr>
        <w:spacing w:after="180"/>
        <w:jc w:val="both"/>
      </w:pPr>
      <w:r>
        <w:rPr>
          <w:rFonts w:ascii="sans-serif" w:eastAsia="sans-serif" w:hAnsi="sans-serif" w:cs="sans-serif"/>
          <w:color w:val="000000"/>
          <w:sz w:val="20"/>
          <w:szCs w:val="20"/>
        </w:rPr>
        <w:t>Certain jurisdictions have enacted data localization laws and cross-border personal data transfer la</w:t>
      </w:r>
      <w:r>
        <w:rPr>
          <w:rFonts w:ascii="sans-serif" w:eastAsia="sans-serif" w:hAnsi="sans-serif" w:cs="sans-serif"/>
          <w:color w:val="000000"/>
          <w:sz w:val="20"/>
          <w:szCs w:val="20"/>
        </w:rPr>
        <w:t xml:space="preserve">ws. For example, the GDPR generally restricts the transfer of personal data to countries outside of the EEA. The European Commission released a set of “Standard Contractual Clauses” designed for entities to validly transfer personal data out of the EEA to </w:t>
      </w:r>
      <w:r>
        <w:rPr>
          <w:rFonts w:ascii="sans-serif" w:eastAsia="sans-serif" w:hAnsi="sans-serif" w:cs="sans-serif"/>
          <w:color w:val="000000"/>
          <w:sz w:val="20"/>
          <w:szCs w:val="20"/>
        </w:rPr>
        <w:t>jurisdictions that the European Commission has not found to provide an adequate level of protection, including the United States. Other jurisdictions have enacted or are considering similar cross-border personal data transfer laws and local personal data r</w:t>
      </w:r>
      <w:r>
        <w:rPr>
          <w:rFonts w:ascii="sans-serif" w:eastAsia="sans-serif" w:hAnsi="sans-serif" w:cs="sans-serif"/>
          <w:color w:val="000000"/>
          <w:sz w:val="20"/>
          <w:szCs w:val="20"/>
        </w:rPr>
        <w:t>esidency laws, any of which could increase the cost and complexity of doing business. The inability to import personal data to the United States could significantly and negatively impact our business operations, limit our ability to collaborate with partie</w:t>
      </w:r>
      <w:r>
        <w:rPr>
          <w:rFonts w:ascii="sans-serif" w:eastAsia="sans-serif" w:hAnsi="sans-serif" w:cs="sans-serif"/>
          <w:color w:val="000000"/>
          <w:sz w:val="20"/>
          <w:szCs w:val="20"/>
        </w:rPr>
        <w:t>s that are subject to European and other data privacy and security laws, or require us to increase our personal data processing capabilities in Europe and/or elsewhere at significant expense.</w:t>
      </w:r>
    </w:p>
    <w:p w14:paraId="12B71627" w14:textId="77777777" w:rsidR="00703C00" w:rsidRDefault="00DA3F08">
      <w:pPr>
        <w:spacing w:after="180"/>
        <w:jc w:val="both"/>
      </w:pPr>
      <w:r>
        <w:rPr>
          <w:rFonts w:ascii="sans-serif" w:eastAsia="sans-serif" w:hAnsi="sans-serif" w:cs="sans-serif"/>
          <w:color w:val="000000"/>
          <w:sz w:val="20"/>
          <w:szCs w:val="20"/>
        </w:rPr>
        <w:t>The United States federal, state and local governments have enac</w:t>
      </w:r>
      <w:r>
        <w:rPr>
          <w:rFonts w:ascii="sans-serif" w:eastAsia="sans-serif" w:hAnsi="sans-serif" w:cs="sans-serif"/>
          <w:color w:val="000000"/>
          <w:sz w:val="20"/>
          <w:szCs w:val="20"/>
        </w:rPr>
        <w:t>ted numerous data privacy and security laws, including for data breach notification, personal data privacy, and consumer protection. The California Consumer Privacy Act of 2018, or CCPA, gives California residents the right to access, delete and opt-out of</w:t>
      </w:r>
      <w:r>
        <w:rPr>
          <w:rFonts w:ascii="sans-serif" w:eastAsia="sans-serif" w:hAnsi="sans-serif" w:cs="sans-serif"/>
          <w:color w:val="000000"/>
          <w:sz w:val="20"/>
          <w:szCs w:val="20"/>
        </w:rPr>
        <w:t xml:space="preserve"> certain sharing of their personal information, and to receive detailed information about how it is used and shared. The CCPA allows for statutory fines of up to $7,500 per violation and the law created a private right of action for certain data breaches. </w:t>
      </w:r>
      <w:r>
        <w:rPr>
          <w:rFonts w:ascii="sans-serif" w:eastAsia="sans-serif" w:hAnsi="sans-serif" w:cs="sans-serif"/>
          <w:color w:val="000000"/>
          <w:sz w:val="20"/>
          <w:szCs w:val="20"/>
        </w:rPr>
        <w:t>California’s privacy laws will further expand in 2023 under the California Privacy Rights Act of 2020, or CPRA, which may restrict the use of certain categories of sensitive personal information; further restrict the use of cross-contextual advertising tec</w:t>
      </w:r>
      <w:r>
        <w:rPr>
          <w:rFonts w:ascii="sans-serif" w:eastAsia="sans-serif" w:hAnsi="sans-serif" w:cs="sans-serif"/>
          <w:color w:val="000000"/>
          <w:sz w:val="20"/>
          <w:szCs w:val="20"/>
        </w:rPr>
        <w:t>hniques; restrict the retention of personal information; expand the types of data breaches subject to the private right of action; and establish the California Privacy Protection Agency to impose administrative fines. Virginia passed the Consumer Data Prot</w:t>
      </w:r>
      <w:r>
        <w:rPr>
          <w:rFonts w:ascii="sans-serif" w:eastAsia="sans-serif" w:hAnsi="sans-serif" w:cs="sans-serif"/>
          <w:color w:val="000000"/>
          <w:sz w:val="20"/>
          <w:szCs w:val="20"/>
        </w:rPr>
        <w:t>ection Act, and Colorado passed the Colorado Privacy Act, both of which differ from the CPRA and become effective in 2023. If we become subject to new data privacy laws the risk of enforcement action against us could increase as we become subject to additi</w:t>
      </w:r>
      <w:r>
        <w:rPr>
          <w:rFonts w:ascii="sans-serif" w:eastAsia="sans-serif" w:hAnsi="sans-serif" w:cs="sans-serif"/>
          <w:color w:val="000000"/>
          <w:sz w:val="20"/>
          <w:szCs w:val="20"/>
        </w:rPr>
        <w:t xml:space="preserve">onal obligations. </w:t>
      </w:r>
    </w:p>
    <w:p w14:paraId="12B71628" w14:textId="77777777" w:rsidR="00703C00" w:rsidRDefault="00DA3F08">
      <w:pPr>
        <w:spacing w:after="180"/>
        <w:jc w:val="both"/>
      </w:pPr>
      <w:r>
        <w:rPr>
          <w:rFonts w:ascii="sans-serif" w:eastAsia="sans-serif" w:hAnsi="sans-serif" w:cs="sans-serif"/>
          <w:color w:val="000000"/>
          <w:sz w:val="20"/>
          <w:szCs w:val="20"/>
        </w:rPr>
        <w:t xml:space="preserve">The interpretation and application of consumer and data protection laws in the United States, Europe and elsewhere are quickly changing and may be interpreted and applied in an increasingly stringent fashion and in a manner that is </w:t>
      </w:r>
    </w:p>
    <w:p w14:paraId="12B71629" w14:textId="77777777" w:rsidR="00703C00" w:rsidRDefault="00DA3F08">
      <w:pPr>
        <w:spacing w:after="180"/>
        <w:jc w:val="center"/>
      </w:pPr>
      <w:r>
        <w:rPr>
          <w:rFonts w:ascii="sans-serif" w:eastAsia="sans-serif" w:hAnsi="sans-serif" w:cs="sans-serif"/>
          <w:color w:val="000000"/>
          <w:sz w:val="20"/>
          <w:szCs w:val="20"/>
        </w:rPr>
        <w:t>25</w:t>
      </w:r>
    </w:p>
    <w:p w14:paraId="12B7162A" w14:textId="77777777" w:rsidR="00703C00" w:rsidRDefault="00DA3F08">
      <w:r>
        <w:pict w14:anchorId="12B73D11">
          <v:rect id="_x0000_i1049" style="width:415.3pt;height:1.5pt" o:hralign="center" o:hrstd="t" o:hr="t" fillcolor="#a0a0a0" stroked="f"/>
        </w:pict>
      </w:r>
    </w:p>
    <w:p w14:paraId="12B7162B" w14:textId="77777777" w:rsidR="00703C00" w:rsidRDefault="00DA3F08">
      <w:pPr>
        <w:spacing w:after="180"/>
        <w:jc w:val="both"/>
      </w:pPr>
      <w:hyperlink r:id="rId105" w:anchor="i21d0faa96a6c48bfab64453ef3ce3d49_7" w:history="1">
        <w:r>
          <w:rPr>
            <w:rStyle w:val="a5"/>
            <w:rFonts w:ascii="sans-serif" w:eastAsia="sans-serif" w:hAnsi="sans-serif" w:cs="sans-serif"/>
            <w:b/>
            <w:bCs/>
            <w:sz w:val="16"/>
            <w:szCs w:val="16"/>
          </w:rPr>
          <w:t>Table of Contents</w:t>
        </w:r>
      </w:hyperlink>
    </w:p>
    <w:p w14:paraId="12B7162C" w14:textId="77777777" w:rsidR="00703C00" w:rsidRDefault="00DA3F08">
      <w:pPr>
        <w:spacing w:after="180"/>
        <w:jc w:val="both"/>
      </w:pPr>
      <w:r>
        <w:rPr>
          <w:rFonts w:ascii="sans-serif" w:eastAsia="sans-serif" w:hAnsi="sans-serif" w:cs="sans-serif"/>
          <w:color w:val="000000"/>
          <w:sz w:val="20"/>
          <w:szCs w:val="20"/>
        </w:rPr>
        <w:t>inconsistent with our data practices. These obligations may necessitate changes to o</w:t>
      </w:r>
      <w:r>
        <w:rPr>
          <w:rFonts w:ascii="sans-serif" w:eastAsia="sans-serif" w:hAnsi="sans-serif" w:cs="sans-serif"/>
          <w:color w:val="000000"/>
          <w:sz w:val="20"/>
          <w:szCs w:val="20"/>
        </w:rPr>
        <w:t>ur information technologies, systems, and practices and to those of any third parties that process personal data on our behalf. Despite our efforts, our personnel or third parties upon whom we rely may fail to comply with such obligations. If we fail, or a</w:t>
      </w:r>
      <w:r>
        <w:rPr>
          <w:rFonts w:ascii="sans-serif" w:eastAsia="sans-serif" w:hAnsi="sans-serif" w:cs="sans-serif"/>
          <w:color w:val="000000"/>
          <w:sz w:val="20"/>
          <w:szCs w:val="20"/>
        </w:rPr>
        <w:t>re perceived to have failed, to address or comply with data privacy and security obligations, we could face significant consequences, including but not limited to, government enforcement actions, litigation, additional reporting requirements and/or oversig</w:t>
      </w:r>
      <w:r>
        <w:rPr>
          <w:rFonts w:ascii="sans-serif" w:eastAsia="sans-serif" w:hAnsi="sans-serif" w:cs="sans-serif"/>
          <w:color w:val="000000"/>
          <w:sz w:val="20"/>
          <w:szCs w:val="20"/>
        </w:rPr>
        <w:t>ht, bans on processing personal data and orders to destroy or not use personal data. Any of these events could have a material adverse effect on our reputation, business, or financial condition.</w:t>
      </w:r>
    </w:p>
    <w:p w14:paraId="12B7162D" w14:textId="77777777" w:rsidR="00703C00" w:rsidRDefault="00DA3F08">
      <w:pPr>
        <w:spacing w:before="120" w:after="120"/>
        <w:jc w:val="both"/>
      </w:pPr>
      <w:r>
        <w:rPr>
          <w:rFonts w:ascii="sans-serif" w:eastAsia="sans-serif" w:hAnsi="sans-serif" w:cs="sans-serif"/>
          <w:b/>
          <w:bCs/>
          <w:color w:val="000000"/>
          <w:sz w:val="20"/>
          <w:szCs w:val="20"/>
        </w:rPr>
        <w:t xml:space="preserve">We have exposure to tax liabilities and our </w:t>
      </w:r>
      <w:r>
        <w:rPr>
          <w:rFonts w:ascii="sans-serif" w:eastAsia="sans-serif" w:hAnsi="sans-serif" w:cs="sans-serif"/>
          <w:b/>
          <w:bCs/>
          <w:color w:val="000000"/>
          <w:sz w:val="20"/>
          <w:szCs w:val="20"/>
        </w:rPr>
        <w:t>operating results may be adversely impacted by higher than expected tax rates.</w:t>
      </w:r>
    </w:p>
    <w:p w14:paraId="12B7162E" w14:textId="77777777" w:rsidR="00703C00" w:rsidRDefault="00DA3F08">
      <w:pPr>
        <w:spacing w:after="180"/>
        <w:jc w:val="both"/>
      </w:pPr>
      <w:r>
        <w:rPr>
          <w:rFonts w:ascii="sans-serif" w:eastAsia="sans-serif" w:hAnsi="sans-serif" w:cs="sans-serif"/>
          <w:color w:val="000000"/>
          <w:sz w:val="20"/>
          <w:szCs w:val="20"/>
        </w:rPr>
        <w:t>As a multinational corporation, we are subject to income taxes as well as non-income-based taxes, such as payroll, sales, use, value-added, net worth, property and goods and ser</w:t>
      </w:r>
      <w:r>
        <w:rPr>
          <w:rFonts w:ascii="sans-serif" w:eastAsia="sans-serif" w:hAnsi="sans-serif" w:cs="sans-serif"/>
          <w:color w:val="000000"/>
          <w:sz w:val="20"/>
          <w:szCs w:val="20"/>
        </w:rPr>
        <w:t>vices taxes, in both the United States and various foreign jurisdictions. Our domestic and international tax liabilities are subject to the allocation of revenue and expenses in different jurisdictions. Significant judgment is required in determining our w</w:t>
      </w:r>
      <w:r>
        <w:rPr>
          <w:rFonts w:ascii="sans-serif" w:eastAsia="sans-serif" w:hAnsi="sans-serif" w:cs="sans-serif"/>
          <w:color w:val="000000"/>
          <w:sz w:val="20"/>
          <w:szCs w:val="20"/>
        </w:rPr>
        <w:t>orldwide provision for income taxes and other tax liabilities. We are regularly under audit by tax authorities in different jurisdictions. For example, we are currently under examination by the Internal Revenue Service for our fiscal years 2018 and 2019 an</w:t>
      </w:r>
      <w:r>
        <w:rPr>
          <w:rFonts w:ascii="sans-serif" w:eastAsia="sans-serif" w:hAnsi="sans-serif" w:cs="sans-serif"/>
          <w:color w:val="000000"/>
          <w:sz w:val="20"/>
          <w:szCs w:val="20"/>
        </w:rPr>
        <w:t>d under audit in Germany, Israel and India. Although we believe our tax estimates are reasonable, tax authorities may disagree with certain positions we have taken, and any adverse outcome of such a review or audit could increase our worldwide effective ta</w:t>
      </w:r>
      <w:r>
        <w:rPr>
          <w:rFonts w:ascii="sans-serif" w:eastAsia="sans-serif" w:hAnsi="sans-serif" w:cs="sans-serif"/>
          <w:color w:val="000000"/>
          <w:sz w:val="20"/>
          <w:szCs w:val="20"/>
        </w:rPr>
        <w:t>x rate, increase the amount of non-income taxes imposed on our business, and harm our financial position, results of operations, and cash flows. Further, changes in United States federal and state or international tax laws applicable to multinational corpo</w:t>
      </w:r>
      <w:r>
        <w:rPr>
          <w:rFonts w:ascii="sans-serif" w:eastAsia="sans-serif" w:hAnsi="sans-serif" w:cs="sans-serif"/>
          <w:color w:val="000000"/>
          <w:sz w:val="20"/>
          <w:szCs w:val="20"/>
        </w:rPr>
        <w:t>rations or other fundamental law changes, including proposed changes to existing tax rules and regulations under the current U.S. administration and Congress and as a result of recommendations from intergovernmental economic organizations such as the Organ</w:t>
      </w:r>
      <w:r>
        <w:rPr>
          <w:rFonts w:ascii="sans-serif" w:eastAsia="sans-serif" w:hAnsi="sans-serif" w:cs="sans-serif"/>
          <w:color w:val="000000"/>
          <w:sz w:val="20"/>
          <w:szCs w:val="20"/>
        </w:rPr>
        <w:t>ization for Economic Cooperation and Development, or OECD, may materially impact our tax expense and cash flows, as we experienced in fiscal year 2018 with the passage of the 2017 Tax Cuts and Jobs Act, or TCJA. Starting in fiscal year 2023, the TCJA requi</w:t>
      </w:r>
      <w:r>
        <w:rPr>
          <w:rFonts w:ascii="sans-serif" w:eastAsia="sans-serif" w:hAnsi="sans-serif" w:cs="sans-serif"/>
          <w:color w:val="000000"/>
          <w:sz w:val="20"/>
          <w:szCs w:val="20"/>
        </w:rPr>
        <w:t>res taxpayers to capitalize research and development expenditures and to amortize domestic expenditures over five years and foreign expenditures over fifteen years. If Congress does not modify or repeal this provision, it will materially reduce our cash fl</w:t>
      </w:r>
      <w:r>
        <w:rPr>
          <w:rFonts w:ascii="sans-serif" w:eastAsia="sans-serif" w:hAnsi="sans-serif" w:cs="sans-serif"/>
          <w:color w:val="000000"/>
          <w:sz w:val="20"/>
          <w:szCs w:val="20"/>
        </w:rPr>
        <w:t>ows beginning in fiscal year 2023. Furthermore, recent proposals to increase the U.S. corporate income tax rate or impose a minimum tax on financial statement income, increase U.S. taxation of international business operations and impose a global minimum t</w:t>
      </w:r>
      <w:r>
        <w:rPr>
          <w:rFonts w:ascii="sans-serif" w:eastAsia="sans-serif" w:hAnsi="sans-serif" w:cs="sans-serif"/>
          <w:color w:val="000000"/>
          <w:sz w:val="20"/>
          <w:szCs w:val="20"/>
        </w:rPr>
        <w:t xml:space="preserve">ax, could result in increased marginal corporate tax rates. Numerous countries, as well as organizations such as the OECD, support the global minimum tax initiative and are considering changes to existing tax laws or have proposed or enacted new laws that </w:t>
      </w:r>
      <w:r>
        <w:rPr>
          <w:rFonts w:ascii="sans-serif" w:eastAsia="sans-serif" w:hAnsi="sans-serif" w:cs="sans-serif"/>
          <w:color w:val="000000"/>
          <w:sz w:val="20"/>
          <w:szCs w:val="20"/>
        </w:rPr>
        <w:t xml:space="preserve">could increase our tax obligations in countries where we do business or cause us to change the way we operate our business, which could materially impact our results of operations. </w:t>
      </w:r>
    </w:p>
    <w:p w14:paraId="12B7162F" w14:textId="77777777" w:rsidR="00703C00" w:rsidRDefault="00DA3F08">
      <w:pPr>
        <w:spacing w:after="180"/>
        <w:jc w:val="both"/>
      </w:pPr>
      <w:r>
        <w:rPr>
          <w:rFonts w:ascii="sans-serif" w:eastAsia="sans-serif" w:hAnsi="sans-serif" w:cs="sans-serif"/>
          <w:color w:val="000000"/>
          <w:sz w:val="20"/>
          <w:szCs w:val="20"/>
        </w:rPr>
        <w:t>Our future effective tax rate may also be affected by changes in our busin</w:t>
      </w:r>
      <w:r>
        <w:rPr>
          <w:rFonts w:ascii="sans-serif" w:eastAsia="sans-serif" w:hAnsi="sans-serif" w:cs="sans-serif"/>
          <w:color w:val="000000"/>
          <w:sz w:val="20"/>
          <w:szCs w:val="20"/>
        </w:rPr>
        <w:t>ess or statutory rates, changes in jurisdictions in which our profits are determined to be earned and taxed, changes in available tax credits, the resolution of issues arising from tax audits, changes in United States generally accepted accounting principl</w:t>
      </w:r>
      <w:r>
        <w:rPr>
          <w:rFonts w:ascii="sans-serif" w:eastAsia="sans-serif" w:hAnsi="sans-serif" w:cs="sans-serif"/>
          <w:color w:val="000000"/>
          <w:sz w:val="20"/>
          <w:szCs w:val="20"/>
        </w:rPr>
        <w:t>es, adjustments to income taxes upon finalization of tax returns, increases in expenses not deductible for tax purposes, changes in the valuation of our deferred tax assets and liabilities and in deferred tax valuation allowances, changing interpretation o</w:t>
      </w:r>
      <w:r>
        <w:rPr>
          <w:rFonts w:ascii="sans-serif" w:eastAsia="sans-serif" w:hAnsi="sans-serif" w:cs="sans-serif"/>
          <w:color w:val="000000"/>
          <w:sz w:val="20"/>
          <w:szCs w:val="20"/>
        </w:rPr>
        <w:t>f existing laws or regulations, the impact of accounting for stock-based compensation and the recognition of excess tax benefits and tax deficiencies within the income tax provision in the period in which they occur, the impact of accounting for business c</w:t>
      </w:r>
      <w:r>
        <w:rPr>
          <w:rFonts w:ascii="sans-serif" w:eastAsia="sans-serif" w:hAnsi="sans-serif" w:cs="sans-serif"/>
          <w:color w:val="000000"/>
          <w:sz w:val="20"/>
          <w:szCs w:val="20"/>
        </w:rPr>
        <w:t>ombinations, shifts in the amount of earnings in the United States compared with other regions in the world and overall levels of income before tax, changes in the domestic or international organization of our business and structure, as well as the expirat</w:t>
      </w:r>
      <w:r>
        <w:rPr>
          <w:rFonts w:ascii="sans-serif" w:eastAsia="sans-serif" w:hAnsi="sans-serif" w:cs="sans-serif"/>
          <w:color w:val="000000"/>
          <w:sz w:val="20"/>
          <w:szCs w:val="20"/>
        </w:rPr>
        <w:t xml:space="preserve">ion of statute of limitations and settlements of audits. Any changes in our effective tax rate may reduce our net income. </w:t>
      </w:r>
    </w:p>
    <w:p w14:paraId="12B71630" w14:textId="77777777" w:rsidR="00703C00" w:rsidRDefault="00DA3F08">
      <w:pPr>
        <w:spacing w:before="120" w:after="120"/>
        <w:jc w:val="both"/>
      </w:pPr>
      <w:r>
        <w:rPr>
          <w:rFonts w:ascii="sans-serif" w:eastAsia="sans-serif" w:hAnsi="sans-serif" w:cs="sans-serif"/>
          <w:b/>
          <w:bCs/>
          <w:color w:val="000000"/>
          <w:sz w:val="20"/>
          <w:szCs w:val="20"/>
        </w:rPr>
        <w:t>Our business is exposed to the risks associated with litigation, investigations and regulatory proceedings.</w:t>
      </w:r>
    </w:p>
    <w:p w14:paraId="12B71631" w14:textId="77777777" w:rsidR="00703C00" w:rsidRDefault="00DA3F08">
      <w:pPr>
        <w:spacing w:after="180"/>
        <w:jc w:val="both"/>
      </w:pPr>
      <w:r>
        <w:rPr>
          <w:rFonts w:ascii="sans-serif" w:eastAsia="sans-serif" w:hAnsi="sans-serif" w:cs="sans-serif"/>
          <w:color w:val="000000"/>
          <w:sz w:val="20"/>
          <w:szCs w:val="20"/>
        </w:rPr>
        <w:t>We currently and will lik</w:t>
      </w:r>
      <w:r>
        <w:rPr>
          <w:rFonts w:ascii="sans-serif" w:eastAsia="sans-serif" w:hAnsi="sans-serif" w:cs="sans-serif"/>
          <w:color w:val="000000"/>
          <w:sz w:val="20"/>
          <w:szCs w:val="20"/>
        </w:rPr>
        <w:t>ely continue to face legal, administrative and regulatory proceedings, claims, demands and/or investigations involving shareholder, consumer, competition and/or other issues relating to our business. For example, we are currently defending on appeal the di</w:t>
      </w:r>
      <w:r>
        <w:rPr>
          <w:rFonts w:ascii="sans-serif" w:eastAsia="sans-serif" w:hAnsi="sans-serif" w:cs="sans-serif"/>
          <w:color w:val="000000"/>
          <w:sz w:val="20"/>
          <w:szCs w:val="20"/>
        </w:rPr>
        <w:t xml:space="preserve">smissal of a securities class action lawsuit from multiple shareholders seeking to assert claims that we and certain of our officers made false and/or misleading statements related to channel inventory and the impact of cryptocurrency mining on GPU demand </w:t>
      </w:r>
      <w:r>
        <w:rPr>
          <w:rFonts w:ascii="sans-serif" w:eastAsia="sans-serif" w:hAnsi="sans-serif" w:cs="sans-serif"/>
          <w:color w:val="000000"/>
          <w:sz w:val="20"/>
          <w:szCs w:val="20"/>
        </w:rPr>
        <w:t>in 2017 and 2018. Litigation and regulatory proceedings are inherently uncertain, and adverse rulings could occur, including monetary damages or fines, or an injunction stopping us from manufacturing or selling certain products, engaging in certain busines</w:t>
      </w:r>
      <w:r>
        <w:rPr>
          <w:rFonts w:ascii="sans-serif" w:eastAsia="sans-serif" w:hAnsi="sans-serif" w:cs="sans-serif"/>
          <w:color w:val="000000"/>
          <w:sz w:val="20"/>
          <w:szCs w:val="20"/>
        </w:rPr>
        <w:t>s practices, or requiring other remedies, such as compulsory licensing of patents. An unfavorable outcome or settlement may result in a material adverse impact on our business, results of operations, financial position, and overall trends. Regardless of th</w:t>
      </w:r>
      <w:r>
        <w:rPr>
          <w:rFonts w:ascii="sans-serif" w:eastAsia="sans-serif" w:hAnsi="sans-serif" w:cs="sans-serif"/>
          <w:color w:val="000000"/>
          <w:sz w:val="20"/>
          <w:szCs w:val="20"/>
        </w:rPr>
        <w:t xml:space="preserve">e outcome, litigation can be costly, time-consuming, and disruptive to our operations. Our business is subject to laws and </w:t>
      </w:r>
    </w:p>
    <w:p w14:paraId="12B71632" w14:textId="77777777" w:rsidR="00703C00" w:rsidRDefault="00DA3F08">
      <w:pPr>
        <w:spacing w:after="180"/>
        <w:jc w:val="center"/>
      </w:pPr>
      <w:r>
        <w:rPr>
          <w:rFonts w:ascii="sans-serif" w:eastAsia="sans-serif" w:hAnsi="sans-serif" w:cs="sans-serif"/>
          <w:color w:val="000000"/>
          <w:sz w:val="20"/>
          <w:szCs w:val="20"/>
        </w:rPr>
        <w:t>26</w:t>
      </w:r>
    </w:p>
    <w:p w14:paraId="12B71633" w14:textId="77777777" w:rsidR="00703C00" w:rsidRDefault="00DA3F08">
      <w:r>
        <w:pict w14:anchorId="12B73D12">
          <v:rect id="_x0000_i1050" style="width:415.3pt;height:1.5pt" o:hralign="center" o:hrstd="t" o:hr="t" fillcolor="#a0a0a0" stroked="f"/>
        </w:pict>
      </w:r>
    </w:p>
    <w:p w14:paraId="12B71634" w14:textId="77777777" w:rsidR="00703C00" w:rsidRDefault="00DA3F08">
      <w:pPr>
        <w:spacing w:after="180"/>
        <w:jc w:val="both"/>
      </w:pPr>
      <w:hyperlink r:id="rId106" w:anchor="i21d0faa96a6c48bfab64453ef3ce3d49_7" w:history="1">
        <w:r>
          <w:rPr>
            <w:rStyle w:val="a5"/>
            <w:rFonts w:ascii="sans-serif" w:eastAsia="sans-serif" w:hAnsi="sans-serif" w:cs="sans-serif"/>
            <w:b/>
            <w:bCs/>
            <w:sz w:val="16"/>
            <w:szCs w:val="16"/>
          </w:rPr>
          <w:t>Table of Contents</w:t>
        </w:r>
      </w:hyperlink>
    </w:p>
    <w:p w14:paraId="12B71635" w14:textId="77777777" w:rsidR="00703C00" w:rsidRDefault="00DA3F08">
      <w:pPr>
        <w:spacing w:after="180"/>
        <w:jc w:val="both"/>
      </w:pPr>
      <w:r>
        <w:rPr>
          <w:rFonts w:ascii="sans-serif" w:eastAsia="sans-serif" w:hAnsi="sans-serif" w:cs="sans-serif"/>
          <w:color w:val="000000"/>
          <w:sz w:val="20"/>
          <w:szCs w:val="20"/>
        </w:rPr>
        <w:t>regulations that are complex and change frequently. We may be required to incur significant expense to comply with changes in, or remedy violations of, these laws and regulations.</w:t>
      </w:r>
    </w:p>
    <w:p w14:paraId="12B71636" w14:textId="77777777" w:rsidR="00703C00" w:rsidRDefault="00DA3F08">
      <w:pPr>
        <w:spacing w:before="120" w:after="120"/>
        <w:jc w:val="both"/>
      </w:pPr>
      <w:r>
        <w:rPr>
          <w:rFonts w:ascii="sans-serif" w:eastAsia="sans-serif" w:hAnsi="sans-serif" w:cs="sans-serif"/>
          <w:b/>
          <w:bCs/>
          <w:color w:val="000000"/>
          <w:sz w:val="20"/>
          <w:szCs w:val="20"/>
        </w:rPr>
        <w:t xml:space="preserve">Our indebtedness could </w:t>
      </w:r>
      <w:r>
        <w:rPr>
          <w:rFonts w:ascii="sans-serif" w:eastAsia="sans-serif" w:hAnsi="sans-serif" w:cs="sans-serif"/>
          <w:b/>
          <w:bCs/>
          <w:color w:val="000000"/>
          <w:sz w:val="20"/>
          <w:szCs w:val="20"/>
        </w:rPr>
        <w:t>adversely affect our financial position and cash flows from operations, and prevent us from implementing our strategy or fulfilling our contractual obligations.</w:t>
      </w:r>
    </w:p>
    <w:p w14:paraId="12B71637" w14:textId="77777777" w:rsidR="00703C00" w:rsidRDefault="00DA3F08">
      <w:pPr>
        <w:spacing w:after="180"/>
        <w:jc w:val="both"/>
      </w:pPr>
      <w:r>
        <w:rPr>
          <w:rFonts w:ascii="sans-serif" w:eastAsia="sans-serif" w:hAnsi="sans-serif" w:cs="sans-serif"/>
          <w:color w:val="000000"/>
          <w:sz w:val="20"/>
          <w:szCs w:val="20"/>
        </w:rPr>
        <w:t>As of January 30, 2022, we had outstanding a total of $11 billion in notes due by 2060. As each</w:t>
      </w:r>
      <w:r>
        <w:rPr>
          <w:rFonts w:ascii="sans-serif" w:eastAsia="sans-serif" w:hAnsi="sans-serif" w:cs="sans-serif"/>
          <w:color w:val="000000"/>
          <w:sz w:val="20"/>
          <w:szCs w:val="20"/>
        </w:rPr>
        <w:t xml:space="preserve"> series of senior notes matures, unless earlier redeemed or repurchased, we have to repay or refinance the notes. If we decide to refinance, we may be required to do so on different or less favorable terms or we may be unable to refinance the notes at all,</w:t>
      </w:r>
      <w:r>
        <w:rPr>
          <w:rFonts w:ascii="sans-serif" w:eastAsia="sans-serif" w:hAnsi="sans-serif" w:cs="sans-serif"/>
          <w:color w:val="000000"/>
          <w:sz w:val="20"/>
          <w:szCs w:val="20"/>
        </w:rPr>
        <w:t xml:space="preserve"> both of which may adversely affect our financial condition. We also have a $575 million commercial paper program. </w:t>
      </w:r>
    </w:p>
    <w:p w14:paraId="12B71638" w14:textId="77777777" w:rsidR="00703C00" w:rsidRDefault="00DA3F08">
      <w:pPr>
        <w:spacing w:after="180"/>
        <w:jc w:val="both"/>
      </w:pPr>
      <w:r>
        <w:rPr>
          <w:rFonts w:ascii="sans-serif" w:eastAsia="sans-serif" w:hAnsi="sans-serif" w:cs="sans-serif"/>
          <w:color w:val="000000"/>
          <w:sz w:val="20"/>
          <w:szCs w:val="20"/>
        </w:rPr>
        <w:t xml:space="preserve">Maintenance of our indebtedness and contractual restrictions, and future issuances of indebtedness could cause us to dedicate a substantial </w:t>
      </w:r>
      <w:r>
        <w:rPr>
          <w:rFonts w:ascii="sans-serif" w:eastAsia="sans-serif" w:hAnsi="sans-serif" w:cs="sans-serif"/>
          <w:color w:val="000000"/>
          <w:sz w:val="20"/>
          <w:szCs w:val="20"/>
        </w:rPr>
        <w:t xml:space="preserve">portion of our cash flows from operations towards debt service obligations and principal repayments; increase our vulnerability to adverse changes in general economic, industry and competitive conditions; limit our flexibility in planning for, or reacting </w:t>
      </w:r>
      <w:r>
        <w:rPr>
          <w:rFonts w:ascii="sans-serif" w:eastAsia="sans-serif" w:hAnsi="sans-serif" w:cs="sans-serif"/>
          <w:color w:val="000000"/>
          <w:sz w:val="20"/>
          <w:szCs w:val="20"/>
        </w:rPr>
        <w:t>to, changes in our business and our industry; impair our ability to obtain future financing for working capital, capital expenditures, acquisitions, general corporate or other purposes; and restrict our ability to grant liens on property, enter into certai</w:t>
      </w:r>
      <w:r>
        <w:rPr>
          <w:rFonts w:ascii="sans-serif" w:eastAsia="sans-serif" w:hAnsi="sans-serif" w:cs="sans-serif"/>
          <w:color w:val="000000"/>
          <w:sz w:val="20"/>
          <w:szCs w:val="20"/>
        </w:rPr>
        <w:t>n mergers, dispose of all or substantially all of our assets, or materially change our business.</w:t>
      </w:r>
    </w:p>
    <w:p w14:paraId="12B71639" w14:textId="77777777" w:rsidR="00703C00" w:rsidRDefault="00DA3F08">
      <w:pPr>
        <w:spacing w:after="180"/>
        <w:jc w:val="both"/>
      </w:pPr>
      <w:r>
        <w:rPr>
          <w:rFonts w:ascii="sans-serif" w:eastAsia="sans-serif" w:hAnsi="sans-serif" w:cs="sans-serif"/>
          <w:color w:val="000000"/>
          <w:sz w:val="20"/>
          <w:szCs w:val="20"/>
        </w:rPr>
        <w:t>We are required to comply with the covenants set forth in our indenture and our ability to comply may be affected by events beyond our control. If we breach an</w:t>
      </w:r>
      <w:r>
        <w:rPr>
          <w:rFonts w:ascii="sans-serif" w:eastAsia="sans-serif" w:hAnsi="sans-serif" w:cs="sans-serif"/>
          <w:color w:val="000000"/>
          <w:sz w:val="20"/>
          <w:szCs w:val="20"/>
        </w:rPr>
        <w:t>y of the covenants and do not obtain a waiver from the note holders or lenders, then any outstanding indebtedness may be declared immediately due and payable. Changes by any rating agency to our credit rating may negatively impact the value and liquidity o</w:t>
      </w:r>
      <w:r>
        <w:rPr>
          <w:rFonts w:ascii="sans-serif" w:eastAsia="sans-serif" w:hAnsi="sans-serif" w:cs="sans-serif"/>
          <w:color w:val="000000"/>
          <w:sz w:val="20"/>
          <w:szCs w:val="20"/>
        </w:rPr>
        <w:t>f our securities, restrict our ability to obtain financing in the future and affect the terms of any such financing.</w:t>
      </w:r>
    </w:p>
    <w:p w14:paraId="12B7163A" w14:textId="77777777" w:rsidR="00703C00" w:rsidRDefault="00DA3F08">
      <w:pPr>
        <w:spacing w:before="120" w:after="120"/>
        <w:jc w:val="both"/>
      </w:pPr>
      <w:r>
        <w:rPr>
          <w:rFonts w:ascii="sans-serif" w:eastAsia="sans-serif" w:hAnsi="sans-serif" w:cs="sans-serif"/>
          <w:b/>
          <w:bCs/>
          <w:color w:val="000000"/>
          <w:sz w:val="20"/>
          <w:szCs w:val="20"/>
        </w:rPr>
        <w:t>Delaware law and our certificate of incorporation, bylaws and agreement with Microsoft Corporation could delay or prevent a change in contr</w:t>
      </w:r>
      <w:r>
        <w:rPr>
          <w:rFonts w:ascii="sans-serif" w:eastAsia="sans-serif" w:hAnsi="sans-serif" w:cs="sans-serif"/>
          <w:b/>
          <w:bCs/>
          <w:color w:val="000000"/>
          <w:sz w:val="20"/>
          <w:szCs w:val="20"/>
        </w:rPr>
        <w:t>ol.</w:t>
      </w:r>
    </w:p>
    <w:p w14:paraId="12B7163B" w14:textId="77777777" w:rsidR="00703C00" w:rsidRDefault="00DA3F08">
      <w:pPr>
        <w:spacing w:after="180"/>
        <w:jc w:val="both"/>
      </w:pPr>
      <w:r>
        <w:rPr>
          <w:rFonts w:ascii="sans-serif" w:eastAsia="sans-serif" w:hAnsi="sans-serif" w:cs="sans-serif"/>
          <w:color w:val="000000"/>
          <w:sz w:val="20"/>
          <w:szCs w:val="20"/>
        </w:rPr>
        <w:t xml:space="preserve">Our status as a Delaware corporation and the anti-takeover provisions of the Delaware General Corporation Law may discourage, delay, or prevent a change in control. Our certificate of incorporation and bylaws contain provisions that could make it more </w:t>
      </w:r>
      <w:r>
        <w:rPr>
          <w:rFonts w:ascii="sans-serif" w:eastAsia="sans-serif" w:hAnsi="sans-serif" w:cs="sans-serif"/>
          <w:color w:val="000000"/>
          <w:sz w:val="20"/>
          <w:szCs w:val="20"/>
        </w:rPr>
        <w:t>difficult for a third party to acquire a majority of our outstanding voting stock. These provisions include the ability of our Board of Directors to create and issue preferred stock, change the number of directors, and to make, amend or repeal our bylaws w</w:t>
      </w:r>
      <w:r>
        <w:rPr>
          <w:rFonts w:ascii="sans-serif" w:eastAsia="sans-serif" w:hAnsi="sans-serif" w:cs="sans-serif"/>
          <w:color w:val="000000"/>
          <w:sz w:val="20"/>
          <w:szCs w:val="20"/>
        </w:rPr>
        <w:t>ithout prior shareholder approval; the inability of our shareholders to act by written consent or to call special meetings; advance notice requirements for director nominations and shareholder proposals; and a super-majority voting requirement to amend som</w:t>
      </w:r>
      <w:r>
        <w:rPr>
          <w:rFonts w:ascii="sans-serif" w:eastAsia="sans-serif" w:hAnsi="sans-serif" w:cs="sans-serif"/>
          <w:color w:val="000000"/>
          <w:sz w:val="20"/>
          <w:szCs w:val="20"/>
        </w:rPr>
        <w:t xml:space="preserve">e provisions in our certificate of incorporation and bylaws. In 2000, we entered into an agreement with Microsoft to develop and sell graphics chips and license certain technology to Microsoft and its licensees for use in the Xbox. Under the agreement, if </w:t>
      </w:r>
      <w:r>
        <w:rPr>
          <w:rFonts w:ascii="sans-serif" w:eastAsia="sans-serif" w:hAnsi="sans-serif" w:cs="sans-serif"/>
          <w:color w:val="000000"/>
          <w:sz w:val="20"/>
          <w:szCs w:val="20"/>
        </w:rPr>
        <w:t>someone makes an offer to purchase at least 30% of the outstanding shares of our common stock, Microsoft may have first and last rights of refusal to purchase the stock. These provisions could delay or prevent a change in control of NVIDIA, discourage prox</w:t>
      </w:r>
      <w:r>
        <w:rPr>
          <w:rFonts w:ascii="sans-serif" w:eastAsia="sans-serif" w:hAnsi="sans-serif" w:cs="sans-serif"/>
          <w:color w:val="000000"/>
          <w:sz w:val="20"/>
          <w:szCs w:val="20"/>
        </w:rPr>
        <w:t>y contests, and make it more difficult for shareholders to elect directors of their choosing and to cause us to take other corporate actions they desire.</w:t>
      </w:r>
    </w:p>
    <w:p w14:paraId="12B7163C" w14:textId="77777777" w:rsidR="00703C00" w:rsidRDefault="00DA3F08">
      <w:pPr>
        <w:spacing w:before="240" w:after="120"/>
        <w:jc w:val="both"/>
      </w:pPr>
      <w:r>
        <w:rPr>
          <w:rFonts w:ascii="sans-serif" w:eastAsia="sans-serif" w:hAnsi="sans-serif" w:cs="sans-serif"/>
          <w:b/>
          <w:bCs/>
          <w:color w:val="76B900"/>
          <w:sz w:val="22"/>
          <w:szCs w:val="22"/>
        </w:rPr>
        <w:t>ITEM 1B. UNRESOLVED STAFF COMMENTS</w:t>
      </w:r>
    </w:p>
    <w:p w14:paraId="12B7163D" w14:textId="77777777" w:rsidR="00703C00" w:rsidRDefault="00DA3F08">
      <w:pPr>
        <w:spacing w:after="180"/>
        <w:jc w:val="both"/>
      </w:pPr>
      <w:r>
        <w:rPr>
          <w:rFonts w:ascii="sans-serif" w:eastAsia="sans-serif" w:hAnsi="sans-serif" w:cs="sans-serif"/>
          <w:color w:val="000000"/>
          <w:sz w:val="20"/>
          <w:szCs w:val="20"/>
        </w:rPr>
        <w:t>Not applicable.</w:t>
      </w:r>
    </w:p>
    <w:p w14:paraId="12B7163E" w14:textId="77777777" w:rsidR="00703C00" w:rsidRDefault="00DA3F08">
      <w:pPr>
        <w:spacing w:before="240" w:after="120"/>
        <w:jc w:val="both"/>
      </w:pPr>
      <w:r>
        <w:rPr>
          <w:rFonts w:ascii="sans-serif" w:eastAsia="sans-serif" w:hAnsi="sans-serif" w:cs="sans-serif"/>
          <w:b/>
          <w:bCs/>
          <w:color w:val="76B900"/>
          <w:sz w:val="22"/>
          <w:szCs w:val="22"/>
        </w:rPr>
        <w:t>ITEM 2. PROPERTIES</w:t>
      </w:r>
    </w:p>
    <w:p w14:paraId="12B7163F" w14:textId="77777777" w:rsidR="00703C00" w:rsidRDefault="00DA3F08">
      <w:pPr>
        <w:spacing w:after="180"/>
        <w:jc w:val="both"/>
      </w:pPr>
      <w:r>
        <w:rPr>
          <w:rFonts w:ascii="sans-serif" w:eastAsia="sans-serif" w:hAnsi="sans-serif" w:cs="sans-serif"/>
          <w:color w:val="000000"/>
          <w:sz w:val="20"/>
          <w:szCs w:val="20"/>
        </w:rPr>
        <w:t>Our headquarters is in Santa Cla</w:t>
      </w:r>
      <w:r>
        <w:rPr>
          <w:rFonts w:ascii="sans-serif" w:eastAsia="sans-serif" w:hAnsi="sans-serif" w:cs="sans-serif"/>
          <w:color w:val="000000"/>
          <w:sz w:val="20"/>
          <w:szCs w:val="20"/>
        </w:rPr>
        <w:t>ra, California. We own and lease approximately 1.76 million square feet of office and building space for our corporate headquarters. We have a new building at our Santa Clara campus which was completed in February 2022. In addition, we lease data center sp</w:t>
      </w:r>
      <w:r>
        <w:rPr>
          <w:rFonts w:ascii="sans-serif" w:eastAsia="sans-serif" w:hAnsi="sans-serif" w:cs="sans-serif"/>
          <w:color w:val="000000"/>
          <w:sz w:val="20"/>
          <w:szCs w:val="20"/>
        </w:rPr>
        <w:t>ace in Santa Clara, California. We also own and lease facilities for data centers, research and development, and/or sales and administrative purposes throughout the U.S. and in various international locations, primarily in Asia, Israel, and Europe. We beli</w:t>
      </w:r>
      <w:r>
        <w:rPr>
          <w:rFonts w:ascii="sans-serif" w:eastAsia="sans-serif" w:hAnsi="sans-serif" w:cs="sans-serif"/>
          <w:color w:val="000000"/>
          <w:sz w:val="20"/>
          <w:szCs w:val="20"/>
        </w:rPr>
        <w:t>eve our existing facilities, both owned and leased, are in good condition and suitable for the conduct of our business. We do not identify or allocate assets by operating segment. For additional information regarding obligations under leases, refer to Note</w:t>
      </w:r>
      <w:r>
        <w:rPr>
          <w:rFonts w:ascii="sans-serif" w:eastAsia="sans-serif" w:hAnsi="sans-serif" w:cs="sans-serif"/>
          <w:color w:val="000000"/>
          <w:sz w:val="20"/>
          <w:szCs w:val="20"/>
        </w:rPr>
        <w:t xml:space="preserve"> 3 of the Notes to the Consolidated Financial Statements in Part IV, Item 15 of this Annual Report on Form 10-K, which information is hereby incorporated by reference.</w:t>
      </w:r>
    </w:p>
    <w:p w14:paraId="12B71640" w14:textId="77777777" w:rsidR="00703C00" w:rsidRDefault="00DA3F08">
      <w:pPr>
        <w:spacing w:before="240" w:after="120"/>
        <w:jc w:val="both"/>
      </w:pPr>
      <w:r>
        <w:rPr>
          <w:rFonts w:ascii="sans-serif" w:eastAsia="sans-serif" w:hAnsi="sans-serif" w:cs="sans-serif"/>
          <w:b/>
          <w:bCs/>
          <w:color w:val="76B900"/>
          <w:sz w:val="22"/>
          <w:szCs w:val="22"/>
        </w:rPr>
        <w:t>ITEM 3. LEGAL PROCEEDINGS</w:t>
      </w:r>
    </w:p>
    <w:p w14:paraId="12B71641" w14:textId="77777777" w:rsidR="00703C00" w:rsidRDefault="00DA3F08">
      <w:pPr>
        <w:spacing w:after="180"/>
        <w:jc w:val="both"/>
      </w:pPr>
      <w:r>
        <w:rPr>
          <w:rFonts w:ascii="sans-serif" w:eastAsia="sans-serif" w:hAnsi="sans-serif" w:cs="sans-serif"/>
          <w:color w:val="000000"/>
          <w:sz w:val="20"/>
          <w:szCs w:val="20"/>
        </w:rPr>
        <w:t xml:space="preserve">Please see Note 13 of the Notes to the </w:t>
      </w:r>
      <w:r>
        <w:rPr>
          <w:rFonts w:ascii="sans-serif" w:eastAsia="sans-serif" w:hAnsi="sans-serif" w:cs="sans-serif"/>
          <w:color w:val="000000"/>
          <w:sz w:val="20"/>
          <w:szCs w:val="20"/>
        </w:rPr>
        <w:t>Consolidated Financial Statements in Part IV, Item 15 of this Annual Report on Form 10-K for a discussion of our legal proceedings.</w:t>
      </w:r>
    </w:p>
    <w:p w14:paraId="12B71642" w14:textId="77777777" w:rsidR="00703C00" w:rsidRDefault="00DA3F08">
      <w:pPr>
        <w:spacing w:after="180"/>
        <w:jc w:val="center"/>
      </w:pPr>
      <w:r>
        <w:rPr>
          <w:rFonts w:ascii="sans-serif" w:eastAsia="sans-serif" w:hAnsi="sans-serif" w:cs="sans-serif"/>
          <w:color w:val="000000"/>
          <w:sz w:val="20"/>
          <w:szCs w:val="20"/>
        </w:rPr>
        <w:t>27</w:t>
      </w:r>
    </w:p>
    <w:p w14:paraId="12B71643" w14:textId="77777777" w:rsidR="00703C00" w:rsidRDefault="00DA3F08">
      <w:r>
        <w:pict w14:anchorId="12B73D13">
          <v:rect id="_x0000_i1051" style="width:415.3pt;height:1.5pt" o:hralign="center" o:hrstd="t" o:hr="t" fillcolor="#a0a0a0" stroked="f"/>
        </w:pict>
      </w:r>
    </w:p>
    <w:p w14:paraId="12B71644" w14:textId="77777777" w:rsidR="00703C00" w:rsidRDefault="00DA3F08">
      <w:pPr>
        <w:spacing w:after="180"/>
        <w:jc w:val="both"/>
      </w:pPr>
      <w:hyperlink r:id="rId107" w:anchor="i21d0faa96a6c48bfab64453ef3ce3d49_7" w:history="1">
        <w:r>
          <w:rPr>
            <w:rStyle w:val="a5"/>
            <w:rFonts w:ascii="sans-serif" w:eastAsia="sans-serif" w:hAnsi="sans-serif" w:cs="sans-serif"/>
            <w:b/>
            <w:bCs/>
            <w:sz w:val="16"/>
            <w:szCs w:val="16"/>
          </w:rPr>
          <w:t>Table of Contents</w:t>
        </w:r>
      </w:hyperlink>
    </w:p>
    <w:p w14:paraId="12B71645" w14:textId="77777777" w:rsidR="00703C00" w:rsidRDefault="00DA3F08">
      <w:pPr>
        <w:spacing w:before="240" w:after="120"/>
        <w:jc w:val="both"/>
      </w:pPr>
      <w:r>
        <w:rPr>
          <w:rFonts w:ascii="sans-serif" w:eastAsia="sans-serif" w:hAnsi="sans-serif" w:cs="sans-serif"/>
          <w:b/>
          <w:bCs/>
          <w:color w:val="76B900"/>
          <w:sz w:val="22"/>
          <w:szCs w:val="22"/>
        </w:rPr>
        <w:t>ITEM 4. MINE SAFETY DISCLOSURES</w:t>
      </w:r>
    </w:p>
    <w:p w14:paraId="12B71646" w14:textId="77777777" w:rsidR="00703C00" w:rsidRDefault="00DA3F08">
      <w:pPr>
        <w:spacing w:after="180"/>
        <w:jc w:val="both"/>
      </w:pPr>
      <w:r>
        <w:rPr>
          <w:rFonts w:ascii="sans-serif" w:eastAsia="sans-serif" w:hAnsi="sans-serif" w:cs="sans-serif"/>
          <w:color w:val="000000"/>
          <w:sz w:val="20"/>
          <w:szCs w:val="20"/>
        </w:rPr>
        <w:t>Not Applicable.</w:t>
      </w:r>
    </w:p>
    <w:p w14:paraId="12B71647" w14:textId="77777777" w:rsidR="00703C00" w:rsidRDefault="00DA3F08">
      <w:pPr>
        <w:spacing w:before="240" w:after="120"/>
        <w:jc w:val="both"/>
      </w:pPr>
      <w:r>
        <w:rPr>
          <w:rFonts w:ascii="sans-serif" w:eastAsia="sans-serif" w:hAnsi="sans-serif" w:cs="sans-serif"/>
          <w:b/>
          <w:bCs/>
          <w:color w:val="76B900"/>
          <w:sz w:val="22"/>
          <w:szCs w:val="22"/>
        </w:rPr>
        <w:t>PART II</w:t>
      </w:r>
    </w:p>
    <w:p w14:paraId="12B71648" w14:textId="77777777" w:rsidR="00703C00" w:rsidRDefault="00DA3F08">
      <w:pPr>
        <w:spacing w:before="240" w:after="120"/>
        <w:jc w:val="both"/>
      </w:pPr>
      <w:r>
        <w:rPr>
          <w:rFonts w:ascii="sans-serif" w:eastAsia="sans-serif" w:hAnsi="sans-serif" w:cs="sans-serif"/>
          <w:b/>
          <w:bCs/>
          <w:color w:val="76B900"/>
          <w:sz w:val="22"/>
          <w:szCs w:val="22"/>
        </w:rPr>
        <w:t>ITEM 5. MARKET FOR REGISTRANT’S COMMON EQUITY, RELATED STOCKHOLDER MATTERS AND ISSUER PURCHASES OF EQUITY SECURITIES</w:t>
      </w:r>
    </w:p>
    <w:p w14:paraId="12B71649" w14:textId="77777777" w:rsidR="00703C00" w:rsidRDefault="00DA3F08">
      <w:pPr>
        <w:spacing w:after="180"/>
        <w:jc w:val="both"/>
      </w:pPr>
      <w:r>
        <w:rPr>
          <w:rFonts w:ascii="sans-serif" w:eastAsia="sans-serif" w:hAnsi="sans-serif" w:cs="sans-serif"/>
          <w:color w:val="000000"/>
          <w:sz w:val="20"/>
          <w:szCs w:val="20"/>
        </w:rPr>
        <w:t>Our common stock is traded on t</w:t>
      </w:r>
      <w:r>
        <w:rPr>
          <w:rFonts w:ascii="sans-serif" w:eastAsia="sans-serif" w:hAnsi="sans-serif" w:cs="sans-serif"/>
          <w:color w:val="000000"/>
          <w:sz w:val="20"/>
          <w:szCs w:val="20"/>
        </w:rPr>
        <w:t xml:space="preserve">he Nasdaq Global Select Market under the symbol NVDA. Public trading of our common stock began on January 22, 1999. Prior to that, there was no public market for our common stock. As of March 11, 2022, we had approximately 313 registered shareholders, not </w:t>
      </w:r>
      <w:r>
        <w:rPr>
          <w:rFonts w:ascii="sans-serif" w:eastAsia="sans-serif" w:hAnsi="sans-serif" w:cs="sans-serif"/>
          <w:color w:val="000000"/>
          <w:sz w:val="20"/>
          <w:szCs w:val="20"/>
        </w:rPr>
        <w:t xml:space="preserve">including those shares held in street or nominee name. </w:t>
      </w:r>
    </w:p>
    <w:p w14:paraId="12B7164A" w14:textId="77777777" w:rsidR="00703C00" w:rsidRDefault="00DA3F08">
      <w:pPr>
        <w:jc w:val="both"/>
      </w:pPr>
      <w:r>
        <w:rPr>
          <w:rFonts w:ascii="sans-serif" w:eastAsia="sans-serif" w:hAnsi="sans-serif" w:cs="sans-serif"/>
          <w:color w:val="000000"/>
          <w:sz w:val="20"/>
          <w:szCs w:val="20"/>
        </w:rPr>
        <w:t>On July 19, 2021, we executed a four-for-one stock split of our common stock, such that each stockholder of record at the close of business on June 21, 2021 received a dividend of three additional sha</w:t>
      </w:r>
      <w:r>
        <w:rPr>
          <w:rFonts w:ascii="sans-serif" w:eastAsia="sans-serif" w:hAnsi="sans-serif" w:cs="sans-serif"/>
          <w:color w:val="000000"/>
          <w:sz w:val="20"/>
          <w:szCs w:val="20"/>
        </w:rPr>
        <w:t>res of common stock for every share held on the record date, or the Stock Split. All share, equity award, and per share amounts and related shareholders' equity balances presented herein have been retroactively adjusted to reflect the Stock Split.</w:t>
      </w:r>
    </w:p>
    <w:p w14:paraId="12B7164B" w14:textId="77777777" w:rsidR="00703C00" w:rsidRDefault="00DA3F08">
      <w:pPr>
        <w:spacing w:before="240" w:after="60"/>
        <w:jc w:val="both"/>
      </w:pPr>
      <w:r>
        <w:rPr>
          <w:rFonts w:ascii="sans-serif" w:eastAsia="sans-serif" w:hAnsi="sans-serif" w:cs="sans-serif"/>
          <w:b/>
          <w:bCs/>
          <w:color w:val="76B900"/>
          <w:sz w:val="20"/>
          <w:szCs w:val="20"/>
        </w:rPr>
        <w:t>Issuer P</w:t>
      </w:r>
      <w:r>
        <w:rPr>
          <w:rFonts w:ascii="sans-serif" w:eastAsia="sans-serif" w:hAnsi="sans-serif" w:cs="sans-serif"/>
          <w:b/>
          <w:bCs/>
          <w:color w:val="76B900"/>
          <w:sz w:val="20"/>
          <w:szCs w:val="20"/>
        </w:rPr>
        <w:t>urchases of Equity Securities</w:t>
      </w:r>
    </w:p>
    <w:p w14:paraId="12B7164C" w14:textId="77777777" w:rsidR="00703C00" w:rsidRDefault="00DA3F08">
      <w:pPr>
        <w:spacing w:after="180"/>
        <w:jc w:val="both"/>
      </w:pPr>
      <w:r>
        <w:rPr>
          <w:rFonts w:ascii="sans-serif" w:eastAsia="sans-serif" w:hAnsi="sans-serif" w:cs="sans-serif"/>
          <w:color w:val="000000"/>
          <w:sz w:val="20"/>
          <w:szCs w:val="20"/>
        </w:rPr>
        <w:t xml:space="preserve">Beginning August 2004, our Board of Directors authorized us to repurchase our stock. </w:t>
      </w:r>
    </w:p>
    <w:p w14:paraId="12B7164D" w14:textId="77777777" w:rsidR="00703C00" w:rsidRDefault="00DA3F08">
      <w:pPr>
        <w:spacing w:after="180"/>
        <w:jc w:val="both"/>
      </w:pPr>
      <w:r>
        <w:rPr>
          <w:rFonts w:ascii="sans-serif" w:eastAsia="sans-serif" w:hAnsi="sans-serif" w:cs="sans-serif"/>
          <w:color w:val="000000"/>
          <w:sz w:val="20"/>
          <w:szCs w:val="20"/>
        </w:rPr>
        <w:t xml:space="preserve">Since the inception of our share repurchase program, we have repurchased an aggregate of 1.04 billion shares for a total cost </w:t>
      </w:r>
      <w:r>
        <w:rPr>
          <w:rFonts w:ascii="sans-serif" w:eastAsia="sans-serif" w:hAnsi="sans-serif" w:cs="sans-serif"/>
          <w:color w:val="000000"/>
          <w:sz w:val="20"/>
          <w:szCs w:val="20"/>
        </w:rPr>
        <w:t>of $7.08 billion through January 30, 2022.</w:t>
      </w:r>
    </w:p>
    <w:p w14:paraId="12B7164E" w14:textId="77777777" w:rsidR="00703C00" w:rsidRDefault="00DA3F08">
      <w:pPr>
        <w:spacing w:after="180"/>
        <w:jc w:val="both"/>
      </w:pPr>
      <w:r>
        <w:rPr>
          <w:rFonts w:ascii="sans-serif" w:eastAsia="sans-serif" w:hAnsi="sans-serif" w:cs="sans-serif"/>
          <w:color w:val="000000"/>
          <w:sz w:val="20"/>
          <w:szCs w:val="20"/>
        </w:rPr>
        <w:t>The repurchases can be made in the open market, in privately negotiated transactions, or in structured share repurchase programs, and can be made in one or more larger repurchases, in compliance with Rule 10b-18 o</w:t>
      </w:r>
      <w:r>
        <w:rPr>
          <w:rFonts w:ascii="sans-serif" w:eastAsia="sans-serif" w:hAnsi="sans-serif" w:cs="sans-serif"/>
          <w:color w:val="000000"/>
          <w:sz w:val="20"/>
          <w:szCs w:val="20"/>
        </w:rPr>
        <w:t>f the Securities Exchange Act of 1934, as amended, subject to market conditions, applicable legal requirements, and other factors. The program does not obligate NVIDIA to acquire any particular amount of common stock and the program may be suspended at any</w:t>
      </w:r>
      <w:r>
        <w:rPr>
          <w:rFonts w:ascii="sans-serif" w:eastAsia="sans-serif" w:hAnsi="sans-serif" w:cs="sans-serif"/>
          <w:color w:val="000000"/>
          <w:sz w:val="20"/>
          <w:szCs w:val="20"/>
        </w:rPr>
        <w:t xml:space="preserve"> time at our discretion.</w:t>
      </w:r>
    </w:p>
    <w:p w14:paraId="12B7164F" w14:textId="77777777" w:rsidR="00703C00" w:rsidRDefault="00DA3F08">
      <w:pPr>
        <w:spacing w:after="180"/>
        <w:jc w:val="both"/>
      </w:pPr>
      <w:r>
        <w:rPr>
          <w:rFonts w:ascii="sans-serif" w:eastAsia="sans-serif" w:hAnsi="sans-serif" w:cs="sans-serif"/>
          <w:color w:val="000000"/>
          <w:sz w:val="20"/>
          <w:szCs w:val="20"/>
        </w:rPr>
        <w:t>We did not repurchase any shares during fiscal year 2022. As of January 30, 2022, we are authorized, subject to certain specifications, to repurchase shares of our common stock up to $7.24 billion through December 2022.</w:t>
      </w:r>
    </w:p>
    <w:p w14:paraId="12B71650" w14:textId="77777777" w:rsidR="00703C00" w:rsidRDefault="00DA3F08">
      <w:pPr>
        <w:spacing w:after="180"/>
        <w:jc w:val="both"/>
      </w:pPr>
      <w:r>
        <w:rPr>
          <w:rFonts w:ascii="sans-serif" w:eastAsia="sans-serif" w:hAnsi="sans-serif" w:cs="sans-serif"/>
          <w:color w:val="000000"/>
          <w:sz w:val="20"/>
          <w:szCs w:val="20"/>
        </w:rPr>
        <w:t>In fiscal y</w:t>
      </w:r>
      <w:r>
        <w:rPr>
          <w:rFonts w:ascii="sans-serif" w:eastAsia="sans-serif" w:hAnsi="sans-serif" w:cs="sans-serif"/>
          <w:color w:val="000000"/>
          <w:sz w:val="20"/>
          <w:szCs w:val="20"/>
        </w:rPr>
        <w:t>ear 2022, we paid $399 million in quarterly cash dividends. Our cash dividend program and the payment of future cash dividends under that program are subject to our Board's continuing determination that the dividend program and the declaration of dividends</w:t>
      </w:r>
      <w:r>
        <w:rPr>
          <w:rFonts w:ascii="sans-serif" w:eastAsia="sans-serif" w:hAnsi="sans-serif" w:cs="sans-serif"/>
          <w:color w:val="000000"/>
          <w:sz w:val="20"/>
          <w:szCs w:val="20"/>
        </w:rPr>
        <w:t xml:space="preserve"> thereunder are in the best interests of our shareholders.</w:t>
      </w:r>
    </w:p>
    <w:p w14:paraId="12B71651" w14:textId="77777777" w:rsidR="00703C00" w:rsidRDefault="00DA3F08">
      <w:pPr>
        <w:spacing w:before="240" w:after="180"/>
        <w:jc w:val="both"/>
      </w:pPr>
      <w:r>
        <w:rPr>
          <w:rFonts w:ascii="sans-serif" w:eastAsia="sans-serif" w:hAnsi="sans-serif" w:cs="sans-serif"/>
          <w:color w:val="000000"/>
          <w:sz w:val="20"/>
          <w:szCs w:val="20"/>
        </w:rPr>
        <w:t>During the fourth quarter of fiscal year 2022, our Board of Directors approved the retirement of all existing 349 million treasury shares. Refer to Note 15 of the Notes to the Consolidated Financia</w:t>
      </w:r>
      <w:r>
        <w:rPr>
          <w:rFonts w:ascii="sans-serif" w:eastAsia="sans-serif" w:hAnsi="sans-serif" w:cs="sans-serif"/>
          <w:color w:val="000000"/>
          <w:sz w:val="20"/>
          <w:szCs w:val="20"/>
        </w:rPr>
        <w:t>l Statements in Part IV, Item 15 of this Annual Report on Form 10-K for further discussion regarding the retirement of our treasury shares.</w:t>
      </w:r>
    </w:p>
    <w:p w14:paraId="12B71652" w14:textId="77777777" w:rsidR="00703C00" w:rsidRDefault="00DA3F08">
      <w:pPr>
        <w:spacing w:before="120" w:after="120"/>
        <w:jc w:val="both"/>
      </w:pPr>
      <w:r>
        <w:rPr>
          <w:rFonts w:ascii="sans-serif" w:eastAsia="sans-serif" w:hAnsi="sans-serif" w:cs="sans-serif"/>
          <w:b/>
          <w:bCs/>
          <w:color w:val="000000"/>
          <w:sz w:val="20"/>
          <w:szCs w:val="20"/>
        </w:rPr>
        <w:t>Restricted Stock Unit Share Withholding</w:t>
      </w:r>
    </w:p>
    <w:p w14:paraId="12B71653" w14:textId="77777777" w:rsidR="00703C00" w:rsidRDefault="00DA3F08">
      <w:pPr>
        <w:spacing w:after="60"/>
        <w:jc w:val="both"/>
      </w:pPr>
      <w:r>
        <w:rPr>
          <w:rFonts w:ascii="sans-serif" w:eastAsia="sans-serif" w:hAnsi="sans-serif" w:cs="sans-serif"/>
          <w:color w:val="000000"/>
          <w:sz w:val="20"/>
          <w:szCs w:val="20"/>
        </w:rPr>
        <w:t xml:space="preserve">We withhold common stock shares associated with net share </w:t>
      </w:r>
      <w:r>
        <w:rPr>
          <w:rFonts w:ascii="sans-serif" w:eastAsia="sans-serif" w:hAnsi="sans-serif" w:cs="sans-serif"/>
          <w:color w:val="000000"/>
          <w:sz w:val="20"/>
          <w:szCs w:val="20"/>
        </w:rPr>
        <w:t>settlements to cover tax withholding obligations upon the vesting of restricted stock unit awards under our employee equity incentive program. During fiscal year 2022, we withheld approximately 8 million shares for a total value of $1.90 billion through ne</w:t>
      </w:r>
      <w:r>
        <w:rPr>
          <w:rFonts w:ascii="sans-serif" w:eastAsia="sans-serif" w:hAnsi="sans-serif" w:cs="sans-serif"/>
          <w:color w:val="000000"/>
          <w:sz w:val="20"/>
          <w:szCs w:val="20"/>
        </w:rPr>
        <w:t>t share settlements. Beginning with the fourth quarter of fiscal year 2022, the tax withholding is recorded as a reduction to additional paid-in capital, with withheld shares assuming the status of authorized and unissued shares. Refer to Note 4 of the Not</w:t>
      </w:r>
      <w:r>
        <w:rPr>
          <w:rFonts w:ascii="sans-serif" w:eastAsia="sans-serif" w:hAnsi="sans-serif" w:cs="sans-serif"/>
          <w:color w:val="000000"/>
          <w:sz w:val="20"/>
          <w:szCs w:val="20"/>
        </w:rPr>
        <w:t>es to the Consolidated Financial Statements in Part IV, Item 15 of this Annual Report on Form 10-K for further discussion regarding our equity incentive plans.</w:t>
      </w:r>
    </w:p>
    <w:p w14:paraId="12B71654" w14:textId="77777777" w:rsidR="00703C00" w:rsidRDefault="00DA3F08">
      <w:pPr>
        <w:spacing w:before="240" w:after="60"/>
        <w:jc w:val="both"/>
      </w:pPr>
      <w:r>
        <w:rPr>
          <w:rFonts w:ascii="sans-serif" w:eastAsia="sans-serif" w:hAnsi="sans-serif" w:cs="sans-serif"/>
          <w:b/>
          <w:bCs/>
          <w:color w:val="76B900"/>
          <w:sz w:val="20"/>
          <w:szCs w:val="20"/>
        </w:rPr>
        <w:t xml:space="preserve">Recent Sales of Unregistered Securities and Use of Proceeds </w:t>
      </w:r>
    </w:p>
    <w:p w14:paraId="12B71655" w14:textId="77777777" w:rsidR="00703C00" w:rsidRDefault="00DA3F08">
      <w:pPr>
        <w:spacing w:after="180"/>
        <w:jc w:val="both"/>
      </w:pPr>
      <w:r>
        <w:rPr>
          <w:rFonts w:ascii="sans-serif" w:eastAsia="sans-serif" w:hAnsi="sans-serif" w:cs="sans-serif"/>
          <w:color w:val="000000"/>
          <w:sz w:val="20"/>
          <w:szCs w:val="20"/>
        </w:rPr>
        <w:t xml:space="preserve">During fiscal year 2022, we issued </w:t>
      </w:r>
      <w:r>
        <w:rPr>
          <w:rFonts w:ascii="sans-serif" w:eastAsia="sans-serif" w:hAnsi="sans-serif" w:cs="sans-serif"/>
          <w:color w:val="000000"/>
          <w:sz w:val="20"/>
          <w:szCs w:val="20"/>
        </w:rPr>
        <w:t>a total of 175,333 shares of our common stock as consideration in connection with acquisitions, all in private transactions exempt from the registration requirements of the Securities Act of 1933, as amended, pursuant to Section 4(a)(2), Regulation D, or R</w:t>
      </w:r>
      <w:r>
        <w:rPr>
          <w:rFonts w:ascii="sans-serif" w:eastAsia="sans-serif" w:hAnsi="sans-serif" w:cs="sans-serif"/>
          <w:color w:val="000000"/>
          <w:sz w:val="20"/>
          <w:szCs w:val="20"/>
        </w:rPr>
        <w:t>egulation S.</w:t>
      </w:r>
    </w:p>
    <w:p w14:paraId="12B71656" w14:textId="77777777" w:rsidR="00703C00" w:rsidRDefault="00DA3F08">
      <w:pPr>
        <w:spacing w:after="180"/>
        <w:jc w:val="center"/>
      </w:pPr>
      <w:r>
        <w:rPr>
          <w:rFonts w:ascii="sans-serif" w:eastAsia="sans-serif" w:hAnsi="sans-serif" w:cs="sans-serif"/>
          <w:color w:val="000000"/>
          <w:sz w:val="20"/>
          <w:szCs w:val="20"/>
        </w:rPr>
        <w:t>28</w:t>
      </w:r>
    </w:p>
    <w:p w14:paraId="12B71657" w14:textId="77777777" w:rsidR="00703C00" w:rsidRDefault="00DA3F08">
      <w:r>
        <w:pict w14:anchorId="12B73D14">
          <v:rect id="_x0000_i1052" style="width:415.3pt;height:1.5pt" o:hralign="center" o:hrstd="t" o:hr="t" fillcolor="#a0a0a0" stroked="f"/>
        </w:pict>
      </w:r>
    </w:p>
    <w:p w14:paraId="12B71658" w14:textId="77777777" w:rsidR="00703C00" w:rsidRDefault="00DA3F08">
      <w:pPr>
        <w:spacing w:after="180"/>
        <w:jc w:val="both"/>
      </w:pPr>
      <w:hyperlink r:id="rId108" w:anchor="i21d0faa96a6c48bfab64453ef3ce3d49_7" w:history="1">
        <w:r>
          <w:rPr>
            <w:rStyle w:val="a5"/>
            <w:rFonts w:ascii="sans-serif" w:eastAsia="sans-serif" w:hAnsi="sans-serif" w:cs="sans-serif"/>
            <w:b/>
            <w:bCs/>
            <w:sz w:val="16"/>
            <w:szCs w:val="16"/>
          </w:rPr>
          <w:t>Table of Contents</w:t>
        </w:r>
      </w:hyperlink>
    </w:p>
    <w:p w14:paraId="12B71659" w14:textId="77777777" w:rsidR="00703C00" w:rsidRDefault="00DA3F08">
      <w:pPr>
        <w:spacing w:before="240" w:after="60"/>
        <w:jc w:val="both"/>
      </w:pPr>
      <w:r>
        <w:rPr>
          <w:rFonts w:ascii="sans-serif" w:eastAsia="sans-serif" w:hAnsi="sans-serif" w:cs="sans-serif"/>
          <w:b/>
          <w:bCs/>
          <w:color w:val="76B900"/>
          <w:sz w:val="20"/>
          <w:szCs w:val="20"/>
        </w:rPr>
        <w:t>Stock Performance Graphs </w:t>
      </w:r>
    </w:p>
    <w:p w14:paraId="12B7165A" w14:textId="77777777" w:rsidR="00703C00" w:rsidRDefault="00DA3F08">
      <w:pPr>
        <w:spacing w:after="180"/>
        <w:jc w:val="both"/>
      </w:pPr>
      <w:r>
        <w:rPr>
          <w:rFonts w:ascii="sans-serif" w:eastAsia="sans-serif" w:hAnsi="sans-serif" w:cs="sans-serif"/>
          <w:color w:val="000000"/>
          <w:sz w:val="20"/>
          <w:szCs w:val="20"/>
        </w:rPr>
        <w:t>The following graph compares the cumulati</w:t>
      </w:r>
      <w:r>
        <w:rPr>
          <w:rFonts w:ascii="sans-serif" w:eastAsia="sans-serif" w:hAnsi="sans-serif" w:cs="sans-serif"/>
          <w:color w:val="000000"/>
          <w:sz w:val="20"/>
          <w:szCs w:val="20"/>
        </w:rPr>
        <w:t>ve total shareholder return for our common stock, the S&amp;P 500 Index, and the Nasdaq 100 Index for the five years ended January 30, 2022. The graph assumes that $100 was invested on January 29, 2017 in our common stock and in each of the S&amp;P 500 Index and t</w:t>
      </w:r>
      <w:r>
        <w:rPr>
          <w:rFonts w:ascii="sans-serif" w:eastAsia="sans-serif" w:hAnsi="sans-serif" w:cs="sans-serif"/>
          <w:color w:val="000000"/>
          <w:sz w:val="20"/>
          <w:szCs w:val="20"/>
        </w:rPr>
        <w:t>he Nasdaq 100 Index. Our common stock is a component of each of the presented indices. Total return assumes reinvestment of dividends in each of the indices indicated. Total return is based on historical results and is not intended to indicate future perfo</w:t>
      </w:r>
      <w:r>
        <w:rPr>
          <w:rFonts w:ascii="sans-serif" w:eastAsia="sans-serif" w:hAnsi="sans-serif" w:cs="sans-serif"/>
          <w:color w:val="000000"/>
          <w:sz w:val="20"/>
          <w:szCs w:val="20"/>
        </w:rPr>
        <w:t>rmance.</w:t>
      </w:r>
    </w:p>
    <w:p w14:paraId="12B7165B" w14:textId="77777777" w:rsidR="00703C00" w:rsidRDefault="00DA3F0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/NVIDIA /./Inline XBRL Viewer3_files/nvda-20220130_g2.jpg"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2B73D15" wp14:editId="12B73D16">
            <wp:extent cx="304800" cy="304800"/>
            <wp:effectExtent l="0" t="0" r="0" b="0"/>
            <wp:docPr id="11" name="图片 6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3"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12B7165C" w14:textId="77777777" w:rsidR="00703C00" w:rsidRDefault="00DA3F08">
      <w:pPr>
        <w:spacing w:after="180"/>
        <w:jc w:val="center"/>
      </w:pPr>
      <w:r>
        <w:rPr>
          <w:rFonts w:ascii="sans-serif" w:eastAsia="sans-serif" w:hAnsi="sans-serif" w:cs="sans-serif"/>
          <w:color w:val="000000"/>
          <w:sz w:val="20"/>
          <w:szCs w:val="20"/>
        </w:rPr>
        <w:t xml:space="preserve">*$100 invested on 1/29/17 in stock and in indices, including reinvestment of dividends. </w:t>
      </w:r>
    </w:p>
    <w:p w14:paraId="12B7165D" w14:textId="77777777" w:rsidR="00703C00" w:rsidRDefault="00DA3F08">
      <w:pPr>
        <w:spacing w:after="180"/>
        <w:jc w:val="both"/>
      </w:pPr>
      <w:r>
        <w:rPr>
          <w:rFonts w:ascii="sans-serif" w:eastAsia="sans-serif" w:hAnsi="sans-serif" w:cs="sans-serif"/>
          <w:i/>
          <w:iCs/>
          <w:color w:val="000000"/>
          <w:sz w:val="20"/>
          <w:szCs w:val="20"/>
        </w:rPr>
        <w:t>Source: FactSet financial data and analytics.</w:t>
      </w:r>
    </w:p>
    <w:tbl>
      <w:tblPr>
        <w:tblW w:w="4993" w:type="pct"/>
        <w:tblCellMar>
          <w:top w:w="15" w:type="dxa"/>
          <w:left w:w="15" w:type="dxa"/>
          <w:bottom w:w="15" w:type="dxa"/>
          <w:right w:w="15" w:type="dxa"/>
        </w:tblCellMar>
        <w:tblLook w:val="04A0" w:firstRow="1" w:lastRow="0" w:firstColumn="1" w:lastColumn="0" w:noHBand="0" w:noVBand="1"/>
      </w:tblPr>
      <w:tblGrid>
        <w:gridCol w:w="39"/>
        <w:gridCol w:w="1745"/>
        <w:gridCol w:w="36"/>
        <w:gridCol w:w="123"/>
        <w:gridCol w:w="836"/>
        <w:gridCol w:w="36"/>
        <w:gridCol w:w="36"/>
        <w:gridCol w:w="36"/>
        <w:gridCol w:w="36"/>
        <w:gridCol w:w="123"/>
        <w:gridCol w:w="835"/>
        <w:gridCol w:w="36"/>
        <w:gridCol w:w="36"/>
        <w:gridCol w:w="36"/>
        <w:gridCol w:w="36"/>
        <w:gridCol w:w="123"/>
        <w:gridCol w:w="836"/>
        <w:gridCol w:w="36"/>
        <w:gridCol w:w="36"/>
        <w:gridCol w:w="36"/>
        <w:gridCol w:w="36"/>
        <w:gridCol w:w="123"/>
        <w:gridCol w:w="832"/>
        <w:gridCol w:w="36"/>
        <w:gridCol w:w="36"/>
        <w:gridCol w:w="36"/>
        <w:gridCol w:w="36"/>
        <w:gridCol w:w="123"/>
        <w:gridCol w:w="836"/>
        <w:gridCol w:w="36"/>
        <w:gridCol w:w="36"/>
        <w:gridCol w:w="36"/>
        <w:gridCol w:w="36"/>
        <w:gridCol w:w="123"/>
        <w:gridCol w:w="835"/>
        <w:gridCol w:w="36"/>
      </w:tblGrid>
      <w:tr w:rsidR="00703C00" w14:paraId="12B71682" w14:textId="77777777">
        <w:tc>
          <w:tcPr>
            <w:tcW w:w="50" w:type="pct"/>
            <w:shd w:val="clear" w:color="auto" w:fill="auto"/>
            <w:vAlign w:val="bottom"/>
          </w:tcPr>
          <w:p w14:paraId="12B7165E" w14:textId="77777777" w:rsidR="00703C00" w:rsidRDefault="00703C00">
            <w:pPr>
              <w:rPr>
                <w:rFonts w:ascii="宋体"/>
              </w:rPr>
            </w:pPr>
          </w:p>
        </w:tc>
        <w:tc>
          <w:tcPr>
            <w:tcW w:w="1284" w:type="pct"/>
            <w:shd w:val="clear" w:color="auto" w:fill="auto"/>
            <w:vAlign w:val="bottom"/>
          </w:tcPr>
          <w:p w14:paraId="12B7165F" w14:textId="77777777" w:rsidR="00703C00" w:rsidRDefault="00703C00">
            <w:pPr>
              <w:rPr>
                <w:rFonts w:ascii="宋体"/>
              </w:rPr>
            </w:pPr>
          </w:p>
        </w:tc>
        <w:tc>
          <w:tcPr>
            <w:tcW w:w="5" w:type="pct"/>
            <w:shd w:val="clear" w:color="auto" w:fill="auto"/>
            <w:vAlign w:val="bottom"/>
          </w:tcPr>
          <w:p w14:paraId="12B71660" w14:textId="77777777" w:rsidR="00703C00" w:rsidRDefault="00703C00">
            <w:pPr>
              <w:rPr>
                <w:rFonts w:ascii="宋体"/>
              </w:rPr>
            </w:pPr>
          </w:p>
        </w:tc>
        <w:tc>
          <w:tcPr>
            <w:tcW w:w="50" w:type="pct"/>
            <w:shd w:val="clear" w:color="auto" w:fill="auto"/>
            <w:vAlign w:val="bottom"/>
          </w:tcPr>
          <w:p w14:paraId="12B71661" w14:textId="77777777" w:rsidR="00703C00" w:rsidRDefault="00703C00">
            <w:pPr>
              <w:rPr>
                <w:rFonts w:ascii="宋体"/>
              </w:rPr>
            </w:pPr>
          </w:p>
        </w:tc>
        <w:tc>
          <w:tcPr>
            <w:tcW w:w="530" w:type="pct"/>
            <w:shd w:val="clear" w:color="auto" w:fill="auto"/>
            <w:vAlign w:val="bottom"/>
          </w:tcPr>
          <w:p w14:paraId="12B71662" w14:textId="77777777" w:rsidR="00703C00" w:rsidRDefault="00703C00">
            <w:pPr>
              <w:rPr>
                <w:rFonts w:ascii="宋体"/>
              </w:rPr>
            </w:pPr>
          </w:p>
        </w:tc>
        <w:tc>
          <w:tcPr>
            <w:tcW w:w="5" w:type="pct"/>
            <w:shd w:val="clear" w:color="auto" w:fill="auto"/>
            <w:vAlign w:val="bottom"/>
          </w:tcPr>
          <w:p w14:paraId="12B71663" w14:textId="77777777" w:rsidR="00703C00" w:rsidRDefault="00703C00">
            <w:pPr>
              <w:rPr>
                <w:rFonts w:ascii="宋体"/>
              </w:rPr>
            </w:pPr>
          </w:p>
        </w:tc>
        <w:tc>
          <w:tcPr>
            <w:tcW w:w="5" w:type="pct"/>
            <w:shd w:val="clear" w:color="auto" w:fill="auto"/>
            <w:vAlign w:val="bottom"/>
          </w:tcPr>
          <w:p w14:paraId="12B71664" w14:textId="77777777" w:rsidR="00703C00" w:rsidRDefault="00703C00">
            <w:pPr>
              <w:rPr>
                <w:rFonts w:ascii="宋体"/>
              </w:rPr>
            </w:pPr>
          </w:p>
        </w:tc>
        <w:tc>
          <w:tcPr>
            <w:tcW w:w="26" w:type="pct"/>
            <w:shd w:val="clear" w:color="auto" w:fill="auto"/>
            <w:vAlign w:val="bottom"/>
          </w:tcPr>
          <w:p w14:paraId="12B71665" w14:textId="77777777" w:rsidR="00703C00" w:rsidRDefault="00703C00">
            <w:pPr>
              <w:rPr>
                <w:rFonts w:ascii="宋体"/>
              </w:rPr>
            </w:pPr>
          </w:p>
        </w:tc>
        <w:tc>
          <w:tcPr>
            <w:tcW w:w="5" w:type="pct"/>
            <w:shd w:val="clear" w:color="auto" w:fill="auto"/>
            <w:vAlign w:val="bottom"/>
          </w:tcPr>
          <w:p w14:paraId="12B71666" w14:textId="77777777" w:rsidR="00703C00" w:rsidRDefault="00703C00">
            <w:pPr>
              <w:rPr>
                <w:rFonts w:ascii="宋体"/>
              </w:rPr>
            </w:pPr>
          </w:p>
        </w:tc>
        <w:tc>
          <w:tcPr>
            <w:tcW w:w="50" w:type="pct"/>
            <w:shd w:val="clear" w:color="auto" w:fill="auto"/>
            <w:vAlign w:val="bottom"/>
          </w:tcPr>
          <w:p w14:paraId="12B71667" w14:textId="77777777" w:rsidR="00703C00" w:rsidRDefault="00703C00">
            <w:pPr>
              <w:rPr>
                <w:rFonts w:ascii="宋体"/>
              </w:rPr>
            </w:pPr>
          </w:p>
        </w:tc>
        <w:tc>
          <w:tcPr>
            <w:tcW w:w="523" w:type="pct"/>
            <w:shd w:val="clear" w:color="auto" w:fill="auto"/>
            <w:vAlign w:val="bottom"/>
          </w:tcPr>
          <w:p w14:paraId="12B71668" w14:textId="77777777" w:rsidR="00703C00" w:rsidRDefault="00703C00">
            <w:pPr>
              <w:rPr>
                <w:rFonts w:ascii="宋体"/>
              </w:rPr>
            </w:pPr>
          </w:p>
        </w:tc>
        <w:tc>
          <w:tcPr>
            <w:tcW w:w="5" w:type="pct"/>
            <w:shd w:val="clear" w:color="auto" w:fill="auto"/>
            <w:vAlign w:val="bottom"/>
          </w:tcPr>
          <w:p w14:paraId="12B71669" w14:textId="77777777" w:rsidR="00703C00" w:rsidRDefault="00703C00">
            <w:pPr>
              <w:rPr>
                <w:rFonts w:ascii="宋体"/>
              </w:rPr>
            </w:pPr>
          </w:p>
        </w:tc>
        <w:tc>
          <w:tcPr>
            <w:tcW w:w="5" w:type="pct"/>
            <w:shd w:val="clear" w:color="auto" w:fill="auto"/>
            <w:vAlign w:val="bottom"/>
          </w:tcPr>
          <w:p w14:paraId="12B7166A" w14:textId="77777777" w:rsidR="00703C00" w:rsidRDefault="00703C00">
            <w:pPr>
              <w:rPr>
                <w:rFonts w:ascii="宋体"/>
              </w:rPr>
            </w:pPr>
          </w:p>
        </w:tc>
        <w:tc>
          <w:tcPr>
            <w:tcW w:w="26" w:type="pct"/>
            <w:shd w:val="clear" w:color="auto" w:fill="auto"/>
            <w:vAlign w:val="bottom"/>
          </w:tcPr>
          <w:p w14:paraId="12B7166B" w14:textId="77777777" w:rsidR="00703C00" w:rsidRDefault="00703C00">
            <w:pPr>
              <w:rPr>
                <w:rFonts w:ascii="宋体"/>
              </w:rPr>
            </w:pPr>
          </w:p>
        </w:tc>
        <w:tc>
          <w:tcPr>
            <w:tcW w:w="5" w:type="pct"/>
            <w:shd w:val="clear" w:color="auto" w:fill="auto"/>
            <w:vAlign w:val="bottom"/>
          </w:tcPr>
          <w:p w14:paraId="12B7166C" w14:textId="77777777" w:rsidR="00703C00" w:rsidRDefault="00703C00">
            <w:pPr>
              <w:rPr>
                <w:rFonts w:ascii="宋体"/>
              </w:rPr>
            </w:pPr>
          </w:p>
        </w:tc>
        <w:tc>
          <w:tcPr>
            <w:tcW w:w="50" w:type="pct"/>
            <w:shd w:val="clear" w:color="auto" w:fill="auto"/>
            <w:vAlign w:val="bottom"/>
          </w:tcPr>
          <w:p w14:paraId="12B7166D" w14:textId="77777777" w:rsidR="00703C00" w:rsidRDefault="00703C00">
            <w:pPr>
              <w:rPr>
                <w:rFonts w:ascii="宋体"/>
              </w:rPr>
            </w:pPr>
          </w:p>
        </w:tc>
        <w:tc>
          <w:tcPr>
            <w:tcW w:w="530" w:type="pct"/>
            <w:shd w:val="clear" w:color="auto" w:fill="auto"/>
            <w:vAlign w:val="bottom"/>
          </w:tcPr>
          <w:p w14:paraId="12B7166E" w14:textId="77777777" w:rsidR="00703C00" w:rsidRDefault="00703C00">
            <w:pPr>
              <w:rPr>
                <w:rFonts w:ascii="宋体"/>
              </w:rPr>
            </w:pPr>
          </w:p>
        </w:tc>
        <w:tc>
          <w:tcPr>
            <w:tcW w:w="5" w:type="pct"/>
            <w:shd w:val="clear" w:color="auto" w:fill="auto"/>
            <w:vAlign w:val="bottom"/>
          </w:tcPr>
          <w:p w14:paraId="12B7166F" w14:textId="77777777" w:rsidR="00703C00" w:rsidRDefault="00703C00">
            <w:pPr>
              <w:rPr>
                <w:rFonts w:ascii="宋体"/>
              </w:rPr>
            </w:pPr>
          </w:p>
        </w:tc>
        <w:tc>
          <w:tcPr>
            <w:tcW w:w="5" w:type="pct"/>
            <w:shd w:val="clear" w:color="auto" w:fill="auto"/>
            <w:vAlign w:val="bottom"/>
          </w:tcPr>
          <w:p w14:paraId="12B71670" w14:textId="77777777" w:rsidR="00703C00" w:rsidRDefault="00703C00">
            <w:pPr>
              <w:rPr>
                <w:rFonts w:ascii="宋体"/>
              </w:rPr>
            </w:pPr>
          </w:p>
        </w:tc>
        <w:tc>
          <w:tcPr>
            <w:tcW w:w="26" w:type="pct"/>
            <w:shd w:val="clear" w:color="auto" w:fill="auto"/>
            <w:vAlign w:val="bottom"/>
          </w:tcPr>
          <w:p w14:paraId="12B71671" w14:textId="77777777" w:rsidR="00703C00" w:rsidRDefault="00703C00">
            <w:pPr>
              <w:rPr>
                <w:rFonts w:ascii="宋体"/>
              </w:rPr>
            </w:pPr>
          </w:p>
        </w:tc>
        <w:tc>
          <w:tcPr>
            <w:tcW w:w="5" w:type="pct"/>
            <w:shd w:val="clear" w:color="auto" w:fill="auto"/>
            <w:vAlign w:val="bottom"/>
          </w:tcPr>
          <w:p w14:paraId="12B71672" w14:textId="77777777" w:rsidR="00703C00" w:rsidRDefault="00703C00">
            <w:pPr>
              <w:rPr>
                <w:rFonts w:ascii="宋体"/>
              </w:rPr>
            </w:pPr>
          </w:p>
        </w:tc>
        <w:tc>
          <w:tcPr>
            <w:tcW w:w="50" w:type="pct"/>
            <w:shd w:val="clear" w:color="auto" w:fill="auto"/>
            <w:vAlign w:val="bottom"/>
          </w:tcPr>
          <w:p w14:paraId="12B71673" w14:textId="77777777" w:rsidR="00703C00" w:rsidRDefault="00703C00">
            <w:pPr>
              <w:rPr>
                <w:rFonts w:ascii="宋体"/>
              </w:rPr>
            </w:pPr>
          </w:p>
        </w:tc>
        <w:tc>
          <w:tcPr>
            <w:tcW w:w="508" w:type="pct"/>
            <w:shd w:val="clear" w:color="auto" w:fill="auto"/>
            <w:vAlign w:val="bottom"/>
          </w:tcPr>
          <w:p w14:paraId="12B71674" w14:textId="77777777" w:rsidR="00703C00" w:rsidRDefault="00703C00">
            <w:pPr>
              <w:rPr>
                <w:rFonts w:ascii="宋体"/>
              </w:rPr>
            </w:pPr>
          </w:p>
        </w:tc>
        <w:tc>
          <w:tcPr>
            <w:tcW w:w="5" w:type="pct"/>
            <w:shd w:val="clear" w:color="auto" w:fill="auto"/>
            <w:vAlign w:val="bottom"/>
          </w:tcPr>
          <w:p w14:paraId="12B71675" w14:textId="77777777" w:rsidR="00703C00" w:rsidRDefault="00703C00">
            <w:pPr>
              <w:rPr>
                <w:rFonts w:ascii="宋体"/>
              </w:rPr>
            </w:pPr>
          </w:p>
        </w:tc>
        <w:tc>
          <w:tcPr>
            <w:tcW w:w="5" w:type="pct"/>
            <w:shd w:val="clear" w:color="auto" w:fill="auto"/>
            <w:vAlign w:val="bottom"/>
          </w:tcPr>
          <w:p w14:paraId="12B71676" w14:textId="77777777" w:rsidR="00703C00" w:rsidRDefault="00703C00">
            <w:pPr>
              <w:rPr>
                <w:rFonts w:ascii="宋体"/>
              </w:rPr>
            </w:pPr>
          </w:p>
        </w:tc>
        <w:tc>
          <w:tcPr>
            <w:tcW w:w="26" w:type="pct"/>
            <w:shd w:val="clear" w:color="auto" w:fill="auto"/>
            <w:vAlign w:val="bottom"/>
          </w:tcPr>
          <w:p w14:paraId="12B71677" w14:textId="77777777" w:rsidR="00703C00" w:rsidRDefault="00703C00">
            <w:pPr>
              <w:rPr>
                <w:rFonts w:ascii="宋体"/>
              </w:rPr>
            </w:pPr>
          </w:p>
        </w:tc>
        <w:tc>
          <w:tcPr>
            <w:tcW w:w="5" w:type="pct"/>
            <w:shd w:val="clear" w:color="auto" w:fill="auto"/>
            <w:vAlign w:val="bottom"/>
          </w:tcPr>
          <w:p w14:paraId="12B71678" w14:textId="77777777" w:rsidR="00703C00" w:rsidRDefault="00703C00">
            <w:pPr>
              <w:rPr>
                <w:rFonts w:ascii="宋体"/>
              </w:rPr>
            </w:pPr>
          </w:p>
        </w:tc>
        <w:tc>
          <w:tcPr>
            <w:tcW w:w="50" w:type="pct"/>
            <w:shd w:val="clear" w:color="auto" w:fill="auto"/>
            <w:vAlign w:val="bottom"/>
          </w:tcPr>
          <w:p w14:paraId="12B71679" w14:textId="77777777" w:rsidR="00703C00" w:rsidRDefault="00703C00">
            <w:pPr>
              <w:rPr>
                <w:rFonts w:ascii="宋体"/>
              </w:rPr>
            </w:pPr>
          </w:p>
        </w:tc>
        <w:tc>
          <w:tcPr>
            <w:tcW w:w="530" w:type="pct"/>
            <w:shd w:val="clear" w:color="auto" w:fill="auto"/>
            <w:vAlign w:val="bottom"/>
          </w:tcPr>
          <w:p w14:paraId="12B7167A" w14:textId="77777777" w:rsidR="00703C00" w:rsidRDefault="00703C00">
            <w:pPr>
              <w:rPr>
                <w:rFonts w:ascii="宋体"/>
              </w:rPr>
            </w:pPr>
          </w:p>
        </w:tc>
        <w:tc>
          <w:tcPr>
            <w:tcW w:w="5" w:type="pct"/>
            <w:shd w:val="clear" w:color="auto" w:fill="auto"/>
            <w:vAlign w:val="bottom"/>
          </w:tcPr>
          <w:p w14:paraId="12B7167B" w14:textId="77777777" w:rsidR="00703C00" w:rsidRDefault="00703C00">
            <w:pPr>
              <w:rPr>
                <w:rFonts w:ascii="宋体"/>
              </w:rPr>
            </w:pPr>
          </w:p>
        </w:tc>
        <w:tc>
          <w:tcPr>
            <w:tcW w:w="5" w:type="pct"/>
            <w:shd w:val="clear" w:color="auto" w:fill="auto"/>
            <w:vAlign w:val="bottom"/>
          </w:tcPr>
          <w:p w14:paraId="12B7167C" w14:textId="77777777" w:rsidR="00703C00" w:rsidRDefault="00703C00">
            <w:pPr>
              <w:rPr>
                <w:rFonts w:ascii="宋体"/>
              </w:rPr>
            </w:pPr>
          </w:p>
        </w:tc>
        <w:tc>
          <w:tcPr>
            <w:tcW w:w="26" w:type="pct"/>
            <w:shd w:val="clear" w:color="auto" w:fill="auto"/>
            <w:vAlign w:val="bottom"/>
          </w:tcPr>
          <w:p w14:paraId="12B7167D" w14:textId="77777777" w:rsidR="00703C00" w:rsidRDefault="00703C00">
            <w:pPr>
              <w:rPr>
                <w:rFonts w:ascii="宋体"/>
              </w:rPr>
            </w:pPr>
          </w:p>
        </w:tc>
        <w:tc>
          <w:tcPr>
            <w:tcW w:w="5" w:type="pct"/>
            <w:shd w:val="clear" w:color="auto" w:fill="auto"/>
            <w:vAlign w:val="bottom"/>
          </w:tcPr>
          <w:p w14:paraId="12B7167E" w14:textId="77777777" w:rsidR="00703C00" w:rsidRDefault="00703C00">
            <w:pPr>
              <w:rPr>
                <w:rFonts w:ascii="宋体"/>
              </w:rPr>
            </w:pPr>
          </w:p>
        </w:tc>
        <w:tc>
          <w:tcPr>
            <w:tcW w:w="50" w:type="pct"/>
            <w:shd w:val="clear" w:color="auto" w:fill="auto"/>
            <w:vAlign w:val="bottom"/>
          </w:tcPr>
          <w:p w14:paraId="12B7167F" w14:textId="77777777" w:rsidR="00703C00" w:rsidRDefault="00703C00">
            <w:pPr>
              <w:rPr>
                <w:rFonts w:ascii="宋体"/>
              </w:rPr>
            </w:pPr>
          </w:p>
        </w:tc>
        <w:tc>
          <w:tcPr>
            <w:tcW w:w="523" w:type="pct"/>
            <w:shd w:val="clear" w:color="auto" w:fill="auto"/>
            <w:vAlign w:val="bottom"/>
          </w:tcPr>
          <w:p w14:paraId="12B71680" w14:textId="77777777" w:rsidR="00703C00" w:rsidRDefault="00703C00">
            <w:pPr>
              <w:rPr>
                <w:rFonts w:ascii="宋体"/>
              </w:rPr>
            </w:pPr>
          </w:p>
        </w:tc>
        <w:tc>
          <w:tcPr>
            <w:tcW w:w="5" w:type="pct"/>
            <w:shd w:val="clear" w:color="auto" w:fill="auto"/>
            <w:vAlign w:val="bottom"/>
          </w:tcPr>
          <w:p w14:paraId="12B71681" w14:textId="77777777" w:rsidR="00703C00" w:rsidRDefault="00703C00">
            <w:pPr>
              <w:rPr>
                <w:rFonts w:ascii="宋体"/>
              </w:rPr>
            </w:pPr>
          </w:p>
        </w:tc>
      </w:tr>
      <w:tr w:rsidR="00703C00" w14:paraId="12B7168F" w14:textId="77777777">
        <w:tc>
          <w:tcPr>
            <w:tcW w:w="0" w:type="auto"/>
            <w:gridSpan w:val="3"/>
            <w:shd w:val="clear" w:color="auto" w:fill="auto"/>
            <w:tcMar>
              <w:top w:w="40" w:type="dxa"/>
              <w:left w:w="20" w:type="dxa"/>
              <w:bottom w:w="40" w:type="dxa"/>
              <w:right w:w="20" w:type="dxa"/>
            </w:tcMar>
            <w:vAlign w:val="bottom"/>
          </w:tcPr>
          <w:p w14:paraId="12B71683" w14:textId="77777777" w:rsidR="00703C00" w:rsidRDefault="00DA3F08">
            <w:pPr>
              <w:textAlignment w:val="bottom"/>
            </w:pPr>
            <w:r>
              <w:rPr>
                <w:rFonts w:ascii="sans-serif" w:eastAsia="sans-serif" w:hAnsi="sans-serif" w:cs="sans-serif"/>
                <w:color w:val="EE2724"/>
                <w:sz w:val="20"/>
                <w:szCs w:val="20"/>
              </w:rPr>
              <w:t> </w:t>
            </w:r>
          </w:p>
        </w:tc>
        <w:tc>
          <w:tcPr>
            <w:tcW w:w="0" w:type="auto"/>
            <w:gridSpan w:val="3"/>
            <w:shd w:val="clear" w:color="auto" w:fill="auto"/>
            <w:tcMar>
              <w:top w:w="40" w:type="dxa"/>
              <w:left w:w="20" w:type="dxa"/>
              <w:bottom w:w="40" w:type="dxa"/>
              <w:right w:w="20" w:type="dxa"/>
            </w:tcMar>
            <w:vAlign w:val="bottom"/>
          </w:tcPr>
          <w:p w14:paraId="12B71684" w14:textId="77777777" w:rsidR="00703C00" w:rsidRDefault="00DA3F08">
            <w:pPr>
              <w:jc w:val="center"/>
              <w:textAlignment w:val="bottom"/>
            </w:pPr>
            <w:r>
              <w:rPr>
                <w:rFonts w:ascii="sans-serif" w:eastAsia="sans-serif" w:hAnsi="sans-serif" w:cs="sans-serif"/>
                <w:b/>
                <w:bCs/>
                <w:color w:val="000000"/>
                <w:sz w:val="20"/>
                <w:szCs w:val="20"/>
              </w:rPr>
              <w:t>1/29/2017</w:t>
            </w:r>
          </w:p>
        </w:tc>
        <w:tc>
          <w:tcPr>
            <w:tcW w:w="0" w:type="auto"/>
            <w:gridSpan w:val="3"/>
            <w:shd w:val="clear" w:color="auto" w:fill="auto"/>
            <w:tcMar>
              <w:top w:w="0" w:type="dxa"/>
              <w:left w:w="20" w:type="dxa"/>
              <w:bottom w:w="0" w:type="dxa"/>
              <w:right w:w="20" w:type="dxa"/>
            </w:tcMar>
            <w:vAlign w:val="bottom"/>
          </w:tcPr>
          <w:p w14:paraId="12B71685"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686" w14:textId="77777777" w:rsidR="00703C00" w:rsidRDefault="00DA3F08">
            <w:pPr>
              <w:jc w:val="center"/>
              <w:textAlignment w:val="bottom"/>
            </w:pPr>
            <w:r>
              <w:rPr>
                <w:rFonts w:ascii="sans-serif" w:eastAsia="sans-serif" w:hAnsi="sans-serif" w:cs="sans-serif"/>
                <w:b/>
                <w:bCs/>
                <w:color w:val="000000"/>
                <w:sz w:val="20"/>
                <w:szCs w:val="20"/>
              </w:rPr>
              <w:t>1/28/2018</w:t>
            </w:r>
          </w:p>
        </w:tc>
        <w:tc>
          <w:tcPr>
            <w:tcW w:w="0" w:type="auto"/>
            <w:gridSpan w:val="3"/>
            <w:shd w:val="clear" w:color="auto" w:fill="auto"/>
            <w:tcMar>
              <w:top w:w="0" w:type="dxa"/>
              <w:left w:w="20" w:type="dxa"/>
              <w:bottom w:w="0" w:type="dxa"/>
              <w:right w:w="20" w:type="dxa"/>
            </w:tcMar>
            <w:vAlign w:val="bottom"/>
          </w:tcPr>
          <w:p w14:paraId="12B71687"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688" w14:textId="77777777" w:rsidR="00703C00" w:rsidRDefault="00DA3F08">
            <w:pPr>
              <w:jc w:val="center"/>
              <w:textAlignment w:val="bottom"/>
            </w:pPr>
            <w:r>
              <w:rPr>
                <w:rFonts w:ascii="sans-serif" w:eastAsia="sans-serif" w:hAnsi="sans-serif" w:cs="sans-serif"/>
                <w:b/>
                <w:bCs/>
                <w:color w:val="000000"/>
                <w:sz w:val="20"/>
                <w:szCs w:val="20"/>
              </w:rPr>
              <w:t>1/27/2019</w:t>
            </w:r>
          </w:p>
        </w:tc>
        <w:tc>
          <w:tcPr>
            <w:tcW w:w="0" w:type="auto"/>
            <w:gridSpan w:val="3"/>
            <w:shd w:val="clear" w:color="auto" w:fill="auto"/>
            <w:tcMar>
              <w:top w:w="0" w:type="dxa"/>
              <w:left w:w="20" w:type="dxa"/>
              <w:bottom w:w="0" w:type="dxa"/>
              <w:right w:w="20" w:type="dxa"/>
            </w:tcMar>
            <w:vAlign w:val="bottom"/>
          </w:tcPr>
          <w:p w14:paraId="12B71689"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68A" w14:textId="77777777" w:rsidR="00703C00" w:rsidRDefault="00DA3F08">
            <w:pPr>
              <w:jc w:val="center"/>
              <w:textAlignment w:val="bottom"/>
            </w:pPr>
            <w:r>
              <w:rPr>
                <w:rFonts w:ascii="sans-serif" w:eastAsia="sans-serif" w:hAnsi="sans-serif" w:cs="sans-serif"/>
                <w:b/>
                <w:bCs/>
                <w:color w:val="000000"/>
                <w:sz w:val="20"/>
                <w:szCs w:val="20"/>
              </w:rPr>
              <w:t>1/26/2020</w:t>
            </w:r>
          </w:p>
        </w:tc>
        <w:tc>
          <w:tcPr>
            <w:tcW w:w="0" w:type="auto"/>
            <w:gridSpan w:val="3"/>
            <w:shd w:val="clear" w:color="auto" w:fill="auto"/>
            <w:tcMar>
              <w:top w:w="0" w:type="dxa"/>
              <w:left w:w="20" w:type="dxa"/>
              <w:bottom w:w="0" w:type="dxa"/>
              <w:right w:w="20" w:type="dxa"/>
            </w:tcMar>
            <w:vAlign w:val="bottom"/>
          </w:tcPr>
          <w:p w14:paraId="12B7168B"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68C" w14:textId="77777777" w:rsidR="00703C00" w:rsidRDefault="00DA3F08">
            <w:pPr>
              <w:jc w:val="center"/>
              <w:textAlignment w:val="bottom"/>
            </w:pPr>
            <w:r>
              <w:rPr>
                <w:rFonts w:ascii="sans-serif" w:eastAsia="sans-serif" w:hAnsi="sans-serif" w:cs="sans-serif"/>
                <w:b/>
                <w:bCs/>
                <w:color w:val="000000"/>
                <w:sz w:val="20"/>
                <w:szCs w:val="20"/>
              </w:rPr>
              <w:t>1/31/2021</w:t>
            </w:r>
          </w:p>
        </w:tc>
        <w:tc>
          <w:tcPr>
            <w:tcW w:w="0" w:type="auto"/>
            <w:gridSpan w:val="3"/>
            <w:shd w:val="clear" w:color="auto" w:fill="auto"/>
            <w:tcMar>
              <w:top w:w="0" w:type="dxa"/>
              <w:left w:w="20" w:type="dxa"/>
              <w:bottom w:w="0" w:type="dxa"/>
              <w:right w:w="20" w:type="dxa"/>
            </w:tcMar>
            <w:vAlign w:val="bottom"/>
          </w:tcPr>
          <w:p w14:paraId="12B7168D"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68E" w14:textId="77777777" w:rsidR="00703C00" w:rsidRDefault="00DA3F08">
            <w:pPr>
              <w:jc w:val="center"/>
              <w:textAlignment w:val="bottom"/>
            </w:pPr>
            <w:r>
              <w:rPr>
                <w:rFonts w:ascii="sans-serif" w:eastAsia="sans-serif" w:hAnsi="sans-serif" w:cs="sans-serif"/>
                <w:b/>
                <w:bCs/>
                <w:color w:val="000000"/>
                <w:sz w:val="20"/>
                <w:szCs w:val="20"/>
              </w:rPr>
              <w:t>1/30/2022</w:t>
            </w:r>
          </w:p>
        </w:tc>
      </w:tr>
      <w:tr w:rsidR="00703C00" w14:paraId="12B716A8" w14:textId="77777777">
        <w:tc>
          <w:tcPr>
            <w:tcW w:w="0" w:type="auto"/>
            <w:gridSpan w:val="3"/>
            <w:shd w:val="clear" w:color="auto" w:fill="E2EFD9"/>
            <w:tcMar>
              <w:top w:w="40" w:type="dxa"/>
              <w:left w:w="20" w:type="dxa"/>
              <w:bottom w:w="40" w:type="dxa"/>
              <w:right w:w="20" w:type="dxa"/>
            </w:tcMar>
            <w:vAlign w:val="bottom"/>
          </w:tcPr>
          <w:p w14:paraId="12B71690" w14:textId="77777777" w:rsidR="00703C00" w:rsidRDefault="00DA3F08">
            <w:pPr>
              <w:jc w:val="both"/>
              <w:textAlignment w:val="bottom"/>
            </w:pPr>
            <w:r>
              <w:rPr>
                <w:rFonts w:ascii="sans-serif" w:eastAsia="sans-serif" w:hAnsi="sans-serif" w:cs="sans-serif"/>
                <w:color w:val="000000"/>
                <w:sz w:val="20"/>
                <w:szCs w:val="20"/>
              </w:rPr>
              <w:t>NVIDIA Corporation</w:t>
            </w:r>
          </w:p>
        </w:tc>
        <w:tc>
          <w:tcPr>
            <w:tcW w:w="0" w:type="auto"/>
            <w:tcBorders>
              <w:top w:val="single" w:sz="8" w:space="0" w:color="000000"/>
            </w:tcBorders>
            <w:shd w:val="clear" w:color="auto" w:fill="E2EFD9"/>
            <w:tcMar>
              <w:top w:w="40" w:type="dxa"/>
              <w:left w:w="20" w:type="dxa"/>
              <w:bottom w:w="40" w:type="dxa"/>
              <w:right w:w="0" w:type="dxa"/>
            </w:tcMar>
            <w:vAlign w:val="bottom"/>
          </w:tcPr>
          <w:p w14:paraId="12B71691"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1692" w14:textId="77777777" w:rsidR="00703C00" w:rsidRDefault="00DA3F08">
            <w:pPr>
              <w:jc w:val="right"/>
              <w:textAlignment w:val="bottom"/>
            </w:pPr>
            <w:r>
              <w:rPr>
                <w:rFonts w:ascii="sans-serif" w:eastAsia="sans-serif" w:hAnsi="sans-serif" w:cs="sans-serif"/>
                <w:color w:val="000000"/>
                <w:sz w:val="20"/>
                <w:szCs w:val="20"/>
              </w:rPr>
              <w:t>100.00 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69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694" w14:textId="77777777" w:rsidR="00703C00" w:rsidRDefault="00703C00">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2B71695"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1696" w14:textId="77777777" w:rsidR="00703C00" w:rsidRDefault="00DA3F08">
            <w:pPr>
              <w:jc w:val="right"/>
              <w:textAlignment w:val="bottom"/>
            </w:pPr>
            <w:r>
              <w:rPr>
                <w:rFonts w:ascii="sans-serif" w:eastAsia="sans-serif" w:hAnsi="sans-serif" w:cs="sans-serif"/>
                <w:color w:val="000000"/>
                <w:sz w:val="20"/>
                <w:szCs w:val="20"/>
              </w:rPr>
              <w:t>218.55 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69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698" w14:textId="77777777" w:rsidR="00703C00" w:rsidRDefault="00703C00">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2B71699"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169A" w14:textId="77777777" w:rsidR="00703C00" w:rsidRDefault="00DA3F08">
            <w:pPr>
              <w:jc w:val="right"/>
              <w:textAlignment w:val="bottom"/>
            </w:pPr>
            <w:r>
              <w:rPr>
                <w:rFonts w:ascii="sans-serif" w:eastAsia="sans-serif" w:hAnsi="sans-serif" w:cs="sans-serif"/>
                <w:color w:val="000000"/>
                <w:sz w:val="20"/>
                <w:szCs w:val="20"/>
              </w:rPr>
              <w:t>144.24 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69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69C" w14:textId="77777777" w:rsidR="00703C00" w:rsidRDefault="00703C00">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2B7169D"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169E" w14:textId="77777777" w:rsidR="00703C00" w:rsidRDefault="00DA3F08">
            <w:pPr>
              <w:jc w:val="right"/>
              <w:textAlignment w:val="bottom"/>
            </w:pPr>
            <w:r>
              <w:rPr>
                <w:rFonts w:ascii="sans-serif" w:eastAsia="sans-serif" w:hAnsi="sans-serif" w:cs="sans-serif"/>
                <w:color w:val="000000"/>
                <w:sz w:val="20"/>
                <w:szCs w:val="20"/>
              </w:rPr>
              <w:t>226.48 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69F"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6A0" w14:textId="77777777" w:rsidR="00703C00" w:rsidRDefault="00703C00">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2B716A1"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16A2" w14:textId="77777777" w:rsidR="00703C00" w:rsidRDefault="00DA3F08">
            <w:pPr>
              <w:jc w:val="right"/>
              <w:textAlignment w:val="bottom"/>
            </w:pPr>
            <w:r>
              <w:rPr>
                <w:rFonts w:ascii="sans-serif" w:eastAsia="sans-serif" w:hAnsi="sans-serif" w:cs="sans-serif"/>
                <w:color w:val="000000"/>
                <w:sz w:val="20"/>
                <w:szCs w:val="20"/>
              </w:rPr>
              <w:t>470.59 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6A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6A4" w14:textId="77777777" w:rsidR="00703C00" w:rsidRDefault="00703C00">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2B716A5"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16A6" w14:textId="77777777" w:rsidR="00703C00" w:rsidRDefault="00DA3F08">
            <w:pPr>
              <w:jc w:val="right"/>
              <w:textAlignment w:val="bottom"/>
            </w:pPr>
            <w:r>
              <w:rPr>
                <w:rFonts w:ascii="sans-serif" w:eastAsia="sans-serif" w:hAnsi="sans-serif" w:cs="sans-serif"/>
                <w:color w:val="000000"/>
                <w:sz w:val="20"/>
                <w:szCs w:val="20"/>
              </w:rPr>
              <w:t>828.15 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6A7" w14:textId="77777777" w:rsidR="00703C00" w:rsidRDefault="00703C00">
            <w:pPr>
              <w:jc w:val="right"/>
              <w:rPr>
                <w:rFonts w:ascii="宋体"/>
              </w:rPr>
            </w:pPr>
          </w:p>
        </w:tc>
      </w:tr>
      <w:tr w:rsidR="00703C00" w14:paraId="12B716C1" w14:textId="77777777">
        <w:tc>
          <w:tcPr>
            <w:tcW w:w="0" w:type="auto"/>
            <w:gridSpan w:val="3"/>
            <w:shd w:val="clear" w:color="auto" w:fill="FFFFFF"/>
            <w:tcMar>
              <w:top w:w="40" w:type="dxa"/>
              <w:left w:w="20" w:type="dxa"/>
              <w:bottom w:w="40" w:type="dxa"/>
              <w:right w:w="20" w:type="dxa"/>
            </w:tcMar>
            <w:vAlign w:val="bottom"/>
          </w:tcPr>
          <w:p w14:paraId="12B716A9" w14:textId="77777777" w:rsidR="00703C00" w:rsidRDefault="00DA3F08">
            <w:pPr>
              <w:jc w:val="both"/>
              <w:textAlignment w:val="bottom"/>
            </w:pPr>
            <w:r>
              <w:rPr>
                <w:rFonts w:ascii="sans-serif" w:eastAsia="sans-serif" w:hAnsi="sans-serif" w:cs="sans-serif"/>
                <w:color w:val="000000"/>
                <w:sz w:val="20"/>
                <w:szCs w:val="20"/>
              </w:rPr>
              <w:t>S&amp;P 500</w:t>
            </w:r>
          </w:p>
        </w:tc>
        <w:tc>
          <w:tcPr>
            <w:tcW w:w="0" w:type="auto"/>
            <w:shd w:val="clear" w:color="auto" w:fill="FFFFFF"/>
            <w:tcMar>
              <w:top w:w="40" w:type="dxa"/>
              <w:left w:w="20" w:type="dxa"/>
              <w:bottom w:w="40" w:type="dxa"/>
              <w:right w:w="0" w:type="dxa"/>
            </w:tcMar>
            <w:vAlign w:val="bottom"/>
          </w:tcPr>
          <w:p w14:paraId="12B716AA"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16AB" w14:textId="77777777" w:rsidR="00703C00" w:rsidRDefault="00DA3F08">
            <w:pPr>
              <w:jc w:val="right"/>
              <w:textAlignment w:val="bottom"/>
            </w:pPr>
            <w:r>
              <w:rPr>
                <w:rFonts w:ascii="sans-serif" w:eastAsia="sans-serif" w:hAnsi="sans-serif" w:cs="sans-serif"/>
                <w:color w:val="000000"/>
                <w:sz w:val="20"/>
                <w:szCs w:val="20"/>
              </w:rPr>
              <w:t>100.00 </w:t>
            </w:r>
          </w:p>
        </w:tc>
        <w:tc>
          <w:tcPr>
            <w:tcW w:w="0" w:type="auto"/>
            <w:shd w:val="clear" w:color="auto" w:fill="FFFFFF"/>
            <w:tcMar>
              <w:top w:w="40" w:type="dxa"/>
              <w:left w:w="0" w:type="dxa"/>
              <w:bottom w:w="40" w:type="dxa"/>
              <w:right w:w="20" w:type="dxa"/>
            </w:tcMar>
            <w:vAlign w:val="bottom"/>
          </w:tcPr>
          <w:p w14:paraId="12B716A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6AD"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16AE"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16AF" w14:textId="77777777" w:rsidR="00703C00" w:rsidRDefault="00DA3F08">
            <w:pPr>
              <w:jc w:val="right"/>
              <w:textAlignment w:val="bottom"/>
            </w:pPr>
            <w:r>
              <w:rPr>
                <w:rFonts w:ascii="sans-serif" w:eastAsia="sans-serif" w:hAnsi="sans-serif" w:cs="sans-serif"/>
                <w:color w:val="000000"/>
                <w:sz w:val="20"/>
                <w:szCs w:val="20"/>
              </w:rPr>
              <w:t>125.54 </w:t>
            </w:r>
          </w:p>
        </w:tc>
        <w:tc>
          <w:tcPr>
            <w:tcW w:w="0" w:type="auto"/>
            <w:shd w:val="clear" w:color="auto" w:fill="FFFFFF"/>
            <w:tcMar>
              <w:top w:w="40" w:type="dxa"/>
              <w:left w:w="0" w:type="dxa"/>
              <w:bottom w:w="40" w:type="dxa"/>
              <w:right w:w="20" w:type="dxa"/>
            </w:tcMar>
            <w:vAlign w:val="bottom"/>
          </w:tcPr>
          <w:p w14:paraId="12B716B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6B1"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16B2"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16B3" w14:textId="77777777" w:rsidR="00703C00" w:rsidRDefault="00DA3F08">
            <w:pPr>
              <w:jc w:val="right"/>
              <w:textAlignment w:val="bottom"/>
            </w:pPr>
            <w:r>
              <w:rPr>
                <w:rFonts w:ascii="sans-serif" w:eastAsia="sans-serif" w:hAnsi="sans-serif" w:cs="sans-serif"/>
                <w:color w:val="000000"/>
                <w:sz w:val="20"/>
                <w:szCs w:val="20"/>
              </w:rPr>
              <w:t>122.64 </w:t>
            </w:r>
          </w:p>
        </w:tc>
        <w:tc>
          <w:tcPr>
            <w:tcW w:w="0" w:type="auto"/>
            <w:shd w:val="clear" w:color="auto" w:fill="FFFFFF"/>
            <w:tcMar>
              <w:top w:w="40" w:type="dxa"/>
              <w:left w:w="0" w:type="dxa"/>
              <w:bottom w:w="40" w:type="dxa"/>
              <w:right w:w="20" w:type="dxa"/>
            </w:tcMar>
            <w:vAlign w:val="bottom"/>
          </w:tcPr>
          <w:p w14:paraId="12B716B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6B5"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16B6"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16B7" w14:textId="77777777" w:rsidR="00703C00" w:rsidRDefault="00DA3F08">
            <w:pPr>
              <w:jc w:val="right"/>
              <w:textAlignment w:val="bottom"/>
            </w:pPr>
            <w:r>
              <w:rPr>
                <w:rFonts w:ascii="sans-serif" w:eastAsia="sans-serif" w:hAnsi="sans-serif" w:cs="sans-serif"/>
                <w:color w:val="000000"/>
                <w:sz w:val="20"/>
                <w:szCs w:val="20"/>
              </w:rPr>
              <w:t>149.23 </w:t>
            </w:r>
          </w:p>
        </w:tc>
        <w:tc>
          <w:tcPr>
            <w:tcW w:w="0" w:type="auto"/>
            <w:shd w:val="clear" w:color="auto" w:fill="FFFFFF"/>
            <w:tcMar>
              <w:top w:w="40" w:type="dxa"/>
              <w:left w:w="0" w:type="dxa"/>
              <w:bottom w:w="40" w:type="dxa"/>
              <w:right w:w="20" w:type="dxa"/>
            </w:tcMar>
            <w:vAlign w:val="bottom"/>
          </w:tcPr>
          <w:p w14:paraId="12B716B8"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6B9"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16BA"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16BB" w14:textId="77777777" w:rsidR="00703C00" w:rsidRDefault="00DA3F08">
            <w:pPr>
              <w:jc w:val="right"/>
              <w:textAlignment w:val="bottom"/>
            </w:pPr>
            <w:r>
              <w:rPr>
                <w:rFonts w:ascii="sans-serif" w:eastAsia="sans-serif" w:hAnsi="sans-serif" w:cs="sans-serif"/>
                <w:color w:val="000000"/>
                <w:sz w:val="20"/>
                <w:szCs w:val="20"/>
              </w:rPr>
              <w:t>174.97 </w:t>
            </w:r>
          </w:p>
        </w:tc>
        <w:tc>
          <w:tcPr>
            <w:tcW w:w="0" w:type="auto"/>
            <w:shd w:val="clear" w:color="auto" w:fill="FFFFFF"/>
            <w:tcMar>
              <w:top w:w="40" w:type="dxa"/>
              <w:left w:w="0" w:type="dxa"/>
              <w:bottom w:w="40" w:type="dxa"/>
              <w:right w:w="20" w:type="dxa"/>
            </w:tcMar>
            <w:vAlign w:val="bottom"/>
          </w:tcPr>
          <w:p w14:paraId="12B716B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6BD"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16BE"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16BF" w14:textId="77777777" w:rsidR="00703C00" w:rsidRDefault="00DA3F08">
            <w:pPr>
              <w:jc w:val="right"/>
              <w:textAlignment w:val="bottom"/>
            </w:pPr>
            <w:r>
              <w:rPr>
                <w:rFonts w:ascii="sans-serif" w:eastAsia="sans-serif" w:hAnsi="sans-serif" w:cs="sans-serif"/>
                <w:color w:val="000000"/>
                <w:sz w:val="20"/>
                <w:szCs w:val="20"/>
              </w:rPr>
              <w:t>215.72 </w:t>
            </w:r>
          </w:p>
        </w:tc>
        <w:tc>
          <w:tcPr>
            <w:tcW w:w="0" w:type="auto"/>
            <w:shd w:val="clear" w:color="auto" w:fill="FFFFFF"/>
            <w:tcMar>
              <w:top w:w="40" w:type="dxa"/>
              <w:left w:w="0" w:type="dxa"/>
              <w:bottom w:w="40" w:type="dxa"/>
              <w:right w:w="20" w:type="dxa"/>
            </w:tcMar>
            <w:vAlign w:val="bottom"/>
          </w:tcPr>
          <w:p w14:paraId="12B716C0" w14:textId="77777777" w:rsidR="00703C00" w:rsidRDefault="00703C00">
            <w:pPr>
              <w:jc w:val="right"/>
              <w:rPr>
                <w:rFonts w:ascii="宋体"/>
              </w:rPr>
            </w:pPr>
          </w:p>
        </w:tc>
      </w:tr>
      <w:tr w:rsidR="00703C00" w14:paraId="12B716DA" w14:textId="77777777">
        <w:tc>
          <w:tcPr>
            <w:tcW w:w="0" w:type="auto"/>
            <w:gridSpan w:val="3"/>
            <w:shd w:val="clear" w:color="auto" w:fill="E2EFD9"/>
            <w:tcMar>
              <w:top w:w="40" w:type="dxa"/>
              <w:left w:w="20" w:type="dxa"/>
              <w:bottom w:w="40" w:type="dxa"/>
              <w:right w:w="20" w:type="dxa"/>
            </w:tcMar>
            <w:vAlign w:val="bottom"/>
          </w:tcPr>
          <w:p w14:paraId="12B716C2" w14:textId="77777777" w:rsidR="00703C00" w:rsidRDefault="00DA3F08">
            <w:pPr>
              <w:jc w:val="both"/>
              <w:textAlignment w:val="bottom"/>
            </w:pPr>
            <w:r>
              <w:rPr>
                <w:rFonts w:ascii="sans-serif" w:eastAsia="sans-serif" w:hAnsi="sans-serif" w:cs="sans-serif"/>
                <w:color w:val="000000"/>
                <w:sz w:val="20"/>
                <w:szCs w:val="20"/>
              </w:rPr>
              <w:t>Nasdaq 100</w:t>
            </w:r>
          </w:p>
        </w:tc>
        <w:tc>
          <w:tcPr>
            <w:tcW w:w="0" w:type="auto"/>
            <w:shd w:val="clear" w:color="auto" w:fill="E2EFD9"/>
            <w:tcMar>
              <w:top w:w="40" w:type="dxa"/>
              <w:left w:w="20" w:type="dxa"/>
              <w:bottom w:w="40" w:type="dxa"/>
              <w:right w:w="0" w:type="dxa"/>
            </w:tcMar>
            <w:vAlign w:val="bottom"/>
          </w:tcPr>
          <w:p w14:paraId="12B716C3"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6C4" w14:textId="77777777" w:rsidR="00703C00" w:rsidRDefault="00DA3F08">
            <w:pPr>
              <w:jc w:val="right"/>
              <w:textAlignment w:val="bottom"/>
            </w:pPr>
            <w:r>
              <w:rPr>
                <w:rFonts w:ascii="sans-serif" w:eastAsia="sans-serif" w:hAnsi="sans-serif" w:cs="sans-serif"/>
                <w:color w:val="000000"/>
                <w:sz w:val="20"/>
                <w:szCs w:val="20"/>
              </w:rPr>
              <w:t>100.00 </w:t>
            </w:r>
          </w:p>
        </w:tc>
        <w:tc>
          <w:tcPr>
            <w:tcW w:w="0" w:type="auto"/>
            <w:shd w:val="clear" w:color="auto" w:fill="E2EFD9"/>
            <w:tcMar>
              <w:top w:w="40" w:type="dxa"/>
              <w:left w:w="0" w:type="dxa"/>
              <w:bottom w:w="40" w:type="dxa"/>
              <w:right w:w="20" w:type="dxa"/>
            </w:tcMar>
            <w:vAlign w:val="bottom"/>
          </w:tcPr>
          <w:p w14:paraId="12B716C5"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6C6"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16C7"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6C8" w14:textId="77777777" w:rsidR="00703C00" w:rsidRDefault="00DA3F08">
            <w:pPr>
              <w:jc w:val="right"/>
              <w:textAlignment w:val="bottom"/>
            </w:pPr>
            <w:r>
              <w:rPr>
                <w:rFonts w:ascii="sans-serif" w:eastAsia="sans-serif" w:hAnsi="sans-serif" w:cs="sans-serif"/>
                <w:color w:val="000000"/>
                <w:sz w:val="20"/>
                <w:szCs w:val="20"/>
              </w:rPr>
              <w:t>136.00 </w:t>
            </w:r>
          </w:p>
        </w:tc>
        <w:tc>
          <w:tcPr>
            <w:tcW w:w="0" w:type="auto"/>
            <w:shd w:val="clear" w:color="auto" w:fill="E2EFD9"/>
            <w:tcMar>
              <w:top w:w="40" w:type="dxa"/>
              <w:left w:w="0" w:type="dxa"/>
              <w:bottom w:w="40" w:type="dxa"/>
              <w:right w:w="20" w:type="dxa"/>
            </w:tcMar>
            <w:vAlign w:val="bottom"/>
          </w:tcPr>
          <w:p w14:paraId="12B716C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6CA"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16CB"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6CC" w14:textId="77777777" w:rsidR="00703C00" w:rsidRDefault="00DA3F08">
            <w:pPr>
              <w:jc w:val="right"/>
              <w:textAlignment w:val="bottom"/>
            </w:pPr>
            <w:r>
              <w:rPr>
                <w:rFonts w:ascii="sans-serif" w:eastAsia="sans-serif" w:hAnsi="sans-serif" w:cs="sans-serif"/>
                <w:color w:val="000000"/>
                <w:sz w:val="20"/>
                <w:szCs w:val="20"/>
              </w:rPr>
              <w:t>136.62 </w:t>
            </w:r>
          </w:p>
        </w:tc>
        <w:tc>
          <w:tcPr>
            <w:tcW w:w="0" w:type="auto"/>
            <w:shd w:val="clear" w:color="auto" w:fill="E2EFD9"/>
            <w:tcMar>
              <w:top w:w="40" w:type="dxa"/>
              <w:left w:w="0" w:type="dxa"/>
              <w:bottom w:w="40" w:type="dxa"/>
              <w:right w:w="20" w:type="dxa"/>
            </w:tcMar>
            <w:vAlign w:val="bottom"/>
          </w:tcPr>
          <w:p w14:paraId="12B716C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6CE"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16CF"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6D0" w14:textId="77777777" w:rsidR="00703C00" w:rsidRDefault="00DA3F08">
            <w:pPr>
              <w:jc w:val="right"/>
              <w:textAlignment w:val="bottom"/>
            </w:pPr>
            <w:r>
              <w:rPr>
                <w:rFonts w:ascii="sans-serif" w:eastAsia="sans-serif" w:hAnsi="sans-serif" w:cs="sans-serif"/>
                <w:color w:val="000000"/>
                <w:sz w:val="20"/>
                <w:szCs w:val="20"/>
              </w:rPr>
              <w:t>179.79 </w:t>
            </w:r>
          </w:p>
        </w:tc>
        <w:tc>
          <w:tcPr>
            <w:tcW w:w="0" w:type="auto"/>
            <w:shd w:val="clear" w:color="auto" w:fill="E2EFD9"/>
            <w:tcMar>
              <w:top w:w="40" w:type="dxa"/>
              <w:left w:w="0" w:type="dxa"/>
              <w:bottom w:w="40" w:type="dxa"/>
              <w:right w:w="20" w:type="dxa"/>
            </w:tcMar>
            <w:vAlign w:val="bottom"/>
          </w:tcPr>
          <w:p w14:paraId="12B716D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6D2"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16D3"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6D4" w14:textId="77777777" w:rsidR="00703C00" w:rsidRDefault="00DA3F08">
            <w:pPr>
              <w:jc w:val="right"/>
              <w:textAlignment w:val="bottom"/>
            </w:pPr>
            <w:r>
              <w:rPr>
                <w:rFonts w:ascii="sans-serif" w:eastAsia="sans-serif" w:hAnsi="sans-serif" w:cs="sans-serif"/>
                <w:color w:val="000000"/>
                <w:sz w:val="20"/>
                <w:szCs w:val="20"/>
              </w:rPr>
              <w:t>260.70 </w:t>
            </w:r>
          </w:p>
        </w:tc>
        <w:tc>
          <w:tcPr>
            <w:tcW w:w="0" w:type="auto"/>
            <w:shd w:val="clear" w:color="auto" w:fill="E2EFD9"/>
            <w:tcMar>
              <w:top w:w="40" w:type="dxa"/>
              <w:left w:w="0" w:type="dxa"/>
              <w:bottom w:w="40" w:type="dxa"/>
              <w:right w:w="20" w:type="dxa"/>
            </w:tcMar>
            <w:vAlign w:val="bottom"/>
          </w:tcPr>
          <w:p w14:paraId="12B716D5"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6D6"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16D7"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6D8" w14:textId="77777777" w:rsidR="00703C00" w:rsidRDefault="00DA3F08">
            <w:pPr>
              <w:jc w:val="right"/>
              <w:textAlignment w:val="bottom"/>
            </w:pPr>
            <w:r>
              <w:rPr>
                <w:rFonts w:ascii="sans-serif" w:eastAsia="sans-serif" w:hAnsi="sans-serif" w:cs="sans-serif"/>
                <w:color w:val="000000"/>
                <w:sz w:val="20"/>
                <w:szCs w:val="20"/>
              </w:rPr>
              <w:t>303.21 </w:t>
            </w:r>
          </w:p>
        </w:tc>
        <w:tc>
          <w:tcPr>
            <w:tcW w:w="0" w:type="auto"/>
            <w:shd w:val="clear" w:color="auto" w:fill="E2EFD9"/>
            <w:tcMar>
              <w:top w:w="40" w:type="dxa"/>
              <w:left w:w="0" w:type="dxa"/>
              <w:bottom w:w="40" w:type="dxa"/>
              <w:right w:w="20" w:type="dxa"/>
            </w:tcMar>
            <w:vAlign w:val="bottom"/>
          </w:tcPr>
          <w:p w14:paraId="12B716D9" w14:textId="77777777" w:rsidR="00703C00" w:rsidRDefault="00703C00">
            <w:pPr>
              <w:jc w:val="right"/>
              <w:rPr>
                <w:rFonts w:ascii="宋体"/>
              </w:rPr>
            </w:pPr>
          </w:p>
        </w:tc>
      </w:tr>
    </w:tbl>
    <w:p w14:paraId="12B716DB" w14:textId="77777777" w:rsidR="00703C00" w:rsidRDefault="00703C00">
      <w:pPr>
        <w:spacing w:after="180"/>
        <w:jc w:val="both"/>
      </w:pPr>
    </w:p>
    <w:p w14:paraId="12B716DC" w14:textId="77777777" w:rsidR="00703C00" w:rsidRDefault="00DA3F08">
      <w:pPr>
        <w:spacing w:before="240" w:after="120"/>
        <w:jc w:val="both"/>
      </w:pPr>
      <w:r>
        <w:rPr>
          <w:rFonts w:ascii="sans-serif" w:eastAsia="sans-serif" w:hAnsi="sans-serif" w:cs="sans-serif"/>
          <w:b/>
          <w:bCs/>
          <w:color w:val="76B900"/>
          <w:sz w:val="22"/>
          <w:szCs w:val="22"/>
        </w:rPr>
        <w:t>ITEM 6. (R</w:t>
      </w:r>
      <w:r>
        <w:rPr>
          <w:rFonts w:ascii="sans-serif" w:eastAsia="sans-serif" w:hAnsi="sans-serif" w:cs="sans-serif"/>
          <w:b/>
          <w:bCs/>
          <w:color w:val="76B900"/>
          <w:sz w:val="22"/>
          <w:szCs w:val="22"/>
        </w:rPr>
        <w:t>ESERVED)</w:t>
      </w:r>
    </w:p>
    <w:p w14:paraId="12B716DD" w14:textId="77777777" w:rsidR="00703C00" w:rsidRDefault="00DA3F08">
      <w:pPr>
        <w:spacing w:after="180"/>
        <w:jc w:val="center"/>
      </w:pPr>
      <w:r>
        <w:rPr>
          <w:rFonts w:ascii="sans-serif" w:eastAsia="sans-serif" w:hAnsi="sans-serif" w:cs="sans-serif"/>
          <w:color w:val="000000"/>
          <w:sz w:val="20"/>
          <w:szCs w:val="20"/>
        </w:rPr>
        <w:t>29</w:t>
      </w:r>
    </w:p>
    <w:p w14:paraId="12B716DE" w14:textId="77777777" w:rsidR="00703C00" w:rsidRDefault="00DA3F08">
      <w:r>
        <w:pict w14:anchorId="12B73D17">
          <v:rect id="_x0000_i1053" style="width:415.3pt;height:1.5pt" o:hralign="center" o:hrstd="t" o:hr="t" fillcolor="#a0a0a0" stroked="f"/>
        </w:pict>
      </w:r>
    </w:p>
    <w:p w14:paraId="12B716DF" w14:textId="77777777" w:rsidR="00703C00" w:rsidRDefault="00DA3F08">
      <w:pPr>
        <w:spacing w:after="180"/>
        <w:jc w:val="both"/>
      </w:pPr>
      <w:hyperlink r:id="rId109" w:anchor="i21d0faa96a6c48bfab64453ef3ce3d49_7" w:history="1">
        <w:r>
          <w:rPr>
            <w:rStyle w:val="a5"/>
            <w:rFonts w:ascii="sans-serif" w:eastAsia="sans-serif" w:hAnsi="sans-serif" w:cs="sans-serif"/>
            <w:b/>
            <w:bCs/>
            <w:sz w:val="16"/>
            <w:szCs w:val="16"/>
          </w:rPr>
          <w:t>Table of Contents</w:t>
        </w:r>
      </w:hyperlink>
    </w:p>
    <w:p w14:paraId="12B716E0" w14:textId="77777777" w:rsidR="00703C00" w:rsidRDefault="00DA3F08">
      <w:pPr>
        <w:spacing w:before="240" w:after="120"/>
        <w:jc w:val="both"/>
      </w:pPr>
      <w:r>
        <w:rPr>
          <w:rFonts w:ascii="sans-serif" w:eastAsia="sans-serif" w:hAnsi="sans-serif" w:cs="sans-serif"/>
          <w:b/>
          <w:bCs/>
          <w:color w:val="76B900"/>
          <w:sz w:val="22"/>
          <w:szCs w:val="22"/>
        </w:rPr>
        <w:t xml:space="preserve">ITEM 7. MANAGEMENT’S DISCUSSION AND ANALYSIS OF FINANCIAL </w:t>
      </w:r>
      <w:r>
        <w:rPr>
          <w:rFonts w:ascii="sans-serif" w:eastAsia="sans-serif" w:hAnsi="sans-serif" w:cs="sans-serif"/>
          <w:b/>
          <w:bCs/>
          <w:color w:val="76B900"/>
          <w:sz w:val="22"/>
          <w:szCs w:val="22"/>
        </w:rPr>
        <w:t>CONDITION AND RESULTS OF OPERATIONS </w:t>
      </w:r>
    </w:p>
    <w:p w14:paraId="12B716E1" w14:textId="77777777" w:rsidR="00703C00" w:rsidRDefault="00DA3F08">
      <w:pPr>
        <w:spacing w:after="180"/>
        <w:jc w:val="both"/>
      </w:pPr>
      <w:r>
        <w:rPr>
          <w:rFonts w:ascii="sans-serif" w:eastAsia="sans-serif" w:hAnsi="sans-serif" w:cs="sans-serif"/>
          <w:color w:val="000000"/>
          <w:sz w:val="20"/>
          <w:szCs w:val="20"/>
        </w:rPr>
        <w:t xml:space="preserve">The following discussion and analysis of our financial condition and results of operations should be read in conjunction with “Item 1A. Risk Factors”, our Consolidated Financial Statements and related Notes thereto, as </w:t>
      </w:r>
      <w:r>
        <w:rPr>
          <w:rFonts w:ascii="sans-serif" w:eastAsia="sans-serif" w:hAnsi="sans-serif" w:cs="sans-serif"/>
          <w:color w:val="000000"/>
          <w:sz w:val="20"/>
          <w:szCs w:val="20"/>
        </w:rPr>
        <w:t>well as other cautionary statements and risks described elsewhere in this Annual Report on Form 10-K, before deciding to purchase, hold or sell shares of our common stock. </w:t>
      </w:r>
    </w:p>
    <w:p w14:paraId="12B716E2" w14:textId="77777777" w:rsidR="00703C00" w:rsidRDefault="00DA3F08">
      <w:pPr>
        <w:spacing w:before="240" w:after="60"/>
        <w:jc w:val="both"/>
      </w:pPr>
      <w:r>
        <w:rPr>
          <w:rFonts w:ascii="sans-serif" w:eastAsia="sans-serif" w:hAnsi="sans-serif" w:cs="sans-serif"/>
          <w:b/>
          <w:bCs/>
          <w:color w:val="76B900"/>
          <w:sz w:val="20"/>
          <w:szCs w:val="20"/>
        </w:rPr>
        <w:t>Overview</w:t>
      </w:r>
    </w:p>
    <w:p w14:paraId="12B716E3" w14:textId="77777777" w:rsidR="00703C00" w:rsidRDefault="00DA3F08">
      <w:pPr>
        <w:spacing w:before="120" w:after="120"/>
        <w:jc w:val="both"/>
      </w:pPr>
      <w:r>
        <w:rPr>
          <w:rFonts w:ascii="sans-serif" w:eastAsia="sans-serif" w:hAnsi="sans-serif" w:cs="sans-serif"/>
          <w:b/>
          <w:bCs/>
          <w:color w:val="000000"/>
          <w:sz w:val="20"/>
          <w:szCs w:val="20"/>
        </w:rPr>
        <w:t>Our Company and Our Businesses</w:t>
      </w:r>
    </w:p>
    <w:p w14:paraId="12B716E4" w14:textId="77777777" w:rsidR="00703C00" w:rsidRDefault="00DA3F08">
      <w:pPr>
        <w:spacing w:after="180"/>
        <w:jc w:val="both"/>
      </w:pPr>
      <w:r>
        <w:rPr>
          <w:rFonts w:ascii="sans-serif" w:eastAsia="sans-serif" w:hAnsi="sans-serif" w:cs="sans-serif"/>
          <w:color w:val="000000"/>
          <w:sz w:val="20"/>
          <w:szCs w:val="20"/>
        </w:rPr>
        <w:t>NVIDIA pioneered accelerated computing to h</w:t>
      </w:r>
      <w:r>
        <w:rPr>
          <w:rFonts w:ascii="sans-serif" w:eastAsia="sans-serif" w:hAnsi="sans-serif" w:cs="sans-serif"/>
          <w:color w:val="000000"/>
          <w:sz w:val="20"/>
          <w:szCs w:val="20"/>
        </w:rPr>
        <w:t>elp solve the most challenging computational problems. Since our original focus on PC graphics, we have expanded to several other large and important computationally intensive fields. Fueled by the sustained demand for exceptional 3D graphics and the scale</w:t>
      </w:r>
      <w:r>
        <w:rPr>
          <w:rFonts w:ascii="sans-serif" w:eastAsia="sans-serif" w:hAnsi="sans-serif" w:cs="sans-serif"/>
          <w:color w:val="000000"/>
          <w:sz w:val="20"/>
          <w:szCs w:val="20"/>
        </w:rPr>
        <w:t xml:space="preserve"> of the gaming market, NVIDIA has leveraged its GPU architecture to create platforms for scientific computing, AI, data science, AV, robotics, AR and VR.</w:t>
      </w:r>
    </w:p>
    <w:p w14:paraId="12B716E5" w14:textId="77777777" w:rsidR="00703C00" w:rsidRDefault="00DA3F08">
      <w:pPr>
        <w:spacing w:after="180"/>
        <w:jc w:val="both"/>
      </w:pPr>
      <w:r>
        <w:rPr>
          <w:rFonts w:ascii="sans-serif" w:eastAsia="sans-serif" w:hAnsi="sans-serif" w:cs="sans-serif"/>
          <w:color w:val="000000"/>
          <w:sz w:val="20"/>
          <w:szCs w:val="20"/>
        </w:rPr>
        <w:t>Our two operating segments are "Graphics" and "Compute &amp; Networking." Refer to Note 17 of the Notes to</w:t>
      </w:r>
      <w:r>
        <w:rPr>
          <w:rFonts w:ascii="sans-serif" w:eastAsia="sans-serif" w:hAnsi="sans-serif" w:cs="sans-serif"/>
          <w:color w:val="000000"/>
          <w:sz w:val="20"/>
          <w:szCs w:val="20"/>
        </w:rPr>
        <w:t xml:space="preserve"> the Consolidated Financial Statements in Part IV, Item 15 of this Annual Report on Form 10-K for additional information.</w:t>
      </w:r>
    </w:p>
    <w:p w14:paraId="12B716E6" w14:textId="77777777" w:rsidR="00703C00" w:rsidRDefault="00DA3F08">
      <w:pPr>
        <w:spacing w:after="180"/>
        <w:jc w:val="both"/>
      </w:pPr>
      <w:r>
        <w:rPr>
          <w:rFonts w:ascii="sans-serif" w:eastAsia="sans-serif" w:hAnsi="sans-serif" w:cs="sans-serif"/>
          <w:color w:val="000000"/>
          <w:sz w:val="20"/>
          <w:szCs w:val="20"/>
        </w:rPr>
        <w:t xml:space="preserve">Headquartered in Santa Clara, California, NVIDIA was incorporated in California in April 1993 and reincorporated in Delaware in April </w:t>
      </w:r>
      <w:r>
        <w:rPr>
          <w:rFonts w:ascii="sans-serif" w:eastAsia="sans-serif" w:hAnsi="sans-serif" w:cs="sans-serif"/>
          <w:color w:val="000000"/>
          <w:sz w:val="20"/>
          <w:szCs w:val="20"/>
        </w:rPr>
        <w:t xml:space="preserve">1998. </w:t>
      </w:r>
    </w:p>
    <w:p w14:paraId="12B716E7" w14:textId="77777777" w:rsidR="00703C00" w:rsidRDefault="00DA3F08">
      <w:pPr>
        <w:spacing w:before="240" w:after="60"/>
        <w:jc w:val="both"/>
      </w:pPr>
      <w:r>
        <w:rPr>
          <w:rFonts w:ascii="sans-serif" w:eastAsia="sans-serif" w:hAnsi="sans-serif" w:cs="sans-serif"/>
          <w:b/>
          <w:bCs/>
          <w:color w:val="76B900"/>
          <w:sz w:val="20"/>
          <w:szCs w:val="20"/>
        </w:rPr>
        <w:t>Recent Developments, Future Objectives and Challenges</w:t>
      </w:r>
    </w:p>
    <w:p w14:paraId="12B716E8" w14:textId="77777777" w:rsidR="00703C00" w:rsidRDefault="00DA3F08">
      <w:pPr>
        <w:spacing w:before="120" w:after="120"/>
        <w:jc w:val="both"/>
      </w:pPr>
      <w:r>
        <w:rPr>
          <w:rFonts w:ascii="sans-serif" w:eastAsia="sans-serif" w:hAnsi="sans-serif" w:cs="sans-serif"/>
          <w:b/>
          <w:bCs/>
          <w:color w:val="000000"/>
          <w:sz w:val="20"/>
          <w:szCs w:val="20"/>
        </w:rPr>
        <w:t>Termination of the Arm Share Purchase Agreement</w:t>
      </w:r>
    </w:p>
    <w:p w14:paraId="12B716E9" w14:textId="77777777" w:rsidR="00703C00" w:rsidRDefault="00DA3F08">
      <w:pPr>
        <w:spacing w:before="120"/>
        <w:jc w:val="both"/>
      </w:pPr>
      <w:r>
        <w:rPr>
          <w:rFonts w:ascii="sans-serif" w:eastAsia="sans-serif" w:hAnsi="sans-serif" w:cs="sans-serif"/>
          <w:color w:val="000000"/>
          <w:sz w:val="20"/>
          <w:szCs w:val="20"/>
        </w:rPr>
        <w:t>On February 8, 2022, NVIDIA and SoftBank announced the termination of the Share Purchase Agreement whereby NVIDIA would have acquired Arm from Soft</w:t>
      </w:r>
      <w:r>
        <w:rPr>
          <w:rFonts w:ascii="sans-serif" w:eastAsia="sans-serif" w:hAnsi="sans-serif" w:cs="sans-serif"/>
          <w:color w:val="000000"/>
          <w:sz w:val="20"/>
          <w:szCs w:val="20"/>
        </w:rPr>
        <w:t>Bank. The parties agreed to terminate because of significant regulatory challenges preventing the completion of the transaction. We intend to record in operating expenses a $1.36 billion charge in the first quarter of fiscal year 2023 reflecting the write-</w:t>
      </w:r>
      <w:r>
        <w:rPr>
          <w:rFonts w:ascii="sans-serif" w:eastAsia="sans-serif" w:hAnsi="sans-serif" w:cs="sans-serif"/>
          <w:color w:val="000000"/>
          <w:sz w:val="20"/>
          <w:szCs w:val="20"/>
        </w:rPr>
        <w:t>off of the prepayment provided at signing in September 2020.</w:t>
      </w:r>
    </w:p>
    <w:p w14:paraId="12B716EA" w14:textId="77777777" w:rsidR="00703C00" w:rsidRDefault="00DA3F08">
      <w:pPr>
        <w:spacing w:before="120" w:after="120"/>
        <w:jc w:val="both"/>
      </w:pPr>
      <w:r>
        <w:rPr>
          <w:rFonts w:ascii="sans-serif" w:eastAsia="sans-serif" w:hAnsi="sans-serif" w:cs="sans-serif"/>
          <w:b/>
          <w:bCs/>
          <w:color w:val="000000"/>
          <w:sz w:val="20"/>
          <w:szCs w:val="20"/>
        </w:rPr>
        <w:t>Demand</w:t>
      </w:r>
    </w:p>
    <w:p w14:paraId="12B716EB" w14:textId="77777777" w:rsidR="00703C00" w:rsidRDefault="00DA3F08">
      <w:pPr>
        <w:spacing w:after="180"/>
        <w:jc w:val="both"/>
      </w:pPr>
      <w:r>
        <w:rPr>
          <w:rFonts w:ascii="sans-serif" w:eastAsia="sans-serif" w:hAnsi="sans-serif" w:cs="sans-serif"/>
          <w:color w:val="000000"/>
          <w:sz w:val="20"/>
          <w:szCs w:val="20"/>
        </w:rPr>
        <w:t>Demand for our products is based on many factors, including our product introductions, time to market, transitions, competitor product releases and announcements, and competing technologie</w:t>
      </w:r>
      <w:r>
        <w:rPr>
          <w:rFonts w:ascii="sans-serif" w:eastAsia="sans-serif" w:hAnsi="sans-serif" w:cs="sans-serif"/>
          <w:color w:val="000000"/>
          <w:sz w:val="20"/>
          <w:szCs w:val="20"/>
        </w:rPr>
        <w:t xml:space="preserve">s, all of which can impact the timing and volume of our revenue. GPUs have use cases in addition to their designed and marketed use case, such as for digital currency mining, including blockchain-based platforms such as Ethereum. It is difficult for us to </w:t>
      </w:r>
      <w:r>
        <w:rPr>
          <w:rFonts w:ascii="sans-serif" w:eastAsia="sans-serif" w:hAnsi="sans-serif" w:cs="sans-serif"/>
          <w:color w:val="000000"/>
          <w:sz w:val="20"/>
          <w:szCs w:val="20"/>
        </w:rPr>
        <w:t>estimate with any reasonable degree of precision the past or current impact of cryptocurrency mining, or forecast the future impact of cryptocurrency mining, on demand for our products. Volatility in the cryptocurrency market, including new compute technol</w:t>
      </w:r>
      <w:r>
        <w:rPr>
          <w:rFonts w:ascii="sans-serif" w:eastAsia="sans-serif" w:hAnsi="sans-serif" w:cs="sans-serif"/>
          <w:color w:val="000000"/>
          <w:sz w:val="20"/>
          <w:szCs w:val="20"/>
        </w:rPr>
        <w:t>ogies, price changes in cryptocurrencies, government cryptocurrency policies and regulations, and new cryptocurrency standards can impact and have impacted in the past cryptocurrency demand, and further impact demand for our products and our ability to est</w:t>
      </w:r>
      <w:r>
        <w:rPr>
          <w:rFonts w:ascii="sans-serif" w:eastAsia="sans-serif" w:hAnsi="sans-serif" w:cs="sans-serif"/>
          <w:color w:val="000000"/>
          <w:sz w:val="20"/>
          <w:szCs w:val="20"/>
        </w:rPr>
        <w:t>imate demand for our products. Changes to cryptocurrency standards and processes including, but not limited to, the pending Ethereum 2.0 standard may decrease the usage of GPUs for Ethereum mining and may also create increased aftermarket resale of our GPU</w:t>
      </w:r>
      <w:r>
        <w:rPr>
          <w:rFonts w:ascii="sans-serif" w:eastAsia="sans-serif" w:hAnsi="sans-serif" w:cs="sans-serif"/>
          <w:color w:val="000000"/>
          <w:sz w:val="20"/>
          <w:szCs w:val="20"/>
        </w:rPr>
        <w:t>s, impact retail prices for our GPUs, increase returns of our products in the distribution channel, and may reduce demand for our new GPUs. We have introduced LHR GeForce GPUs with limited Ethereum mining capability and increased the supply of CMP in an ef</w:t>
      </w:r>
      <w:r>
        <w:rPr>
          <w:rFonts w:ascii="sans-serif" w:eastAsia="sans-serif" w:hAnsi="sans-serif" w:cs="sans-serif"/>
          <w:color w:val="000000"/>
          <w:sz w:val="20"/>
          <w:szCs w:val="20"/>
        </w:rPr>
        <w:t>fort to address demand from gamers and direct miners to CMP. Beginning in the second quarter of fiscal year 2022, nearly all our desktop NVIDIA Ampere architecture GeForce GPU shipments were LHR in our effort to direct GeForce to gamers. If attempts in the</w:t>
      </w:r>
      <w:r>
        <w:rPr>
          <w:rFonts w:ascii="sans-serif" w:eastAsia="sans-serif" w:hAnsi="sans-serif" w:cs="sans-serif"/>
          <w:color w:val="000000"/>
          <w:sz w:val="20"/>
          <w:szCs w:val="20"/>
        </w:rPr>
        <w:t xml:space="preserve"> aftermarket to improve the hash rate capabilities of our LHR cards are successful, our gaming cards may become more attractive to miners, and therefore limit our ability to supply our cards to non-mining customers. We cannot predict whether our strategy o</w:t>
      </w:r>
      <w:r>
        <w:rPr>
          <w:rFonts w:ascii="sans-serif" w:eastAsia="sans-serif" w:hAnsi="sans-serif" w:cs="sans-serif"/>
          <w:color w:val="000000"/>
          <w:sz w:val="20"/>
          <w:szCs w:val="20"/>
        </w:rPr>
        <w:t>f using LHR cards and CMP will achieve our desired outcome. Additionally, consumer and enterprise behavior during the COVID-19 pandemic has made it more difficult for us to estimate future demand and may have changed pre-pandemic behaviors, and these chall</w:t>
      </w:r>
      <w:r>
        <w:rPr>
          <w:rFonts w:ascii="sans-serif" w:eastAsia="sans-serif" w:hAnsi="sans-serif" w:cs="sans-serif"/>
          <w:color w:val="000000"/>
          <w:sz w:val="20"/>
          <w:szCs w:val="20"/>
        </w:rPr>
        <w:t>enges may be more pronounced or volatile in the future on both a global and regional basis. In estimating demand and evaluating trends, we make multiple assumptions, any of which may prove to be incorrect.</w:t>
      </w:r>
    </w:p>
    <w:p w14:paraId="12B716EC" w14:textId="77777777" w:rsidR="00703C00" w:rsidRDefault="00DA3F08">
      <w:pPr>
        <w:spacing w:before="120" w:after="120"/>
        <w:jc w:val="both"/>
      </w:pPr>
      <w:r>
        <w:rPr>
          <w:rFonts w:ascii="sans-serif" w:eastAsia="sans-serif" w:hAnsi="sans-serif" w:cs="sans-serif"/>
          <w:b/>
          <w:bCs/>
          <w:color w:val="000000"/>
          <w:sz w:val="20"/>
          <w:szCs w:val="20"/>
        </w:rPr>
        <w:t xml:space="preserve">Supply </w:t>
      </w:r>
    </w:p>
    <w:p w14:paraId="12B716ED" w14:textId="77777777" w:rsidR="00703C00" w:rsidRDefault="00DA3F08">
      <w:pPr>
        <w:spacing w:after="180"/>
        <w:jc w:val="both"/>
      </w:pPr>
      <w:r>
        <w:rPr>
          <w:rFonts w:ascii="sans-serif" w:eastAsia="sans-serif" w:hAnsi="sans-serif" w:cs="sans-serif"/>
          <w:color w:val="000000"/>
          <w:sz w:val="20"/>
          <w:szCs w:val="20"/>
        </w:rPr>
        <w:t>Our manufacturing lead times are very long</w:t>
      </w:r>
      <w:r>
        <w:rPr>
          <w:rFonts w:ascii="sans-serif" w:eastAsia="sans-serif" w:hAnsi="sans-serif" w:cs="sans-serif"/>
          <w:color w:val="000000"/>
          <w:sz w:val="20"/>
          <w:szCs w:val="20"/>
        </w:rPr>
        <w:t xml:space="preserve"> and in some cases, extend to be twelve months or longer, which requires us to make estimates of customers’ future demand. These conditions could lead to a significant mismatch between supply and demand, giving rise to product shortages or excess inventory</w:t>
      </w:r>
      <w:r>
        <w:rPr>
          <w:rFonts w:ascii="sans-serif" w:eastAsia="sans-serif" w:hAnsi="sans-serif" w:cs="sans-serif"/>
          <w:color w:val="000000"/>
          <w:sz w:val="20"/>
          <w:szCs w:val="20"/>
        </w:rPr>
        <w:t xml:space="preserve">, and make our demand forecast more uncertain. To </w:t>
      </w:r>
    </w:p>
    <w:p w14:paraId="12B716EE" w14:textId="77777777" w:rsidR="00703C00" w:rsidRDefault="00DA3F08">
      <w:pPr>
        <w:spacing w:after="180"/>
        <w:jc w:val="center"/>
      </w:pPr>
      <w:r>
        <w:rPr>
          <w:rFonts w:ascii="sans-serif" w:eastAsia="sans-serif" w:hAnsi="sans-serif" w:cs="sans-serif"/>
          <w:color w:val="000000"/>
          <w:sz w:val="20"/>
          <w:szCs w:val="20"/>
        </w:rPr>
        <w:t>30</w:t>
      </w:r>
    </w:p>
    <w:p w14:paraId="12B716EF" w14:textId="77777777" w:rsidR="00703C00" w:rsidRDefault="00DA3F08">
      <w:r>
        <w:pict w14:anchorId="12B73D18">
          <v:rect id="_x0000_i1054" style="width:415.3pt;height:1.5pt" o:hralign="center" o:hrstd="t" o:hr="t" fillcolor="#a0a0a0" stroked="f"/>
        </w:pict>
      </w:r>
    </w:p>
    <w:p w14:paraId="12B716F0" w14:textId="77777777" w:rsidR="00703C00" w:rsidRDefault="00DA3F08">
      <w:pPr>
        <w:spacing w:after="180"/>
        <w:jc w:val="both"/>
      </w:pPr>
      <w:hyperlink r:id="rId110" w:anchor="i21d0faa96a6c48bfab64453ef3ce3d49_7" w:history="1">
        <w:r>
          <w:rPr>
            <w:rStyle w:val="a5"/>
            <w:rFonts w:ascii="sans-serif" w:eastAsia="sans-serif" w:hAnsi="sans-serif" w:cs="sans-serif"/>
            <w:b/>
            <w:bCs/>
            <w:sz w:val="16"/>
            <w:szCs w:val="16"/>
          </w:rPr>
          <w:t>Table of Contents</w:t>
        </w:r>
      </w:hyperlink>
    </w:p>
    <w:p w14:paraId="12B716F1" w14:textId="77777777" w:rsidR="00703C00" w:rsidRDefault="00DA3F08">
      <w:pPr>
        <w:spacing w:after="180"/>
        <w:jc w:val="both"/>
      </w:pPr>
      <w:r>
        <w:rPr>
          <w:rFonts w:ascii="sans-serif" w:eastAsia="sans-serif" w:hAnsi="sans-serif" w:cs="sans-serif"/>
          <w:color w:val="000000"/>
          <w:sz w:val="20"/>
          <w:szCs w:val="20"/>
        </w:rPr>
        <w:t>have shorter shipment lead times and quicker delivery schedules for our customers, we</w:t>
      </w:r>
      <w:r>
        <w:rPr>
          <w:rFonts w:ascii="sans-serif" w:eastAsia="sans-serif" w:hAnsi="sans-serif" w:cs="sans-serif"/>
          <w:color w:val="000000"/>
          <w:sz w:val="20"/>
          <w:szCs w:val="20"/>
        </w:rPr>
        <w:t xml:space="preserve"> may build finished products and maintain inventory for anticipated periods of growth which do not occur, anticipating demand that does not materialize, or for what we believe is pent-up demand. During fiscal year 2022, we made substantial strides in broad</w:t>
      </w:r>
      <w:r>
        <w:rPr>
          <w:rFonts w:ascii="sans-serif" w:eastAsia="sans-serif" w:hAnsi="sans-serif" w:cs="sans-serif"/>
          <w:color w:val="000000"/>
          <w:sz w:val="20"/>
          <w:szCs w:val="20"/>
        </w:rPr>
        <w:t>ening our supply base to scale our company and better serve customer demand. We expect to remain supply-constrained into the first half of fiscal year 2023, primarily in Gaming and Networking. We have placed non-cancellable inventory orders for certain sup</w:t>
      </w:r>
      <w:r>
        <w:rPr>
          <w:rFonts w:ascii="sans-serif" w:eastAsia="sans-serif" w:hAnsi="sans-serif" w:cs="sans-serif"/>
          <w:color w:val="000000"/>
          <w:sz w:val="20"/>
          <w:szCs w:val="20"/>
        </w:rPr>
        <w:t>ply in advance of our historical lead times, paid premiums and provided deposits to secure future supply and capacity and may need to continue to do so in the future. Ordering product in advance of our historical lead times to secure supply in a constraine</w:t>
      </w:r>
      <w:r>
        <w:rPr>
          <w:rFonts w:ascii="sans-serif" w:eastAsia="sans-serif" w:hAnsi="sans-serif" w:cs="sans-serif"/>
          <w:color w:val="000000"/>
          <w:sz w:val="20"/>
          <w:szCs w:val="20"/>
        </w:rPr>
        <w:t>d environment may trigger excess inventory or other charges if there is a partial or complete reduction in long-term demand for our products or if such demand is served by our competitors. Given our long lead times on inventory purchasing, demand may be pe</w:t>
      </w:r>
      <w:r>
        <w:rPr>
          <w:rFonts w:ascii="sans-serif" w:eastAsia="sans-serif" w:hAnsi="sans-serif" w:cs="sans-serif"/>
          <w:color w:val="000000"/>
          <w:sz w:val="20"/>
          <w:szCs w:val="20"/>
        </w:rPr>
        <w:t>rishable or may disappear. Given our current long lead times, we may order components before our product design is finalized and changes to the product design or end demand could trigger excess inventory. Our supply deliveries and production may be non-lin</w:t>
      </w:r>
      <w:r>
        <w:rPr>
          <w:rFonts w:ascii="sans-serif" w:eastAsia="sans-serif" w:hAnsi="sans-serif" w:cs="sans-serif"/>
          <w:color w:val="000000"/>
          <w:sz w:val="20"/>
          <w:szCs w:val="20"/>
        </w:rPr>
        <w:t>ear within a quarter or year which could cause changes to expected revenue or cash flows.</w:t>
      </w:r>
    </w:p>
    <w:p w14:paraId="12B716F2" w14:textId="77777777" w:rsidR="00703C00" w:rsidRDefault="00DA3F08">
      <w:pPr>
        <w:spacing w:before="120" w:after="120"/>
        <w:jc w:val="both"/>
      </w:pPr>
      <w:r>
        <w:rPr>
          <w:rFonts w:ascii="sans-serif" w:eastAsia="sans-serif" w:hAnsi="sans-serif" w:cs="sans-serif"/>
          <w:b/>
          <w:bCs/>
          <w:color w:val="000000"/>
          <w:sz w:val="20"/>
          <w:szCs w:val="20"/>
        </w:rPr>
        <w:t>COVID-19</w:t>
      </w:r>
    </w:p>
    <w:p w14:paraId="12B716F3" w14:textId="77777777" w:rsidR="00703C00" w:rsidRDefault="00DA3F08">
      <w:pPr>
        <w:spacing w:after="180"/>
        <w:jc w:val="both"/>
      </w:pPr>
      <w:r>
        <w:rPr>
          <w:rFonts w:ascii="sans-serif" w:eastAsia="sans-serif" w:hAnsi="sans-serif" w:cs="sans-serif"/>
          <w:color w:val="000000"/>
          <w:sz w:val="20"/>
          <w:szCs w:val="20"/>
        </w:rPr>
        <w:t>The COVID-19 pandemic continued during fiscal year 2022. Most of our employees continue to work remotely and we have paused most business travel. During fisc</w:t>
      </w:r>
      <w:r>
        <w:rPr>
          <w:rFonts w:ascii="sans-serif" w:eastAsia="sans-serif" w:hAnsi="sans-serif" w:cs="sans-serif"/>
          <w:color w:val="000000"/>
          <w:sz w:val="20"/>
          <w:szCs w:val="20"/>
        </w:rPr>
        <w:t>al year 2022, our Gaming, Data Center and Professional Visualization market platforms have benefited from stronger demand as people continue to work, learn, and play from home. Our Professional Visualization market platform also benefited from demand for w</w:t>
      </w:r>
      <w:r>
        <w:rPr>
          <w:rFonts w:ascii="sans-serif" w:eastAsia="sans-serif" w:hAnsi="sans-serif" w:cs="sans-serif"/>
          <w:color w:val="000000"/>
          <w:sz w:val="20"/>
          <w:szCs w:val="20"/>
        </w:rPr>
        <w:t xml:space="preserve">orkstations as enterprises support hybrid work environments. As our offices begin to reopen, we expect to incur incremental expenses as we resume onsite services and related in-office costs. </w:t>
      </w:r>
    </w:p>
    <w:p w14:paraId="12B716F4" w14:textId="77777777" w:rsidR="00703C00" w:rsidRDefault="00DA3F08">
      <w:pPr>
        <w:spacing w:after="180"/>
        <w:jc w:val="both"/>
      </w:pPr>
      <w:r>
        <w:rPr>
          <w:rFonts w:ascii="sans-serif" w:eastAsia="sans-serif" w:hAnsi="sans-serif" w:cs="sans-serif"/>
          <w:color w:val="000000"/>
          <w:sz w:val="20"/>
          <w:szCs w:val="20"/>
        </w:rPr>
        <w:t>As the COVID-19 pandemic continues, the timing and overall deman</w:t>
      </w:r>
      <w:r>
        <w:rPr>
          <w:rFonts w:ascii="sans-serif" w:eastAsia="sans-serif" w:hAnsi="sans-serif" w:cs="sans-serif"/>
          <w:color w:val="000000"/>
          <w:sz w:val="20"/>
          <w:szCs w:val="20"/>
        </w:rPr>
        <w:t xml:space="preserve">d from customers, the availability of supply chain, logistical services and component supply, and the impact of rising inflation may have a material net negative impact on our business and financial results. </w:t>
      </w:r>
    </w:p>
    <w:p w14:paraId="12B716F5" w14:textId="77777777" w:rsidR="00703C00" w:rsidRDefault="00DA3F08">
      <w:pPr>
        <w:spacing w:after="180"/>
        <w:jc w:val="both"/>
      </w:pPr>
      <w:r>
        <w:rPr>
          <w:rFonts w:ascii="sans-serif" w:eastAsia="sans-serif" w:hAnsi="sans-serif" w:cs="sans-serif"/>
          <w:color w:val="000000"/>
          <w:sz w:val="20"/>
          <w:szCs w:val="20"/>
        </w:rPr>
        <w:t xml:space="preserve">We believe our existing balances of cash, cash </w:t>
      </w:r>
      <w:r>
        <w:rPr>
          <w:rFonts w:ascii="sans-serif" w:eastAsia="sans-serif" w:hAnsi="sans-serif" w:cs="sans-serif"/>
          <w:color w:val="000000"/>
          <w:sz w:val="20"/>
          <w:szCs w:val="20"/>
        </w:rPr>
        <w:t>equivalents and marketable securities, along with commercial paper arrangements, will be sufficient to satisfy our working capital needs, capital asset purchases, dividends, debt repayments and other liquidity requirements associated with our existing oper</w:t>
      </w:r>
      <w:r>
        <w:rPr>
          <w:rFonts w:ascii="sans-serif" w:eastAsia="sans-serif" w:hAnsi="sans-serif" w:cs="sans-serif"/>
          <w:color w:val="000000"/>
          <w:sz w:val="20"/>
          <w:szCs w:val="20"/>
        </w:rPr>
        <w:t>ations.</w:t>
      </w:r>
    </w:p>
    <w:p w14:paraId="12B716F6" w14:textId="77777777" w:rsidR="00703C00" w:rsidRDefault="00DA3F08">
      <w:pPr>
        <w:spacing w:before="120" w:after="120"/>
        <w:jc w:val="both"/>
      </w:pPr>
      <w:r>
        <w:rPr>
          <w:rFonts w:ascii="sans-serif" w:eastAsia="sans-serif" w:hAnsi="sans-serif" w:cs="sans-serif"/>
          <w:b/>
          <w:bCs/>
          <w:color w:val="000000"/>
          <w:sz w:val="20"/>
          <w:szCs w:val="20"/>
        </w:rPr>
        <w:t>Fiscal Year 2022 Summary</w:t>
      </w:r>
    </w:p>
    <w:tbl>
      <w:tblPr>
        <w:tblW w:w="5000" w:type="pct"/>
        <w:tblCellMar>
          <w:top w:w="15" w:type="dxa"/>
          <w:left w:w="15" w:type="dxa"/>
          <w:bottom w:w="15" w:type="dxa"/>
          <w:right w:w="15" w:type="dxa"/>
        </w:tblCellMar>
        <w:tblLook w:val="04A0" w:firstRow="1" w:lastRow="0" w:firstColumn="1" w:lastColumn="0" w:noHBand="0" w:noVBand="1"/>
      </w:tblPr>
      <w:tblGrid>
        <w:gridCol w:w="39"/>
        <w:gridCol w:w="4851"/>
        <w:gridCol w:w="38"/>
        <w:gridCol w:w="122"/>
        <w:gridCol w:w="898"/>
        <w:gridCol w:w="163"/>
        <w:gridCol w:w="36"/>
        <w:gridCol w:w="36"/>
        <w:gridCol w:w="36"/>
        <w:gridCol w:w="122"/>
        <w:gridCol w:w="836"/>
        <w:gridCol w:w="163"/>
        <w:gridCol w:w="36"/>
        <w:gridCol w:w="36"/>
        <w:gridCol w:w="36"/>
        <w:gridCol w:w="52"/>
        <w:gridCol w:w="800"/>
        <w:gridCol w:w="36"/>
      </w:tblGrid>
      <w:tr w:rsidR="00703C00" w14:paraId="12B71709" w14:textId="77777777">
        <w:tc>
          <w:tcPr>
            <w:tcW w:w="50" w:type="pct"/>
            <w:shd w:val="clear" w:color="auto" w:fill="auto"/>
            <w:vAlign w:val="bottom"/>
          </w:tcPr>
          <w:p w14:paraId="12B716F7" w14:textId="77777777" w:rsidR="00703C00" w:rsidRDefault="00703C00">
            <w:pPr>
              <w:rPr>
                <w:rFonts w:ascii="宋体"/>
              </w:rPr>
            </w:pPr>
          </w:p>
        </w:tc>
        <w:tc>
          <w:tcPr>
            <w:tcW w:w="2964" w:type="pct"/>
            <w:shd w:val="clear" w:color="auto" w:fill="auto"/>
            <w:vAlign w:val="bottom"/>
          </w:tcPr>
          <w:p w14:paraId="12B716F8" w14:textId="77777777" w:rsidR="00703C00" w:rsidRDefault="00703C00">
            <w:pPr>
              <w:rPr>
                <w:rFonts w:ascii="宋体"/>
              </w:rPr>
            </w:pPr>
          </w:p>
        </w:tc>
        <w:tc>
          <w:tcPr>
            <w:tcW w:w="5" w:type="pct"/>
            <w:shd w:val="clear" w:color="auto" w:fill="auto"/>
            <w:vAlign w:val="bottom"/>
          </w:tcPr>
          <w:p w14:paraId="12B716F9" w14:textId="77777777" w:rsidR="00703C00" w:rsidRDefault="00703C00">
            <w:pPr>
              <w:rPr>
                <w:rFonts w:ascii="宋体"/>
              </w:rPr>
            </w:pPr>
          </w:p>
        </w:tc>
        <w:tc>
          <w:tcPr>
            <w:tcW w:w="50" w:type="pct"/>
            <w:shd w:val="clear" w:color="auto" w:fill="auto"/>
            <w:vAlign w:val="bottom"/>
          </w:tcPr>
          <w:p w14:paraId="12B716FA" w14:textId="77777777" w:rsidR="00703C00" w:rsidRDefault="00703C00">
            <w:pPr>
              <w:rPr>
                <w:rFonts w:ascii="宋体"/>
              </w:rPr>
            </w:pPr>
          </w:p>
        </w:tc>
        <w:tc>
          <w:tcPr>
            <w:tcW w:w="580" w:type="pct"/>
            <w:shd w:val="clear" w:color="auto" w:fill="auto"/>
            <w:vAlign w:val="bottom"/>
          </w:tcPr>
          <w:p w14:paraId="12B716FB" w14:textId="77777777" w:rsidR="00703C00" w:rsidRDefault="00703C00">
            <w:pPr>
              <w:rPr>
                <w:rFonts w:ascii="宋体"/>
              </w:rPr>
            </w:pPr>
          </w:p>
        </w:tc>
        <w:tc>
          <w:tcPr>
            <w:tcW w:w="5" w:type="pct"/>
            <w:shd w:val="clear" w:color="auto" w:fill="auto"/>
            <w:vAlign w:val="bottom"/>
          </w:tcPr>
          <w:p w14:paraId="12B716FC" w14:textId="77777777" w:rsidR="00703C00" w:rsidRDefault="00703C00">
            <w:pPr>
              <w:rPr>
                <w:rFonts w:ascii="宋体"/>
              </w:rPr>
            </w:pPr>
          </w:p>
        </w:tc>
        <w:tc>
          <w:tcPr>
            <w:tcW w:w="5" w:type="pct"/>
            <w:shd w:val="clear" w:color="auto" w:fill="auto"/>
            <w:vAlign w:val="bottom"/>
          </w:tcPr>
          <w:p w14:paraId="12B716FD" w14:textId="77777777" w:rsidR="00703C00" w:rsidRDefault="00703C00">
            <w:pPr>
              <w:rPr>
                <w:rFonts w:ascii="宋体"/>
              </w:rPr>
            </w:pPr>
          </w:p>
        </w:tc>
        <w:tc>
          <w:tcPr>
            <w:tcW w:w="26" w:type="pct"/>
            <w:shd w:val="clear" w:color="auto" w:fill="auto"/>
            <w:vAlign w:val="bottom"/>
          </w:tcPr>
          <w:p w14:paraId="12B716FE" w14:textId="77777777" w:rsidR="00703C00" w:rsidRDefault="00703C00">
            <w:pPr>
              <w:rPr>
                <w:rFonts w:ascii="宋体"/>
              </w:rPr>
            </w:pPr>
          </w:p>
        </w:tc>
        <w:tc>
          <w:tcPr>
            <w:tcW w:w="5" w:type="pct"/>
            <w:shd w:val="clear" w:color="auto" w:fill="auto"/>
            <w:vAlign w:val="bottom"/>
          </w:tcPr>
          <w:p w14:paraId="12B716FF" w14:textId="77777777" w:rsidR="00703C00" w:rsidRDefault="00703C00">
            <w:pPr>
              <w:rPr>
                <w:rFonts w:ascii="宋体"/>
              </w:rPr>
            </w:pPr>
          </w:p>
        </w:tc>
        <w:tc>
          <w:tcPr>
            <w:tcW w:w="50" w:type="pct"/>
            <w:shd w:val="clear" w:color="auto" w:fill="auto"/>
            <w:vAlign w:val="bottom"/>
          </w:tcPr>
          <w:p w14:paraId="12B71700" w14:textId="77777777" w:rsidR="00703C00" w:rsidRDefault="00703C00">
            <w:pPr>
              <w:rPr>
                <w:rFonts w:ascii="宋体"/>
              </w:rPr>
            </w:pPr>
          </w:p>
        </w:tc>
        <w:tc>
          <w:tcPr>
            <w:tcW w:w="580" w:type="pct"/>
            <w:shd w:val="clear" w:color="auto" w:fill="auto"/>
            <w:vAlign w:val="bottom"/>
          </w:tcPr>
          <w:p w14:paraId="12B71701" w14:textId="77777777" w:rsidR="00703C00" w:rsidRDefault="00703C00">
            <w:pPr>
              <w:rPr>
                <w:rFonts w:ascii="宋体"/>
              </w:rPr>
            </w:pPr>
          </w:p>
        </w:tc>
        <w:tc>
          <w:tcPr>
            <w:tcW w:w="5" w:type="pct"/>
            <w:shd w:val="clear" w:color="auto" w:fill="auto"/>
            <w:vAlign w:val="bottom"/>
          </w:tcPr>
          <w:p w14:paraId="12B71702" w14:textId="77777777" w:rsidR="00703C00" w:rsidRDefault="00703C00">
            <w:pPr>
              <w:rPr>
                <w:rFonts w:ascii="宋体"/>
              </w:rPr>
            </w:pPr>
          </w:p>
        </w:tc>
        <w:tc>
          <w:tcPr>
            <w:tcW w:w="5" w:type="pct"/>
            <w:shd w:val="clear" w:color="auto" w:fill="auto"/>
            <w:vAlign w:val="bottom"/>
          </w:tcPr>
          <w:p w14:paraId="12B71703" w14:textId="77777777" w:rsidR="00703C00" w:rsidRDefault="00703C00">
            <w:pPr>
              <w:rPr>
                <w:rFonts w:ascii="宋体"/>
              </w:rPr>
            </w:pPr>
          </w:p>
        </w:tc>
        <w:tc>
          <w:tcPr>
            <w:tcW w:w="26" w:type="pct"/>
            <w:shd w:val="clear" w:color="auto" w:fill="auto"/>
            <w:vAlign w:val="bottom"/>
          </w:tcPr>
          <w:p w14:paraId="12B71704" w14:textId="77777777" w:rsidR="00703C00" w:rsidRDefault="00703C00">
            <w:pPr>
              <w:rPr>
                <w:rFonts w:ascii="宋体"/>
              </w:rPr>
            </w:pPr>
          </w:p>
        </w:tc>
        <w:tc>
          <w:tcPr>
            <w:tcW w:w="5" w:type="pct"/>
            <w:shd w:val="clear" w:color="auto" w:fill="auto"/>
            <w:vAlign w:val="bottom"/>
          </w:tcPr>
          <w:p w14:paraId="12B71705" w14:textId="77777777" w:rsidR="00703C00" w:rsidRDefault="00703C00">
            <w:pPr>
              <w:rPr>
                <w:rFonts w:ascii="宋体"/>
              </w:rPr>
            </w:pPr>
          </w:p>
        </w:tc>
        <w:tc>
          <w:tcPr>
            <w:tcW w:w="50" w:type="pct"/>
            <w:shd w:val="clear" w:color="auto" w:fill="auto"/>
            <w:vAlign w:val="bottom"/>
          </w:tcPr>
          <w:p w14:paraId="12B71706" w14:textId="77777777" w:rsidR="00703C00" w:rsidRDefault="00703C00">
            <w:pPr>
              <w:rPr>
                <w:rFonts w:ascii="宋体"/>
              </w:rPr>
            </w:pPr>
          </w:p>
        </w:tc>
        <w:tc>
          <w:tcPr>
            <w:tcW w:w="581" w:type="pct"/>
            <w:shd w:val="clear" w:color="auto" w:fill="auto"/>
            <w:vAlign w:val="bottom"/>
          </w:tcPr>
          <w:p w14:paraId="12B71707" w14:textId="77777777" w:rsidR="00703C00" w:rsidRDefault="00703C00">
            <w:pPr>
              <w:rPr>
                <w:rFonts w:ascii="宋体"/>
              </w:rPr>
            </w:pPr>
          </w:p>
        </w:tc>
        <w:tc>
          <w:tcPr>
            <w:tcW w:w="5" w:type="pct"/>
            <w:shd w:val="clear" w:color="auto" w:fill="auto"/>
            <w:vAlign w:val="bottom"/>
          </w:tcPr>
          <w:p w14:paraId="12B71708" w14:textId="77777777" w:rsidR="00703C00" w:rsidRDefault="00703C00">
            <w:pPr>
              <w:rPr>
                <w:rFonts w:ascii="宋体"/>
              </w:rPr>
            </w:pPr>
          </w:p>
        </w:tc>
      </w:tr>
      <w:tr w:rsidR="00703C00" w14:paraId="12B7170C" w14:textId="77777777">
        <w:tc>
          <w:tcPr>
            <w:tcW w:w="0" w:type="auto"/>
            <w:gridSpan w:val="3"/>
            <w:shd w:val="clear" w:color="auto" w:fill="auto"/>
            <w:tcMar>
              <w:top w:w="40" w:type="dxa"/>
              <w:left w:w="20" w:type="dxa"/>
              <w:bottom w:w="40" w:type="dxa"/>
              <w:right w:w="20" w:type="dxa"/>
            </w:tcMar>
            <w:vAlign w:val="bottom"/>
          </w:tcPr>
          <w:p w14:paraId="12B7170A" w14:textId="77777777" w:rsidR="00703C00" w:rsidRDefault="00DA3F08">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12B7170B" w14:textId="77777777" w:rsidR="00703C00" w:rsidRDefault="00DA3F08">
            <w:pPr>
              <w:jc w:val="center"/>
              <w:textAlignment w:val="bottom"/>
            </w:pPr>
            <w:r>
              <w:rPr>
                <w:rFonts w:ascii="sans-serif" w:eastAsia="sans-serif" w:hAnsi="sans-serif" w:cs="sans-serif"/>
                <w:b/>
                <w:bCs/>
                <w:color w:val="000000"/>
                <w:sz w:val="20"/>
                <w:szCs w:val="20"/>
              </w:rPr>
              <w:t>Year Ended</w:t>
            </w:r>
          </w:p>
        </w:tc>
      </w:tr>
      <w:tr w:rsidR="00703C00" w14:paraId="12B71713" w14:textId="77777777">
        <w:tc>
          <w:tcPr>
            <w:tcW w:w="0" w:type="auto"/>
            <w:gridSpan w:val="3"/>
            <w:shd w:val="clear" w:color="auto" w:fill="auto"/>
            <w:tcMar>
              <w:top w:w="40" w:type="dxa"/>
              <w:left w:w="20" w:type="dxa"/>
              <w:bottom w:w="40" w:type="dxa"/>
              <w:right w:w="20" w:type="dxa"/>
            </w:tcMar>
            <w:vAlign w:val="bottom"/>
          </w:tcPr>
          <w:p w14:paraId="12B7170D"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170E"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70F"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1710"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711"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1712" w14:textId="77777777" w:rsidR="00703C00" w:rsidRDefault="00DA3F08">
            <w:pPr>
              <w:jc w:val="center"/>
              <w:textAlignment w:val="bottom"/>
            </w:pPr>
            <w:r>
              <w:rPr>
                <w:rFonts w:ascii="sans-serif" w:eastAsia="sans-serif" w:hAnsi="sans-serif" w:cs="sans-serif"/>
                <w:b/>
                <w:bCs/>
                <w:color w:val="000000"/>
                <w:sz w:val="20"/>
                <w:szCs w:val="20"/>
              </w:rPr>
              <w:t>Change</w:t>
            </w:r>
          </w:p>
        </w:tc>
      </w:tr>
      <w:tr w:rsidR="00703C00" w14:paraId="12B7171A" w14:textId="77777777">
        <w:trPr>
          <w:trHeight w:val="60"/>
        </w:trPr>
        <w:tc>
          <w:tcPr>
            <w:tcW w:w="0" w:type="auto"/>
            <w:gridSpan w:val="3"/>
            <w:shd w:val="clear" w:color="auto" w:fill="auto"/>
            <w:tcMar>
              <w:top w:w="0" w:type="dxa"/>
              <w:left w:w="20" w:type="dxa"/>
              <w:bottom w:w="0" w:type="dxa"/>
              <w:right w:w="20" w:type="dxa"/>
            </w:tcMar>
            <w:vAlign w:val="bottom"/>
          </w:tcPr>
          <w:p w14:paraId="12B71714"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715"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716"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717"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718"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719" w14:textId="77777777" w:rsidR="00703C00" w:rsidRDefault="00703C00">
            <w:pPr>
              <w:rPr>
                <w:rFonts w:ascii="宋体"/>
              </w:rPr>
            </w:pPr>
          </w:p>
        </w:tc>
      </w:tr>
      <w:tr w:rsidR="00703C00" w14:paraId="12B7171D" w14:textId="77777777">
        <w:tc>
          <w:tcPr>
            <w:tcW w:w="0" w:type="auto"/>
            <w:gridSpan w:val="3"/>
            <w:shd w:val="clear" w:color="auto" w:fill="auto"/>
            <w:tcMar>
              <w:top w:w="0" w:type="dxa"/>
              <w:left w:w="20" w:type="dxa"/>
              <w:bottom w:w="0" w:type="dxa"/>
              <w:right w:w="20" w:type="dxa"/>
            </w:tcMar>
            <w:vAlign w:val="bottom"/>
          </w:tcPr>
          <w:p w14:paraId="12B7171B" w14:textId="77777777" w:rsidR="00703C00" w:rsidRDefault="00703C00">
            <w:pPr>
              <w:rPr>
                <w:rFonts w:ascii="宋体"/>
              </w:rPr>
            </w:pPr>
          </w:p>
        </w:tc>
        <w:tc>
          <w:tcPr>
            <w:tcW w:w="0" w:type="auto"/>
            <w:gridSpan w:val="15"/>
            <w:shd w:val="clear" w:color="auto" w:fill="auto"/>
            <w:tcMar>
              <w:top w:w="40" w:type="dxa"/>
              <w:left w:w="20" w:type="dxa"/>
              <w:bottom w:w="40" w:type="dxa"/>
              <w:right w:w="20" w:type="dxa"/>
            </w:tcMar>
            <w:vAlign w:val="bottom"/>
          </w:tcPr>
          <w:p w14:paraId="12B7171C" w14:textId="77777777" w:rsidR="00703C00" w:rsidRDefault="00DA3F08">
            <w:pPr>
              <w:jc w:val="center"/>
              <w:textAlignment w:val="bottom"/>
            </w:pPr>
            <w:r>
              <w:rPr>
                <w:rFonts w:ascii="sans-serif" w:eastAsia="sans-serif" w:hAnsi="sans-serif" w:cs="sans-serif"/>
                <w:i/>
                <w:iCs/>
                <w:color w:val="000000"/>
                <w:sz w:val="20"/>
                <w:szCs w:val="20"/>
              </w:rPr>
              <w:t>($ in millions, except per share data)</w:t>
            </w:r>
          </w:p>
        </w:tc>
      </w:tr>
      <w:tr w:rsidR="00703C00" w14:paraId="12B71728" w14:textId="77777777">
        <w:tc>
          <w:tcPr>
            <w:tcW w:w="0" w:type="auto"/>
            <w:gridSpan w:val="3"/>
            <w:shd w:val="clear" w:color="auto" w:fill="E2EFD9"/>
            <w:tcMar>
              <w:top w:w="40" w:type="dxa"/>
              <w:left w:w="20" w:type="dxa"/>
              <w:bottom w:w="40" w:type="dxa"/>
              <w:right w:w="20" w:type="dxa"/>
            </w:tcMar>
            <w:vAlign w:val="bottom"/>
          </w:tcPr>
          <w:p w14:paraId="12B7171E" w14:textId="77777777" w:rsidR="00703C00" w:rsidRDefault="00DA3F08">
            <w:pPr>
              <w:jc w:val="both"/>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right w:w="0" w:type="dxa"/>
            </w:tcMar>
            <w:vAlign w:val="bottom"/>
          </w:tcPr>
          <w:p w14:paraId="12B7171F"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720" w14:textId="77777777" w:rsidR="00703C00" w:rsidRDefault="00DA3F08">
            <w:pPr>
              <w:jc w:val="right"/>
              <w:textAlignment w:val="bottom"/>
            </w:pPr>
            <w:r>
              <w:rPr>
                <w:rFonts w:ascii="sans-serif" w:eastAsia="sans-serif" w:hAnsi="sans-serif" w:cs="sans-serif"/>
                <w:color w:val="000000"/>
                <w:sz w:val="20"/>
                <w:szCs w:val="20"/>
              </w:rPr>
              <w:t>26,914 </w:t>
            </w:r>
          </w:p>
        </w:tc>
        <w:tc>
          <w:tcPr>
            <w:tcW w:w="0" w:type="auto"/>
            <w:shd w:val="clear" w:color="auto" w:fill="E2EFD9"/>
            <w:tcMar>
              <w:top w:w="40" w:type="dxa"/>
              <w:left w:w="0" w:type="dxa"/>
              <w:bottom w:w="40" w:type="dxa"/>
              <w:right w:w="20" w:type="dxa"/>
            </w:tcMar>
            <w:vAlign w:val="bottom"/>
          </w:tcPr>
          <w:p w14:paraId="12B7172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722"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1723"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724" w14:textId="77777777" w:rsidR="00703C00" w:rsidRDefault="00DA3F08">
            <w:pPr>
              <w:jc w:val="right"/>
              <w:textAlignment w:val="bottom"/>
            </w:pPr>
            <w:r>
              <w:rPr>
                <w:rFonts w:ascii="sans-serif" w:eastAsia="sans-serif" w:hAnsi="sans-serif" w:cs="sans-serif"/>
                <w:color w:val="000000"/>
                <w:sz w:val="20"/>
                <w:szCs w:val="20"/>
              </w:rPr>
              <w:t>16,675 </w:t>
            </w:r>
          </w:p>
        </w:tc>
        <w:tc>
          <w:tcPr>
            <w:tcW w:w="0" w:type="auto"/>
            <w:shd w:val="clear" w:color="auto" w:fill="E2EFD9"/>
            <w:tcMar>
              <w:top w:w="40" w:type="dxa"/>
              <w:left w:w="0" w:type="dxa"/>
              <w:bottom w:w="40" w:type="dxa"/>
              <w:right w:w="20" w:type="dxa"/>
            </w:tcMar>
            <w:vAlign w:val="bottom"/>
          </w:tcPr>
          <w:p w14:paraId="12B71725"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726"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1727" w14:textId="77777777" w:rsidR="00703C00" w:rsidRDefault="00DA3F08">
            <w:pPr>
              <w:jc w:val="right"/>
              <w:textAlignment w:val="bottom"/>
            </w:pPr>
            <w:r>
              <w:rPr>
                <w:rFonts w:ascii="sans-serif" w:eastAsia="sans-serif" w:hAnsi="sans-serif" w:cs="sans-serif"/>
                <w:color w:val="000000"/>
                <w:sz w:val="20"/>
                <w:szCs w:val="20"/>
              </w:rPr>
              <w:t>Up 61%</w:t>
            </w:r>
          </w:p>
        </w:tc>
      </w:tr>
      <w:tr w:rsidR="00703C00" w14:paraId="12B71731" w14:textId="77777777">
        <w:tc>
          <w:tcPr>
            <w:tcW w:w="0" w:type="auto"/>
            <w:gridSpan w:val="3"/>
            <w:shd w:val="clear" w:color="auto" w:fill="FFFFFF"/>
            <w:tcMar>
              <w:top w:w="40" w:type="dxa"/>
              <w:left w:w="20" w:type="dxa"/>
              <w:bottom w:w="40" w:type="dxa"/>
              <w:right w:w="20" w:type="dxa"/>
            </w:tcMar>
            <w:vAlign w:val="bottom"/>
          </w:tcPr>
          <w:p w14:paraId="12B71729" w14:textId="77777777" w:rsidR="00703C00" w:rsidRDefault="00DA3F08">
            <w:pPr>
              <w:jc w:val="both"/>
              <w:textAlignment w:val="bottom"/>
            </w:pPr>
            <w:r>
              <w:rPr>
                <w:rFonts w:ascii="sans-serif" w:eastAsia="sans-serif" w:hAnsi="sans-serif" w:cs="sans-serif"/>
                <w:color w:val="000000"/>
                <w:sz w:val="20"/>
                <w:szCs w:val="20"/>
              </w:rPr>
              <w:t>Gross margin</w:t>
            </w:r>
          </w:p>
        </w:tc>
        <w:tc>
          <w:tcPr>
            <w:tcW w:w="0" w:type="auto"/>
            <w:gridSpan w:val="2"/>
            <w:shd w:val="clear" w:color="auto" w:fill="FFFFFF"/>
            <w:tcMar>
              <w:top w:w="40" w:type="dxa"/>
              <w:left w:w="20" w:type="dxa"/>
              <w:bottom w:w="40" w:type="dxa"/>
              <w:right w:w="0" w:type="dxa"/>
            </w:tcMar>
            <w:vAlign w:val="center"/>
          </w:tcPr>
          <w:p w14:paraId="12B7172A" w14:textId="77777777" w:rsidR="00703C00" w:rsidRDefault="00DA3F08">
            <w:pPr>
              <w:jc w:val="right"/>
              <w:textAlignment w:val="center"/>
            </w:pPr>
            <w:r>
              <w:rPr>
                <w:rFonts w:ascii="sans-serif" w:eastAsia="sans-serif" w:hAnsi="sans-serif" w:cs="sans-serif"/>
                <w:color w:val="000000"/>
                <w:sz w:val="20"/>
                <w:szCs w:val="20"/>
              </w:rPr>
              <w:t>64.9 </w:t>
            </w:r>
          </w:p>
        </w:tc>
        <w:tc>
          <w:tcPr>
            <w:tcW w:w="0" w:type="auto"/>
            <w:shd w:val="clear" w:color="auto" w:fill="FFFFFF"/>
            <w:tcMar>
              <w:top w:w="40" w:type="dxa"/>
              <w:left w:w="0" w:type="dxa"/>
              <w:bottom w:w="40" w:type="dxa"/>
              <w:right w:w="20" w:type="dxa"/>
            </w:tcMar>
            <w:vAlign w:val="center"/>
          </w:tcPr>
          <w:p w14:paraId="12B7172B" w14:textId="77777777" w:rsidR="00703C00" w:rsidRDefault="00DA3F08">
            <w:pPr>
              <w:jc w:val="right"/>
              <w:textAlignment w:val="center"/>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12B7172C"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center"/>
          </w:tcPr>
          <w:p w14:paraId="12B7172D" w14:textId="77777777" w:rsidR="00703C00" w:rsidRDefault="00DA3F08">
            <w:pPr>
              <w:jc w:val="right"/>
              <w:textAlignment w:val="center"/>
            </w:pPr>
            <w:r>
              <w:rPr>
                <w:rFonts w:ascii="sans-serif" w:eastAsia="sans-serif" w:hAnsi="sans-serif" w:cs="sans-serif"/>
                <w:color w:val="000000"/>
                <w:sz w:val="20"/>
                <w:szCs w:val="20"/>
              </w:rPr>
              <w:t>62.3 </w:t>
            </w:r>
          </w:p>
        </w:tc>
        <w:tc>
          <w:tcPr>
            <w:tcW w:w="0" w:type="auto"/>
            <w:shd w:val="clear" w:color="auto" w:fill="FFFFFF"/>
            <w:tcMar>
              <w:top w:w="40" w:type="dxa"/>
              <w:left w:w="0" w:type="dxa"/>
              <w:bottom w:w="40" w:type="dxa"/>
              <w:right w:w="20" w:type="dxa"/>
            </w:tcMar>
            <w:vAlign w:val="center"/>
          </w:tcPr>
          <w:p w14:paraId="12B7172E" w14:textId="77777777" w:rsidR="00703C00" w:rsidRDefault="00DA3F08">
            <w:pPr>
              <w:jc w:val="right"/>
              <w:textAlignment w:val="center"/>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12B7172F"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1730" w14:textId="77777777" w:rsidR="00703C00" w:rsidRDefault="00DA3F08">
            <w:pPr>
              <w:jc w:val="right"/>
              <w:textAlignment w:val="bottom"/>
            </w:pPr>
            <w:r>
              <w:rPr>
                <w:rFonts w:ascii="sans-serif" w:eastAsia="sans-serif" w:hAnsi="sans-serif" w:cs="sans-serif"/>
                <w:color w:val="000000"/>
                <w:sz w:val="20"/>
                <w:szCs w:val="20"/>
              </w:rPr>
              <w:t>Up 260 bps</w:t>
            </w:r>
          </w:p>
        </w:tc>
      </w:tr>
      <w:tr w:rsidR="00703C00" w14:paraId="12B7173C" w14:textId="77777777">
        <w:tc>
          <w:tcPr>
            <w:tcW w:w="0" w:type="auto"/>
            <w:gridSpan w:val="3"/>
            <w:shd w:val="clear" w:color="auto" w:fill="E2EFD9"/>
            <w:tcMar>
              <w:top w:w="40" w:type="dxa"/>
              <w:left w:w="20" w:type="dxa"/>
              <w:bottom w:w="40" w:type="dxa"/>
              <w:right w:w="20" w:type="dxa"/>
            </w:tcMar>
            <w:vAlign w:val="bottom"/>
          </w:tcPr>
          <w:p w14:paraId="12B71732" w14:textId="77777777" w:rsidR="00703C00" w:rsidRDefault="00DA3F08">
            <w:pPr>
              <w:jc w:val="both"/>
              <w:textAlignment w:val="bottom"/>
            </w:pPr>
            <w:r>
              <w:rPr>
                <w:rFonts w:ascii="sans-serif" w:eastAsia="sans-serif" w:hAnsi="sans-serif" w:cs="sans-serif"/>
                <w:color w:val="000000"/>
                <w:sz w:val="20"/>
                <w:szCs w:val="20"/>
              </w:rPr>
              <w:t>Operating expenses</w:t>
            </w:r>
          </w:p>
        </w:tc>
        <w:tc>
          <w:tcPr>
            <w:tcW w:w="0" w:type="auto"/>
            <w:shd w:val="clear" w:color="auto" w:fill="E2EFD9"/>
            <w:tcMar>
              <w:top w:w="40" w:type="dxa"/>
              <w:left w:w="20" w:type="dxa"/>
              <w:bottom w:w="40" w:type="dxa"/>
              <w:right w:w="0" w:type="dxa"/>
            </w:tcMar>
            <w:vAlign w:val="bottom"/>
          </w:tcPr>
          <w:p w14:paraId="12B71733"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734" w14:textId="77777777" w:rsidR="00703C00" w:rsidRDefault="00DA3F08">
            <w:pPr>
              <w:jc w:val="right"/>
              <w:textAlignment w:val="bottom"/>
            </w:pPr>
            <w:r>
              <w:rPr>
                <w:rFonts w:ascii="sans-serif" w:eastAsia="sans-serif" w:hAnsi="sans-serif" w:cs="sans-serif"/>
                <w:color w:val="000000"/>
                <w:sz w:val="20"/>
                <w:szCs w:val="20"/>
              </w:rPr>
              <w:t>7,434 </w:t>
            </w:r>
          </w:p>
        </w:tc>
        <w:tc>
          <w:tcPr>
            <w:tcW w:w="0" w:type="auto"/>
            <w:shd w:val="clear" w:color="auto" w:fill="E2EFD9"/>
            <w:tcMar>
              <w:top w:w="40" w:type="dxa"/>
              <w:left w:w="0" w:type="dxa"/>
              <w:bottom w:w="40" w:type="dxa"/>
              <w:right w:w="20" w:type="dxa"/>
            </w:tcMar>
            <w:vAlign w:val="bottom"/>
          </w:tcPr>
          <w:p w14:paraId="12B71735"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736"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1737"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738" w14:textId="77777777" w:rsidR="00703C00" w:rsidRDefault="00DA3F08">
            <w:pPr>
              <w:jc w:val="right"/>
              <w:textAlignment w:val="bottom"/>
            </w:pPr>
            <w:r>
              <w:rPr>
                <w:rFonts w:ascii="sans-serif" w:eastAsia="sans-serif" w:hAnsi="sans-serif" w:cs="sans-serif"/>
                <w:color w:val="000000"/>
                <w:sz w:val="20"/>
                <w:szCs w:val="20"/>
              </w:rPr>
              <w:t>5,864 </w:t>
            </w:r>
          </w:p>
        </w:tc>
        <w:tc>
          <w:tcPr>
            <w:tcW w:w="0" w:type="auto"/>
            <w:shd w:val="clear" w:color="auto" w:fill="E2EFD9"/>
            <w:tcMar>
              <w:top w:w="40" w:type="dxa"/>
              <w:left w:w="0" w:type="dxa"/>
              <w:bottom w:w="40" w:type="dxa"/>
              <w:right w:w="20" w:type="dxa"/>
            </w:tcMar>
            <w:vAlign w:val="bottom"/>
          </w:tcPr>
          <w:p w14:paraId="12B7173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73A"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173B" w14:textId="77777777" w:rsidR="00703C00" w:rsidRDefault="00DA3F08">
            <w:pPr>
              <w:jc w:val="right"/>
              <w:textAlignment w:val="bottom"/>
            </w:pPr>
            <w:r>
              <w:rPr>
                <w:rFonts w:ascii="sans-serif" w:eastAsia="sans-serif" w:hAnsi="sans-serif" w:cs="sans-serif"/>
                <w:color w:val="000000"/>
                <w:sz w:val="20"/>
                <w:szCs w:val="20"/>
              </w:rPr>
              <w:t>Up 27%</w:t>
            </w:r>
          </w:p>
        </w:tc>
      </w:tr>
      <w:tr w:rsidR="00703C00" w14:paraId="12B71747" w14:textId="77777777">
        <w:tc>
          <w:tcPr>
            <w:tcW w:w="0" w:type="auto"/>
            <w:gridSpan w:val="3"/>
            <w:shd w:val="clear" w:color="auto" w:fill="FFFFFF"/>
            <w:tcMar>
              <w:top w:w="40" w:type="dxa"/>
              <w:left w:w="20" w:type="dxa"/>
              <w:bottom w:w="40" w:type="dxa"/>
              <w:right w:w="20" w:type="dxa"/>
            </w:tcMar>
            <w:vAlign w:val="bottom"/>
          </w:tcPr>
          <w:p w14:paraId="12B7173D" w14:textId="77777777" w:rsidR="00703C00" w:rsidRDefault="00DA3F08">
            <w:pPr>
              <w:jc w:val="both"/>
              <w:textAlignment w:val="bottom"/>
            </w:pPr>
            <w:r>
              <w:rPr>
                <w:rFonts w:ascii="sans-serif" w:eastAsia="sans-serif" w:hAnsi="sans-serif" w:cs="sans-serif"/>
                <w:color w:val="000000"/>
                <w:sz w:val="20"/>
                <w:szCs w:val="20"/>
              </w:rPr>
              <w:t>Income from operations</w:t>
            </w:r>
          </w:p>
        </w:tc>
        <w:tc>
          <w:tcPr>
            <w:tcW w:w="0" w:type="auto"/>
            <w:shd w:val="clear" w:color="auto" w:fill="FFFFFF"/>
            <w:tcMar>
              <w:top w:w="40" w:type="dxa"/>
              <w:left w:w="20" w:type="dxa"/>
              <w:bottom w:w="40" w:type="dxa"/>
              <w:right w:w="0" w:type="dxa"/>
            </w:tcMar>
            <w:vAlign w:val="center"/>
          </w:tcPr>
          <w:p w14:paraId="12B7173E" w14:textId="77777777" w:rsidR="00703C00" w:rsidRDefault="00DA3F08">
            <w:pPr>
              <w:textAlignment w:val="center"/>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center"/>
          </w:tcPr>
          <w:p w14:paraId="12B7173F" w14:textId="77777777" w:rsidR="00703C00" w:rsidRDefault="00DA3F08">
            <w:pPr>
              <w:jc w:val="right"/>
              <w:textAlignment w:val="center"/>
            </w:pPr>
            <w:r>
              <w:rPr>
                <w:rFonts w:ascii="sans-serif" w:eastAsia="sans-serif" w:hAnsi="sans-serif" w:cs="sans-serif"/>
                <w:color w:val="000000"/>
                <w:sz w:val="20"/>
                <w:szCs w:val="20"/>
              </w:rPr>
              <w:t>10,041 </w:t>
            </w:r>
          </w:p>
        </w:tc>
        <w:tc>
          <w:tcPr>
            <w:tcW w:w="0" w:type="auto"/>
            <w:shd w:val="clear" w:color="auto" w:fill="FFFFFF"/>
            <w:tcMar>
              <w:top w:w="40" w:type="dxa"/>
              <w:left w:w="0" w:type="dxa"/>
              <w:bottom w:w="40" w:type="dxa"/>
              <w:right w:w="20" w:type="dxa"/>
            </w:tcMar>
            <w:vAlign w:val="center"/>
          </w:tcPr>
          <w:p w14:paraId="12B7174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741" w14:textId="77777777" w:rsidR="00703C00" w:rsidRDefault="00703C00">
            <w:pPr>
              <w:rPr>
                <w:rFonts w:ascii="宋体"/>
              </w:rPr>
            </w:pPr>
          </w:p>
        </w:tc>
        <w:tc>
          <w:tcPr>
            <w:tcW w:w="0" w:type="auto"/>
            <w:shd w:val="clear" w:color="auto" w:fill="FFFFFF"/>
            <w:tcMar>
              <w:top w:w="40" w:type="dxa"/>
              <w:left w:w="20" w:type="dxa"/>
              <w:bottom w:w="40" w:type="dxa"/>
              <w:right w:w="0" w:type="dxa"/>
            </w:tcMar>
            <w:vAlign w:val="center"/>
          </w:tcPr>
          <w:p w14:paraId="12B71742" w14:textId="77777777" w:rsidR="00703C00" w:rsidRDefault="00DA3F08">
            <w:pPr>
              <w:textAlignment w:val="center"/>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center"/>
          </w:tcPr>
          <w:p w14:paraId="12B71743" w14:textId="77777777" w:rsidR="00703C00" w:rsidRDefault="00DA3F08">
            <w:pPr>
              <w:jc w:val="right"/>
              <w:textAlignment w:val="center"/>
            </w:pPr>
            <w:r>
              <w:rPr>
                <w:rFonts w:ascii="sans-serif" w:eastAsia="sans-serif" w:hAnsi="sans-serif" w:cs="sans-serif"/>
                <w:color w:val="000000"/>
                <w:sz w:val="20"/>
                <w:szCs w:val="20"/>
              </w:rPr>
              <w:t>4,532 </w:t>
            </w:r>
          </w:p>
        </w:tc>
        <w:tc>
          <w:tcPr>
            <w:tcW w:w="0" w:type="auto"/>
            <w:shd w:val="clear" w:color="auto" w:fill="FFFFFF"/>
            <w:tcMar>
              <w:top w:w="40" w:type="dxa"/>
              <w:left w:w="0" w:type="dxa"/>
              <w:bottom w:w="40" w:type="dxa"/>
              <w:right w:w="20" w:type="dxa"/>
            </w:tcMar>
            <w:vAlign w:val="center"/>
          </w:tcPr>
          <w:p w14:paraId="12B7174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745"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1746" w14:textId="77777777" w:rsidR="00703C00" w:rsidRDefault="00DA3F08">
            <w:pPr>
              <w:jc w:val="right"/>
              <w:textAlignment w:val="bottom"/>
            </w:pPr>
            <w:r>
              <w:rPr>
                <w:rFonts w:ascii="sans-serif" w:eastAsia="sans-serif" w:hAnsi="sans-serif" w:cs="sans-serif"/>
                <w:color w:val="000000"/>
                <w:sz w:val="20"/>
                <w:szCs w:val="20"/>
              </w:rPr>
              <w:t>Up 122%</w:t>
            </w:r>
          </w:p>
        </w:tc>
      </w:tr>
      <w:tr w:rsidR="00703C00" w14:paraId="12B71752" w14:textId="77777777">
        <w:tc>
          <w:tcPr>
            <w:tcW w:w="0" w:type="auto"/>
            <w:gridSpan w:val="3"/>
            <w:shd w:val="clear" w:color="auto" w:fill="E2EFD9"/>
            <w:tcMar>
              <w:top w:w="40" w:type="dxa"/>
              <w:left w:w="20" w:type="dxa"/>
              <w:bottom w:w="40" w:type="dxa"/>
              <w:right w:w="20" w:type="dxa"/>
            </w:tcMar>
            <w:vAlign w:val="bottom"/>
          </w:tcPr>
          <w:p w14:paraId="12B71748" w14:textId="77777777" w:rsidR="00703C00" w:rsidRDefault="00DA3F08">
            <w:pPr>
              <w:jc w:val="both"/>
              <w:textAlignment w:val="bottom"/>
            </w:pPr>
            <w:r>
              <w:rPr>
                <w:rFonts w:ascii="sans-serif" w:eastAsia="sans-serif" w:hAnsi="sans-serif" w:cs="sans-serif"/>
                <w:color w:val="000000"/>
                <w:sz w:val="20"/>
                <w:szCs w:val="20"/>
              </w:rPr>
              <w:t>Net income</w:t>
            </w:r>
          </w:p>
        </w:tc>
        <w:tc>
          <w:tcPr>
            <w:tcW w:w="0" w:type="auto"/>
            <w:shd w:val="clear" w:color="auto" w:fill="E2EFD9"/>
            <w:tcMar>
              <w:top w:w="40" w:type="dxa"/>
              <w:left w:w="20" w:type="dxa"/>
              <w:bottom w:w="40" w:type="dxa"/>
              <w:right w:w="0" w:type="dxa"/>
            </w:tcMar>
            <w:vAlign w:val="center"/>
          </w:tcPr>
          <w:p w14:paraId="12B71749" w14:textId="77777777" w:rsidR="00703C00" w:rsidRDefault="00DA3F08">
            <w:pPr>
              <w:textAlignment w:val="center"/>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center"/>
          </w:tcPr>
          <w:p w14:paraId="12B7174A" w14:textId="77777777" w:rsidR="00703C00" w:rsidRDefault="00DA3F08">
            <w:pPr>
              <w:jc w:val="right"/>
              <w:textAlignment w:val="center"/>
            </w:pPr>
            <w:r>
              <w:rPr>
                <w:rFonts w:ascii="sans-serif" w:eastAsia="sans-serif" w:hAnsi="sans-serif" w:cs="sans-serif"/>
                <w:color w:val="000000"/>
                <w:sz w:val="20"/>
                <w:szCs w:val="20"/>
              </w:rPr>
              <w:t>9,752 </w:t>
            </w:r>
          </w:p>
        </w:tc>
        <w:tc>
          <w:tcPr>
            <w:tcW w:w="0" w:type="auto"/>
            <w:shd w:val="clear" w:color="auto" w:fill="E2EFD9"/>
            <w:tcMar>
              <w:top w:w="40" w:type="dxa"/>
              <w:left w:w="0" w:type="dxa"/>
              <w:bottom w:w="40" w:type="dxa"/>
              <w:right w:w="20" w:type="dxa"/>
            </w:tcMar>
            <w:vAlign w:val="center"/>
          </w:tcPr>
          <w:p w14:paraId="12B7174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74C" w14:textId="77777777" w:rsidR="00703C00" w:rsidRDefault="00703C00">
            <w:pPr>
              <w:rPr>
                <w:rFonts w:ascii="宋体"/>
              </w:rPr>
            </w:pPr>
          </w:p>
        </w:tc>
        <w:tc>
          <w:tcPr>
            <w:tcW w:w="0" w:type="auto"/>
            <w:shd w:val="clear" w:color="auto" w:fill="E2EFD9"/>
            <w:tcMar>
              <w:top w:w="40" w:type="dxa"/>
              <w:left w:w="20" w:type="dxa"/>
              <w:bottom w:w="40" w:type="dxa"/>
              <w:right w:w="0" w:type="dxa"/>
            </w:tcMar>
            <w:vAlign w:val="center"/>
          </w:tcPr>
          <w:p w14:paraId="12B7174D" w14:textId="77777777" w:rsidR="00703C00" w:rsidRDefault="00DA3F08">
            <w:pPr>
              <w:textAlignment w:val="center"/>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center"/>
          </w:tcPr>
          <w:p w14:paraId="12B7174E" w14:textId="77777777" w:rsidR="00703C00" w:rsidRDefault="00DA3F08">
            <w:pPr>
              <w:jc w:val="right"/>
              <w:textAlignment w:val="center"/>
            </w:pPr>
            <w:r>
              <w:rPr>
                <w:rFonts w:ascii="sans-serif" w:eastAsia="sans-serif" w:hAnsi="sans-serif" w:cs="sans-serif"/>
                <w:color w:val="000000"/>
                <w:sz w:val="20"/>
                <w:szCs w:val="20"/>
              </w:rPr>
              <w:t>4,332 </w:t>
            </w:r>
          </w:p>
        </w:tc>
        <w:tc>
          <w:tcPr>
            <w:tcW w:w="0" w:type="auto"/>
            <w:shd w:val="clear" w:color="auto" w:fill="E2EFD9"/>
            <w:tcMar>
              <w:top w:w="40" w:type="dxa"/>
              <w:left w:w="0" w:type="dxa"/>
              <w:bottom w:w="40" w:type="dxa"/>
              <w:right w:w="20" w:type="dxa"/>
            </w:tcMar>
            <w:vAlign w:val="center"/>
          </w:tcPr>
          <w:p w14:paraId="12B7174F"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750"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1751" w14:textId="77777777" w:rsidR="00703C00" w:rsidRDefault="00DA3F08">
            <w:pPr>
              <w:jc w:val="right"/>
              <w:textAlignment w:val="bottom"/>
            </w:pPr>
            <w:r>
              <w:rPr>
                <w:rFonts w:ascii="sans-serif" w:eastAsia="sans-serif" w:hAnsi="sans-serif" w:cs="sans-serif"/>
                <w:color w:val="000000"/>
                <w:sz w:val="20"/>
                <w:szCs w:val="20"/>
              </w:rPr>
              <w:t>Up 125%</w:t>
            </w:r>
          </w:p>
        </w:tc>
      </w:tr>
      <w:tr w:rsidR="00703C00" w14:paraId="12B7175D" w14:textId="77777777">
        <w:tc>
          <w:tcPr>
            <w:tcW w:w="0" w:type="auto"/>
            <w:gridSpan w:val="3"/>
            <w:shd w:val="clear" w:color="auto" w:fill="FFFFFF"/>
            <w:tcMar>
              <w:top w:w="40" w:type="dxa"/>
              <w:left w:w="20" w:type="dxa"/>
              <w:bottom w:w="40" w:type="dxa"/>
              <w:right w:w="20" w:type="dxa"/>
            </w:tcMar>
            <w:vAlign w:val="bottom"/>
          </w:tcPr>
          <w:p w14:paraId="12B71753" w14:textId="77777777" w:rsidR="00703C00" w:rsidRDefault="00DA3F08">
            <w:pPr>
              <w:jc w:val="both"/>
              <w:textAlignment w:val="bottom"/>
            </w:pPr>
            <w:r>
              <w:rPr>
                <w:rFonts w:ascii="sans-serif" w:eastAsia="sans-serif" w:hAnsi="sans-serif" w:cs="sans-serif"/>
                <w:color w:val="000000"/>
                <w:sz w:val="20"/>
                <w:szCs w:val="20"/>
              </w:rPr>
              <w:t>Net income per diluted share</w:t>
            </w:r>
          </w:p>
        </w:tc>
        <w:tc>
          <w:tcPr>
            <w:tcW w:w="0" w:type="auto"/>
            <w:shd w:val="clear" w:color="auto" w:fill="FFFFFF"/>
            <w:tcMar>
              <w:top w:w="40" w:type="dxa"/>
              <w:left w:w="20" w:type="dxa"/>
              <w:bottom w:w="40" w:type="dxa"/>
              <w:right w:w="0" w:type="dxa"/>
            </w:tcMar>
            <w:vAlign w:val="center"/>
          </w:tcPr>
          <w:p w14:paraId="12B71754" w14:textId="77777777" w:rsidR="00703C00" w:rsidRDefault="00DA3F08">
            <w:pPr>
              <w:textAlignment w:val="center"/>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center"/>
          </w:tcPr>
          <w:p w14:paraId="12B71755" w14:textId="77777777" w:rsidR="00703C00" w:rsidRDefault="00DA3F08">
            <w:pPr>
              <w:jc w:val="right"/>
              <w:textAlignment w:val="center"/>
            </w:pPr>
            <w:r>
              <w:rPr>
                <w:rFonts w:ascii="sans-serif" w:eastAsia="sans-serif" w:hAnsi="sans-serif" w:cs="sans-serif"/>
                <w:color w:val="000000"/>
                <w:sz w:val="20"/>
                <w:szCs w:val="20"/>
              </w:rPr>
              <w:t>3.85 </w:t>
            </w:r>
          </w:p>
        </w:tc>
        <w:tc>
          <w:tcPr>
            <w:tcW w:w="0" w:type="auto"/>
            <w:shd w:val="clear" w:color="auto" w:fill="FFFFFF"/>
            <w:tcMar>
              <w:top w:w="40" w:type="dxa"/>
              <w:left w:w="0" w:type="dxa"/>
              <w:bottom w:w="40" w:type="dxa"/>
              <w:right w:w="20" w:type="dxa"/>
            </w:tcMar>
            <w:vAlign w:val="center"/>
          </w:tcPr>
          <w:p w14:paraId="12B71756"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757" w14:textId="77777777" w:rsidR="00703C00" w:rsidRDefault="00703C00">
            <w:pPr>
              <w:rPr>
                <w:rFonts w:ascii="宋体"/>
              </w:rPr>
            </w:pPr>
          </w:p>
        </w:tc>
        <w:tc>
          <w:tcPr>
            <w:tcW w:w="0" w:type="auto"/>
            <w:shd w:val="clear" w:color="auto" w:fill="FFFFFF"/>
            <w:tcMar>
              <w:top w:w="40" w:type="dxa"/>
              <w:left w:w="20" w:type="dxa"/>
              <w:bottom w:w="40" w:type="dxa"/>
              <w:right w:w="0" w:type="dxa"/>
            </w:tcMar>
            <w:vAlign w:val="center"/>
          </w:tcPr>
          <w:p w14:paraId="12B71758" w14:textId="77777777" w:rsidR="00703C00" w:rsidRDefault="00DA3F08">
            <w:pPr>
              <w:textAlignment w:val="center"/>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center"/>
          </w:tcPr>
          <w:p w14:paraId="12B71759" w14:textId="77777777" w:rsidR="00703C00" w:rsidRDefault="00DA3F08">
            <w:pPr>
              <w:jc w:val="right"/>
              <w:textAlignment w:val="center"/>
            </w:pPr>
            <w:r>
              <w:rPr>
                <w:rFonts w:ascii="sans-serif" w:eastAsia="sans-serif" w:hAnsi="sans-serif" w:cs="sans-serif"/>
                <w:color w:val="000000"/>
                <w:sz w:val="20"/>
                <w:szCs w:val="20"/>
              </w:rPr>
              <w:t>1.73 </w:t>
            </w:r>
          </w:p>
        </w:tc>
        <w:tc>
          <w:tcPr>
            <w:tcW w:w="0" w:type="auto"/>
            <w:shd w:val="clear" w:color="auto" w:fill="FFFFFF"/>
            <w:tcMar>
              <w:top w:w="40" w:type="dxa"/>
              <w:left w:w="0" w:type="dxa"/>
              <w:bottom w:w="40" w:type="dxa"/>
              <w:right w:w="20" w:type="dxa"/>
            </w:tcMar>
            <w:vAlign w:val="center"/>
          </w:tcPr>
          <w:p w14:paraId="12B7175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75B"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175C" w14:textId="77777777" w:rsidR="00703C00" w:rsidRDefault="00DA3F08">
            <w:pPr>
              <w:jc w:val="right"/>
              <w:textAlignment w:val="bottom"/>
            </w:pPr>
            <w:r>
              <w:rPr>
                <w:rFonts w:ascii="sans-serif" w:eastAsia="sans-serif" w:hAnsi="sans-serif" w:cs="sans-serif"/>
                <w:color w:val="000000"/>
                <w:sz w:val="20"/>
                <w:szCs w:val="20"/>
              </w:rPr>
              <w:t>Up 123%</w:t>
            </w:r>
          </w:p>
        </w:tc>
      </w:tr>
    </w:tbl>
    <w:p w14:paraId="12B7175E" w14:textId="77777777" w:rsidR="00703C00" w:rsidRDefault="00DA3F08">
      <w:pPr>
        <w:spacing w:after="180"/>
        <w:jc w:val="both"/>
      </w:pPr>
      <w:r>
        <w:rPr>
          <w:rFonts w:ascii="sans-serif" w:eastAsia="sans-serif" w:hAnsi="sans-serif" w:cs="sans-serif"/>
          <w:color w:val="000000"/>
          <w:sz w:val="20"/>
          <w:szCs w:val="20"/>
        </w:rPr>
        <w:t xml:space="preserve">We specialize in markets where our </w:t>
      </w:r>
      <w:r>
        <w:rPr>
          <w:rFonts w:ascii="sans-serif" w:eastAsia="sans-serif" w:hAnsi="sans-serif" w:cs="sans-serif"/>
          <w:color w:val="000000"/>
          <w:sz w:val="20"/>
          <w:szCs w:val="20"/>
        </w:rPr>
        <w:t>computing platforms can provide tremendous acceleration for applications. These platforms incorporate processors, interconnects, software, algorithms, systems, and services to deliver unique value. Our platforms address four large markets where our experti</w:t>
      </w:r>
      <w:r>
        <w:rPr>
          <w:rFonts w:ascii="sans-serif" w:eastAsia="sans-serif" w:hAnsi="sans-serif" w:cs="sans-serif"/>
          <w:color w:val="000000"/>
          <w:sz w:val="20"/>
          <w:szCs w:val="20"/>
        </w:rPr>
        <w:t>se is critical: Gaming, Data Center, Professional Visualization, and Automotive.</w:t>
      </w:r>
    </w:p>
    <w:p w14:paraId="12B7175F" w14:textId="77777777" w:rsidR="00703C00" w:rsidRDefault="00DA3F08">
      <w:pPr>
        <w:spacing w:after="180"/>
        <w:jc w:val="both"/>
      </w:pPr>
      <w:r>
        <w:rPr>
          <w:rFonts w:ascii="sans-serif" w:eastAsia="sans-serif" w:hAnsi="sans-serif" w:cs="sans-serif"/>
          <w:color w:val="000000"/>
          <w:sz w:val="20"/>
          <w:szCs w:val="20"/>
        </w:rPr>
        <w:t>Revenue for fiscal year 2022 was $26.91 billion, up 61% from a year ago.</w:t>
      </w:r>
    </w:p>
    <w:p w14:paraId="12B71760" w14:textId="77777777" w:rsidR="00703C00" w:rsidRDefault="00DA3F08">
      <w:pPr>
        <w:spacing w:after="180"/>
        <w:jc w:val="both"/>
      </w:pPr>
      <w:r>
        <w:rPr>
          <w:rFonts w:ascii="sans-serif" w:eastAsia="sans-serif" w:hAnsi="sans-serif" w:cs="sans-serif"/>
          <w:color w:val="000000"/>
          <w:sz w:val="20"/>
          <w:szCs w:val="20"/>
        </w:rPr>
        <w:t>Gaming revenue was up 61% from a year ago reflecting higher sales of GeForce GPUs. We continue to bene</w:t>
      </w:r>
      <w:r>
        <w:rPr>
          <w:rFonts w:ascii="sans-serif" w:eastAsia="sans-serif" w:hAnsi="sans-serif" w:cs="sans-serif"/>
          <w:color w:val="000000"/>
          <w:sz w:val="20"/>
          <w:szCs w:val="20"/>
        </w:rPr>
        <w:t>fit from strong demand for NVIDIA Ampere architecture products, and believe the increase in Gaming revenue during fiscal year 2022 resulted from a combination of factors, including: the ramp of new RTX 30 Series GPUs; the release of new games supporting ra</w:t>
      </w:r>
      <w:r>
        <w:rPr>
          <w:rFonts w:ascii="sans-serif" w:eastAsia="sans-serif" w:hAnsi="sans-serif" w:cs="sans-serif"/>
          <w:color w:val="000000"/>
          <w:sz w:val="20"/>
          <w:szCs w:val="20"/>
        </w:rPr>
        <w:t>y tracing; the rising popularity of gaming, esports, content creation and streaming; the demand for new and upgraded systems to support the increase in remote work; and the ability of end users to engage in cryptocurrency mining.</w:t>
      </w:r>
    </w:p>
    <w:p w14:paraId="12B71761" w14:textId="77777777" w:rsidR="00703C00" w:rsidRDefault="00DA3F08">
      <w:pPr>
        <w:spacing w:after="180"/>
        <w:jc w:val="center"/>
      </w:pPr>
      <w:r>
        <w:rPr>
          <w:rFonts w:ascii="sans-serif" w:eastAsia="sans-serif" w:hAnsi="sans-serif" w:cs="sans-serif"/>
          <w:color w:val="000000"/>
          <w:sz w:val="20"/>
          <w:szCs w:val="20"/>
        </w:rPr>
        <w:t>31</w:t>
      </w:r>
    </w:p>
    <w:p w14:paraId="12B71762" w14:textId="77777777" w:rsidR="00703C00" w:rsidRDefault="00DA3F08">
      <w:r>
        <w:pict w14:anchorId="12B73D19">
          <v:rect id="_x0000_i1055" style="width:415.3pt;height:1.5pt" o:hralign="center" o:hrstd="t" o:hr="t" fillcolor="#a0a0a0" stroked="f"/>
        </w:pict>
      </w:r>
    </w:p>
    <w:p w14:paraId="12B71763" w14:textId="77777777" w:rsidR="00703C00" w:rsidRDefault="00DA3F08">
      <w:pPr>
        <w:spacing w:after="180"/>
        <w:jc w:val="both"/>
      </w:pPr>
      <w:hyperlink r:id="rId111" w:anchor="i21d0faa96a6c48bfab64453ef3ce3d49_7" w:history="1">
        <w:r>
          <w:rPr>
            <w:rStyle w:val="a5"/>
            <w:rFonts w:ascii="sans-serif" w:eastAsia="sans-serif" w:hAnsi="sans-serif" w:cs="sans-serif"/>
            <w:b/>
            <w:bCs/>
            <w:sz w:val="16"/>
            <w:szCs w:val="16"/>
          </w:rPr>
          <w:t>Table of Contents</w:t>
        </w:r>
      </w:hyperlink>
    </w:p>
    <w:p w14:paraId="12B71764" w14:textId="77777777" w:rsidR="00703C00" w:rsidRDefault="00DA3F08">
      <w:pPr>
        <w:spacing w:after="180"/>
        <w:jc w:val="both"/>
      </w:pPr>
      <w:r>
        <w:rPr>
          <w:rFonts w:ascii="sans-serif" w:eastAsia="sans-serif" w:hAnsi="sans-serif" w:cs="sans-serif"/>
          <w:color w:val="000000"/>
          <w:sz w:val="20"/>
          <w:szCs w:val="20"/>
        </w:rPr>
        <w:t xml:space="preserve">Although nearly all desktop NVIDIA Ampere architecture GeForce GPU shipments are LHR </w:t>
      </w:r>
      <w:r>
        <w:rPr>
          <w:rFonts w:ascii="sans-serif" w:eastAsia="sans-serif" w:hAnsi="sans-serif" w:cs="sans-serif"/>
          <w:color w:val="000000"/>
          <w:sz w:val="20"/>
          <w:szCs w:val="20"/>
        </w:rPr>
        <w:t>to help direct GeForce GPUs to gamers, our GPUs are capable of cryptocurrency mining. Gamers and others are therefore able to mine cryptocurrency using our GPUs, although we have limited visibility into how much this impacts our overall GPU demand. Volatil</w:t>
      </w:r>
      <w:r>
        <w:rPr>
          <w:rFonts w:ascii="sans-serif" w:eastAsia="sans-serif" w:hAnsi="sans-serif" w:cs="sans-serif"/>
          <w:color w:val="000000"/>
          <w:sz w:val="20"/>
          <w:szCs w:val="20"/>
        </w:rPr>
        <w:t>ity in the cryptocurrency market, including changes in the prices of cryptocurrencies or method of verifying transactions, such as proof of work or proof of stake, can impact demand for our products and degrade our ability to accurately estimate it. We are</w:t>
      </w:r>
      <w:r>
        <w:rPr>
          <w:rFonts w:ascii="sans-serif" w:eastAsia="sans-serif" w:hAnsi="sans-serif" w:cs="sans-serif"/>
          <w:color w:val="000000"/>
          <w:sz w:val="20"/>
          <w:szCs w:val="20"/>
        </w:rPr>
        <w:t xml:space="preserve"> unable to estimate with any degree of precision the impact this volatility is likely to have in the future.</w:t>
      </w:r>
    </w:p>
    <w:p w14:paraId="12B71765" w14:textId="77777777" w:rsidR="00703C00" w:rsidRDefault="00DA3F08">
      <w:pPr>
        <w:spacing w:after="180"/>
        <w:jc w:val="both"/>
      </w:pPr>
      <w:r>
        <w:rPr>
          <w:rFonts w:ascii="sans-serif" w:eastAsia="sans-serif" w:hAnsi="sans-serif" w:cs="sans-serif"/>
          <w:color w:val="000000"/>
          <w:sz w:val="20"/>
          <w:szCs w:val="20"/>
        </w:rPr>
        <w:t xml:space="preserve">Data Center revenue was up 58% from a year ago primarily driven by sales of NVIDIA Ampere architecture GPUs across both training and inference for </w:t>
      </w:r>
      <w:r>
        <w:rPr>
          <w:rFonts w:ascii="sans-serif" w:eastAsia="sans-serif" w:hAnsi="sans-serif" w:cs="sans-serif"/>
          <w:color w:val="000000"/>
          <w:sz w:val="20"/>
          <w:szCs w:val="20"/>
        </w:rPr>
        <w:t xml:space="preserve">cloud computing and AI workloads such as natural language processing and deep recommender models. </w:t>
      </w:r>
    </w:p>
    <w:p w14:paraId="12B71766" w14:textId="77777777" w:rsidR="00703C00" w:rsidRDefault="00DA3F08">
      <w:pPr>
        <w:spacing w:after="180"/>
        <w:jc w:val="both"/>
      </w:pPr>
      <w:r>
        <w:rPr>
          <w:rFonts w:ascii="sans-serif" w:eastAsia="sans-serif" w:hAnsi="sans-serif" w:cs="sans-serif"/>
          <w:color w:val="000000"/>
          <w:sz w:val="20"/>
          <w:szCs w:val="20"/>
        </w:rPr>
        <w:t>Professional Visualization revenue was up 100% from a year ago driven by the ramp of NVIDIA Ampere architecture products and strong demand for workstations a</w:t>
      </w:r>
      <w:r>
        <w:rPr>
          <w:rFonts w:ascii="sans-serif" w:eastAsia="sans-serif" w:hAnsi="sans-serif" w:cs="sans-serif"/>
          <w:color w:val="000000"/>
          <w:sz w:val="20"/>
          <w:szCs w:val="20"/>
        </w:rPr>
        <w:t>s enterprises support hybrid work environments, as well as growth in workloads such as 3D design, AI and rendering.</w:t>
      </w:r>
    </w:p>
    <w:p w14:paraId="12B71767" w14:textId="77777777" w:rsidR="00703C00" w:rsidRDefault="00DA3F08">
      <w:pPr>
        <w:spacing w:after="180"/>
        <w:jc w:val="both"/>
      </w:pPr>
      <w:r>
        <w:rPr>
          <w:rFonts w:ascii="sans-serif" w:eastAsia="sans-serif" w:hAnsi="sans-serif" w:cs="sans-serif"/>
          <w:color w:val="000000"/>
          <w:sz w:val="20"/>
          <w:szCs w:val="20"/>
        </w:rPr>
        <w:t>Automotive revenue was up 6% from a year ago due to self-driving and AI cockpit solutions offset by a decline in legacy cockpit revenue.</w:t>
      </w:r>
    </w:p>
    <w:p w14:paraId="12B71768" w14:textId="77777777" w:rsidR="00703C00" w:rsidRDefault="00DA3F08">
      <w:pPr>
        <w:spacing w:after="180"/>
        <w:jc w:val="both"/>
      </w:pPr>
      <w:r>
        <w:rPr>
          <w:rFonts w:ascii="sans-serif" w:eastAsia="sans-serif" w:hAnsi="sans-serif" w:cs="sans-serif"/>
          <w:color w:val="000000"/>
          <w:sz w:val="20"/>
          <w:szCs w:val="20"/>
        </w:rPr>
        <w:t>OEM</w:t>
      </w:r>
      <w:r>
        <w:rPr>
          <w:rFonts w:ascii="sans-serif" w:eastAsia="sans-serif" w:hAnsi="sans-serif" w:cs="sans-serif"/>
          <w:color w:val="000000"/>
          <w:sz w:val="20"/>
          <w:szCs w:val="20"/>
        </w:rPr>
        <w:t xml:space="preserve"> and Other revenue was up 84% from a year ago primarily driven by CMP sales. CMP revenue was $550 million for the fiscal year and was nominal in the prior year.</w:t>
      </w:r>
    </w:p>
    <w:p w14:paraId="12B71769" w14:textId="77777777" w:rsidR="00703C00" w:rsidRDefault="00DA3F08">
      <w:pPr>
        <w:spacing w:after="180"/>
        <w:jc w:val="both"/>
      </w:pPr>
      <w:r>
        <w:rPr>
          <w:rFonts w:ascii="sans-serif" w:eastAsia="sans-serif" w:hAnsi="sans-serif" w:cs="sans-serif"/>
          <w:color w:val="000000"/>
          <w:sz w:val="20"/>
          <w:szCs w:val="20"/>
        </w:rPr>
        <w:t xml:space="preserve">Revenue for our CMP products declined significantly in the fourth quarter of fiscal year 2022. </w:t>
      </w:r>
      <w:r>
        <w:rPr>
          <w:rFonts w:ascii="sans-serif" w:eastAsia="sans-serif" w:hAnsi="sans-serif" w:cs="sans-serif"/>
          <w:color w:val="000000"/>
          <w:sz w:val="20"/>
          <w:szCs w:val="20"/>
        </w:rPr>
        <w:t>We are unable to estimate with any degree of precision the impact that volatility in the cryptocurrency market, as discussed above, is likely to have on future CMP sales.</w:t>
      </w:r>
    </w:p>
    <w:p w14:paraId="12B7176A" w14:textId="77777777" w:rsidR="00703C00" w:rsidRDefault="00DA3F08">
      <w:pPr>
        <w:jc w:val="both"/>
      </w:pPr>
      <w:r>
        <w:rPr>
          <w:rFonts w:ascii="sans-serif" w:eastAsia="sans-serif" w:hAnsi="sans-serif" w:cs="sans-serif"/>
          <w:color w:val="000000"/>
          <w:sz w:val="20"/>
          <w:szCs w:val="20"/>
        </w:rPr>
        <w:t>Gross margin for fiscal year 2022 was up 260 basis points from a year ago driven by l</w:t>
      </w:r>
      <w:r>
        <w:rPr>
          <w:rFonts w:ascii="sans-serif" w:eastAsia="sans-serif" w:hAnsi="sans-serif" w:cs="sans-serif"/>
          <w:color w:val="000000"/>
          <w:sz w:val="20"/>
          <w:szCs w:val="20"/>
        </w:rPr>
        <w:t>ower Mellanox acquisition-related charges, including a non-recurring inventory step-up charge of $161 million in fiscal year 2021. Margins also benefited from a higher-end mix within Gaming, partially offset by a mix shift within Data Center.</w:t>
      </w:r>
    </w:p>
    <w:p w14:paraId="12B7176B" w14:textId="77777777" w:rsidR="00703C00" w:rsidRDefault="00703C00">
      <w:pPr>
        <w:jc w:val="both"/>
      </w:pPr>
    </w:p>
    <w:p w14:paraId="12B7176C" w14:textId="77777777" w:rsidR="00703C00" w:rsidRDefault="00DA3F08">
      <w:pPr>
        <w:spacing w:after="180"/>
        <w:jc w:val="both"/>
      </w:pPr>
      <w:r>
        <w:rPr>
          <w:rFonts w:ascii="sans-serif" w:eastAsia="sans-serif" w:hAnsi="sans-serif" w:cs="sans-serif"/>
          <w:color w:val="000000"/>
          <w:sz w:val="20"/>
          <w:szCs w:val="20"/>
        </w:rPr>
        <w:t>Operating ex</w:t>
      </w:r>
      <w:r>
        <w:rPr>
          <w:rFonts w:ascii="sans-serif" w:eastAsia="sans-serif" w:hAnsi="sans-serif" w:cs="sans-serif"/>
          <w:color w:val="000000"/>
          <w:sz w:val="20"/>
          <w:szCs w:val="20"/>
        </w:rPr>
        <w:t xml:space="preserve">penses for fiscal year 2022 were up 27% from a year ago primarily driven by stock-based compensation, compensation-related costs associated with employee growth and higher infrastructure costs. </w:t>
      </w:r>
    </w:p>
    <w:p w14:paraId="12B7176D" w14:textId="77777777" w:rsidR="00703C00" w:rsidRDefault="00DA3F08">
      <w:pPr>
        <w:spacing w:after="180"/>
        <w:jc w:val="both"/>
      </w:pPr>
      <w:r>
        <w:rPr>
          <w:rFonts w:ascii="sans-serif" w:eastAsia="sans-serif" w:hAnsi="sans-serif" w:cs="sans-serif"/>
          <w:color w:val="000000"/>
          <w:sz w:val="20"/>
          <w:szCs w:val="20"/>
        </w:rPr>
        <w:t>Income from operations was $10.04 billion, up 122% from a yea</w:t>
      </w:r>
      <w:r>
        <w:rPr>
          <w:rFonts w:ascii="sans-serif" w:eastAsia="sans-serif" w:hAnsi="sans-serif" w:cs="sans-serif"/>
          <w:color w:val="000000"/>
          <w:sz w:val="20"/>
          <w:szCs w:val="20"/>
        </w:rPr>
        <w:t>r ago. Net income and net income per diluted share were $9.75 billion and $3.85, up 125% and 123%, respectively, from a year ago.</w:t>
      </w:r>
    </w:p>
    <w:p w14:paraId="12B7176E" w14:textId="77777777" w:rsidR="00703C00" w:rsidRDefault="00DA3F08">
      <w:r>
        <w:rPr>
          <w:rFonts w:ascii="sans-serif" w:eastAsia="sans-serif" w:hAnsi="sans-serif" w:cs="sans-serif"/>
          <w:color w:val="000000"/>
          <w:sz w:val="20"/>
          <w:szCs w:val="20"/>
        </w:rPr>
        <w:t>Cash, cash equivalents and marketable securities were $21.21 billion, up from $11.56 billion a year earlier. The increase refl</w:t>
      </w:r>
      <w:r>
        <w:rPr>
          <w:rFonts w:ascii="sans-serif" w:eastAsia="sans-serif" w:hAnsi="sans-serif" w:cs="sans-serif"/>
          <w:color w:val="000000"/>
          <w:sz w:val="20"/>
          <w:szCs w:val="20"/>
        </w:rPr>
        <w:t>ects operating cash flow generation and $5.00 billion of debt issuance proceeds.</w:t>
      </w:r>
    </w:p>
    <w:p w14:paraId="12B7176F" w14:textId="77777777" w:rsidR="00703C00" w:rsidRDefault="00703C00"/>
    <w:p w14:paraId="12B71770" w14:textId="77777777" w:rsidR="00703C00" w:rsidRDefault="00DA3F08">
      <w:r>
        <w:rPr>
          <w:rFonts w:ascii="sans-serif" w:eastAsia="sans-serif" w:hAnsi="sans-serif" w:cs="sans-serif"/>
          <w:color w:val="000000"/>
          <w:sz w:val="20"/>
          <w:szCs w:val="20"/>
        </w:rPr>
        <w:t>We paid $399 million in quarterly cash dividends in fiscal year 2022.</w:t>
      </w:r>
    </w:p>
    <w:p w14:paraId="12B71771" w14:textId="77777777" w:rsidR="00703C00" w:rsidRDefault="00DA3F08">
      <w:pPr>
        <w:spacing w:before="120" w:after="120"/>
        <w:jc w:val="both"/>
      </w:pPr>
      <w:r>
        <w:rPr>
          <w:rFonts w:ascii="sans-serif" w:eastAsia="sans-serif" w:hAnsi="sans-serif" w:cs="sans-serif"/>
          <w:b/>
          <w:bCs/>
          <w:color w:val="000000"/>
          <w:sz w:val="20"/>
          <w:szCs w:val="20"/>
        </w:rPr>
        <w:t xml:space="preserve">Market Platform Highlights </w:t>
      </w:r>
    </w:p>
    <w:p w14:paraId="12B71772" w14:textId="77777777" w:rsidR="00703C00" w:rsidRDefault="00DA3F08">
      <w:pPr>
        <w:spacing w:after="180"/>
        <w:jc w:val="both"/>
      </w:pPr>
      <w:r>
        <w:rPr>
          <w:rFonts w:ascii="sans-serif" w:eastAsia="sans-serif" w:hAnsi="sans-serif" w:cs="sans-serif"/>
          <w:color w:val="000000"/>
          <w:sz w:val="20"/>
          <w:szCs w:val="20"/>
        </w:rPr>
        <w:t>At our November 2021 GPU Technology Conference, we announced general availab</w:t>
      </w:r>
      <w:r>
        <w:rPr>
          <w:rFonts w:ascii="sans-serif" w:eastAsia="sans-serif" w:hAnsi="sans-serif" w:cs="sans-serif"/>
          <w:color w:val="000000"/>
          <w:sz w:val="20"/>
          <w:szCs w:val="20"/>
        </w:rPr>
        <w:t>ility of NVIDIA Omniverse Enterprise; 65 new and updated software development kits, including NVIDIA Riva, Modulus, ReOpt, Morpheus, cuNumeric, and Clara Holoscan; NVIDIA Quantum-2 400Gbps switch and end-to-end networking platform; and NVIDIA Jetson AGX Or</w:t>
      </w:r>
      <w:r>
        <w:rPr>
          <w:rFonts w:ascii="sans-serif" w:eastAsia="sans-serif" w:hAnsi="sans-serif" w:cs="sans-serif"/>
          <w:color w:val="000000"/>
          <w:sz w:val="20"/>
          <w:szCs w:val="20"/>
        </w:rPr>
        <w:t>in for edge AI and autonomous machines.</w:t>
      </w:r>
    </w:p>
    <w:p w14:paraId="12B71773" w14:textId="77777777" w:rsidR="00703C00" w:rsidRDefault="00DA3F08">
      <w:pPr>
        <w:spacing w:after="180"/>
        <w:jc w:val="both"/>
      </w:pPr>
      <w:r>
        <w:rPr>
          <w:rFonts w:ascii="sans-serif" w:eastAsia="sans-serif" w:hAnsi="sans-serif" w:cs="sans-serif"/>
          <w:color w:val="000000"/>
          <w:sz w:val="20"/>
          <w:szCs w:val="20"/>
        </w:rPr>
        <w:t>In our Gaming platform during fiscal year 2022, we further expanded our desktop and laptop GeForce RTX 30 Series GPU line-ups; expanded the RTX ecosystem of games and applications to over 240; announced plans to inte</w:t>
      </w:r>
      <w:r>
        <w:rPr>
          <w:rFonts w:ascii="sans-serif" w:eastAsia="sans-serif" w:hAnsi="sans-serif" w:cs="sans-serif"/>
          <w:color w:val="000000"/>
          <w:sz w:val="20"/>
          <w:szCs w:val="20"/>
        </w:rPr>
        <w:t>grate NVIDIA DLSS into the Unity game engine; and introduced a new high-performance membership tier to GeForce NOW.</w:t>
      </w:r>
    </w:p>
    <w:p w14:paraId="12B71774" w14:textId="77777777" w:rsidR="00703C00" w:rsidRDefault="00DA3F08">
      <w:pPr>
        <w:spacing w:after="180"/>
        <w:jc w:val="both"/>
      </w:pPr>
      <w:r>
        <w:rPr>
          <w:rFonts w:ascii="sans-serif" w:eastAsia="sans-serif" w:hAnsi="sans-serif" w:cs="sans-serif"/>
          <w:color w:val="000000"/>
          <w:sz w:val="20"/>
          <w:szCs w:val="20"/>
        </w:rPr>
        <w:t xml:space="preserve">In our Data Center platform, we launched new NVIDIA A30 and A10 GPUs for mainstream AI, data analytics and graphics; debuted a new class of </w:t>
      </w:r>
      <w:r>
        <w:rPr>
          <w:rFonts w:ascii="sans-serif" w:eastAsia="sans-serif" w:hAnsi="sans-serif" w:cs="sans-serif"/>
          <w:color w:val="000000"/>
          <w:sz w:val="20"/>
          <w:szCs w:val="20"/>
        </w:rPr>
        <w:t>NVIDIA-Certified Systems with leading server OEMs; unveiled NVIDIA Grace, our first Arm-based data center CPU; launched the NVIDIA AI Enterprise software suite; unveiled the NVIDIA Base Command and Fleet Command AI software offerings; and announced plans t</w:t>
      </w:r>
      <w:r>
        <w:rPr>
          <w:rFonts w:ascii="sans-serif" w:eastAsia="sans-serif" w:hAnsi="sans-serif" w:cs="sans-serif"/>
          <w:color w:val="000000"/>
          <w:sz w:val="20"/>
          <w:szCs w:val="20"/>
        </w:rPr>
        <w:t>o build Earth-2, an AI supercomputer dedicated to addressing the global climate change crisis.</w:t>
      </w:r>
    </w:p>
    <w:p w14:paraId="12B71775" w14:textId="77777777" w:rsidR="00703C00" w:rsidRDefault="00DA3F08">
      <w:pPr>
        <w:spacing w:after="180"/>
        <w:jc w:val="both"/>
      </w:pPr>
      <w:r>
        <w:rPr>
          <w:rFonts w:ascii="sans-serif" w:eastAsia="sans-serif" w:hAnsi="sans-serif" w:cs="sans-serif"/>
          <w:color w:val="000000"/>
          <w:sz w:val="20"/>
          <w:szCs w:val="20"/>
        </w:rPr>
        <w:t>In our Professional Visualization platform, we unveiled NVIDIA RTX GPUs for next-generation notebook and desktop workstations; and launched NVIDIA Omniverse Ente</w:t>
      </w:r>
      <w:r>
        <w:rPr>
          <w:rFonts w:ascii="sans-serif" w:eastAsia="sans-serif" w:hAnsi="sans-serif" w:cs="sans-serif"/>
          <w:color w:val="000000"/>
          <w:sz w:val="20"/>
          <w:szCs w:val="20"/>
        </w:rPr>
        <w:t>rprise for collaborative 3D design, digital twins and virtual worlds and NVIDIA Omniverse for Creators.</w:t>
      </w:r>
    </w:p>
    <w:p w14:paraId="12B71776" w14:textId="77777777" w:rsidR="00703C00" w:rsidRDefault="00DA3F08">
      <w:pPr>
        <w:spacing w:after="180"/>
        <w:jc w:val="center"/>
      </w:pPr>
      <w:r>
        <w:rPr>
          <w:rFonts w:ascii="sans-serif" w:eastAsia="sans-serif" w:hAnsi="sans-serif" w:cs="sans-serif"/>
          <w:color w:val="000000"/>
          <w:sz w:val="20"/>
          <w:szCs w:val="20"/>
        </w:rPr>
        <w:t>32</w:t>
      </w:r>
    </w:p>
    <w:p w14:paraId="12B71777" w14:textId="77777777" w:rsidR="00703C00" w:rsidRDefault="00DA3F08">
      <w:r>
        <w:pict w14:anchorId="12B73D1A">
          <v:rect id="_x0000_i1056" style="width:415.3pt;height:1.5pt" o:hralign="center" o:hrstd="t" o:hr="t" fillcolor="#a0a0a0" stroked="f"/>
        </w:pict>
      </w:r>
    </w:p>
    <w:p w14:paraId="12B71778" w14:textId="77777777" w:rsidR="00703C00" w:rsidRDefault="00DA3F08">
      <w:pPr>
        <w:spacing w:after="180"/>
        <w:jc w:val="both"/>
      </w:pPr>
      <w:hyperlink r:id="rId112" w:anchor="i21d0faa96a6c48bfab64453ef3ce3d49_7" w:history="1">
        <w:r>
          <w:rPr>
            <w:rStyle w:val="a5"/>
            <w:rFonts w:ascii="sans-serif" w:eastAsia="sans-serif" w:hAnsi="sans-serif" w:cs="sans-serif"/>
            <w:b/>
            <w:bCs/>
            <w:sz w:val="16"/>
            <w:szCs w:val="16"/>
          </w:rPr>
          <w:t>Table of Contents</w:t>
        </w:r>
      </w:hyperlink>
    </w:p>
    <w:p w14:paraId="12B71779" w14:textId="77777777" w:rsidR="00703C00" w:rsidRDefault="00DA3F08">
      <w:pPr>
        <w:spacing w:after="180"/>
        <w:jc w:val="both"/>
      </w:pPr>
      <w:r>
        <w:rPr>
          <w:rFonts w:ascii="sans-serif" w:eastAsia="sans-serif" w:hAnsi="sans-serif" w:cs="sans-serif"/>
          <w:color w:val="000000"/>
          <w:sz w:val="20"/>
          <w:szCs w:val="20"/>
        </w:rPr>
        <w:t>In our Automotive platform, we unveiled the NVIDIA DRIVE Atlan next-generation SOC; a</w:t>
      </w:r>
      <w:r>
        <w:rPr>
          <w:rFonts w:ascii="sans-serif" w:eastAsia="sans-serif" w:hAnsi="sans-serif" w:cs="sans-serif"/>
          <w:color w:val="000000"/>
          <w:sz w:val="20"/>
          <w:szCs w:val="20"/>
        </w:rPr>
        <w:t>nnounced design wins with Mercedes-Benz for the AI cockpit in its new EQS sedan; with Volvo Cars for the autonomous driving computer in its next-generation cars, beginning with the XC90 in 2022; with energy vehicles from R-Auto, IM Motors, NIO, Faraday Fut</w:t>
      </w:r>
      <w:r>
        <w:rPr>
          <w:rFonts w:ascii="sans-serif" w:eastAsia="sans-serif" w:hAnsi="sans-serif" w:cs="sans-serif"/>
          <w:color w:val="000000"/>
          <w:sz w:val="20"/>
          <w:szCs w:val="20"/>
        </w:rPr>
        <w:t>ure, VinFast and Xpeng; with robotaxis including Cruise, Amazon Zoox, Pony.ai and AutoX; with autonomous trucking companies Embark, Kodiak Robotics and Plus; formed a multi-year partnership with Jaguar Land Rover to jointly develop and deliver next-generat</w:t>
      </w:r>
      <w:r>
        <w:rPr>
          <w:rFonts w:ascii="sans-serif" w:eastAsia="sans-serif" w:hAnsi="sans-serif" w:cs="sans-serif"/>
          <w:color w:val="000000"/>
          <w:sz w:val="20"/>
          <w:szCs w:val="20"/>
        </w:rPr>
        <w:t>ion automated driving systems, plus AI-enabled services and experiences; and announced that Desay, Flex, Quanta, Valeo and ZF are using the NVIDIA DRIVE Hyperion platform to manufacture safe and secure AV systems for vehicle makers.</w:t>
      </w:r>
    </w:p>
    <w:p w14:paraId="12B7177A" w14:textId="77777777" w:rsidR="00703C00" w:rsidRDefault="00DA3F08">
      <w:pPr>
        <w:spacing w:before="240" w:after="120"/>
        <w:jc w:val="both"/>
      </w:pPr>
      <w:r>
        <w:rPr>
          <w:rFonts w:ascii="sans-serif" w:eastAsia="sans-serif" w:hAnsi="sans-serif" w:cs="sans-serif"/>
          <w:b/>
          <w:bCs/>
          <w:color w:val="76B900"/>
          <w:sz w:val="22"/>
          <w:szCs w:val="22"/>
        </w:rPr>
        <w:t xml:space="preserve">Critical </w:t>
      </w:r>
      <w:r>
        <w:rPr>
          <w:rFonts w:ascii="sans-serif" w:eastAsia="sans-serif" w:hAnsi="sans-serif" w:cs="sans-serif"/>
          <w:b/>
          <w:bCs/>
          <w:color w:val="76B900"/>
          <w:sz w:val="22"/>
          <w:szCs w:val="22"/>
        </w:rPr>
        <w:t>Accounting Policies and Estimates</w:t>
      </w:r>
    </w:p>
    <w:p w14:paraId="12B7177B" w14:textId="77777777" w:rsidR="00703C00" w:rsidRDefault="00DA3F08">
      <w:pPr>
        <w:spacing w:after="180"/>
        <w:jc w:val="both"/>
      </w:pPr>
      <w:r>
        <w:rPr>
          <w:rFonts w:ascii="sans-serif" w:eastAsia="sans-serif" w:hAnsi="sans-serif" w:cs="sans-serif"/>
          <w:color w:val="000000"/>
          <w:sz w:val="20"/>
          <w:szCs w:val="20"/>
        </w:rPr>
        <w:t>Management’s discussion and analysis of financial condition and results of operations are based upon our consolidated financial statements, which have been prepared in accordance with accounting principles generally accept</w:t>
      </w:r>
      <w:r>
        <w:rPr>
          <w:rFonts w:ascii="sans-serif" w:eastAsia="sans-serif" w:hAnsi="sans-serif" w:cs="sans-serif"/>
          <w:color w:val="000000"/>
          <w:sz w:val="20"/>
          <w:szCs w:val="20"/>
        </w:rPr>
        <w:t>ed in the United States, or U.S. GAAP. The preparation of these financial statements requires us to make estimates and judgments that affect the reported amounts of assets, liabilities, revenue, cost of revenue, expenses and related disclosure of contingen</w:t>
      </w:r>
      <w:r>
        <w:rPr>
          <w:rFonts w:ascii="sans-serif" w:eastAsia="sans-serif" w:hAnsi="sans-serif" w:cs="sans-serif"/>
          <w:color w:val="000000"/>
          <w:sz w:val="20"/>
          <w:szCs w:val="20"/>
        </w:rPr>
        <w:t>cies. On an on-going basis, we evaluate our estimates, including those related to inventories, revenue recognition, income taxes, and goodwill. We base our estimates on historical experience and on various other assumptions that are believed to be reasonab</w:t>
      </w:r>
      <w:r>
        <w:rPr>
          <w:rFonts w:ascii="sans-serif" w:eastAsia="sans-serif" w:hAnsi="sans-serif" w:cs="sans-serif"/>
          <w:color w:val="000000"/>
          <w:sz w:val="20"/>
          <w:szCs w:val="20"/>
        </w:rPr>
        <w:t xml:space="preserve">le under the circumstances, the results of which form the basis for making judgments about the carrying values of assets and liabilities. </w:t>
      </w:r>
    </w:p>
    <w:p w14:paraId="12B7177C" w14:textId="77777777" w:rsidR="00703C00" w:rsidRDefault="00DA3F08">
      <w:pPr>
        <w:spacing w:after="180"/>
        <w:jc w:val="both"/>
      </w:pPr>
      <w:r>
        <w:rPr>
          <w:rFonts w:ascii="sans-serif" w:eastAsia="sans-serif" w:hAnsi="sans-serif" w:cs="sans-serif"/>
          <w:color w:val="000000"/>
          <w:sz w:val="20"/>
          <w:szCs w:val="20"/>
        </w:rPr>
        <w:t>We believe the following critical accounting policies affect our significant judgments and estimates used in the prep</w:t>
      </w:r>
      <w:r>
        <w:rPr>
          <w:rFonts w:ascii="sans-serif" w:eastAsia="sans-serif" w:hAnsi="sans-serif" w:cs="sans-serif"/>
          <w:color w:val="000000"/>
          <w:sz w:val="20"/>
          <w:szCs w:val="20"/>
        </w:rPr>
        <w:t>aration of our consolidated financial statements. Our management has discussed the development and selection of these critical accounting policies and estimates with the Audit Committee of our Board of Directors. The Audit Committee has reviewed our disclo</w:t>
      </w:r>
      <w:r>
        <w:rPr>
          <w:rFonts w:ascii="sans-serif" w:eastAsia="sans-serif" w:hAnsi="sans-serif" w:cs="sans-serif"/>
          <w:color w:val="000000"/>
          <w:sz w:val="20"/>
          <w:szCs w:val="20"/>
        </w:rPr>
        <w:t>sures relating to our critical accounting policies and estimates in this Annual Report on Form 10-K.</w:t>
      </w:r>
    </w:p>
    <w:p w14:paraId="12B7177D" w14:textId="77777777" w:rsidR="00703C00" w:rsidRDefault="00DA3F08">
      <w:pPr>
        <w:spacing w:before="240" w:after="60"/>
        <w:jc w:val="both"/>
      </w:pPr>
      <w:r>
        <w:rPr>
          <w:rFonts w:ascii="sans-serif" w:eastAsia="sans-serif" w:hAnsi="sans-serif" w:cs="sans-serif"/>
          <w:b/>
          <w:bCs/>
          <w:color w:val="76B900"/>
          <w:sz w:val="20"/>
          <w:szCs w:val="20"/>
        </w:rPr>
        <w:t>Inventories</w:t>
      </w:r>
    </w:p>
    <w:p w14:paraId="12B7177E" w14:textId="77777777" w:rsidR="00703C00" w:rsidRDefault="00DA3F08">
      <w:pPr>
        <w:spacing w:after="180"/>
        <w:jc w:val="both"/>
      </w:pPr>
      <w:r>
        <w:rPr>
          <w:rFonts w:ascii="sans-serif" w:eastAsia="sans-serif" w:hAnsi="sans-serif" w:cs="sans-serif"/>
          <w:color w:val="000000"/>
          <w:sz w:val="20"/>
          <w:szCs w:val="20"/>
        </w:rPr>
        <w:t xml:space="preserve">Inventory cost is computed on an adjusted standard basis, which approximates actual cost on an average or first-in, first-out basis. We charge </w:t>
      </w:r>
      <w:r>
        <w:rPr>
          <w:rFonts w:ascii="sans-serif" w:eastAsia="sans-serif" w:hAnsi="sans-serif" w:cs="sans-serif"/>
          <w:color w:val="000000"/>
          <w:sz w:val="20"/>
          <w:szCs w:val="20"/>
        </w:rPr>
        <w:t>cost of sales for inventory provisions to write-down our inventory to the lower of cost or net realizable value or for obsolete or excess inventory. Most of our inventory provisions relate to excess quantities of products or components, based on our invent</w:t>
      </w:r>
      <w:r>
        <w:rPr>
          <w:rFonts w:ascii="sans-serif" w:eastAsia="sans-serif" w:hAnsi="sans-serif" w:cs="sans-serif"/>
          <w:color w:val="000000"/>
          <w:sz w:val="20"/>
          <w:szCs w:val="20"/>
        </w:rPr>
        <w:t>ory levels and future product purchase commitments compared to assumptions about future demand and market conditions.</w:t>
      </w:r>
    </w:p>
    <w:p w14:paraId="12B7177F" w14:textId="77777777" w:rsidR="00703C00" w:rsidRDefault="00DA3F08">
      <w:pPr>
        <w:spacing w:after="180"/>
        <w:jc w:val="both"/>
      </w:pPr>
      <w:r>
        <w:rPr>
          <w:rFonts w:ascii="sans-serif" w:eastAsia="sans-serif" w:hAnsi="sans-serif" w:cs="sans-serif"/>
          <w:color w:val="000000"/>
          <w:sz w:val="20"/>
          <w:szCs w:val="20"/>
        </w:rPr>
        <w:t>Situations that may result in excess or obsolete inventory include changes in business and economic conditions, changes in market conditio</w:t>
      </w:r>
      <w:r>
        <w:rPr>
          <w:rFonts w:ascii="sans-serif" w:eastAsia="sans-serif" w:hAnsi="sans-serif" w:cs="sans-serif"/>
          <w:color w:val="000000"/>
          <w:sz w:val="20"/>
          <w:szCs w:val="20"/>
        </w:rPr>
        <w:t xml:space="preserve">ns, sudden and significant decreases in demand for our products, inventory obsolescence because of changing technology and customer requirements, new product introductions resulting in less demand for existing products or inconsistent spikes in demand due </w:t>
      </w:r>
      <w:r>
        <w:rPr>
          <w:rFonts w:ascii="sans-serif" w:eastAsia="sans-serif" w:hAnsi="sans-serif" w:cs="sans-serif"/>
          <w:color w:val="000000"/>
          <w:sz w:val="20"/>
          <w:szCs w:val="20"/>
        </w:rPr>
        <w:t xml:space="preserve">to unexpected end use cases, failure to estimate customer demand properly, ordering in advance of historical lead-times and the impact of changes in future demand, or increase in demand for competitive products, including competitive actions. Cancellation </w:t>
      </w:r>
      <w:r>
        <w:rPr>
          <w:rFonts w:ascii="sans-serif" w:eastAsia="sans-serif" w:hAnsi="sans-serif" w:cs="sans-serif"/>
          <w:color w:val="000000"/>
          <w:sz w:val="20"/>
          <w:szCs w:val="20"/>
        </w:rPr>
        <w:t>or deferral of customer purchase orders could result in our holding excess inventory.</w:t>
      </w:r>
    </w:p>
    <w:p w14:paraId="12B71780" w14:textId="77777777" w:rsidR="00703C00" w:rsidRDefault="00DA3F08">
      <w:pPr>
        <w:spacing w:after="180"/>
        <w:jc w:val="both"/>
      </w:pPr>
      <w:r>
        <w:rPr>
          <w:rFonts w:ascii="sans-serif" w:eastAsia="sans-serif" w:hAnsi="sans-serif" w:cs="sans-serif"/>
          <w:color w:val="000000"/>
          <w:sz w:val="20"/>
          <w:szCs w:val="20"/>
        </w:rPr>
        <w:t xml:space="preserve">The overall net effect on our gross margin from inventory provisions and sales of items previously written down was an unfavorable impact of 0.9% in fiscal year 2022 and </w:t>
      </w:r>
      <w:r>
        <w:rPr>
          <w:rFonts w:ascii="sans-serif" w:eastAsia="sans-serif" w:hAnsi="sans-serif" w:cs="sans-serif"/>
          <w:color w:val="000000"/>
          <w:sz w:val="20"/>
          <w:szCs w:val="20"/>
        </w:rPr>
        <w:t xml:space="preserve">insignificant in fiscal year 2021. As a fabless semiconductor company, we must make commitments to purchase inventory based on forecasts of future customer demand. In doing so, we must account for our third-party manufacturers' lead times and constraints. </w:t>
      </w:r>
      <w:r>
        <w:rPr>
          <w:rFonts w:ascii="sans-serif" w:eastAsia="sans-serif" w:hAnsi="sans-serif" w:cs="sans-serif"/>
          <w:color w:val="000000"/>
          <w:sz w:val="20"/>
          <w:szCs w:val="20"/>
        </w:rPr>
        <w:t>Our manufacturing lead times are very long and in some cases, extend on to be twelve months or longer, which requires us to make estimates of customers’ future demand. We place non-cancellable inventory orders for certain products in advance of our histori</w:t>
      </w:r>
      <w:r>
        <w:rPr>
          <w:rFonts w:ascii="sans-serif" w:eastAsia="sans-serif" w:hAnsi="sans-serif" w:cs="sans-serif"/>
          <w:color w:val="000000"/>
          <w:sz w:val="20"/>
          <w:szCs w:val="20"/>
        </w:rPr>
        <w:t>cal lead times, pay premiums and provide deposits to secure future supply and capacity. We also adjust to other market factors, such as product offerings and pricing actions by our competitors, new product transitions, and macroeconomic conditions - all of</w:t>
      </w:r>
      <w:r>
        <w:rPr>
          <w:rFonts w:ascii="sans-serif" w:eastAsia="sans-serif" w:hAnsi="sans-serif" w:cs="sans-serif"/>
          <w:color w:val="000000"/>
          <w:sz w:val="20"/>
          <w:szCs w:val="20"/>
        </w:rPr>
        <w:t xml:space="preserve"> which may impact demand for our products.</w:t>
      </w:r>
    </w:p>
    <w:p w14:paraId="12B71781" w14:textId="77777777" w:rsidR="00703C00" w:rsidRDefault="00DA3F08">
      <w:pPr>
        <w:spacing w:after="180"/>
        <w:jc w:val="both"/>
      </w:pPr>
      <w:r>
        <w:rPr>
          <w:rFonts w:ascii="sans-serif" w:eastAsia="sans-serif" w:hAnsi="sans-serif" w:cs="sans-serif"/>
          <w:color w:val="000000"/>
          <w:sz w:val="20"/>
          <w:szCs w:val="20"/>
        </w:rPr>
        <w:t>Refer to the Gross Profit and Gross Margin discussion below in this Management's Discussion and Analysis for further discussion.</w:t>
      </w:r>
    </w:p>
    <w:p w14:paraId="12B71782" w14:textId="77777777" w:rsidR="00703C00" w:rsidRDefault="00DA3F08">
      <w:pPr>
        <w:spacing w:before="240" w:after="60"/>
        <w:jc w:val="both"/>
      </w:pPr>
      <w:r>
        <w:rPr>
          <w:rFonts w:ascii="sans-serif" w:eastAsia="sans-serif" w:hAnsi="sans-serif" w:cs="sans-serif"/>
          <w:b/>
          <w:bCs/>
          <w:color w:val="76B900"/>
          <w:sz w:val="20"/>
          <w:szCs w:val="20"/>
        </w:rPr>
        <w:t>Revenue Recognition</w:t>
      </w:r>
    </w:p>
    <w:p w14:paraId="12B71783" w14:textId="77777777" w:rsidR="00703C00" w:rsidRDefault="00DA3F08">
      <w:pPr>
        <w:spacing w:after="180"/>
        <w:jc w:val="both"/>
      </w:pPr>
      <w:r>
        <w:rPr>
          <w:rFonts w:ascii="sans-serif" w:eastAsia="sans-serif" w:hAnsi="sans-serif" w:cs="sans-serif"/>
          <w:color w:val="000000"/>
          <w:sz w:val="20"/>
          <w:szCs w:val="20"/>
        </w:rPr>
        <w:t>We derive our revenue from product sales, including hardware and</w:t>
      </w:r>
      <w:r>
        <w:rPr>
          <w:rFonts w:ascii="sans-serif" w:eastAsia="sans-serif" w:hAnsi="sans-serif" w:cs="sans-serif"/>
          <w:color w:val="000000"/>
          <w:sz w:val="20"/>
          <w:szCs w:val="20"/>
        </w:rPr>
        <w:t xml:space="preserve"> systems, license and development arrangements, software licensing, and cloud services. We determine revenue recognition through the following steps: (1) identification of the contract with a customer; (2) identification of the performance obligations in t</w:t>
      </w:r>
      <w:r>
        <w:rPr>
          <w:rFonts w:ascii="sans-serif" w:eastAsia="sans-serif" w:hAnsi="sans-serif" w:cs="sans-serif"/>
          <w:color w:val="000000"/>
          <w:sz w:val="20"/>
          <w:szCs w:val="20"/>
        </w:rPr>
        <w:t xml:space="preserve">he contract; (3) determination of the transaction price; (4) allocation of the transaction price to the performance obligations in the contract (where revenue is </w:t>
      </w:r>
    </w:p>
    <w:p w14:paraId="12B71784" w14:textId="77777777" w:rsidR="00703C00" w:rsidRDefault="00DA3F08">
      <w:pPr>
        <w:spacing w:after="180"/>
        <w:jc w:val="center"/>
      </w:pPr>
      <w:r>
        <w:rPr>
          <w:rFonts w:ascii="sans-serif" w:eastAsia="sans-serif" w:hAnsi="sans-serif" w:cs="sans-serif"/>
          <w:color w:val="000000"/>
          <w:sz w:val="20"/>
          <w:szCs w:val="20"/>
        </w:rPr>
        <w:t>33</w:t>
      </w:r>
    </w:p>
    <w:p w14:paraId="12B71785" w14:textId="77777777" w:rsidR="00703C00" w:rsidRDefault="00DA3F08">
      <w:r>
        <w:pict w14:anchorId="12B73D1B">
          <v:rect id="_x0000_i1057" style="width:415.3pt;height:1.5pt" o:hralign="center" o:hrstd="t" o:hr="t" fillcolor="#a0a0a0" stroked="f"/>
        </w:pict>
      </w:r>
    </w:p>
    <w:p w14:paraId="12B71786" w14:textId="77777777" w:rsidR="00703C00" w:rsidRDefault="00DA3F08">
      <w:pPr>
        <w:spacing w:after="180"/>
        <w:jc w:val="both"/>
      </w:pPr>
      <w:hyperlink r:id="rId113" w:anchor="i21d0faa96a6c48bfab64453ef3ce3d49_7" w:history="1">
        <w:r>
          <w:rPr>
            <w:rStyle w:val="a5"/>
            <w:rFonts w:ascii="sans-serif" w:eastAsia="sans-serif" w:hAnsi="sans-serif" w:cs="sans-serif"/>
            <w:b/>
            <w:bCs/>
            <w:sz w:val="16"/>
            <w:szCs w:val="16"/>
          </w:rPr>
          <w:t>Table of Contents</w:t>
        </w:r>
      </w:hyperlink>
    </w:p>
    <w:p w14:paraId="12B71787" w14:textId="77777777" w:rsidR="00703C00" w:rsidRDefault="00DA3F08">
      <w:pPr>
        <w:spacing w:after="180"/>
        <w:jc w:val="both"/>
      </w:pPr>
      <w:r>
        <w:rPr>
          <w:rFonts w:ascii="sans-serif" w:eastAsia="sans-serif" w:hAnsi="sans-serif" w:cs="sans-serif"/>
          <w:color w:val="000000"/>
          <w:sz w:val="20"/>
          <w:szCs w:val="20"/>
        </w:rPr>
        <w:t>allocated on a relative standalone selling price basis by maximizing the use of observable inputs to determine the standalone selling price for each performance obligation);</w:t>
      </w:r>
      <w:r>
        <w:rPr>
          <w:rFonts w:ascii="sans-serif" w:eastAsia="sans-serif" w:hAnsi="sans-serif" w:cs="sans-serif"/>
          <w:color w:val="000000"/>
          <w:sz w:val="20"/>
          <w:szCs w:val="20"/>
        </w:rPr>
        <w:t xml:space="preserve"> and (5) recognition of revenue when, or as, we satisfy a performance obligation.</w:t>
      </w:r>
    </w:p>
    <w:p w14:paraId="12B71788" w14:textId="77777777" w:rsidR="00703C00" w:rsidRDefault="00DA3F08">
      <w:pPr>
        <w:spacing w:before="120" w:after="120"/>
        <w:jc w:val="both"/>
      </w:pPr>
      <w:r>
        <w:rPr>
          <w:rFonts w:ascii="sans-serif" w:eastAsia="sans-serif" w:hAnsi="sans-serif" w:cs="sans-serif"/>
          <w:b/>
          <w:bCs/>
          <w:color w:val="000000"/>
          <w:sz w:val="20"/>
          <w:szCs w:val="20"/>
        </w:rPr>
        <w:t>Product Sales Revenue</w:t>
      </w:r>
    </w:p>
    <w:p w14:paraId="12B71789" w14:textId="77777777" w:rsidR="00703C00" w:rsidRDefault="00DA3F08">
      <w:pPr>
        <w:spacing w:after="180"/>
        <w:jc w:val="both"/>
      </w:pPr>
      <w:r>
        <w:rPr>
          <w:rFonts w:ascii="sans-serif" w:eastAsia="sans-serif" w:hAnsi="sans-serif" w:cs="sans-serif"/>
          <w:color w:val="000000"/>
          <w:sz w:val="20"/>
          <w:szCs w:val="20"/>
        </w:rPr>
        <w:t xml:space="preserve">Revenue from product sales is recognized upon transfer of control of products to customers in an amount that reflects the consideration we expect to </w:t>
      </w:r>
      <w:r>
        <w:rPr>
          <w:rFonts w:ascii="sans-serif" w:eastAsia="sans-serif" w:hAnsi="sans-serif" w:cs="sans-serif"/>
          <w:color w:val="000000"/>
          <w:sz w:val="20"/>
          <w:szCs w:val="20"/>
        </w:rPr>
        <w:t>receive in exchange for those products. Certain products are sold with support or an extended warranty for the incorporated system, hardware, and/or software. Support and extended warranty revenue are recognized ratably over the service period, or as servi</w:t>
      </w:r>
      <w:r>
        <w:rPr>
          <w:rFonts w:ascii="sans-serif" w:eastAsia="sans-serif" w:hAnsi="sans-serif" w:cs="sans-serif"/>
          <w:color w:val="000000"/>
          <w:sz w:val="20"/>
          <w:szCs w:val="20"/>
        </w:rPr>
        <w:t>ces are performed. Revenue is recognized net of allowances for returns, customer programs and any taxes collected from customers.</w:t>
      </w:r>
    </w:p>
    <w:p w14:paraId="12B7178A" w14:textId="77777777" w:rsidR="00703C00" w:rsidRDefault="00DA3F08">
      <w:pPr>
        <w:spacing w:after="180"/>
        <w:jc w:val="both"/>
      </w:pPr>
      <w:r>
        <w:rPr>
          <w:rFonts w:ascii="sans-serif" w:eastAsia="sans-serif" w:hAnsi="sans-serif" w:cs="sans-serif"/>
          <w:color w:val="000000"/>
          <w:sz w:val="20"/>
          <w:szCs w:val="20"/>
        </w:rPr>
        <w:t>For products sold with a right of return, we record a reduction to revenue by establishing a sales return allowance for estima</w:t>
      </w:r>
      <w:r>
        <w:rPr>
          <w:rFonts w:ascii="sans-serif" w:eastAsia="sans-serif" w:hAnsi="sans-serif" w:cs="sans-serif"/>
          <w:color w:val="000000"/>
          <w:sz w:val="20"/>
          <w:szCs w:val="20"/>
        </w:rPr>
        <w:t>ted product returns at the time revenue is recognized, based primarily on historical return rates. However, if product returns for a fiscal period are anticipated to exceed historical return rates, we may determine that additional sales return allowances a</w:t>
      </w:r>
      <w:r>
        <w:rPr>
          <w:rFonts w:ascii="sans-serif" w:eastAsia="sans-serif" w:hAnsi="sans-serif" w:cs="sans-serif"/>
          <w:color w:val="000000"/>
          <w:sz w:val="20"/>
          <w:szCs w:val="20"/>
        </w:rPr>
        <w:t>re required to properly reflect our estimated exposure for product returns.</w:t>
      </w:r>
    </w:p>
    <w:p w14:paraId="12B7178B" w14:textId="77777777" w:rsidR="00703C00" w:rsidRDefault="00DA3F08">
      <w:pPr>
        <w:spacing w:after="180"/>
        <w:jc w:val="both"/>
      </w:pPr>
      <w:r>
        <w:rPr>
          <w:rFonts w:ascii="sans-serif" w:eastAsia="sans-serif" w:hAnsi="sans-serif" w:cs="sans-serif"/>
          <w:color w:val="000000"/>
          <w:sz w:val="20"/>
          <w:szCs w:val="20"/>
        </w:rPr>
        <w:t>Our customer programs involve rebates, which are designed to serve as sales incentives to resellers of our products in various target markets, and marketing development funds, or M</w:t>
      </w:r>
      <w:r>
        <w:rPr>
          <w:rFonts w:ascii="sans-serif" w:eastAsia="sans-serif" w:hAnsi="sans-serif" w:cs="sans-serif"/>
          <w:color w:val="000000"/>
          <w:sz w:val="20"/>
          <w:szCs w:val="20"/>
        </w:rPr>
        <w:t>DFs, which represent monies paid to our partners that are earmarked for market segment development and are designed to support our partners’ activities while also promoting NVIDIA products. We account for customer programs as a reduction to revenue and acc</w:t>
      </w:r>
      <w:r>
        <w:rPr>
          <w:rFonts w:ascii="sans-serif" w:eastAsia="sans-serif" w:hAnsi="sans-serif" w:cs="sans-serif"/>
          <w:color w:val="000000"/>
          <w:sz w:val="20"/>
          <w:szCs w:val="20"/>
        </w:rPr>
        <w:t>rue for potential rebates and MDFs based on the amount we expect to be claimed by customers.</w:t>
      </w:r>
    </w:p>
    <w:p w14:paraId="12B7178C" w14:textId="77777777" w:rsidR="00703C00" w:rsidRDefault="00DA3F08">
      <w:pPr>
        <w:spacing w:before="120" w:after="120"/>
        <w:jc w:val="both"/>
      </w:pPr>
      <w:r>
        <w:rPr>
          <w:rFonts w:ascii="sans-serif" w:eastAsia="sans-serif" w:hAnsi="sans-serif" w:cs="sans-serif"/>
          <w:b/>
          <w:bCs/>
          <w:color w:val="000000"/>
          <w:sz w:val="20"/>
          <w:szCs w:val="20"/>
        </w:rPr>
        <w:t>License and Development Arrangements</w:t>
      </w:r>
    </w:p>
    <w:p w14:paraId="12B7178D" w14:textId="77777777" w:rsidR="00703C00" w:rsidRDefault="00DA3F08">
      <w:pPr>
        <w:spacing w:after="180"/>
        <w:jc w:val="both"/>
      </w:pPr>
      <w:r>
        <w:rPr>
          <w:rFonts w:ascii="sans-serif" w:eastAsia="sans-serif" w:hAnsi="sans-serif" w:cs="sans-serif"/>
          <w:color w:val="000000"/>
          <w:sz w:val="20"/>
          <w:szCs w:val="20"/>
        </w:rPr>
        <w:t>Our license and development arrangements with customers typically require significant customization of our IP components. As a</w:t>
      </w:r>
      <w:r>
        <w:rPr>
          <w:rFonts w:ascii="sans-serif" w:eastAsia="sans-serif" w:hAnsi="sans-serif" w:cs="sans-serif"/>
          <w:color w:val="000000"/>
          <w:sz w:val="20"/>
          <w:szCs w:val="20"/>
        </w:rPr>
        <w:t xml:space="preserve"> result, we recognize the revenue from the license and the revenue from the development services as a single performance obligation over the period in which the development services are performed. We measure progress to completion based on actual cost incu</w:t>
      </w:r>
      <w:r>
        <w:rPr>
          <w:rFonts w:ascii="sans-serif" w:eastAsia="sans-serif" w:hAnsi="sans-serif" w:cs="sans-serif"/>
          <w:color w:val="000000"/>
          <w:sz w:val="20"/>
          <w:szCs w:val="20"/>
        </w:rPr>
        <w:t>rred to date as a percentage of the estimated total cost required to complete each project. If a loss on an arrangement becomes probable during a period, we record a provision for such loss in that period.</w:t>
      </w:r>
    </w:p>
    <w:p w14:paraId="12B7178E" w14:textId="77777777" w:rsidR="00703C00" w:rsidRDefault="00DA3F08">
      <w:pPr>
        <w:spacing w:before="120" w:after="120"/>
        <w:jc w:val="both"/>
      </w:pPr>
      <w:r>
        <w:rPr>
          <w:rFonts w:ascii="sans-serif" w:eastAsia="sans-serif" w:hAnsi="sans-serif" w:cs="sans-serif"/>
          <w:color w:val="000000"/>
          <w:sz w:val="20"/>
          <w:szCs w:val="20"/>
        </w:rPr>
        <w:t>Refer to Note 1 of the Notes to the Consolidated F</w:t>
      </w:r>
      <w:r>
        <w:rPr>
          <w:rFonts w:ascii="sans-serif" w:eastAsia="sans-serif" w:hAnsi="sans-serif" w:cs="sans-serif"/>
          <w:color w:val="000000"/>
          <w:sz w:val="20"/>
          <w:szCs w:val="20"/>
        </w:rPr>
        <w:t>inancial Statements in Part IV, Item 15 of this Annual Report on Form 10-K for additional information.</w:t>
      </w:r>
    </w:p>
    <w:p w14:paraId="12B7178F" w14:textId="77777777" w:rsidR="00703C00" w:rsidRDefault="00DA3F08">
      <w:pPr>
        <w:spacing w:before="240" w:after="60"/>
        <w:jc w:val="both"/>
      </w:pPr>
      <w:r>
        <w:rPr>
          <w:rFonts w:ascii="sans-serif" w:eastAsia="sans-serif" w:hAnsi="sans-serif" w:cs="sans-serif"/>
          <w:b/>
          <w:bCs/>
          <w:color w:val="76B900"/>
          <w:sz w:val="20"/>
          <w:szCs w:val="20"/>
        </w:rPr>
        <w:t>Income Taxes</w:t>
      </w:r>
    </w:p>
    <w:p w14:paraId="12B71790" w14:textId="77777777" w:rsidR="00703C00" w:rsidRDefault="00DA3F08">
      <w:pPr>
        <w:spacing w:after="180"/>
        <w:jc w:val="both"/>
      </w:pPr>
      <w:r>
        <w:rPr>
          <w:rFonts w:ascii="sans-serif" w:eastAsia="sans-serif" w:hAnsi="sans-serif" w:cs="sans-serif"/>
          <w:color w:val="000000"/>
          <w:sz w:val="20"/>
          <w:szCs w:val="20"/>
        </w:rPr>
        <w:t xml:space="preserve">We recognize federal, state and foreign current tax liabilities or assets based on our estimate of taxes payable or refundable in the </w:t>
      </w:r>
      <w:r>
        <w:rPr>
          <w:rFonts w:ascii="sans-serif" w:eastAsia="sans-serif" w:hAnsi="sans-serif" w:cs="sans-serif"/>
          <w:color w:val="000000"/>
          <w:sz w:val="20"/>
          <w:szCs w:val="20"/>
        </w:rPr>
        <w:t>current fiscal year by tax jurisdiction. We recognize federal, state and foreign deferred tax assets or liabilities, as appropriate, for our estimate of future tax effects attributable to temporary differences and carryforwards; and we record a valuation a</w:t>
      </w:r>
      <w:r>
        <w:rPr>
          <w:rFonts w:ascii="sans-serif" w:eastAsia="sans-serif" w:hAnsi="sans-serif" w:cs="sans-serif"/>
          <w:color w:val="000000"/>
          <w:sz w:val="20"/>
          <w:szCs w:val="20"/>
        </w:rPr>
        <w:t>llowance to reduce any deferred tax assets by the amount of any tax benefits that, based on available evidence and judgment, are not expected to be realized.</w:t>
      </w:r>
    </w:p>
    <w:p w14:paraId="12B71791" w14:textId="77777777" w:rsidR="00703C00" w:rsidRDefault="00DA3F08">
      <w:pPr>
        <w:spacing w:after="180"/>
        <w:jc w:val="both"/>
      </w:pPr>
      <w:r>
        <w:rPr>
          <w:rFonts w:ascii="sans-serif" w:eastAsia="sans-serif" w:hAnsi="sans-serif" w:cs="sans-serif"/>
          <w:color w:val="000000"/>
          <w:sz w:val="20"/>
          <w:szCs w:val="20"/>
        </w:rPr>
        <w:t>Our calculation of deferred tax assets and liabilities is based on certain estimates and judgments</w:t>
      </w:r>
      <w:r>
        <w:rPr>
          <w:rFonts w:ascii="sans-serif" w:eastAsia="sans-serif" w:hAnsi="sans-serif" w:cs="sans-serif"/>
          <w:color w:val="000000"/>
          <w:sz w:val="20"/>
          <w:szCs w:val="20"/>
        </w:rPr>
        <w:t xml:space="preserve"> and involves dealing with uncertainties in the application of complex tax laws. Our estimates of deferred tax assets and liabilities may change based, in part, on added certainty or finality to an anticipated outcome, changes in accounting standards or ta</w:t>
      </w:r>
      <w:r>
        <w:rPr>
          <w:rFonts w:ascii="sans-serif" w:eastAsia="sans-serif" w:hAnsi="sans-serif" w:cs="sans-serif"/>
          <w:color w:val="000000"/>
          <w:sz w:val="20"/>
          <w:szCs w:val="20"/>
        </w:rPr>
        <w:t>x laws in the United States, or foreign jurisdictions where we operate, or changes in other facts or circumstances. In addition, we recognize liabilities for potential United States and foreign income tax contingencies based on our estimate of whether, and</w:t>
      </w:r>
      <w:r>
        <w:rPr>
          <w:rFonts w:ascii="sans-serif" w:eastAsia="sans-serif" w:hAnsi="sans-serif" w:cs="sans-serif"/>
          <w:color w:val="000000"/>
          <w:sz w:val="20"/>
          <w:szCs w:val="20"/>
        </w:rPr>
        <w:t xml:space="preserve"> the extent to which, additional taxes may be due. If we determine that payment of these amounts is unnecessary or if the recorded tax liability is less than our current assessment, we may be required to recognize an income tax benefit or additional income</w:t>
      </w:r>
      <w:r>
        <w:rPr>
          <w:rFonts w:ascii="sans-serif" w:eastAsia="sans-serif" w:hAnsi="sans-serif" w:cs="sans-serif"/>
          <w:color w:val="000000"/>
          <w:sz w:val="20"/>
          <w:szCs w:val="20"/>
        </w:rPr>
        <w:t xml:space="preserve"> tax expense in our financial statements accordingly.</w:t>
      </w:r>
    </w:p>
    <w:p w14:paraId="12B71792" w14:textId="77777777" w:rsidR="00703C00" w:rsidRDefault="00DA3F08">
      <w:pPr>
        <w:spacing w:after="180"/>
        <w:jc w:val="both"/>
      </w:pPr>
      <w:r>
        <w:rPr>
          <w:rFonts w:ascii="sans-serif" w:eastAsia="sans-serif" w:hAnsi="sans-serif" w:cs="sans-serif"/>
          <w:color w:val="000000"/>
          <w:sz w:val="20"/>
          <w:szCs w:val="20"/>
        </w:rPr>
        <w:t>As of January 30, 2022, we had a valuation allowance of $907 million related to state and certain other deferred tax assets that management determined are not likely to be realized due to jurisdictional</w:t>
      </w:r>
      <w:r>
        <w:rPr>
          <w:rFonts w:ascii="sans-serif" w:eastAsia="sans-serif" w:hAnsi="sans-serif" w:cs="sans-serif"/>
          <w:color w:val="000000"/>
          <w:sz w:val="20"/>
          <w:szCs w:val="20"/>
        </w:rPr>
        <w:t xml:space="preserve"> projections of future taxable income, tax attributes usage limitation by certain jurisdictions, and potential utilization limitations of tax attributes acquired as a result of stock ownership changes. To the extent realization of the deferred tax assets b</w:t>
      </w:r>
      <w:r>
        <w:rPr>
          <w:rFonts w:ascii="sans-serif" w:eastAsia="sans-serif" w:hAnsi="sans-serif" w:cs="sans-serif"/>
          <w:color w:val="000000"/>
          <w:sz w:val="20"/>
          <w:szCs w:val="20"/>
        </w:rPr>
        <w:t>ecomes more-likely-than-not, we would recognize such deferred tax assets as an income tax benefit during the period.</w:t>
      </w:r>
    </w:p>
    <w:p w14:paraId="12B71793" w14:textId="77777777" w:rsidR="00703C00" w:rsidRDefault="00DA3F08">
      <w:pPr>
        <w:spacing w:after="180"/>
        <w:jc w:val="both"/>
      </w:pPr>
      <w:r>
        <w:rPr>
          <w:rFonts w:ascii="sans-serif" w:eastAsia="sans-serif" w:hAnsi="sans-serif" w:cs="sans-serif"/>
          <w:color w:val="000000"/>
          <w:sz w:val="20"/>
          <w:szCs w:val="20"/>
        </w:rPr>
        <w:t>We recognize the benefit from a tax position only if it is more-likely-than-not that the position would be sustained upon audit based solel</w:t>
      </w:r>
      <w:r>
        <w:rPr>
          <w:rFonts w:ascii="sans-serif" w:eastAsia="sans-serif" w:hAnsi="sans-serif" w:cs="sans-serif"/>
          <w:color w:val="000000"/>
          <w:sz w:val="20"/>
          <w:szCs w:val="20"/>
        </w:rPr>
        <w:t>y on the technical merits of the tax position. Our policy is to include interest and penalties related to unrecognized tax benefits as a component of income tax expense.</w:t>
      </w:r>
    </w:p>
    <w:p w14:paraId="12B71794" w14:textId="77777777" w:rsidR="00703C00" w:rsidRDefault="00DA3F08">
      <w:pPr>
        <w:spacing w:after="180"/>
        <w:jc w:val="center"/>
      </w:pPr>
      <w:r>
        <w:rPr>
          <w:rFonts w:ascii="sans-serif" w:eastAsia="sans-serif" w:hAnsi="sans-serif" w:cs="sans-serif"/>
          <w:color w:val="000000"/>
          <w:sz w:val="20"/>
          <w:szCs w:val="20"/>
        </w:rPr>
        <w:t>34</w:t>
      </w:r>
    </w:p>
    <w:p w14:paraId="12B71795" w14:textId="77777777" w:rsidR="00703C00" w:rsidRDefault="00DA3F08">
      <w:r>
        <w:pict w14:anchorId="12B73D1C">
          <v:rect id="_x0000_i1058" style="width:415.3pt;height:1.5pt" o:hralign="center" o:hrstd="t" o:hr="t" fillcolor="#a0a0a0" stroked="f"/>
        </w:pict>
      </w:r>
    </w:p>
    <w:p w14:paraId="12B71796" w14:textId="77777777" w:rsidR="00703C00" w:rsidRDefault="00DA3F08">
      <w:pPr>
        <w:spacing w:after="180"/>
        <w:jc w:val="both"/>
      </w:pPr>
      <w:hyperlink r:id="rId114" w:anchor="i21d0faa96a6c48bfab64453ef3ce3d49_7" w:history="1">
        <w:r>
          <w:rPr>
            <w:rStyle w:val="a5"/>
            <w:rFonts w:ascii="sans-serif" w:eastAsia="sans-serif" w:hAnsi="sans-serif" w:cs="sans-serif"/>
            <w:b/>
            <w:bCs/>
            <w:sz w:val="16"/>
            <w:szCs w:val="16"/>
          </w:rPr>
          <w:t>Table of Contents</w:t>
        </w:r>
      </w:hyperlink>
    </w:p>
    <w:p w14:paraId="12B71797" w14:textId="77777777" w:rsidR="00703C00" w:rsidRDefault="00DA3F08">
      <w:pPr>
        <w:spacing w:before="240" w:after="120"/>
        <w:jc w:val="both"/>
      </w:pPr>
      <w:r>
        <w:rPr>
          <w:rFonts w:ascii="sans-serif" w:eastAsia="sans-serif" w:hAnsi="sans-serif" w:cs="sans-serif"/>
          <w:color w:val="000000"/>
          <w:sz w:val="20"/>
          <w:szCs w:val="20"/>
        </w:rPr>
        <w:t>Refer to Note 14 of the Notes to the Consolidated Financial Statements in Part IV, Item 15 of this Annual Report on Form 10-K for additional information.</w:t>
      </w:r>
    </w:p>
    <w:p w14:paraId="12B71798" w14:textId="77777777" w:rsidR="00703C00" w:rsidRDefault="00DA3F08">
      <w:pPr>
        <w:spacing w:before="240" w:after="60"/>
        <w:jc w:val="both"/>
      </w:pPr>
      <w:r>
        <w:rPr>
          <w:rFonts w:ascii="sans-serif" w:eastAsia="sans-serif" w:hAnsi="sans-serif" w:cs="sans-serif"/>
          <w:b/>
          <w:bCs/>
          <w:color w:val="76B900"/>
          <w:sz w:val="20"/>
          <w:szCs w:val="20"/>
        </w:rPr>
        <w:t>Goodwill</w:t>
      </w:r>
    </w:p>
    <w:p w14:paraId="12B71799" w14:textId="77777777" w:rsidR="00703C00" w:rsidRDefault="00DA3F08">
      <w:pPr>
        <w:spacing w:before="240" w:after="120"/>
        <w:jc w:val="both"/>
      </w:pPr>
      <w:r>
        <w:rPr>
          <w:rFonts w:ascii="sans-serif" w:eastAsia="sans-serif" w:hAnsi="sans-serif" w:cs="sans-serif"/>
          <w:color w:val="000000"/>
          <w:sz w:val="20"/>
          <w:szCs w:val="20"/>
        </w:rPr>
        <w:t>Goo</w:t>
      </w:r>
      <w:r>
        <w:rPr>
          <w:rFonts w:ascii="sans-serif" w:eastAsia="sans-serif" w:hAnsi="sans-serif" w:cs="sans-serif"/>
          <w:color w:val="000000"/>
          <w:sz w:val="20"/>
          <w:szCs w:val="20"/>
        </w:rPr>
        <w:t>dwill is subject to our annual impairment test during the fourth quarter of our fiscal year, or earlier, if indicators of potential impairment exist, using either a qualitative or a quantitative assessment. Our impairment review process compares the fair v</w:t>
      </w:r>
      <w:r>
        <w:rPr>
          <w:rFonts w:ascii="sans-serif" w:eastAsia="sans-serif" w:hAnsi="sans-serif" w:cs="sans-serif"/>
          <w:color w:val="000000"/>
          <w:sz w:val="20"/>
          <w:szCs w:val="20"/>
        </w:rPr>
        <w:t>alue of the reporting unit in which the goodwill resides to its carrying value. As of January 30, 2022, the total carrying amount of goodwill was $4.35 billion and the amount of goodwill allocated to our Graphics and Compute &amp; Networking reporting units wa</w:t>
      </w:r>
      <w:r>
        <w:rPr>
          <w:rFonts w:ascii="sans-serif" w:eastAsia="sans-serif" w:hAnsi="sans-serif" w:cs="sans-serif"/>
          <w:color w:val="000000"/>
          <w:sz w:val="20"/>
          <w:szCs w:val="20"/>
        </w:rPr>
        <w:t>s $361 million and $3.99 billion, respectively. Determining the fair value of a reporting unit requires us to make judgments and involves the use of significant estimates and assumptions. We also make judgments and assumptions in allocating assets and liab</w:t>
      </w:r>
      <w:r>
        <w:rPr>
          <w:rFonts w:ascii="sans-serif" w:eastAsia="sans-serif" w:hAnsi="sans-serif" w:cs="sans-serif"/>
          <w:color w:val="000000"/>
          <w:sz w:val="20"/>
          <w:szCs w:val="20"/>
        </w:rPr>
        <w:t>ilities to each of our reporting units. We base our fair value estimates on assumptions we believe to be reasonable but that are unpredictable and inherently uncertain.</w:t>
      </w:r>
    </w:p>
    <w:p w14:paraId="12B7179A" w14:textId="77777777" w:rsidR="00703C00" w:rsidRDefault="00DA3F08">
      <w:pPr>
        <w:spacing w:after="180"/>
        <w:jc w:val="both"/>
      </w:pPr>
      <w:r>
        <w:rPr>
          <w:rFonts w:ascii="sans-serif" w:eastAsia="sans-serif" w:hAnsi="sans-serif" w:cs="sans-serif"/>
          <w:color w:val="000000"/>
          <w:sz w:val="20"/>
          <w:szCs w:val="20"/>
        </w:rPr>
        <w:t>We performed our annual goodwill assessment during the fourth quarter of fiscal year 20</w:t>
      </w:r>
      <w:r>
        <w:rPr>
          <w:rFonts w:ascii="sans-serif" w:eastAsia="sans-serif" w:hAnsi="sans-serif" w:cs="sans-serif"/>
          <w:color w:val="000000"/>
          <w:sz w:val="20"/>
          <w:szCs w:val="20"/>
        </w:rPr>
        <w:t>22 using a qualitative assessment and concluded there was no goodwill impairment.</w:t>
      </w:r>
    </w:p>
    <w:p w14:paraId="12B7179B" w14:textId="77777777" w:rsidR="00703C00" w:rsidRDefault="00DA3F08">
      <w:pPr>
        <w:spacing w:before="240" w:after="120"/>
        <w:jc w:val="both"/>
      </w:pPr>
      <w:r>
        <w:rPr>
          <w:rFonts w:ascii="sans-serif" w:eastAsia="sans-serif" w:hAnsi="sans-serif" w:cs="sans-serif"/>
          <w:color w:val="000000"/>
          <w:sz w:val="20"/>
          <w:szCs w:val="20"/>
        </w:rPr>
        <w:t>Refer to Note 6 of the Notes to the Consolidated Financial Statements in Part IV, Item 15 of this Annual Report on Form 10-K for additional information.</w:t>
      </w:r>
    </w:p>
    <w:p w14:paraId="12B7179C" w14:textId="77777777" w:rsidR="00703C00" w:rsidRDefault="00DA3F08">
      <w:pPr>
        <w:spacing w:before="240" w:after="120"/>
        <w:jc w:val="both"/>
      </w:pPr>
      <w:r>
        <w:rPr>
          <w:rFonts w:ascii="sans-serif" w:eastAsia="sans-serif" w:hAnsi="sans-serif" w:cs="sans-serif"/>
          <w:b/>
          <w:bCs/>
          <w:color w:val="76B900"/>
          <w:sz w:val="22"/>
          <w:szCs w:val="22"/>
        </w:rPr>
        <w:t xml:space="preserve">Results of </w:t>
      </w:r>
      <w:r>
        <w:rPr>
          <w:rFonts w:ascii="sans-serif" w:eastAsia="sans-serif" w:hAnsi="sans-serif" w:cs="sans-serif"/>
          <w:b/>
          <w:bCs/>
          <w:color w:val="76B900"/>
          <w:sz w:val="22"/>
          <w:szCs w:val="22"/>
        </w:rPr>
        <w:t>Operations</w:t>
      </w:r>
    </w:p>
    <w:p w14:paraId="12B7179D" w14:textId="77777777" w:rsidR="00703C00" w:rsidRDefault="00DA3F08">
      <w:pPr>
        <w:spacing w:after="180"/>
        <w:jc w:val="both"/>
      </w:pPr>
      <w:r>
        <w:rPr>
          <w:rFonts w:ascii="sans-serif" w:eastAsia="sans-serif" w:hAnsi="sans-serif" w:cs="sans-serif"/>
          <w:color w:val="000000"/>
          <w:sz w:val="20"/>
          <w:szCs w:val="20"/>
        </w:rPr>
        <w:t>A discussion regarding our financial condition and results of operations for fiscal year 2022 compared to fiscal year 2021 is presented below. A discussion regarding our financial condition and results of operations for fiscal year 2021 compared</w:t>
      </w:r>
      <w:r>
        <w:rPr>
          <w:rFonts w:ascii="sans-serif" w:eastAsia="sans-serif" w:hAnsi="sans-serif" w:cs="sans-serif"/>
          <w:color w:val="000000"/>
          <w:sz w:val="20"/>
          <w:szCs w:val="20"/>
        </w:rPr>
        <w:t xml:space="preserve"> to fiscal year 2020 can be found under Item 7 in our Annual Report on Form 10-K for the fiscal year ended January 31, 2021, filed with the SEC on February 26, 2021, which is available free of charge on the SEC’s website at http://www.sec.gov and at our in</w:t>
      </w:r>
      <w:r>
        <w:rPr>
          <w:rFonts w:ascii="sans-serif" w:eastAsia="sans-serif" w:hAnsi="sans-serif" w:cs="sans-serif"/>
          <w:color w:val="000000"/>
          <w:sz w:val="20"/>
          <w:szCs w:val="20"/>
        </w:rPr>
        <w:t>vestor relations website, http://investor.nvidia.com.</w:t>
      </w:r>
    </w:p>
    <w:p w14:paraId="12B7179E" w14:textId="77777777" w:rsidR="00703C00" w:rsidRDefault="00DA3F08">
      <w:pPr>
        <w:spacing w:after="180"/>
        <w:jc w:val="both"/>
      </w:pPr>
      <w:r>
        <w:rPr>
          <w:rFonts w:ascii="sans-serif" w:eastAsia="sans-serif" w:hAnsi="sans-serif" w:cs="sans-serif"/>
          <w:color w:val="000000"/>
          <w:sz w:val="20"/>
          <w:szCs w:val="20"/>
        </w:rPr>
        <w:t>The following table sets forth, for the periods indicated, certain items in our Consolidated Statements of Income expressed as a percentage of revenue. </w:t>
      </w:r>
    </w:p>
    <w:tbl>
      <w:tblPr>
        <w:tblW w:w="4985" w:type="pct"/>
        <w:tblCellMar>
          <w:top w:w="15" w:type="dxa"/>
          <w:left w:w="15" w:type="dxa"/>
          <w:bottom w:w="15" w:type="dxa"/>
          <w:right w:w="15" w:type="dxa"/>
        </w:tblCellMar>
        <w:tblLook w:val="04A0" w:firstRow="1" w:lastRow="0" w:firstColumn="1" w:lastColumn="0" w:noHBand="0" w:noVBand="1"/>
      </w:tblPr>
      <w:tblGrid>
        <w:gridCol w:w="42"/>
        <w:gridCol w:w="5625"/>
        <w:gridCol w:w="39"/>
        <w:gridCol w:w="47"/>
        <w:gridCol w:w="1050"/>
        <w:gridCol w:w="163"/>
        <w:gridCol w:w="36"/>
        <w:gridCol w:w="36"/>
        <w:gridCol w:w="36"/>
        <w:gridCol w:w="47"/>
        <w:gridCol w:w="1027"/>
        <w:gridCol w:w="163"/>
      </w:tblGrid>
      <w:tr w:rsidR="00703C00" w14:paraId="12B717AB" w14:textId="77777777">
        <w:tc>
          <w:tcPr>
            <w:tcW w:w="50" w:type="pct"/>
            <w:shd w:val="clear" w:color="auto" w:fill="auto"/>
            <w:vAlign w:val="bottom"/>
          </w:tcPr>
          <w:p w14:paraId="12B7179F" w14:textId="77777777" w:rsidR="00703C00" w:rsidRDefault="00703C00">
            <w:pPr>
              <w:rPr>
                <w:rFonts w:ascii="宋体"/>
              </w:rPr>
            </w:pPr>
          </w:p>
        </w:tc>
        <w:tc>
          <w:tcPr>
            <w:tcW w:w="3427" w:type="pct"/>
            <w:shd w:val="clear" w:color="auto" w:fill="auto"/>
            <w:vAlign w:val="bottom"/>
          </w:tcPr>
          <w:p w14:paraId="12B717A0" w14:textId="77777777" w:rsidR="00703C00" w:rsidRDefault="00703C00">
            <w:pPr>
              <w:rPr>
                <w:rFonts w:ascii="宋体"/>
              </w:rPr>
            </w:pPr>
          </w:p>
        </w:tc>
        <w:tc>
          <w:tcPr>
            <w:tcW w:w="5" w:type="pct"/>
            <w:shd w:val="clear" w:color="auto" w:fill="auto"/>
            <w:vAlign w:val="bottom"/>
          </w:tcPr>
          <w:p w14:paraId="12B717A1" w14:textId="77777777" w:rsidR="00703C00" w:rsidRDefault="00703C00">
            <w:pPr>
              <w:rPr>
                <w:rFonts w:ascii="宋体"/>
              </w:rPr>
            </w:pPr>
          </w:p>
        </w:tc>
        <w:tc>
          <w:tcPr>
            <w:tcW w:w="50" w:type="pct"/>
            <w:shd w:val="clear" w:color="auto" w:fill="auto"/>
            <w:vAlign w:val="bottom"/>
          </w:tcPr>
          <w:p w14:paraId="12B717A2" w14:textId="77777777" w:rsidR="00703C00" w:rsidRDefault="00703C00">
            <w:pPr>
              <w:rPr>
                <w:rFonts w:ascii="宋体"/>
              </w:rPr>
            </w:pPr>
          </w:p>
        </w:tc>
        <w:tc>
          <w:tcPr>
            <w:tcW w:w="678" w:type="pct"/>
            <w:shd w:val="clear" w:color="auto" w:fill="auto"/>
            <w:vAlign w:val="bottom"/>
          </w:tcPr>
          <w:p w14:paraId="12B717A3" w14:textId="77777777" w:rsidR="00703C00" w:rsidRDefault="00703C00">
            <w:pPr>
              <w:rPr>
                <w:rFonts w:ascii="宋体"/>
              </w:rPr>
            </w:pPr>
          </w:p>
        </w:tc>
        <w:tc>
          <w:tcPr>
            <w:tcW w:w="5" w:type="pct"/>
            <w:shd w:val="clear" w:color="auto" w:fill="auto"/>
            <w:vAlign w:val="bottom"/>
          </w:tcPr>
          <w:p w14:paraId="12B717A4" w14:textId="77777777" w:rsidR="00703C00" w:rsidRDefault="00703C00">
            <w:pPr>
              <w:rPr>
                <w:rFonts w:ascii="宋体"/>
              </w:rPr>
            </w:pPr>
          </w:p>
        </w:tc>
        <w:tc>
          <w:tcPr>
            <w:tcW w:w="5" w:type="pct"/>
            <w:shd w:val="clear" w:color="auto" w:fill="auto"/>
            <w:vAlign w:val="bottom"/>
          </w:tcPr>
          <w:p w14:paraId="12B717A5" w14:textId="77777777" w:rsidR="00703C00" w:rsidRDefault="00703C00">
            <w:pPr>
              <w:rPr>
                <w:rFonts w:ascii="宋体"/>
              </w:rPr>
            </w:pPr>
          </w:p>
        </w:tc>
        <w:tc>
          <w:tcPr>
            <w:tcW w:w="41" w:type="pct"/>
            <w:shd w:val="clear" w:color="auto" w:fill="auto"/>
            <w:vAlign w:val="bottom"/>
          </w:tcPr>
          <w:p w14:paraId="12B717A6" w14:textId="77777777" w:rsidR="00703C00" w:rsidRDefault="00703C00">
            <w:pPr>
              <w:rPr>
                <w:rFonts w:ascii="宋体"/>
              </w:rPr>
            </w:pPr>
          </w:p>
        </w:tc>
        <w:tc>
          <w:tcPr>
            <w:tcW w:w="5" w:type="pct"/>
            <w:shd w:val="clear" w:color="auto" w:fill="auto"/>
            <w:vAlign w:val="bottom"/>
          </w:tcPr>
          <w:p w14:paraId="12B717A7" w14:textId="77777777" w:rsidR="00703C00" w:rsidRDefault="00703C00">
            <w:pPr>
              <w:rPr>
                <w:rFonts w:ascii="宋体"/>
              </w:rPr>
            </w:pPr>
          </w:p>
        </w:tc>
        <w:tc>
          <w:tcPr>
            <w:tcW w:w="50" w:type="pct"/>
            <w:shd w:val="clear" w:color="auto" w:fill="auto"/>
            <w:vAlign w:val="bottom"/>
          </w:tcPr>
          <w:p w14:paraId="12B717A8" w14:textId="77777777" w:rsidR="00703C00" w:rsidRDefault="00703C00">
            <w:pPr>
              <w:rPr>
                <w:rFonts w:ascii="宋体"/>
              </w:rPr>
            </w:pPr>
          </w:p>
        </w:tc>
        <w:tc>
          <w:tcPr>
            <w:tcW w:w="678" w:type="pct"/>
            <w:shd w:val="clear" w:color="auto" w:fill="auto"/>
            <w:vAlign w:val="bottom"/>
          </w:tcPr>
          <w:p w14:paraId="12B717A9" w14:textId="77777777" w:rsidR="00703C00" w:rsidRDefault="00703C00">
            <w:pPr>
              <w:rPr>
                <w:rFonts w:ascii="宋体"/>
              </w:rPr>
            </w:pPr>
          </w:p>
        </w:tc>
        <w:tc>
          <w:tcPr>
            <w:tcW w:w="5" w:type="pct"/>
            <w:shd w:val="clear" w:color="auto" w:fill="auto"/>
            <w:vAlign w:val="bottom"/>
          </w:tcPr>
          <w:p w14:paraId="12B717AA" w14:textId="77777777" w:rsidR="00703C00" w:rsidRDefault="00703C00">
            <w:pPr>
              <w:rPr>
                <w:rFonts w:ascii="宋体"/>
              </w:rPr>
            </w:pPr>
          </w:p>
        </w:tc>
      </w:tr>
      <w:tr w:rsidR="00703C00" w14:paraId="12B717AE" w14:textId="77777777">
        <w:tc>
          <w:tcPr>
            <w:tcW w:w="0" w:type="auto"/>
            <w:gridSpan w:val="3"/>
            <w:shd w:val="clear" w:color="auto" w:fill="auto"/>
            <w:tcMar>
              <w:top w:w="40" w:type="dxa"/>
              <w:left w:w="20" w:type="dxa"/>
              <w:bottom w:w="40" w:type="dxa"/>
              <w:right w:w="20" w:type="dxa"/>
            </w:tcMar>
            <w:vAlign w:val="bottom"/>
          </w:tcPr>
          <w:p w14:paraId="12B717AC" w14:textId="77777777" w:rsidR="00703C00" w:rsidRDefault="00DA3F08">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2B717AD" w14:textId="77777777" w:rsidR="00703C00" w:rsidRDefault="00DA3F08">
            <w:pPr>
              <w:jc w:val="center"/>
              <w:textAlignment w:val="bottom"/>
            </w:pPr>
            <w:r>
              <w:rPr>
                <w:rFonts w:ascii="sans-serif" w:eastAsia="sans-serif" w:hAnsi="sans-serif" w:cs="sans-serif"/>
                <w:b/>
                <w:bCs/>
                <w:color w:val="000000"/>
                <w:sz w:val="20"/>
                <w:szCs w:val="20"/>
              </w:rPr>
              <w:t>Year Ended</w:t>
            </w:r>
          </w:p>
        </w:tc>
      </w:tr>
      <w:tr w:rsidR="00703C00" w14:paraId="12B717B3" w14:textId="77777777">
        <w:tc>
          <w:tcPr>
            <w:tcW w:w="0" w:type="auto"/>
            <w:gridSpan w:val="3"/>
            <w:shd w:val="clear" w:color="auto" w:fill="auto"/>
            <w:tcMar>
              <w:top w:w="40" w:type="dxa"/>
              <w:left w:w="20" w:type="dxa"/>
              <w:bottom w:w="40" w:type="dxa"/>
              <w:right w:w="20" w:type="dxa"/>
            </w:tcMar>
            <w:vAlign w:val="bottom"/>
          </w:tcPr>
          <w:p w14:paraId="12B717AF"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17B0"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r>
            <w:r>
              <w:rPr>
                <w:rFonts w:ascii="sans-serif" w:eastAsia="sans-serif" w:hAnsi="sans-serif" w:cs="sans-serif"/>
                <w:b/>
                <w:bCs/>
                <w:color w:val="000000"/>
                <w:sz w:val="20"/>
                <w:szCs w:val="20"/>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7B1"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17B2"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r>
      <w:tr w:rsidR="00703C00" w14:paraId="12B717BA" w14:textId="77777777">
        <w:tc>
          <w:tcPr>
            <w:tcW w:w="0" w:type="auto"/>
            <w:gridSpan w:val="3"/>
            <w:shd w:val="clear" w:color="auto" w:fill="E2EFD9"/>
            <w:tcMar>
              <w:top w:w="40" w:type="dxa"/>
              <w:left w:w="20" w:type="dxa"/>
              <w:bottom w:w="40" w:type="dxa"/>
              <w:right w:w="20" w:type="dxa"/>
            </w:tcMar>
            <w:vAlign w:val="bottom"/>
          </w:tcPr>
          <w:p w14:paraId="12B717B4" w14:textId="77777777" w:rsidR="00703C00" w:rsidRDefault="00DA3F08">
            <w:pPr>
              <w:textAlignment w:val="bottom"/>
            </w:pPr>
            <w:r>
              <w:rPr>
                <w:rFonts w:ascii="sans-serif" w:eastAsia="sans-serif" w:hAnsi="sans-serif" w:cs="sans-serif"/>
                <w:color w:val="000000"/>
                <w:sz w:val="20"/>
                <w:szCs w:val="20"/>
              </w:rPr>
              <w:t>Revenue</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7B5" w14:textId="77777777" w:rsidR="00703C00" w:rsidRDefault="00DA3F08">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7B6" w14:textId="77777777" w:rsidR="00703C00" w:rsidRDefault="00DA3F08">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12B717B7"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7B8" w14:textId="77777777" w:rsidR="00703C00" w:rsidRDefault="00DA3F08">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7B9" w14:textId="77777777" w:rsidR="00703C00" w:rsidRDefault="00DA3F08">
            <w:pPr>
              <w:jc w:val="right"/>
              <w:textAlignment w:val="bottom"/>
            </w:pPr>
            <w:r>
              <w:rPr>
                <w:rFonts w:ascii="sans-serif" w:eastAsia="sans-serif" w:hAnsi="sans-serif" w:cs="sans-serif"/>
                <w:color w:val="000000"/>
                <w:sz w:val="20"/>
                <w:szCs w:val="20"/>
              </w:rPr>
              <w:t>%</w:t>
            </w:r>
          </w:p>
        </w:tc>
      </w:tr>
      <w:tr w:rsidR="00703C00" w14:paraId="12B717C1" w14:textId="77777777">
        <w:tc>
          <w:tcPr>
            <w:tcW w:w="0" w:type="auto"/>
            <w:gridSpan w:val="3"/>
            <w:shd w:val="clear" w:color="auto" w:fill="FFFFFF"/>
            <w:tcMar>
              <w:top w:w="40" w:type="dxa"/>
              <w:left w:w="245" w:type="dxa"/>
              <w:bottom w:w="40" w:type="dxa"/>
              <w:right w:w="20" w:type="dxa"/>
            </w:tcMar>
            <w:vAlign w:val="bottom"/>
          </w:tcPr>
          <w:p w14:paraId="12B717BB" w14:textId="77777777" w:rsidR="00703C00" w:rsidRDefault="00DA3F08">
            <w:pPr>
              <w:textAlignment w:val="bottom"/>
            </w:pPr>
            <w:r>
              <w:rPr>
                <w:rFonts w:ascii="sans-serif" w:eastAsia="sans-serif" w:hAnsi="sans-serif" w:cs="sans-serif"/>
                <w:color w:val="000000"/>
                <w:sz w:val="20"/>
                <w:szCs w:val="20"/>
              </w:rPr>
              <w:t>Cost of revenue</w:t>
            </w:r>
          </w:p>
        </w:tc>
        <w:tc>
          <w:tcPr>
            <w:tcW w:w="0" w:type="auto"/>
            <w:gridSpan w:val="2"/>
            <w:shd w:val="clear" w:color="auto" w:fill="FFFFFF"/>
            <w:tcMar>
              <w:top w:w="40" w:type="dxa"/>
              <w:left w:w="20" w:type="dxa"/>
              <w:bottom w:w="40" w:type="dxa"/>
              <w:right w:w="0" w:type="dxa"/>
            </w:tcMar>
            <w:vAlign w:val="bottom"/>
          </w:tcPr>
          <w:p w14:paraId="12B717BC" w14:textId="77777777" w:rsidR="00703C00" w:rsidRDefault="00DA3F08">
            <w:pPr>
              <w:jc w:val="right"/>
              <w:textAlignment w:val="bottom"/>
            </w:pPr>
            <w:r>
              <w:rPr>
                <w:rFonts w:ascii="sans-serif" w:eastAsia="sans-serif" w:hAnsi="sans-serif" w:cs="sans-serif"/>
                <w:color w:val="000000"/>
                <w:sz w:val="20"/>
                <w:szCs w:val="20"/>
              </w:rPr>
              <w:t>35.1 </w:t>
            </w:r>
          </w:p>
        </w:tc>
        <w:tc>
          <w:tcPr>
            <w:tcW w:w="0" w:type="auto"/>
            <w:shd w:val="clear" w:color="auto" w:fill="FFFFFF"/>
            <w:tcMar>
              <w:top w:w="40" w:type="dxa"/>
              <w:left w:w="0" w:type="dxa"/>
              <w:bottom w:w="40" w:type="dxa"/>
              <w:right w:w="20" w:type="dxa"/>
            </w:tcMar>
            <w:vAlign w:val="bottom"/>
          </w:tcPr>
          <w:p w14:paraId="12B717B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7BE"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7BF" w14:textId="77777777" w:rsidR="00703C00" w:rsidRDefault="00DA3F08">
            <w:pPr>
              <w:jc w:val="right"/>
              <w:textAlignment w:val="bottom"/>
            </w:pPr>
            <w:r>
              <w:rPr>
                <w:rFonts w:ascii="sans-serif" w:eastAsia="sans-serif" w:hAnsi="sans-serif" w:cs="sans-serif"/>
                <w:color w:val="000000"/>
                <w:sz w:val="20"/>
                <w:szCs w:val="20"/>
              </w:rPr>
              <w:t>37.7 </w:t>
            </w:r>
          </w:p>
        </w:tc>
        <w:tc>
          <w:tcPr>
            <w:tcW w:w="0" w:type="auto"/>
            <w:shd w:val="clear" w:color="auto" w:fill="FFFFFF"/>
            <w:tcMar>
              <w:top w:w="40" w:type="dxa"/>
              <w:left w:w="0" w:type="dxa"/>
              <w:bottom w:w="40" w:type="dxa"/>
              <w:right w:w="20" w:type="dxa"/>
            </w:tcMar>
            <w:vAlign w:val="bottom"/>
          </w:tcPr>
          <w:p w14:paraId="12B717C0" w14:textId="77777777" w:rsidR="00703C00" w:rsidRDefault="00703C00">
            <w:pPr>
              <w:jc w:val="right"/>
              <w:rPr>
                <w:rFonts w:ascii="宋体"/>
              </w:rPr>
            </w:pPr>
          </w:p>
        </w:tc>
      </w:tr>
      <w:tr w:rsidR="00703C00" w14:paraId="12B717C8" w14:textId="77777777">
        <w:tc>
          <w:tcPr>
            <w:tcW w:w="0" w:type="auto"/>
            <w:gridSpan w:val="3"/>
            <w:shd w:val="clear" w:color="auto" w:fill="E2EFD9"/>
            <w:tcMar>
              <w:top w:w="40" w:type="dxa"/>
              <w:left w:w="20" w:type="dxa"/>
              <w:bottom w:w="40" w:type="dxa"/>
              <w:right w:w="20" w:type="dxa"/>
            </w:tcMar>
            <w:vAlign w:val="bottom"/>
          </w:tcPr>
          <w:p w14:paraId="12B717C2" w14:textId="77777777" w:rsidR="00703C00" w:rsidRDefault="00DA3F08">
            <w:pPr>
              <w:textAlignment w:val="bottom"/>
            </w:pPr>
            <w:r>
              <w:rPr>
                <w:rFonts w:ascii="sans-serif" w:eastAsia="sans-serif" w:hAnsi="sans-serif" w:cs="sans-serif"/>
                <w:color w:val="000000"/>
                <w:sz w:val="20"/>
                <w:szCs w:val="20"/>
              </w:rPr>
              <w:t>Gross profit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7C3" w14:textId="77777777" w:rsidR="00703C00" w:rsidRDefault="00DA3F08">
            <w:pPr>
              <w:jc w:val="right"/>
              <w:textAlignment w:val="bottom"/>
            </w:pPr>
            <w:r>
              <w:rPr>
                <w:rFonts w:ascii="sans-serif" w:eastAsia="sans-serif" w:hAnsi="sans-serif" w:cs="sans-serif"/>
                <w:color w:val="000000"/>
                <w:sz w:val="20"/>
                <w:szCs w:val="20"/>
              </w:rPr>
              <w:t>64.9 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7C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7C5"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7C6" w14:textId="77777777" w:rsidR="00703C00" w:rsidRDefault="00DA3F08">
            <w:pPr>
              <w:jc w:val="right"/>
              <w:textAlignment w:val="bottom"/>
            </w:pPr>
            <w:r>
              <w:rPr>
                <w:rFonts w:ascii="sans-serif" w:eastAsia="sans-serif" w:hAnsi="sans-serif" w:cs="sans-serif"/>
                <w:color w:val="000000"/>
                <w:sz w:val="20"/>
                <w:szCs w:val="20"/>
              </w:rPr>
              <w:t>62.3 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7C7" w14:textId="77777777" w:rsidR="00703C00" w:rsidRDefault="00703C00">
            <w:pPr>
              <w:jc w:val="right"/>
              <w:rPr>
                <w:rFonts w:ascii="宋体"/>
              </w:rPr>
            </w:pPr>
          </w:p>
        </w:tc>
      </w:tr>
      <w:tr w:rsidR="00703C00" w14:paraId="12B717CD" w14:textId="77777777">
        <w:tc>
          <w:tcPr>
            <w:tcW w:w="0" w:type="auto"/>
            <w:gridSpan w:val="3"/>
            <w:shd w:val="clear" w:color="auto" w:fill="FFFFFF"/>
            <w:tcMar>
              <w:top w:w="40" w:type="dxa"/>
              <w:left w:w="20" w:type="dxa"/>
              <w:bottom w:w="40" w:type="dxa"/>
              <w:right w:w="20" w:type="dxa"/>
            </w:tcMar>
            <w:vAlign w:val="bottom"/>
          </w:tcPr>
          <w:p w14:paraId="12B717C9" w14:textId="77777777" w:rsidR="00703C00" w:rsidRDefault="00DA3F08">
            <w:pPr>
              <w:textAlignment w:val="bottom"/>
            </w:pPr>
            <w:r>
              <w:rPr>
                <w:rFonts w:ascii="sans-serif" w:eastAsia="sans-serif" w:hAnsi="sans-serif" w:cs="sans-serif"/>
                <w:color w:val="000000"/>
                <w:sz w:val="20"/>
                <w:szCs w:val="20"/>
              </w:rPr>
              <w:t>Operating expenses:</w:t>
            </w:r>
          </w:p>
        </w:tc>
        <w:tc>
          <w:tcPr>
            <w:tcW w:w="0" w:type="auto"/>
            <w:gridSpan w:val="3"/>
            <w:shd w:val="clear" w:color="auto" w:fill="FFFFFF"/>
            <w:tcMar>
              <w:top w:w="40" w:type="dxa"/>
              <w:left w:w="20" w:type="dxa"/>
              <w:bottom w:w="40" w:type="dxa"/>
              <w:right w:w="20" w:type="dxa"/>
            </w:tcMar>
            <w:vAlign w:val="bottom"/>
          </w:tcPr>
          <w:p w14:paraId="12B717CA"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12B717CB"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17CC" w14:textId="77777777" w:rsidR="00703C00" w:rsidRDefault="00703C00">
            <w:pPr>
              <w:rPr>
                <w:rFonts w:ascii="宋体"/>
              </w:rPr>
            </w:pPr>
          </w:p>
        </w:tc>
      </w:tr>
      <w:tr w:rsidR="00703C00" w14:paraId="12B717D4" w14:textId="77777777">
        <w:tc>
          <w:tcPr>
            <w:tcW w:w="0" w:type="auto"/>
            <w:gridSpan w:val="3"/>
            <w:shd w:val="clear" w:color="auto" w:fill="E2EFD9"/>
            <w:tcMar>
              <w:top w:w="40" w:type="dxa"/>
              <w:left w:w="245" w:type="dxa"/>
              <w:bottom w:w="40" w:type="dxa"/>
              <w:right w:w="20" w:type="dxa"/>
            </w:tcMar>
            <w:vAlign w:val="bottom"/>
          </w:tcPr>
          <w:p w14:paraId="12B717CE" w14:textId="77777777" w:rsidR="00703C00" w:rsidRDefault="00DA3F08">
            <w:pPr>
              <w:textAlignment w:val="bottom"/>
            </w:pPr>
            <w:r>
              <w:rPr>
                <w:rFonts w:ascii="sans-serif" w:eastAsia="sans-serif" w:hAnsi="sans-serif" w:cs="sans-serif"/>
                <w:color w:val="000000"/>
                <w:sz w:val="20"/>
                <w:szCs w:val="20"/>
              </w:rPr>
              <w:t>Research and development</w:t>
            </w:r>
          </w:p>
        </w:tc>
        <w:tc>
          <w:tcPr>
            <w:tcW w:w="0" w:type="auto"/>
            <w:gridSpan w:val="2"/>
            <w:shd w:val="clear" w:color="auto" w:fill="E2EFD9"/>
            <w:tcMar>
              <w:top w:w="40" w:type="dxa"/>
              <w:left w:w="20" w:type="dxa"/>
              <w:bottom w:w="40" w:type="dxa"/>
              <w:right w:w="0" w:type="dxa"/>
            </w:tcMar>
            <w:vAlign w:val="center"/>
          </w:tcPr>
          <w:p w14:paraId="12B717CF" w14:textId="77777777" w:rsidR="00703C00" w:rsidRDefault="00DA3F08">
            <w:pPr>
              <w:jc w:val="right"/>
              <w:textAlignment w:val="center"/>
            </w:pPr>
            <w:r>
              <w:rPr>
                <w:rFonts w:ascii="sans-serif" w:eastAsia="sans-serif" w:hAnsi="sans-serif" w:cs="sans-serif"/>
                <w:color w:val="000000"/>
                <w:sz w:val="20"/>
                <w:szCs w:val="20"/>
              </w:rPr>
              <w:t>19.6 </w:t>
            </w:r>
          </w:p>
        </w:tc>
        <w:tc>
          <w:tcPr>
            <w:tcW w:w="0" w:type="auto"/>
            <w:shd w:val="clear" w:color="auto" w:fill="E2EFD9"/>
            <w:tcMar>
              <w:top w:w="40" w:type="dxa"/>
              <w:left w:w="0" w:type="dxa"/>
              <w:bottom w:w="40" w:type="dxa"/>
              <w:right w:w="20" w:type="dxa"/>
            </w:tcMar>
            <w:vAlign w:val="center"/>
          </w:tcPr>
          <w:p w14:paraId="12B717D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7D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center"/>
          </w:tcPr>
          <w:p w14:paraId="12B717D2" w14:textId="77777777" w:rsidR="00703C00" w:rsidRDefault="00DA3F08">
            <w:pPr>
              <w:jc w:val="right"/>
              <w:textAlignment w:val="center"/>
            </w:pPr>
            <w:r>
              <w:rPr>
                <w:rFonts w:ascii="sans-serif" w:eastAsia="sans-serif" w:hAnsi="sans-serif" w:cs="sans-serif"/>
                <w:color w:val="000000"/>
                <w:sz w:val="20"/>
                <w:szCs w:val="20"/>
              </w:rPr>
              <w:t>23.5 </w:t>
            </w:r>
          </w:p>
        </w:tc>
        <w:tc>
          <w:tcPr>
            <w:tcW w:w="0" w:type="auto"/>
            <w:shd w:val="clear" w:color="auto" w:fill="E2EFD9"/>
            <w:tcMar>
              <w:top w:w="40" w:type="dxa"/>
              <w:left w:w="0" w:type="dxa"/>
              <w:bottom w:w="40" w:type="dxa"/>
              <w:right w:w="20" w:type="dxa"/>
            </w:tcMar>
            <w:vAlign w:val="center"/>
          </w:tcPr>
          <w:p w14:paraId="12B717D3" w14:textId="77777777" w:rsidR="00703C00" w:rsidRDefault="00703C00">
            <w:pPr>
              <w:jc w:val="right"/>
              <w:rPr>
                <w:rFonts w:ascii="宋体"/>
              </w:rPr>
            </w:pPr>
          </w:p>
        </w:tc>
      </w:tr>
      <w:tr w:rsidR="00703C00" w14:paraId="12B717DB" w14:textId="77777777">
        <w:tc>
          <w:tcPr>
            <w:tcW w:w="0" w:type="auto"/>
            <w:gridSpan w:val="3"/>
            <w:shd w:val="clear" w:color="auto" w:fill="FFFFFF"/>
            <w:tcMar>
              <w:top w:w="40" w:type="dxa"/>
              <w:left w:w="245" w:type="dxa"/>
              <w:bottom w:w="40" w:type="dxa"/>
              <w:right w:w="20" w:type="dxa"/>
            </w:tcMar>
            <w:vAlign w:val="bottom"/>
          </w:tcPr>
          <w:p w14:paraId="12B717D5" w14:textId="77777777" w:rsidR="00703C00" w:rsidRDefault="00DA3F08">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FFFFFF"/>
            <w:tcMar>
              <w:top w:w="40" w:type="dxa"/>
              <w:left w:w="20" w:type="dxa"/>
              <w:bottom w:w="40" w:type="dxa"/>
              <w:right w:w="0" w:type="dxa"/>
            </w:tcMar>
            <w:vAlign w:val="center"/>
          </w:tcPr>
          <w:p w14:paraId="12B717D6" w14:textId="77777777" w:rsidR="00703C00" w:rsidRDefault="00DA3F08">
            <w:pPr>
              <w:jc w:val="right"/>
              <w:textAlignment w:val="center"/>
            </w:pPr>
            <w:r>
              <w:rPr>
                <w:rFonts w:ascii="sans-serif" w:eastAsia="sans-serif" w:hAnsi="sans-serif" w:cs="sans-serif"/>
                <w:color w:val="000000"/>
                <w:sz w:val="20"/>
                <w:szCs w:val="20"/>
              </w:rPr>
              <w:t>8.0 </w:t>
            </w:r>
          </w:p>
        </w:tc>
        <w:tc>
          <w:tcPr>
            <w:tcW w:w="0" w:type="auto"/>
            <w:shd w:val="clear" w:color="auto" w:fill="FFFFFF"/>
            <w:tcMar>
              <w:top w:w="40" w:type="dxa"/>
              <w:left w:w="0" w:type="dxa"/>
              <w:bottom w:w="40" w:type="dxa"/>
              <w:right w:w="20" w:type="dxa"/>
            </w:tcMar>
            <w:vAlign w:val="center"/>
          </w:tcPr>
          <w:p w14:paraId="12B717D7"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7D8"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center"/>
          </w:tcPr>
          <w:p w14:paraId="12B717D9" w14:textId="77777777" w:rsidR="00703C00" w:rsidRDefault="00DA3F08">
            <w:pPr>
              <w:jc w:val="right"/>
              <w:textAlignment w:val="center"/>
            </w:pPr>
            <w:r>
              <w:rPr>
                <w:rFonts w:ascii="sans-serif" w:eastAsia="sans-serif" w:hAnsi="sans-serif" w:cs="sans-serif"/>
                <w:color w:val="000000"/>
                <w:sz w:val="20"/>
                <w:szCs w:val="20"/>
              </w:rPr>
              <w:t>11.6 </w:t>
            </w:r>
          </w:p>
        </w:tc>
        <w:tc>
          <w:tcPr>
            <w:tcW w:w="0" w:type="auto"/>
            <w:shd w:val="clear" w:color="auto" w:fill="FFFFFF"/>
            <w:tcMar>
              <w:top w:w="40" w:type="dxa"/>
              <w:left w:w="0" w:type="dxa"/>
              <w:bottom w:w="40" w:type="dxa"/>
              <w:right w:w="20" w:type="dxa"/>
            </w:tcMar>
            <w:vAlign w:val="center"/>
          </w:tcPr>
          <w:p w14:paraId="12B717DA" w14:textId="77777777" w:rsidR="00703C00" w:rsidRDefault="00703C00">
            <w:pPr>
              <w:jc w:val="right"/>
              <w:rPr>
                <w:rFonts w:ascii="宋体"/>
              </w:rPr>
            </w:pPr>
          </w:p>
        </w:tc>
      </w:tr>
      <w:tr w:rsidR="00703C00" w14:paraId="12B717E0" w14:textId="77777777">
        <w:trPr>
          <w:hidden/>
        </w:trPr>
        <w:tc>
          <w:tcPr>
            <w:tcW w:w="0" w:type="auto"/>
            <w:gridSpan w:val="3"/>
            <w:shd w:val="clear" w:color="auto" w:fill="auto"/>
            <w:vAlign w:val="bottom"/>
          </w:tcPr>
          <w:p w14:paraId="12B717DC" w14:textId="77777777" w:rsidR="00703C00" w:rsidRDefault="00703C00">
            <w:pPr>
              <w:rPr>
                <w:rFonts w:ascii="宋体"/>
                <w:vanish/>
              </w:rPr>
            </w:pPr>
          </w:p>
        </w:tc>
        <w:tc>
          <w:tcPr>
            <w:tcW w:w="0" w:type="auto"/>
            <w:gridSpan w:val="3"/>
            <w:shd w:val="clear" w:color="auto" w:fill="auto"/>
            <w:vAlign w:val="bottom"/>
          </w:tcPr>
          <w:p w14:paraId="12B717DD" w14:textId="77777777" w:rsidR="00703C00" w:rsidRDefault="00703C00">
            <w:pPr>
              <w:rPr>
                <w:rFonts w:ascii="宋体"/>
                <w:vanish/>
              </w:rPr>
            </w:pPr>
          </w:p>
        </w:tc>
        <w:tc>
          <w:tcPr>
            <w:tcW w:w="0" w:type="auto"/>
            <w:gridSpan w:val="3"/>
            <w:shd w:val="clear" w:color="auto" w:fill="auto"/>
            <w:vAlign w:val="bottom"/>
          </w:tcPr>
          <w:p w14:paraId="12B717DE" w14:textId="77777777" w:rsidR="00703C00" w:rsidRDefault="00703C00">
            <w:pPr>
              <w:rPr>
                <w:rFonts w:ascii="宋体"/>
                <w:vanish/>
              </w:rPr>
            </w:pPr>
          </w:p>
        </w:tc>
        <w:tc>
          <w:tcPr>
            <w:tcW w:w="0" w:type="auto"/>
            <w:gridSpan w:val="3"/>
            <w:shd w:val="clear" w:color="auto" w:fill="auto"/>
            <w:vAlign w:val="bottom"/>
          </w:tcPr>
          <w:p w14:paraId="12B717DF" w14:textId="77777777" w:rsidR="00703C00" w:rsidRDefault="00703C00">
            <w:pPr>
              <w:rPr>
                <w:rFonts w:ascii="宋体"/>
                <w:vanish/>
              </w:rPr>
            </w:pPr>
          </w:p>
        </w:tc>
      </w:tr>
      <w:tr w:rsidR="00703C00" w14:paraId="12B717E7" w14:textId="77777777">
        <w:tc>
          <w:tcPr>
            <w:tcW w:w="0" w:type="auto"/>
            <w:gridSpan w:val="3"/>
            <w:shd w:val="clear" w:color="auto" w:fill="E2EFD9"/>
            <w:tcMar>
              <w:top w:w="40" w:type="dxa"/>
              <w:left w:w="740" w:type="dxa"/>
              <w:bottom w:w="40" w:type="dxa"/>
              <w:right w:w="20" w:type="dxa"/>
            </w:tcMar>
            <w:vAlign w:val="bottom"/>
          </w:tcPr>
          <w:p w14:paraId="12B717E1" w14:textId="77777777" w:rsidR="00703C00" w:rsidRDefault="00DA3F08">
            <w:pPr>
              <w:textAlignment w:val="bottom"/>
            </w:pPr>
            <w:r>
              <w:rPr>
                <w:rFonts w:ascii="sans-serif" w:eastAsia="sans-serif" w:hAnsi="sans-serif" w:cs="sans-serif"/>
                <w:color w:val="000000"/>
                <w:sz w:val="20"/>
                <w:szCs w:val="20"/>
              </w:rPr>
              <w:t xml:space="preserve">Total </w:t>
            </w:r>
            <w:r>
              <w:rPr>
                <w:rFonts w:ascii="sans-serif" w:eastAsia="sans-serif" w:hAnsi="sans-serif" w:cs="sans-serif"/>
                <w:color w:val="000000"/>
                <w:sz w:val="20"/>
                <w:szCs w:val="20"/>
              </w:rPr>
              <w:t>operating expenses</w:t>
            </w:r>
          </w:p>
        </w:tc>
        <w:tc>
          <w:tcPr>
            <w:tcW w:w="0" w:type="auto"/>
            <w:gridSpan w:val="2"/>
            <w:tcBorders>
              <w:top w:val="single" w:sz="8" w:space="0" w:color="000000"/>
            </w:tcBorders>
            <w:shd w:val="clear" w:color="auto" w:fill="E2EFD9"/>
            <w:tcMar>
              <w:top w:w="40" w:type="dxa"/>
              <w:left w:w="20" w:type="dxa"/>
              <w:bottom w:w="40" w:type="dxa"/>
              <w:right w:w="0" w:type="dxa"/>
            </w:tcMar>
            <w:vAlign w:val="center"/>
          </w:tcPr>
          <w:p w14:paraId="12B717E2" w14:textId="77777777" w:rsidR="00703C00" w:rsidRDefault="00DA3F08">
            <w:pPr>
              <w:jc w:val="right"/>
              <w:textAlignment w:val="center"/>
            </w:pPr>
            <w:r>
              <w:rPr>
                <w:rFonts w:ascii="sans-serif" w:eastAsia="sans-serif" w:hAnsi="sans-serif" w:cs="sans-serif"/>
                <w:color w:val="000000"/>
                <w:sz w:val="20"/>
                <w:szCs w:val="20"/>
              </w:rPr>
              <w:t>27.6 </w:t>
            </w:r>
          </w:p>
        </w:tc>
        <w:tc>
          <w:tcPr>
            <w:tcW w:w="0" w:type="auto"/>
            <w:tcBorders>
              <w:top w:val="single" w:sz="8" w:space="0" w:color="000000"/>
            </w:tcBorders>
            <w:shd w:val="clear" w:color="auto" w:fill="E2EFD9"/>
            <w:tcMar>
              <w:top w:w="40" w:type="dxa"/>
              <w:left w:w="0" w:type="dxa"/>
              <w:bottom w:w="40" w:type="dxa"/>
              <w:right w:w="20" w:type="dxa"/>
            </w:tcMar>
            <w:vAlign w:val="center"/>
          </w:tcPr>
          <w:p w14:paraId="12B717E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7E4"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center"/>
          </w:tcPr>
          <w:p w14:paraId="12B717E5" w14:textId="77777777" w:rsidR="00703C00" w:rsidRDefault="00DA3F08">
            <w:pPr>
              <w:jc w:val="right"/>
              <w:textAlignment w:val="center"/>
            </w:pPr>
            <w:r>
              <w:rPr>
                <w:rFonts w:ascii="sans-serif" w:eastAsia="sans-serif" w:hAnsi="sans-serif" w:cs="sans-serif"/>
                <w:color w:val="000000"/>
                <w:sz w:val="20"/>
                <w:szCs w:val="20"/>
              </w:rPr>
              <w:t>35.1 </w:t>
            </w:r>
          </w:p>
        </w:tc>
        <w:tc>
          <w:tcPr>
            <w:tcW w:w="0" w:type="auto"/>
            <w:tcBorders>
              <w:top w:val="single" w:sz="8" w:space="0" w:color="000000"/>
            </w:tcBorders>
            <w:shd w:val="clear" w:color="auto" w:fill="E2EFD9"/>
            <w:tcMar>
              <w:top w:w="40" w:type="dxa"/>
              <w:left w:w="0" w:type="dxa"/>
              <w:bottom w:w="40" w:type="dxa"/>
              <w:right w:w="20" w:type="dxa"/>
            </w:tcMar>
            <w:vAlign w:val="center"/>
          </w:tcPr>
          <w:p w14:paraId="12B717E6" w14:textId="77777777" w:rsidR="00703C00" w:rsidRDefault="00703C00">
            <w:pPr>
              <w:jc w:val="right"/>
              <w:rPr>
                <w:rFonts w:ascii="宋体"/>
              </w:rPr>
            </w:pPr>
          </w:p>
        </w:tc>
      </w:tr>
      <w:tr w:rsidR="00703C00" w14:paraId="12B717EE" w14:textId="77777777">
        <w:tc>
          <w:tcPr>
            <w:tcW w:w="0" w:type="auto"/>
            <w:gridSpan w:val="3"/>
            <w:shd w:val="clear" w:color="auto" w:fill="FFFFFF"/>
            <w:tcMar>
              <w:top w:w="40" w:type="dxa"/>
              <w:left w:w="20" w:type="dxa"/>
              <w:bottom w:w="40" w:type="dxa"/>
              <w:right w:w="20" w:type="dxa"/>
            </w:tcMar>
            <w:vAlign w:val="bottom"/>
          </w:tcPr>
          <w:p w14:paraId="12B717E8" w14:textId="77777777" w:rsidR="00703C00" w:rsidRDefault="00DA3F08">
            <w:pPr>
              <w:textAlignment w:val="bottom"/>
            </w:pPr>
            <w:r>
              <w:rPr>
                <w:rFonts w:ascii="sans-serif" w:eastAsia="sans-serif" w:hAnsi="sans-serif" w:cs="sans-serif"/>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17E9" w14:textId="77777777" w:rsidR="00703C00" w:rsidRDefault="00DA3F08">
            <w:pPr>
              <w:jc w:val="right"/>
              <w:textAlignment w:val="bottom"/>
            </w:pPr>
            <w:r>
              <w:rPr>
                <w:rFonts w:ascii="sans-serif" w:eastAsia="sans-serif" w:hAnsi="sans-serif" w:cs="sans-serif"/>
                <w:color w:val="000000"/>
                <w:sz w:val="20"/>
                <w:szCs w:val="20"/>
              </w:rPr>
              <w:t>37.3 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17E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7EB"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17EC" w14:textId="77777777" w:rsidR="00703C00" w:rsidRDefault="00DA3F08">
            <w:pPr>
              <w:jc w:val="right"/>
              <w:textAlignment w:val="bottom"/>
            </w:pPr>
            <w:r>
              <w:rPr>
                <w:rFonts w:ascii="sans-serif" w:eastAsia="sans-serif" w:hAnsi="sans-serif" w:cs="sans-serif"/>
                <w:color w:val="000000"/>
                <w:sz w:val="20"/>
                <w:szCs w:val="20"/>
              </w:rPr>
              <w:t>27.2 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17ED" w14:textId="77777777" w:rsidR="00703C00" w:rsidRDefault="00703C00">
            <w:pPr>
              <w:jc w:val="right"/>
              <w:rPr>
                <w:rFonts w:ascii="宋体"/>
              </w:rPr>
            </w:pPr>
          </w:p>
        </w:tc>
      </w:tr>
      <w:tr w:rsidR="00703C00" w14:paraId="12B717F5" w14:textId="77777777">
        <w:tc>
          <w:tcPr>
            <w:tcW w:w="0" w:type="auto"/>
            <w:gridSpan w:val="3"/>
            <w:shd w:val="clear" w:color="auto" w:fill="E2EFD9"/>
            <w:tcMar>
              <w:top w:w="40" w:type="dxa"/>
              <w:left w:w="245" w:type="dxa"/>
              <w:bottom w:w="40" w:type="dxa"/>
              <w:right w:w="20" w:type="dxa"/>
            </w:tcMar>
            <w:vAlign w:val="bottom"/>
          </w:tcPr>
          <w:p w14:paraId="12B717EF" w14:textId="77777777" w:rsidR="00703C00" w:rsidRDefault="00DA3F08">
            <w:pPr>
              <w:textAlignment w:val="bottom"/>
            </w:pPr>
            <w:r>
              <w:rPr>
                <w:rFonts w:ascii="sans-serif" w:eastAsia="sans-serif" w:hAnsi="sans-serif" w:cs="sans-serif"/>
                <w:color w:val="000000"/>
                <w:sz w:val="20"/>
                <w:szCs w:val="20"/>
              </w:rPr>
              <w:t>Interest income</w:t>
            </w:r>
          </w:p>
        </w:tc>
        <w:tc>
          <w:tcPr>
            <w:tcW w:w="0" w:type="auto"/>
            <w:gridSpan w:val="2"/>
            <w:shd w:val="clear" w:color="auto" w:fill="E2EFD9"/>
            <w:tcMar>
              <w:top w:w="40" w:type="dxa"/>
              <w:left w:w="20" w:type="dxa"/>
              <w:bottom w:w="40" w:type="dxa"/>
              <w:right w:w="0" w:type="dxa"/>
            </w:tcMar>
            <w:vAlign w:val="bottom"/>
          </w:tcPr>
          <w:p w14:paraId="12B717F0" w14:textId="77777777" w:rsidR="00703C00" w:rsidRDefault="00DA3F08">
            <w:pPr>
              <w:jc w:val="right"/>
              <w:textAlignment w:val="bottom"/>
            </w:pPr>
            <w:r>
              <w:rPr>
                <w:rFonts w:ascii="sans-serif" w:eastAsia="sans-serif" w:hAnsi="sans-serif" w:cs="sans-serif"/>
                <w:color w:val="000000"/>
                <w:sz w:val="20"/>
                <w:szCs w:val="20"/>
              </w:rPr>
              <w:t>0.1 </w:t>
            </w:r>
          </w:p>
        </w:tc>
        <w:tc>
          <w:tcPr>
            <w:tcW w:w="0" w:type="auto"/>
            <w:shd w:val="clear" w:color="auto" w:fill="E2EFD9"/>
            <w:tcMar>
              <w:top w:w="40" w:type="dxa"/>
              <w:left w:w="0" w:type="dxa"/>
              <w:bottom w:w="40" w:type="dxa"/>
              <w:right w:w="20" w:type="dxa"/>
            </w:tcMar>
            <w:vAlign w:val="bottom"/>
          </w:tcPr>
          <w:p w14:paraId="12B717F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7F2"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7F3" w14:textId="77777777" w:rsidR="00703C00" w:rsidRDefault="00DA3F08">
            <w:pPr>
              <w:jc w:val="right"/>
              <w:textAlignment w:val="bottom"/>
            </w:pPr>
            <w:r>
              <w:rPr>
                <w:rFonts w:ascii="sans-serif" w:eastAsia="sans-serif" w:hAnsi="sans-serif" w:cs="sans-serif"/>
                <w:color w:val="000000"/>
                <w:sz w:val="20"/>
                <w:szCs w:val="20"/>
              </w:rPr>
              <w:t>0.3 </w:t>
            </w:r>
          </w:p>
        </w:tc>
        <w:tc>
          <w:tcPr>
            <w:tcW w:w="0" w:type="auto"/>
            <w:shd w:val="clear" w:color="auto" w:fill="E2EFD9"/>
            <w:tcMar>
              <w:top w:w="40" w:type="dxa"/>
              <w:left w:w="0" w:type="dxa"/>
              <w:bottom w:w="40" w:type="dxa"/>
              <w:right w:w="20" w:type="dxa"/>
            </w:tcMar>
            <w:vAlign w:val="bottom"/>
          </w:tcPr>
          <w:p w14:paraId="12B717F4" w14:textId="77777777" w:rsidR="00703C00" w:rsidRDefault="00703C00">
            <w:pPr>
              <w:jc w:val="right"/>
              <w:rPr>
                <w:rFonts w:ascii="宋体"/>
              </w:rPr>
            </w:pPr>
          </w:p>
        </w:tc>
      </w:tr>
      <w:tr w:rsidR="00703C00" w14:paraId="12B717FC" w14:textId="77777777">
        <w:tc>
          <w:tcPr>
            <w:tcW w:w="0" w:type="auto"/>
            <w:gridSpan w:val="3"/>
            <w:shd w:val="clear" w:color="auto" w:fill="FFFFFF"/>
            <w:tcMar>
              <w:top w:w="40" w:type="dxa"/>
              <w:left w:w="245" w:type="dxa"/>
              <w:bottom w:w="40" w:type="dxa"/>
              <w:right w:w="20" w:type="dxa"/>
            </w:tcMar>
            <w:vAlign w:val="bottom"/>
          </w:tcPr>
          <w:p w14:paraId="12B717F6" w14:textId="77777777" w:rsidR="00703C00" w:rsidRDefault="00DA3F08">
            <w:pPr>
              <w:textAlignment w:val="bottom"/>
            </w:pPr>
            <w:r>
              <w:rPr>
                <w:rFonts w:ascii="sans-serif" w:eastAsia="sans-serif" w:hAnsi="sans-serif" w:cs="sans-serif"/>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12B717F7" w14:textId="77777777" w:rsidR="00703C00" w:rsidRDefault="00DA3F08">
            <w:pPr>
              <w:jc w:val="right"/>
              <w:textAlignment w:val="bottom"/>
            </w:pPr>
            <w:r>
              <w:rPr>
                <w:rFonts w:ascii="sans-serif" w:eastAsia="sans-serif" w:hAnsi="sans-serif" w:cs="sans-serif"/>
                <w:color w:val="000000"/>
                <w:sz w:val="20"/>
                <w:szCs w:val="20"/>
              </w:rPr>
              <w:t>(0.9)</w:t>
            </w:r>
          </w:p>
        </w:tc>
        <w:tc>
          <w:tcPr>
            <w:tcW w:w="0" w:type="auto"/>
            <w:shd w:val="clear" w:color="auto" w:fill="FFFFFF"/>
            <w:tcMar>
              <w:top w:w="40" w:type="dxa"/>
              <w:left w:w="0" w:type="dxa"/>
              <w:bottom w:w="40" w:type="dxa"/>
              <w:right w:w="20" w:type="dxa"/>
            </w:tcMar>
            <w:vAlign w:val="bottom"/>
          </w:tcPr>
          <w:p w14:paraId="12B717F8"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7F9"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7FA" w14:textId="77777777" w:rsidR="00703C00" w:rsidRDefault="00DA3F08">
            <w:pPr>
              <w:jc w:val="right"/>
              <w:textAlignment w:val="bottom"/>
            </w:pPr>
            <w:r>
              <w:rPr>
                <w:rFonts w:ascii="sans-serif" w:eastAsia="sans-serif" w:hAnsi="sans-serif" w:cs="sans-serif"/>
                <w:color w:val="000000"/>
                <w:sz w:val="20"/>
                <w:szCs w:val="20"/>
              </w:rPr>
              <w:t>(1.1)</w:t>
            </w:r>
          </w:p>
        </w:tc>
        <w:tc>
          <w:tcPr>
            <w:tcW w:w="0" w:type="auto"/>
            <w:shd w:val="clear" w:color="auto" w:fill="FFFFFF"/>
            <w:tcMar>
              <w:top w:w="40" w:type="dxa"/>
              <w:left w:w="0" w:type="dxa"/>
              <w:bottom w:w="40" w:type="dxa"/>
              <w:right w:w="20" w:type="dxa"/>
            </w:tcMar>
            <w:vAlign w:val="bottom"/>
          </w:tcPr>
          <w:p w14:paraId="12B717FB" w14:textId="77777777" w:rsidR="00703C00" w:rsidRDefault="00703C00">
            <w:pPr>
              <w:jc w:val="right"/>
              <w:rPr>
                <w:rFonts w:ascii="宋体"/>
              </w:rPr>
            </w:pPr>
          </w:p>
        </w:tc>
      </w:tr>
      <w:tr w:rsidR="00703C00" w14:paraId="12B71803" w14:textId="77777777">
        <w:tc>
          <w:tcPr>
            <w:tcW w:w="0" w:type="auto"/>
            <w:gridSpan w:val="3"/>
            <w:shd w:val="clear" w:color="auto" w:fill="E2EFD9"/>
            <w:tcMar>
              <w:top w:w="40" w:type="dxa"/>
              <w:left w:w="245" w:type="dxa"/>
              <w:bottom w:w="40" w:type="dxa"/>
              <w:right w:w="20" w:type="dxa"/>
            </w:tcMar>
            <w:vAlign w:val="bottom"/>
          </w:tcPr>
          <w:p w14:paraId="12B717FD" w14:textId="77777777" w:rsidR="00703C00" w:rsidRDefault="00DA3F08">
            <w:pPr>
              <w:textAlignment w:val="bottom"/>
            </w:pPr>
            <w:r>
              <w:rPr>
                <w:rFonts w:ascii="sans-serif" w:eastAsia="sans-serif" w:hAnsi="sans-serif" w:cs="sans-serif"/>
                <w:color w:val="000000"/>
                <w:sz w:val="20"/>
                <w:szCs w:val="20"/>
              </w:rPr>
              <w:t>Other, net</w:t>
            </w:r>
          </w:p>
        </w:tc>
        <w:tc>
          <w:tcPr>
            <w:tcW w:w="0" w:type="auto"/>
            <w:gridSpan w:val="2"/>
            <w:shd w:val="clear" w:color="auto" w:fill="E2EFD9"/>
            <w:tcMar>
              <w:top w:w="40" w:type="dxa"/>
              <w:left w:w="20" w:type="dxa"/>
              <w:bottom w:w="40" w:type="dxa"/>
              <w:right w:w="0" w:type="dxa"/>
            </w:tcMar>
            <w:vAlign w:val="bottom"/>
          </w:tcPr>
          <w:p w14:paraId="12B717FE" w14:textId="77777777" w:rsidR="00703C00" w:rsidRDefault="00DA3F08">
            <w:pPr>
              <w:jc w:val="right"/>
              <w:textAlignment w:val="bottom"/>
            </w:pPr>
            <w:r>
              <w:rPr>
                <w:rFonts w:ascii="sans-serif" w:eastAsia="sans-serif" w:hAnsi="sans-serif" w:cs="sans-serif"/>
                <w:color w:val="000000"/>
                <w:sz w:val="20"/>
                <w:szCs w:val="20"/>
              </w:rPr>
              <w:t>0.4 </w:t>
            </w:r>
          </w:p>
        </w:tc>
        <w:tc>
          <w:tcPr>
            <w:tcW w:w="0" w:type="auto"/>
            <w:shd w:val="clear" w:color="auto" w:fill="E2EFD9"/>
            <w:tcMar>
              <w:top w:w="40" w:type="dxa"/>
              <w:left w:w="0" w:type="dxa"/>
              <w:bottom w:w="40" w:type="dxa"/>
              <w:right w:w="20" w:type="dxa"/>
            </w:tcMar>
            <w:vAlign w:val="bottom"/>
          </w:tcPr>
          <w:p w14:paraId="12B717FF"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800"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801" w14:textId="77777777" w:rsidR="00703C00" w:rsidRDefault="00DA3F08">
            <w:pPr>
              <w:jc w:val="right"/>
              <w:textAlignment w:val="bottom"/>
            </w:pPr>
            <w:r>
              <w:rPr>
                <w:rFonts w:ascii="sans-serif" w:eastAsia="sans-serif" w:hAnsi="sans-serif" w:cs="sans-serif"/>
                <w:color w:val="000000"/>
                <w:sz w:val="20"/>
                <w:szCs w:val="20"/>
              </w:rPr>
              <w:t>0.1 </w:t>
            </w:r>
          </w:p>
        </w:tc>
        <w:tc>
          <w:tcPr>
            <w:tcW w:w="0" w:type="auto"/>
            <w:shd w:val="clear" w:color="auto" w:fill="E2EFD9"/>
            <w:tcMar>
              <w:top w:w="40" w:type="dxa"/>
              <w:left w:w="0" w:type="dxa"/>
              <w:bottom w:w="40" w:type="dxa"/>
              <w:right w:w="20" w:type="dxa"/>
            </w:tcMar>
            <w:vAlign w:val="bottom"/>
          </w:tcPr>
          <w:p w14:paraId="12B71802" w14:textId="77777777" w:rsidR="00703C00" w:rsidRDefault="00703C00">
            <w:pPr>
              <w:jc w:val="right"/>
              <w:rPr>
                <w:rFonts w:ascii="宋体"/>
              </w:rPr>
            </w:pPr>
          </w:p>
        </w:tc>
      </w:tr>
      <w:tr w:rsidR="00703C00" w14:paraId="12B7180A" w14:textId="77777777">
        <w:tc>
          <w:tcPr>
            <w:tcW w:w="0" w:type="auto"/>
            <w:gridSpan w:val="3"/>
            <w:shd w:val="clear" w:color="auto" w:fill="FFFFFF"/>
            <w:tcMar>
              <w:top w:w="40" w:type="dxa"/>
              <w:left w:w="740" w:type="dxa"/>
              <w:bottom w:w="40" w:type="dxa"/>
              <w:right w:w="20" w:type="dxa"/>
            </w:tcMar>
            <w:vAlign w:val="bottom"/>
          </w:tcPr>
          <w:p w14:paraId="12B71804" w14:textId="77777777" w:rsidR="00703C00" w:rsidRDefault="00DA3F08">
            <w:pPr>
              <w:textAlignment w:val="bottom"/>
            </w:pPr>
            <w:r>
              <w:rPr>
                <w:rFonts w:ascii="sans-serif" w:eastAsia="sans-serif" w:hAnsi="sans-serif" w:cs="sans-serif"/>
                <w:color w:val="000000"/>
                <w:sz w:val="20"/>
                <w:szCs w:val="20"/>
              </w:rPr>
              <w:t>Other income (expense),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1805" w14:textId="77777777" w:rsidR="00703C00" w:rsidRDefault="00DA3F08">
            <w:pPr>
              <w:jc w:val="right"/>
              <w:textAlignment w:val="bottom"/>
            </w:pPr>
            <w:r>
              <w:rPr>
                <w:rFonts w:ascii="sans-serif" w:eastAsia="sans-serif" w:hAnsi="sans-serif" w:cs="sans-serif"/>
                <w:color w:val="000000"/>
                <w:sz w:val="20"/>
                <w:szCs w:val="20"/>
              </w:rPr>
              <w:t>(0.4)</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1806"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807"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1808" w14:textId="77777777" w:rsidR="00703C00" w:rsidRDefault="00DA3F08">
            <w:pPr>
              <w:jc w:val="right"/>
              <w:textAlignment w:val="bottom"/>
            </w:pPr>
            <w:r>
              <w:rPr>
                <w:rFonts w:ascii="sans-serif" w:eastAsia="sans-serif" w:hAnsi="sans-serif" w:cs="sans-serif"/>
                <w:color w:val="000000"/>
                <w:sz w:val="20"/>
                <w:szCs w:val="20"/>
              </w:rPr>
              <w:t>(0.7)</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1809" w14:textId="77777777" w:rsidR="00703C00" w:rsidRDefault="00703C00">
            <w:pPr>
              <w:jc w:val="right"/>
              <w:rPr>
                <w:rFonts w:ascii="宋体"/>
              </w:rPr>
            </w:pPr>
          </w:p>
        </w:tc>
      </w:tr>
      <w:tr w:rsidR="00703C00" w14:paraId="12B71811" w14:textId="77777777">
        <w:tc>
          <w:tcPr>
            <w:tcW w:w="0" w:type="auto"/>
            <w:gridSpan w:val="3"/>
            <w:shd w:val="clear" w:color="auto" w:fill="E2EFD9"/>
            <w:tcMar>
              <w:top w:w="40" w:type="dxa"/>
              <w:left w:w="20" w:type="dxa"/>
              <w:bottom w:w="40" w:type="dxa"/>
              <w:right w:w="20" w:type="dxa"/>
            </w:tcMar>
            <w:vAlign w:val="bottom"/>
          </w:tcPr>
          <w:p w14:paraId="12B7180B" w14:textId="77777777" w:rsidR="00703C00" w:rsidRDefault="00DA3F08">
            <w:pPr>
              <w:textAlignment w:val="bottom"/>
            </w:pPr>
            <w:r>
              <w:rPr>
                <w:rFonts w:ascii="sans-serif" w:eastAsia="sans-serif" w:hAnsi="sans-serif" w:cs="sans-serif"/>
                <w:color w:val="000000"/>
                <w:sz w:val="20"/>
                <w:szCs w:val="20"/>
              </w:rPr>
              <w:t>Income before income tax expense</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80C" w14:textId="77777777" w:rsidR="00703C00" w:rsidRDefault="00DA3F08">
            <w:pPr>
              <w:jc w:val="right"/>
              <w:textAlignment w:val="bottom"/>
            </w:pPr>
            <w:r>
              <w:rPr>
                <w:rFonts w:ascii="sans-serif" w:eastAsia="sans-serif" w:hAnsi="sans-serif" w:cs="sans-serif"/>
                <w:color w:val="000000"/>
                <w:sz w:val="20"/>
                <w:szCs w:val="20"/>
              </w:rPr>
              <w:t>36.9 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80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80E"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80F" w14:textId="77777777" w:rsidR="00703C00" w:rsidRDefault="00DA3F08">
            <w:pPr>
              <w:jc w:val="right"/>
              <w:textAlignment w:val="bottom"/>
            </w:pPr>
            <w:r>
              <w:rPr>
                <w:rFonts w:ascii="sans-serif" w:eastAsia="sans-serif" w:hAnsi="sans-serif" w:cs="sans-serif"/>
                <w:color w:val="000000"/>
                <w:sz w:val="20"/>
                <w:szCs w:val="20"/>
              </w:rPr>
              <w:t>26.5 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810" w14:textId="77777777" w:rsidR="00703C00" w:rsidRDefault="00703C00">
            <w:pPr>
              <w:jc w:val="right"/>
              <w:rPr>
                <w:rFonts w:ascii="宋体"/>
              </w:rPr>
            </w:pPr>
          </w:p>
        </w:tc>
      </w:tr>
      <w:tr w:rsidR="00703C00" w14:paraId="12B71818" w14:textId="77777777">
        <w:tc>
          <w:tcPr>
            <w:tcW w:w="0" w:type="auto"/>
            <w:gridSpan w:val="3"/>
            <w:shd w:val="clear" w:color="auto" w:fill="FFFFFF"/>
            <w:tcMar>
              <w:top w:w="40" w:type="dxa"/>
              <w:left w:w="20" w:type="dxa"/>
              <w:bottom w:w="40" w:type="dxa"/>
              <w:right w:w="20" w:type="dxa"/>
            </w:tcMar>
            <w:vAlign w:val="bottom"/>
          </w:tcPr>
          <w:p w14:paraId="12B71812" w14:textId="77777777" w:rsidR="00703C00" w:rsidRDefault="00DA3F08">
            <w:pPr>
              <w:textAlignment w:val="bottom"/>
            </w:pPr>
            <w:r>
              <w:rPr>
                <w:rFonts w:ascii="sans-serif" w:eastAsia="sans-serif" w:hAnsi="sans-serif" w:cs="sans-serif"/>
                <w:color w:val="000000"/>
                <w:sz w:val="20"/>
                <w:szCs w:val="20"/>
              </w:rPr>
              <w:t>Income tax expense</w:t>
            </w:r>
          </w:p>
        </w:tc>
        <w:tc>
          <w:tcPr>
            <w:tcW w:w="0" w:type="auto"/>
            <w:gridSpan w:val="2"/>
            <w:shd w:val="clear" w:color="auto" w:fill="FFFFFF"/>
            <w:tcMar>
              <w:top w:w="40" w:type="dxa"/>
              <w:left w:w="20" w:type="dxa"/>
              <w:bottom w:w="40" w:type="dxa"/>
              <w:right w:w="0" w:type="dxa"/>
            </w:tcMar>
            <w:vAlign w:val="bottom"/>
          </w:tcPr>
          <w:p w14:paraId="12B71813" w14:textId="77777777" w:rsidR="00703C00" w:rsidRDefault="00DA3F08">
            <w:pPr>
              <w:jc w:val="right"/>
              <w:textAlignment w:val="bottom"/>
            </w:pPr>
            <w:r>
              <w:rPr>
                <w:rFonts w:ascii="sans-serif" w:eastAsia="sans-serif" w:hAnsi="sans-serif" w:cs="sans-serif"/>
                <w:color w:val="000000"/>
                <w:sz w:val="20"/>
                <w:szCs w:val="20"/>
              </w:rPr>
              <w:t>0.7 </w:t>
            </w:r>
          </w:p>
        </w:tc>
        <w:tc>
          <w:tcPr>
            <w:tcW w:w="0" w:type="auto"/>
            <w:shd w:val="clear" w:color="auto" w:fill="FFFFFF"/>
            <w:tcMar>
              <w:top w:w="40" w:type="dxa"/>
              <w:left w:w="0" w:type="dxa"/>
              <w:bottom w:w="40" w:type="dxa"/>
              <w:right w:w="20" w:type="dxa"/>
            </w:tcMar>
            <w:vAlign w:val="bottom"/>
          </w:tcPr>
          <w:p w14:paraId="12B7181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815"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816" w14:textId="77777777" w:rsidR="00703C00" w:rsidRDefault="00DA3F08">
            <w:pPr>
              <w:jc w:val="right"/>
              <w:textAlignment w:val="bottom"/>
            </w:pPr>
            <w:r>
              <w:rPr>
                <w:rFonts w:ascii="sans-serif" w:eastAsia="sans-serif" w:hAnsi="sans-serif" w:cs="sans-serif"/>
                <w:color w:val="000000"/>
                <w:sz w:val="20"/>
                <w:szCs w:val="20"/>
              </w:rPr>
              <w:t>0.5 </w:t>
            </w:r>
          </w:p>
        </w:tc>
        <w:tc>
          <w:tcPr>
            <w:tcW w:w="0" w:type="auto"/>
            <w:shd w:val="clear" w:color="auto" w:fill="FFFFFF"/>
            <w:tcMar>
              <w:top w:w="40" w:type="dxa"/>
              <w:left w:w="0" w:type="dxa"/>
              <w:bottom w:w="40" w:type="dxa"/>
              <w:right w:w="20" w:type="dxa"/>
            </w:tcMar>
            <w:vAlign w:val="bottom"/>
          </w:tcPr>
          <w:p w14:paraId="12B71817" w14:textId="77777777" w:rsidR="00703C00" w:rsidRDefault="00703C00">
            <w:pPr>
              <w:jc w:val="right"/>
              <w:rPr>
                <w:rFonts w:ascii="宋体"/>
              </w:rPr>
            </w:pPr>
          </w:p>
        </w:tc>
      </w:tr>
      <w:tr w:rsidR="00703C00" w14:paraId="12B7181F" w14:textId="77777777">
        <w:tc>
          <w:tcPr>
            <w:tcW w:w="0" w:type="auto"/>
            <w:gridSpan w:val="3"/>
            <w:shd w:val="clear" w:color="auto" w:fill="E2EFD9"/>
            <w:tcMar>
              <w:top w:w="40" w:type="dxa"/>
              <w:left w:w="20" w:type="dxa"/>
              <w:bottom w:w="40" w:type="dxa"/>
              <w:right w:w="20" w:type="dxa"/>
            </w:tcMar>
            <w:vAlign w:val="bottom"/>
          </w:tcPr>
          <w:p w14:paraId="12B71819" w14:textId="77777777" w:rsidR="00703C00" w:rsidRDefault="00DA3F08">
            <w:pPr>
              <w:textAlignment w:val="bottom"/>
            </w:pPr>
            <w:r>
              <w:rPr>
                <w:rFonts w:ascii="sans-serif" w:eastAsia="sans-serif" w:hAnsi="sans-serif" w:cs="sans-serif"/>
                <w:color w:val="000000"/>
                <w:sz w:val="20"/>
                <w:szCs w:val="20"/>
              </w:rPr>
              <w:t>Net income</w:t>
            </w: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181A" w14:textId="77777777" w:rsidR="00703C00" w:rsidRDefault="00DA3F08">
            <w:pPr>
              <w:jc w:val="right"/>
              <w:textAlignment w:val="bottom"/>
            </w:pPr>
            <w:r>
              <w:rPr>
                <w:rFonts w:ascii="sans-serif" w:eastAsia="sans-serif" w:hAnsi="sans-serif" w:cs="sans-serif"/>
                <w:color w:val="000000"/>
                <w:sz w:val="20"/>
                <w:szCs w:val="20"/>
              </w:rPr>
              <w:t>36.2 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181B" w14:textId="77777777" w:rsidR="00703C00" w:rsidRDefault="00DA3F08">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12B7181C" w14:textId="77777777" w:rsidR="00703C00" w:rsidRDefault="00703C00">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181D" w14:textId="77777777" w:rsidR="00703C00" w:rsidRDefault="00DA3F08">
            <w:pPr>
              <w:jc w:val="right"/>
              <w:textAlignment w:val="bottom"/>
            </w:pPr>
            <w:r>
              <w:rPr>
                <w:rFonts w:ascii="sans-serif" w:eastAsia="sans-serif" w:hAnsi="sans-serif" w:cs="sans-serif"/>
                <w:color w:val="000000"/>
                <w:sz w:val="20"/>
                <w:szCs w:val="20"/>
              </w:rPr>
              <w:t>26.0 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181E" w14:textId="77777777" w:rsidR="00703C00" w:rsidRDefault="00DA3F08">
            <w:pPr>
              <w:jc w:val="right"/>
              <w:textAlignment w:val="bottom"/>
            </w:pPr>
            <w:r>
              <w:rPr>
                <w:rFonts w:ascii="sans-serif" w:eastAsia="sans-serif" w:hAnsi="sans-serif" w:cs="sans-serif"/>
                <w:color w:val="000000"/>
                <w:sz w:val="20"/>
                <w:szCs w:val="20"/>
              </w:rPr>
              <w:t>%</w:t>
            </w:r>
          </w:p>
        </w:tc>
      </w:tr>
    </w:tbl>
    <w:p w14:paraId="12B71820" w14:textId="77777777" w:rsidR="00703C00" w:rsidRDefault="00DA3F08">
      <w:pPr>
        <w:spacing w:after="180"/>
        <w:jc w:val="center"/>
      </w:pPr>
      <w:r>
        <w:rPr>
          <w:rFonts w:ascii="sans-serif" w:eastAsia="sans-serif" w:hAnsi="sans-serif" w:cs="sans-serif"/>
          <w:color w:val="000000"/>
          <w:sz w:val="20"/>
          <w:szCs w:val="20"/>
        </w:rPr>
        <w:t>35</w:t>
      </w:r>
    </w:p>
    <w:p w14:paraId="12B71821" w14:textId="77777777" w:rsidR="00703C00" w:rsidRDefault="00DA3F08">
      <w:r>
        <w:pict w14:anchorId="12B73D1D">
          <v:rect id="_x0000_i1059" style="width:415.3pt;height:1.5pt" o:hralign="center" o:hrstd="t" o:hr="t" fillcolor="#a0a0a0" stroked="f"/>
        </w:pict>
      </w:r>
    </w:p>
    <w:p w14:paraId="12B71822" w14:textId="77777777" w:rsidR="00703C00" w:rsidRDefault="00DA3F08">
      <w:pPr>
        <w:spacing w:after="180"/>
        <w:jc w:val="both"/>
      </w:pPr>
      <w:hyperlink r:id="rId115" w:anchor="i21d0faa96a6c48bfab64453ef3ce3d49_7" w:history="1">
        <w:r>
          <w:rPr>
            <w:rStyle w:val="a5"/>
            <w:rFonts w:ascii="sans-serif" w:eastAsia="sans-serif" w:hAnsi="sans-serif" w:cs="sans-serif"/>
            <w:b/>
            <w:bCs/>
            <w:sz w:val="16"/>
            <w:szCs w:val="16"/>
          </w:rPr>
          <w:t>Table of Contents</w:t>
        </w:r>
      </w:hyperlink>
    </w:p>
    <w:p w14:paraId="12B71823" w14:textId="77777777" w:rsidR="00703C00" w:rsidRDefault="00DA3F08">
      <w:pPr>
        <w:spacing w:before="240" w:after="60"/>
        <w:jc w:val="both"/>
      </w:pPr>
      <w:r>
        <w:rPr>
          <w:rFonts w:ascii="sans-serif" w:eastAsia="sans-serif" w:hAnsi="sans-serif" w:cs="sans-serif"/>
          <w:b/>
          <w:bCs/>
          <w:color w:val="76B900"/>
          <w:sz w:val="20"/>
          <w:szCs w:val="20"/>
        </w:rPr>
        <w:t>Revenue</w:t>
      </w:r>
    </w:p>
    <w:p w14:paraId="12B71824" w14:textId="77777777" w:rsidR="00703C00" w:rsidRDefault="00DA3F08">
      <w:pPr>
        <w:spacing w:before="120" w:after="60"/>
        <w:jc w:val="both"/>
      </w:pPr>
      <w:r>
        <w:rPr>
          <w:rFonts w:ascii="sans-serif" w:eastAsia="sans-serif" w:hAnsi="sans-serif" w:cs="sans-serif"/>
          <w:b/>
          <w:bCs/>
          <w:color w:val="000000"/>
          <w:sz w:val="20"/>
          <w:szCs w:val="20"/>
        </w:rPr>
        <w:t>Revenue by Reportable Segments</w:t>
      </w:r>
    </w:p>
    <w:tbl>
      <w:tblPr>
        <w:tblW w:w="4993" w:type="pct"/>
        <w:tblCellMar>
          <w:top w:w="15" w:type="dxa"/>
          <w:left w:w="15" w:type="dxa"/>
          <w:bottom w:w="15" w:type="dxa"/>
          <w:right w:w="15" w:type="dxa"/>
        </w:tblCellMar>
        <w:tblLook w:val="04A0" w:firstRow="1" w:lastRow="0" w:firstColumn="1" w:lastColumn="0" w:noHBand="0" w:noVBand="1"/>
      </w:tblPr>
      <w:tblGrid>
        <w:gridCol w:w="38"/>
        <w:gridCol w:w="3697"/>
        <w:gridCol w:w="36"/>
        <w:gridCol w:w="122"/>
        <w:gridCol w:w="987"/>
        <w:gridCol w:w="36"/>
        <w:gridCol w:w="36"/>
        <w:gridCol w:w="36"/>
        <w:gridCol w:w="36"/>
        <w:gridCol w:w="122"/>
        <w:gridCol w:w="964"/>
        <w:gridCol w:w="36"/>
        <w:gridCol w:w="36"/>
        <w:gridCol w:w="36"/>
        <w:gridCol w:w="36"/>
        <w:gridCol w:w="122"/>
        <w:gridCol w:w="806"/>
        <w:gridCol w:w="36"/>
        <w:gridCol w:w="36"/>
        <w:gridCol w:w="36"/>
        <w:gridCol w:w="36"/>
        <w:gridCol w:w="56"/>
        <w:gridCol w:w="779"/>
        <w:gridCol w:w="163"/>
      </w:tblGrid>
      <w:tr w:rsidR="00703C00" w14:paraId="12B7183D" w14:textId="77777777">
        <w:tc>
          <w:tcPr>
            <w:tcW w:w="50" w:type="pct"/>
            <w:shd w:val="clear" w:color="auto" w:fill="auto"/>
            <w:vAlign w:val="bottom"/>
          </w:tcPr>
          <w:p w14:paraId="12B71825" w14:textId="77777777" w:rsidR="00703C00" w:rsidRDefault="00703C00">
            <w:pPr>
              <w:rPr>
                <w:rFonts w:ascii="宋体"/>
              </w:rPr>
            </w:pPr>
          </w:p>
        </w:tc>
        <w:tc>
          <w:tcPr>
            <w:tcW w:w="2258" w:type="pct"/>
            <w:shd w:val="clear" w:color="auto" w:fill="auto"/>
            <w:vAlign w:val="bottom"/>
          </w:tcPr>
          <w:p w14:paraId="12B71826" w14:textId="77777777" w:rsidR="00703C00" w:rsidRDefault="00703C00">
            <w:pPr>
              <w:rPr>
                <w:rFonts w:ascii="宋体"/>
              </w:rPr>
            </w:pPr>
          </w:p>
        </w:tc>
        <w:tc>
          <w:tcPr>
            <w:tcW w:w="5" w:type="pct"/>
            <w:shd w:val="clear" w:color="auto" w:fill="auto"/>
            <w:vAlign w:val="bottom"/>
          </w:tcPr>
          <w:p w14:paraId="12B71827" w14:textId="77777777" w:rsidR="00703C00" w:rsidRDefault="00703C00">
            <w:pPr>
              <w:rPr>
                <w:rFonts w:ascii="宋体"/>
              </w:rPr>
            </w:pPr>
          </w:p>
        </w:tc>
        <w:tc>
          <w:tcPr>
            <w:tcW w:w="50" w:type="pct"/>
            <w:shd w:val="clear" w:color="auto" w:fill="auto"/>
            <w:vAlign w:val="bottom"/>
          </w:tcPr>
          <w:p w14:paraId="12B71828" w14:textId="77777777" w:rsidR="00703C00" w:rsidRDefault="00703C00">
            <w:pPr>
              <w:rPr>
                <w:rFonts w:ascii="宋体"/>
              </w:rPr>
            </w:pPr>
          </w:p>
        </w:tc>
        <w:tc>
          <w:tcPr>
            <w:tcW w:w="625" w:type="pct"/>
            <w:shd w:val="clear" w:color="auto" w:fill="auto"/>
            <w:vAlign w:val="bottom"/>
          </w:tcPr>
          <w:p w14:paraId="12B71829" w14:textId="77777777" w:rsidR="00703C00" w:rsidRDefault="00703C00">
            <w:pPr>
              <w:rPr>
                <w:rFonts w:ascii="宋体"/>
              </w:rPr>
            </w:pPr>
          </w:p>
        </w:tc>
        <w:tc>
          <w:tcPr>
            <w:tcW w:w="5" w:type="pct"/>
            <w:shd w:val="clear" w:color="auto" w:fill="auto"/>
            <w:vAlign w:val="bottom"/>
          </w:tcPr>
          <w:p w14:paraId="12B7182A" w14:textId="77777777" w:rsidR="00703C00" w:rsidRDefault="00703C00">
            <w:pPr>
              <w:rPr>
                <w:rFonts w:ascii="宋体"/>
              </w:rPr>
            </w:pPr>
          </w:p>
        </w:tc>
        <w:tc>
          <w:tcPr>
            <w:tcW w:w="5" w:type="pct"/>
            <w:shd w:val="clear" w:color="auto" w:fill="auto"/>
            <w:vAlign w:val="bottom"/>
          </w:tcPr>
          <w:p w14:paraId="12B7182B" w14:textId="77777777" w:rsidR="00703C00" w:rsidRDefault="00703C00">
            <w:pPr>
              <w:rPr>
                <w:rFonts w:ascii="宋体"/>
              </w:rPr>
            </w:pPr>
          </w:p>
        </w:tc>
        <w:tc>
          <w:tcPr>
            <w:tcW w:w="41" w:type="pct"/>
            <w:shd w:val="clear" w:color="auto" w:fill="auto"/>
            <w:vAlign w:val="bottom"/>
          </w:tcPr>
          <w:p w14:paraId="12B7182C" w14:textId="77777777" w:rsidR="00703C00" w:rsidRDefault="00703C00">
            <w:pPr>
              <w:rPr>
                <w:rFonts w:ascii="宋体"/>
              </w:rPr>
            </w:pPr>
          </w:p>
        </w:tc>
        <w:tc>
          <w:tcPr>
            <w:tcW w:w="5" w:type="pct"/>
            <w:shd w:val="clear" w:color="auto" w:fill="auto"/>
            <w:vAlign w:val="bottom"/>
          </w:tcPr>
          <w:p w14:paraId="12B7182D" w14:textId="77777777" w:rsidR="00703C00" w:rsidRDefault="00703C00">
            <w:pPr>
              <w:rPr>
                <w:rFonts w:ascii="宋体"/>
              </w:rPr>
            </w:pPr>
          </w:p>
        </w:tc>
        <w:tc>
          <w:tcPr>
            <w:tcW w:w="50" w:type="pct"/>
            <w:shd w:val="clear" w:color="auto" w:fill="auto"/>
            <w:vAlign w:val="bottom"/>
          </w:tcPr>
          <w:p w14:paraId="12B7182E" w14:textId="77777777" w:rsidR="00703C00" w:rsidRDefault="00703C00">
            <w:pPr>
              <w:rPr>
                <w:rFonts w:ascii="宋体"/>
              </w:rPr>
            </w:pPr>
          </w:p>
        </w:tc>
        <w:tc>
          <w:tcPr>
            <w:tcW w:w="625" w:type="pct"/>
            <w:shd w:val="clear" w:color="auto" w:fill="auto"/>
            <w:vAlign w:val="bottom"/>
          </w:tcPr>
          <w:p w14:paraId="12B7182F" w14:textId="77777777" w:rsidR="00703C00" w:rsidRDefault="00703C00">
            <w:pPr>
              <w:rPr>
                <w:rFonts w:ascii="宋体"/>
              </w:rPr>
            </w:pPr>
          </w:p>
        </w:tc>
        <w:tc>
          <w:tcPr>
            <w:tcW w:w="5" w:type="pct"/>
            <w:shd w:val="clear" w:color="auto" w:fill="auto"/>
            <w:vAlign w:val="bottom"/>
          </w:tcPr>
          <w:p w14:paraId="12B71830" w14:textId="77777777" w:rsidR="00703C00" w:rsidRDefault="00703C00">
            <w:pPr>
              <w:rPr>
                <w:rFonts w:ascii="宋体"/>
              </w:rPr>
            </w:pPr>
          </w:p>
        </w:tc>
        <w:tc>
          <w:tcPr>
            <w:tcW w:w="5" w:type="pct"/>
            <w:shd w:val="clear" w:color="auto" w:fill="auto"/>
            <w:vAlign w:val="bottom"/>
          </w:tcPr>
          <w:p w14:paraId="12B71831" w14:textId="77777777" w:rsidR="00703C00" w:rsidRDefault="00703C00">
            <w:pPr>
              <w:rPr>
                <w:rFonts w:ascii="宋体"/>
              </w:rPr>
            </w:pPr>
          </w:p>
        </w:tc>
        <w:tc>
          <w:tcPr>
            <w:tcW w:w="41" w:type="pct"/>
            <w:shd w:val="clear" w:color="auto" w:fill="auto"/>
            <w:vAlign w:val="bottom"/>
          </w:tcPr>
          <w:p w14:paraId="12B71832" w14:textId="77777777" w:rsidR="00703C00" w:rsidRDefault="00703C00">
            <w:pPr>
              <w:rPr>
                <w:rFonts w:ascii="宋体"/>
              </w:rPr>
            </w:pPr>
          </w:p>
        </w:tc>
        <w:tc>
          <w:tcPr>
            <w:tcW w:w="5" w:type="pct"/>
            <w:shd w:val="clear" w:color="auto" w:fill="auto"/>
            <w:vAlign w:val="bottom"/>
          </w:tcPr>
          <w:p w14:paraId="12B71833" w14:textId="77777777" w:rsidR="00703C00" w:rsidRDefault="00703C00">
            <w:pPr>
              <w:rPr>
                <w:rFonts w:ascii="宋体"/>
              </w:rPr>
            </w:pPr>
          </w:p>
        </w:tc>
        <w:tc>
          <w:tcPr>
            <w:tcW w:w="50" w:type="pct"/>
            <w:shd w:val="clear" w:color="auto" w:fill="auto"/>
            <w:vAlign w:val="bottom"/>
          </w:tcPr>
          <w:p w14:paraId="12B71834" w14:textId="77777777" w:rsidR="00703C00" w:rsidRDefault="00703C00">
            <w:pPr>
              <w:rPr>
                <w:rFonts w:ascii="宋体"/>
              </w:rPr>
            </w:pPr>
          </w:p>
        </w:tc>
        <w:tc>
          <w:tcPr>
            <w:tcW w:w="530" w:type="pct"/>
            <w:shd w:val="clear" w:color="auto" w:fill="auto"/>
            <w:vAlign w:val="bottom"/>
          </w:tcPr>
          <w:p w14:paraId="12B71835" w14:textId="77777777" w:rsidR="00703C00" w:rsidRDefault="00703C00">
            <w:pPr>
              <w:rPr>
                <w:rFonts w:ascii="宋体"/>
              </w:rPr>
            </w:pPr>
          </w:p>
        </w:tc>
        <w:tc>
          <w:tcPr>
            <w:tcW w:w="5" w:type="pct"/>
            <w:shd w:val="clear" w:color="auto" w:fill="auto"/>
            <w:vAlign w:val="bottom"/>
          </w:tcPr>
          <w:p w14:paraId="12B71836" w14:textId="77777777" w:rsidR="00703C00" w:rsidRDefault="00703C00">
            <w:pPr>
              <w:rPr>
                <w:rFonts w:ascii="宋体"/>
              </w:rPr>
            </w:pPr>
          </w:p>
        </w:tc>
        <w:tc>
          <w:tcPr>
            <w:tcW w:w="5" w:type="pct"/>
            <w:shd w:val="clear" w:color="auto" w:fill="auto"/>
            <w:vAlign w:val="bottom"/>
          </w:tcPr>
          <w:p w14:paraId="12B71837" w14:textId="77777777" w:rsidR="00703C00" w:rsidRDefault="00703C00">
            <w:pPr>
              <w:rPr>
                <w:rFonts w:ascii="宋体"/>
              </w:rPr>
            </w:pPr>
          </w:p>
        </w:tc>
        <w:tc>
          <w:tcPr>
            <w:tcW w:w="41" w:type="pct"/>
            <w:shd w:val="clear" w:color="auto" w:fill="auto"/>
            <w:vAlign w:val="bottom"/>
          </w:tcPr>
          <w:p w14:paraId="12B71838" w14:textId="77777777" w:rsidR="00703C00" w:rsidRDefault="00703C00">
            <w:pPr>
              <w:rPr>
                <w:rFonts w:ascii="宋体"/>
              </w:rPr>
            </w:pPr>
          </w:p>
        </w:tc>
        <w:tc>
          <w:tcPr>
            <w:tcW w:w="5" w:type="pct"/>
            <w:shd w:val="clear" w:color="auto" w:fill="auto"/>
            <w:vAlign w:val="bottom"/>
          </w:tcPr>
          <w:p w14:paraId="12B71839" w14:textId="77777777" w:rsidR="00703C00" w:rsidRDefault="00703C00">
            <w:pPr>
              <w:rPr>
                <w:rFonts w:ascii="宋体"/>
              </w:rPr>
            </w:pPr>
          </w:p>
        </w:tc>
        <w:tc>
          <w:tcPr>
            <w:tcW w:w="50" w:type="pct"/>
            <w:shd w:val="clear" w:color="auto" w:fill="auto"/>
            <w:vAlign w:val="bottom"/>
          </w:tcPr>
          <w:p w14:paraId="12B7183A" w14:textId="77777777" w:rsidR="00703C00" w:rsidRDefault="00703C00">
            <w:pPr>
              <w:rPr>
                <w:rFonts w:ascii="宋体"/>
              </w:rPr>
            </w:pPr>
          </w:p>
        </w:tc>
        <w:tc>
          <w:tcPr>
            <w:tcW w:w="530" w:type="pct"/>
            <w:shd w:val="clear" w:color="auto" w:fill="auto"/>
            <w:vAlign w:val="bottom"/>
          </w:tcPr>
          <w:p w14:paraId="12B7183B" w14:textId="77777777" w:rsidR="00703C00" w:rsidRDefault="00703C00">
            <w:pPr>
              <w:rPr>
                <w:rFonts w:ascii="宋体"/>
              </w:rPr>
            </w:pPr>
          </w:p>
        </w:tc>
        <w:tc>
          <w:tcPr>
            <w:tcW w:w="5" w:type="pct"/>
            <w:shd w:val="clear" w:color="auto" w:fill="auto"/>
            <w:vAlign w:val="bottom"/>
          </w:tcPr>
          <w:p w14:paraId="12B7183C" w14:textId="77777777" w:rsidR="00703C00" w:rsidRDefault="00703C00">
            <w:pPr>
              <w:rPr>
                <w:rFonts w:ascii="宋体"/>
              </w:rPr>
            </w:pPr>
          </w:p>
        </w:tc>
      </w:tr>
      <w:tr w:rsidR="00703C00" w14:paraId="12B71840" w14:textId="77777777">
        <w:tc>
          <w:tcPr>
            <w:tcW w:w="0" w:type="auto"/>
            <w:gridSpan w:val="3"/>
            <w:shd w:val="clear" w:color="auto" w:fill="auto"/>
            <w:tcMar>
              <w:top w:w="0" w:type="dxa"/>
              <w:left w:w="20" w:type="dxa"/>
              <w:bottom w:w="0" w:type="dxa"/>
              <w:right w:w="20" w:type="dxa"/>
            </w:tcMar>
            <w:vAlign w:val="bottom"/>
          </w:tcPr>
          <w:p w14:paraId="12B7183E" w14:textId="77777777" w:rsidR="00703C00" w:rsidRDefault="00703C00">
            <w:pPr>
              <w:rPr>
                <w:rFonts w:ascii="宋体"/>
              </w:rPr>
            </w:pPr>
          </w:p>
        </w:tc>
        <w:tc>
          <w:tcPr>
            <w:tcW w:w="0" w:type="auto"/>
            <w:gridSpan w:val="21"/>
            <w:shd w:val="clear" w:color="auto" w:fill="auto"/>
            <w:tcMar>
              <w:top w:w="40" w:type="dxa"/>
              <w:left w:w="20" w:type="dxa"/>
              <w:bottom w:w="40" w:type="dxa"/>
              <w:right w:w="20" w:type="dxa"/>
            </w:tcMar>
            <w:vAlign w:val="bottom"/>
          </w:tcPr>
          <w:p w14:paraId="12B7183F" w14:textId="77777777" w:rsidR="00703C00" w:rsidRDefault="00DA3F08">
            <w:pPr>
              <w:jc w:val="center"/>
              <w:textAlignment w:val="bottom"/>
            </w:pPr>
            <w:r>
              <w:rPr>
                <w:rFonts w:ascii="sans-serif" w:eastAsia="sans-serif" w:hAnsi="sans-serif" w:cs="sans-serif"/>
                <w:b/>
                <w:bCs/>
                <w:color w:val="000000"/>
                <w:sz w:val="20"/>
                <w:szCs w:val="20"/>
              </w:rPr>
              <w:t>Year Ended</w:t>
            </w:r>
          </w:p>
        </w:tc>
      </w:tr>
      <w:tr w:rsidR="00703C00" w14:paraId="12B71849" w14:textId="77777777">
        <w:tc>
          <w:tcPr>
            <w:tcW w:w="0" w:type="auto"/>
            <w:gridSpan w:val="3"/>
            <w:shd w:val="clear" w:color="auto" w:fill="auto"/>
            <w:tcMar>
              <w:top w:w="0" w:type="dxa"/>
              <w:left w:w="20" w:type="dxa"/>
              <w:bottom w:w="0" w:type="dxa"/>
              <w:right w:w="20" w:type="dxa"/>
            </w:tcMar>
            <w:vAlign w:val="bottom"/>
          </w:tcPr>
          <w:p w14:paraId="12B71841"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1842"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843"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1844"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845"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1846" w14:textId="77777777" w:rsidR="00703C00" w:rsidRDefault="00DA3F08">
            <w:pPr>
              <w:jc w:val="center"/>
              <w:textAlignment w:val="bottom"/>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847"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1848" w14:textId="77777777" w:rsidR="00703C00" w:rsidRDefault="00DA3F08">
            <w:pPr>
              <w:jc w:val="center"/>
              <w:textAlignment w:val="bottom"/>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r>
      <w:tr w:rsidR="00703C00" w14:paraId="12B71852" w14:textId="77777777">
        <w:trPr>
          <w:trHeight w:val="60"/>
        </w:trPr>
        <w:tc>
          <w:tcPr>
            <w:tcW w:w="0" w:type="auto"/>
            <w:gridSpan w:val="3"/>
            <w:shd w:val="clear" w:color="auto" w:fill="auto"/>
            <w:tcMar>
              <w:top w:w="0" w:type="dxa"/>
              <w:left w:w="20" w:type="dxa"/>
              <w:bottom w:w="0" w:type="dxa"/>
              <w:right w:w="20" w:type="dxa"/>
            </w:tcMar>
            <w:vAlign w:val="bottom"/>
          </w:tcPr>
          <w:p w14:paraId="12B7184A"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84B"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84C"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84D"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84E"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84F"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850"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851" w14:textId="77777777" w:rsidR="00703C00" w:rsidRDefault="00703C00">
            <w:pPr>
              <w:rPr>
                <w:rFonts w:ascii="宋体"/>
              </w:rPr>
            </w:pPr>
          </w:p>
        </w:tc>
      </w:tr>
      <w:tr w:rsidR="00703C00" w14:paraId="12B71855" w14:textId="77777777">
        <w:tc>
          <w:tcPr>
            <w:tcW w:w="0" w:type="auto"/>
            <w:gridSpan w:val="3"/>
            <w:shd w:val="clear" w:color="auto" w:fill="auto"/>
            <w:tcMar>
              <w:top w:w="0" w:type="dxa"/>
              <w:left w:w="20" w:type="dxa"/>
              <w:bottom w:w="0" w:type="dxa"/>
              <w:right w:w="20" w:type="dxa"/>
            </w:tcMar>
            <w:vAlign w:val="bottom"/>
          </w:tcPr>
          <w:p w14:paraId="12B71853" w14:textId="77777777" w:rsidR="00703C00" w:rsidRDefault="00703C00">
            <w:pPr>
              <w:rPr>
                <w:rFonts w:ascii="宋体"/>
              </w:rPr>
            </w:pPr>
          </w:p>
        </w:tc>
        <w:tc>
          <w:tcPr>
            <w:tcW w:w="0" w:type="auto"/>
            <w:gridSpan w:val="21"/>
            <w:shd w:val="clear" w:color="auto" w:fill="auto"/>
            <w:tcMar>
              <w:top w:w="40" w:type="dxa"/>
              <w:left w:w="20" w:type="dxa"/>
              <w:bottom w:w="40" w:type="dxa"/>
              <w:right w:w="20" w:type="dxa"/>
            </w:tcMar>
            <w:vAlign w:val="bottom"/>
          </w:tcPr>
          <w:p w14:paraId="12B71854" w14:textId="77777777" w:rsidR="00703C00" w:rsidRDefault="00DA3F08">
            <w:pPr>
              <w:jc w:val="center"/>
              <w:textAlignment w:val="bottom"/>
            </w:pPr>
            <w:r>
              <w:rPr>
                <w:rFonts w:ascii="sans-serif" w:eastAsia="sans-serif" w:hAnsi="sans-serif" w:cs="sans-serif"/>
                <w:i/>
                <w:iCs/>
                <w:color w:val="000000"/>
                <w:sz w:val="20"/>
                <w:szCs w:val="20"/>
              </w:rPr>
              <w:t>($ in millions)</w:t>
            </w:r>
          </w:p>
        </w:tc>
      </w:tr>
      <w:tr w:rsidR="00703C00" w14:paraId="12B71865" w14:textId="77777777">
        <w:tc>
          <w:tcPr>
            <w:tcW w:w="0" w:type="auto"/>
            <w:gridSpan w:val="3"/>
            <w:shd w:val="clear" w:color="auto" w:fill="E2EFD9"/>
            <w:tcMar>
              <w:top w:w="40" w:type="dxa"/>
              <w:left w:w="20" w:type="dxa"/>
              <w:bottom w:w="40" w:type="dxa"/>
              <w:right w:w="20" w:type="dxa"/>
            </w:tcMar>
            <w:vAlign w:val="bottom"/>
          </w:tcPr>
          <w:p w14:paraId="12B71856" w14:textId="77777777" w:rsidR="00703C00" w:rsidRDefault="00DA3F08">
            <w:pPr>
              <w:textAlignment w:val="bottom"/>
            </w:pPr>
            <w:r>
              <w:rPr>
                <w:rFonts w:ascii="sans-serif" w:eastAsia="sans-serif" w:hAnsi="sans-serif" w:cs="sans-serif"/>
                <w:color w:val="000000"/>
                <w:sz w:val="20"/>
                <w:szCs w:val="20"/>
              </w:rPr>
              <w:t>Graphics</w:t>
            </w:r>
          </w:p>
        </w:tc>
        <w:tc>
          <w:tcPr>
            <w:tcW w:w="0" w:type="auto"/>
            <w:shd w:val="clear" w:color="auto" w:fill="E2EFD9"/>
            <w:tcMar>
              <w:top w:w="40" w:type="dxa"/>
              <w:left w:w="20" w:type="dxa"/>
              <w:bottom w:w="40" w:type="dxa"/>
              <w:right w:w="0" w:type="dxa"/>
            </w:tcMar>
            <w:vAlign w:val="bottom"/>
          </w:tcPr>
          <w:p w14:paraId="12B71857"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858" w14:textId="77777777" w:rsidR="00703C00" w:rsidRDefault="00DA3F08">
            <w:pPr>
              <w:jc w:val="right"/>
              <w:textAlignment w:val="bottom"/>
            </w:pPr>
            <w:r>
              <w:rPr>
                <w:rFonts w:ascii="sans-serif" w:eastAsia="sans-serif" w:hAnsi="sans-serif" w:cs="sans-serif"/>
                <w:color w:val="000000"/>
                <w:sz w:val="20"/>
                <w:szCs w:val="20"/>
              </w:rPr>
              <w:t>15,868 </w:t>
            </w:r>
          </w:p>
        </w:tc>
        <w:tc>
          <w:tcPr>
            <w:tcW w:w="0" w:type="auto"/>
            <w:shd w:val="clear" w:color="auto" w:fill="E2EFD9"/>
            <w:tcMar>
              <w:top w:w="40" w:type="dxa"/>
              <w:left w:w="0" w:type="dxa"/>
              <w:bottom w:w="40" w:type="dxa"/>
              <w:right w:w="20" w:type="dxa"/>
            </w:tcMar>
            <w:vAlign w:val="bottom"/>
          </w:tcPr>
          <w:p w14:paraId="12B7185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85A"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185B"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85C" w14:textId="77777777" w:rsidR="00703C00" w:rsidRDefault="00DA3F08">
            <w:pPr>
              <w:jc w:val="right"/>
              <w:textAlignment w:val="bottom"/>
            </w:pPr>
            <w:r>
              <w:rPr>
                <w:rFonts w:ascii="sans-serif" w:eastAsia="sans-serif" w:hAnsi="sans-serif" w:cs="sans-serif"/>
                <w:color w:val="000000"/>
                <w:sz w:val="20"/>
                <w:szCs w:val="20"/>
              </w:rPr>
              <w:t>9,834 </w:t>
            </w:r>
          </w:p>
        </w:tc>
        <w:tc>
          <w:tcPr>
            <w:tcW w:w="0" w:type="auto"/>
            <w:shd w:val="clear" w:color="auto" w:fill="E2EFD9"/>
            <w:tcMar>
              <w:top w:w="40" w:type="dxa"/>
              <w:left w:w="0" w:type="dxa"/>
              <w:bottom w:w="40" w:type="dxa"/>
              <w:right w:w="20" w:type="dxa"/>
            </w:tcMar>
            <w:vAlign w:val="bottom"/>
          </w:tcPr>
          <w:p w14:paraId="12B7185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85E"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185F"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860" w14:textId="77777777" w:rsidR="00703C00" w:rsidRDefault="00DA3F08">
            <w:pPr>
              <w:jc w:val="right"/>
              <w:textAlignment w:val="bottom"/>
            </w:pPr>
            <w:r>
              <w:rPr>
                <w:rFonts w:ascii="sans-serif" w:eastAsia="sans-serif" w:hAnsi="sans-serif" w:cs="sans-serif"/>
                <w:color w:val="000000"/>
                <w:sz w:val="20"/>
                <w:szCs w:val="20"/>
              </w:rPr>
              <w:t>6,034 </w:t>
            </w:r>
          </w:p>
        </w:tc>
        <w:tc>
          <w:tcPr>
            <w:tcW w:w="0" w:type="auto"/>
            <w:shd w:val="clear" w:color="auto" w:fill="E2EFD9"/>
            <w:tcMar>
              <w:top w:w="40" w:type="dxa"/>
              <w:left w:w="0" w:type="dxa"/>
              <w:bottom w:w="40" w:type="dxa"/>
              <w:right w:w="20" w:type="dxa"/>
            </w:tcMar>
            <w:vAlign w:val="bottom"/>
          </w:tcPr>
          <w:p w14:paraId="12B7186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862"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863" w14:textId="77777777" w:rsidR="00703C00" w:rsidRDefault="00DA3F08">
            <w:pPr>
              <w:jc w:val="right"/>
              <w:textAlignment w:val="bottom"/>
            </w:pPr>
            <w:r>
              <w:rPr>
                <w:rFonts w:ascii="sans-serif" w:eastAsia="sans-serif" w:hAnsi="sans-serif" w:cs="sans-serif"/>
                <w:color w:val="000000"/>
                <w:sz w:val="20"/>
                <w:szCs w:val="20"/>
              </w:rPr>
              <w:t>61 </w:t>
            </w:r>
          </w:p>
        </w:tc>
        <w:tc>
          <w:tcPr>
            <w:tcW w:w="0" w:type="auto"/>
            <w:shd w:val="clear" w:color="auto" w:fill="E2EFD9"/>
            <w:tcMar>
              <w:top w:w="40" w:type="dxa"/>
              <w:left w:w="0" w:type="dxa"/>
              <w:bottom w:w="40" w:type="dxa"/>
              <w:right w:w="20" w:type="dxa"/>
            </w:tcMar>
            <w:vAlign w:val="bottom"/>
          </w:tcPr>
          <w:p w14:paraId="12B71864" w14:textId="77777777" w:rsidR="00703C00" w:rsidRDefault="00DA3F08">
            <w:pPr>
              <w:jc w:val="right"/>
              <w:textAlignment w:val="bottom"/>
            </w:pPr>
            <w:r>
              <w:rPr>
                <w:rFonts w:ascii="sans-serif" w:eastAsia="sans-serif" w:hAnsi="sans-serif" w:cs="sans-serif"/>
                <w:color w:val="000000"/>
                <w:sz w:val="20"/>
                <w:szCs w:val="20"/>
              </w:rPr>
              <w:t>%</w:t>
            </w:r>
          </w:p>
        </w:tc>
      </w:tr>
      <w:tr w:rsidR="00703C00" w14:paraId="12B71872" w14:textId="77777777">
        <w:tc>
          <w:tcPr>
            <w:tcW w:w="0" w:type="auto"/>
            <w:gridSpan w:val="3"/>
            <w:shd w:val="clear" w:color="auto" w:fill="FFFFFF"/>
            <w:tcMar>
              <w:top w:w="40" w:type="dxa"/>
              <w:left w:w="20" w:type="dxa"/>
              <w:bottom w:w="40" w:type="dxa"/>
              <w:right w:w="20" w:type="dxa"/>
            </w:tcMar>
            <w:vAlign w:val="bottom"/>
          </w:tcPr>
          <w:p w14:paraId="12B71866" w14:textId="77777777" w:rsidR="00703C00" w:rsidRDefault="00DA3F08">
            <w:pPr>
              <w:textAlignment w:val="bottom"/>
            </w:pPr>
            <w:r>
              <w:rPr>
                <w:rFonts w:ascii="sans-serif" w:eastAsia="sans-serif" w:hAnsi="sans-serif" w:cs="sans-serif"/>
                <w:color w:val="000000"/>
                <w:sz w:val="20"/>
                <w:szCs w:val="20"/>
              </w:rPr>
              <w:t>Compute &amp; Networking</w:t>
            </w:r>
          </w:p>
        </w:tc>
        <w:tc>
          <w:tcPr>
            <w:tcW w:w="0" w:type="auto"/>
            <w:gridSpan w:val="2"/>
            <w:shd w:val="clear" w:color="auto" w:fill="FFFFFF"/>
            <w:tcMar>
              <w:top w:w="40" w:type="dxa"/>
              <w:left w:w="20" w:type="dxa"/>
              <w:bottom w:w="40" w:type="dxa"/>
              <w:right w:w="0" w:type="dxa"/>
            </w:tcMar>
            <w:vAlign w:val="bottom"/>
          </w:tcPr>
          <w:p w14:paraId="12B71867" w14:textId="77777777" w:rsidR="00703C00" w:rsidRDefault="00DA3F08">
            <w:pPr>
              <w:jc w:val="right"/>
              <w:textAlignment w:val="bottom"/>
            </w:pPr>
            <w:r>
              <w:rPr>
                <w:rFonts w:ascii="sans-serif" w:eastAsia="sans-serif" w:hAnsi="sans-serif" w:cs="sans-serif"/>
                <w:color w:val="000000"/>
                <w:sz w:val="20"/>
                <w:szCs w:val="20"/>
              </w:rPr>
              <w:t>11,046 </w:t>
            </w:r>
          </w:p>
        </w:tc>
        <w:tc>
          <w:tcPr>
            <w:tcW w:w="0" w:type="auto"/>
            <w:shd w:val="clear" w:color="auto" w:fill="FFFFFF"/>
            <w:tcMar>
              <w:top w:w="40" w:type="dxa"/>
              <w:left w:w="0" w:type="dxa"/>
              <w:bottom w:w="40" w:type="dxa"/>
              <w:right w:w="20" w:type="dxa"/>
            </w:tcMar>
            <w:vAlign w:val="bottom"/>
          </w:tcPr>
          <w:p w14:paraId="12B71868"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869"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86A" w14:textId="77777777" w:rsidR="00703C00" w:rsidRDefault="00DA3F08">
            <w:pPr>
              <w:jc w:val="right"/>
              <w:textAlignment w:val="bottom"/>
            </w:pPr>
            <w:r>
              <w:rPr>
                <w:rFonts w:ascii="sans-serif" w:eastAsia="sans-serif" w:hAnsi="sans-serif" w:cs="sans-serif"/>
                <w:color w:val="000000"/>
                <w:sz w:val="20"/>
                <w:szCs w:val="20"/>
              </w:rPr>
              <w:t>6,841 </w:t>
            </w:r>
          </w:p>
        </w:tc>
        <w:tc>
          <w:tcPr>
            <w:tcW w:w="0" w:type="auto"/>
            <w:shd w:val="clear" w:color="auto" w:fill="FFFFFF"/>
            <w:tcMar>
              <w:top w:w="40" w:type="dxa"/>
              <w:left w:w="0" w:type="dxa"/>
              <w:bottom w:w="40" w:type="dxa"/>
              <w:right w:w="20" w:type="dxa"/>
            </w:tcMar>
            <w:vAlign w:val="bottom"/>
          </w:tcPr>
          <w:p w14:paraId="12B7186B"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86C"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86D" w14:textId="77777777" w:rsidR="00703C00" w:rsidRDefault="00DA3F08">
            <w:pPr>
              <w:jc w:val="right"/>
              <w:textAlignment w:val="bottom"/>
            </w:pPr>
            <w:r>
              <w:rPr>
                <w:rFonts w:ascii="sans-serif" w:eastAsia="sans-serif" w:hAnsi="sans-serif" w:cs="sans-serif"/>
                <w:color w:val="000000"/>
                <w:sz w:val="20"/>
                <w:szCs w:val="20"/>
              </w:rPr>
              <w:t>4,205 </w:t>
            </w:r>
          </w:p>
        </w:tc>
        <w:tc>
          <w:tcPr>
            <w:tcW w:w="0" w:type="auto"/>
            <w:shd w:val="clear" w:color="auto" w:fill="FFFFFF"/>
            <w:tcMar>
              <w:top w:w="40" w:type="dxa"/>
              <w:left w:w="0" w:type="dxa"/>
              <w:bottom w:w="40" w:type="dxa"/>
              <w:right w:w="20" w:type="dxa"/>
            </w:tcMar>
            <w:vAlign w:val="bottom"/>
          </w:tcPr>
          <w:p w14:paraId="12B7186E"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86F"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870" w14:textId="77777777" w:rsidR="00703C00" w:rsidRDefault="00DA3F08">
            <w:pPr>
              <w:jc w:val="right"/>
              <w:textAlignment w:val="bottom"/>
            </w:pPr>
            <w:r>
              <w:rPr>
                <w:rFonts w:ascii="sans-serif" w:eastAsia="sans-serif" w:hAnsi="sans-serif" w:cs="sans-serif"/>
                <w:color w:val="000000"/>
                <w:sz w:val="20"/>
                <w:szCs w:val="20"/>
              </w:rPr>
              <w:t>61 </w:t>
            </w:r>
          </w:p>
        </w:tc>
        <w:tc>
          <w:tcPr>
            <w:tcW w:w="0" w:type="auto"/>
            <w:shd w:val="clear" w:color="auto" w:fill="FFFFFF"/>
            <w:tcMar>
              <w:top w:w="40" w:type="dxa"/>
              <w:left w:w="0" w:type="dxa"/>
              <w:bottom w:w="40" w:type="dxa"/>
              <w:right w:w="20" w:type="dxa"/>
            </w:tcMar>
            <w:vAlign w:val="bottom"/>
          </w:tcPr>
          <w:p w14:paraId="12B71871" w14:textId="77777777" w:rsidR="00703C00" w:rsidRDefault="00DA3F08">
            <w:pPr>
              <w:jc w:val="right"/>
              <w:textAlignment w:val="bottom"/>
            </w:pPr>
            <w:r>
              <w:rPr>
                <w:rFonts w:ascii="sans-serif" w:eastAsia="sans-serif" w:hAnsi="sans-serif" w:cs="sans-serif"/>
                <w:color w:val="000000"/>
                <w:sz w:val="20"/>
                <w:szCs w:val="20"/>
              </w:rPr>
              <w:t>%</w:t>
            </w:r>
          </w:p>
        </w:tc>
      </w:tr>
      <w:tr w:rsidR="00703C00" w14:paraId="12B71882" w14:textId="77777777">
        <w:tc>
          <w:tcPr>
            <w:tcW w:w="0" w:type="auto"/>
            <w:gridSpan w:val="3"/>
            <w:shd w:val="clear" w:color="auto" w:fill="E2EFD9"/>
            <w:tcMar>
              <w:top w:w="40" w:type="dxa"/>
              <w:left w:w="20" w:type="dxa"/>
              <w:bottom w:w="40" w:type="dxa"/>
              <w:right w:w="20" w:type="dxa"/>
            </w:tcMar>
            <w:vAlign w:val="bottom"/>
          </w:tcPr>
          <w:p w14:paraId="12B71873" w14:textId="77777777" w:rsidR="00703C00" w:rsidRDefault="00DA3F08">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1874"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1875" w14:textId="77777777" w:rsidR="00703C00" w:rsidRDefault="00DA3F08">
            <w:pPr>
              <w:jc w:val="right"/>
              <w:textAlignment w:val="bottom"/>
            </w:pPr>
            <w:r>
              <w:rPr>
                <w:rFonts w:ascii="sans-serif" w:eastAsia="sans-serif" w:hAnsi="sans-serif" w:cs="sans-serif"/>
                <w:color w:val="000000"/>
                <w:sz w:val="20"/>
                <w:szCs w:val="20"/>
              </w:rPr>
              <w:t>26,914 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187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877"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1878"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1879" w14:textId="77777777" w:rsidR="00703C00" w:rsidRDefault="00DA3F08">
            <w:pPr>
              <w:jc w:val="right"/>
              <w:textAlignment w:val="bottom"/>
            </w:pPr>
            <w:r>
              <w:rPr>
                <w:rFonts w:ascii="sans-serif" w:eastAsia="sans-serif" w:hAnsi="sans-serif" w:cs="sans-serif"/>
                <w:color w:val="000000"/>
                <w:sz w:val="20"/>
                <w:szCs w:val="20"/>
              </w:rPr>
              <w:t>16,675 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187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87B"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187C"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187D" w14:textId="77777777" w:rsidR="00703C00" w:rsidRDefault="00DA3F08">
            <w:pPr>
              <w:jc w:val="right"/>
              <w:textAlignment w:val="bottom"/>
            </w:pPr>
            <w:r>
              <w:rPr>
                <w:rFonts w:ascii="sans-serif" w:eastAsia="sans-serif" w:hAnsi="sans-serif" w:cs="sans-serif"/>
                <w:color w:val="000000"/>
                <w:sz w:val="20"/>
                <w:szCs w:val="20"/>
              </w:rPr>
              <w:t>10,239 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187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87F"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880" w14:textId="77777777" w:rsidR="00703C00" w:rsidRDefault="00DA3F08">
            <w:pPr>
              <w:jc w:val="right"/>
              <w:textAlignment w:val="bottom"/>
            </w:pPr>
            <w:r>
              <w:rPr>
                <w:rFonts w:ascii="sans-serif" w:eastAsia="sans-serif" w:hAnsi="sans-serif" w:cs="sans-serif"/>
                <w:color w:val="000000"/>
                <w:sz w:val="20"/>
                <w:szCs w:val="20"/>
              </w:rPr>
              <w:t>61 </w:t>
            </w:r>
          </w:p>
        </w:tc>
        <w:tc>
          <w:tcPr>
            <w:tcW w:w="0" w:type="auto"/>
            <w:shd w:val="clear" w:color="auto" w:fill="E2EFD9"/>
            <w:tcMar>
              <w:top w:w="40" w:type="dxa"/>
              <w:left w:w="0" w:type="dxa"/>
              <w:bottom w:w="40" w:type="dxa"/>
              <w:right w:w="20" w:type="dxa"/>
            </w:tcMar>
            <w:vAlign w:val="bottom"/>
          </w:tcPr>
          <w:p w14:paraId="12B71881" w14:textId="77777777" w:rsidR="00703C00" w:rsidRDefault="00DA3F08">
            <w:pPr>
              <w:jc w:val="right"/>
              <w:textAlignment w:val="bottom"/>
            </w:pPr>
            <w:r>
              <w:rPr>
                <w:rFonts w:ascii="sans-serif" w:eastAsia="sans-serif" w:hAnsi="sans-serif" w:cs="sans-serif"/>
                <w:color w:val="000000"/>
                <w:sz w:val="20"/>
                <w:szCs w:val="20"/>
              </w:rPr>
              <w:t>%</w:t>
            </w:r>
          </w:p>
        </w:tc>
      </w:tr>
    </w:tbl>
    <w:p w14:paraId="12B71883" w14:textId="77777777" w:rsidR="00703C00" w:rsidRDefault="00DA3F08">
      <w:pPr>
        <w:spacing w:before="120" w:after="120"/>
        <w:jc w:val="both"/>
      </w:pPr>
      <w:r>
        <w:rPr>
          <w:rFonts w:ascii="sans-serif" w:eastAsia="sans-serif" w:hAnsi="sans-serif" w:cs="sans-serif"/>
          <w:b/>
          <w:bCs/>
          <w:color w:val="000000"/>
          <w:sz w:val="20"/>
          <w:szCs w:val="20"/>
        </w:rPr>
        <w:t xml:space="preserve">Graphics - </w:t>
      </w:r>
      <w:r>
        <w:rPr>
          <w:rFonts w:ascii="sans-serif" w:eastAsia="sans-serif" w:hAnsi="sans-serif" w:cs="sans-serif"/>
          <w:color w:val="000000"/>
          <w:sz w:val="20"/>
          <w:szCs w:val="20"/>
        </w:rPr>
        <w:t>Graphics segment revenue increased by 61% in fiscal year 2022 compared to fiscal year 2021. We continue to benefit from strong dema</w:t>
      </w:r>
      <w:r>
        <w:rPr>
          <w:rFonts w:ascii="sans-serif" w:eastAsia="sans-serif" w:hAnsi="sans-serif" w:cs="sans-serif"/>
          <w:color w:val="000000"/>
          <w:sz w:val="20"/>
          <w:szCs w:val="20"/>
        </w:rPr>
        <w:t>nd for NVIDIA Ampere architecture products, and believe the increase in Gaming revenue during fiscal year 2022 resulted from a combination of factors, including: the ramp of new RTX 30 Series GPUs; the release of new games supporting ray tracing; the risin</w:t>
      </w:r>
      <w:r>
        <w:rPr>
          <w:rFonts w:ascii="sans-serif" w:eastAsia="sans-serif" w:hAnsi="sans-serif" w:cs="sans-serif"/>
          <w:color w:val="000000"/>
          <w:sz w:val="20"/>
          <w:szCs w:val="20"/>
        </w:rPr>
        <w:t>g popularity of gaming, esports, content creation and streaming; the demand for new and upgraded systems to support the increase in remote work; and the ability of end users to engage in cryptocurrency mining.</w:t>
      </w:r>
    </w:p>
    <w:p w14:paraId="12B71884" w14:textId="77777777" w:rsidR="00703C00" w:rsidRDefault="00DA3F08">
      <w:pPr>
        <w:spacing w:before="120" w:after="120"/>
        <w:jc w:val="both"/>
      </w:pPr>
      <w:r>
        <w:rPr>
          <w:rFonts w:ascii="sans-serif" w:eastAsia="sans-serif" w:hAnsi="sans-serif" w:cs="sans-serif"/>
          <w:b/>
          <w:bCs/>
          <w:color w:val="000000"/>
          <w:sz w:val="20"/>
          <w:szCs w:val="20"/>
        </w:rPr>
        <w:t xml:space="preserve">Compute &amp; Networking - </w:t>
      </w:r>
      <w:r>
        <w:rPr>
          <w:rFonts w:ascii="sans-serif" w:eastAsia="sans-serif" w:hAnsi="sans-serif" w:cs="sans-serif"/>
          <w:color w:val="000000"/>
          <w:sz w:val="20"/>
          <w:szCs w:val="20"/>
        </w:rPr>
        <w:t>Compute &amp; Networking se</w:t>
      </w:r>
      <w:r>
        <w:rPr>
          <w:rFonts w:ascii="sans-serif" w:eastAsia="sans-serif" w:hAnsi="sans-serif" w:cs="sans-serif"/>
          <w:color w:val="000000"/>
          <w:sz w:val="20"/>
          <w:szCs w:val="20"/>
        </w:rPr>
        <w:t>gment revenue increased by 61% in fiscal year 2022 compared to fiscal year 2021, driven primarily by sales of NVIDIA Ampere architecture products to hyperscale customers for cloud computing and workloads such as natural language processing and deep recomme</w:t>
      </w:r>
      <w:r>
        <w:rPr>
          <w:rFonts w:ascii="sans-serif" w:eastAsia="sans-serif" w:hAnsi="sans-serif" w:cs="sans-serif"/>
          <w:color w:val="000000"/>
          <w:sz w:val="20"/>
          <w:szCs w:val="20"/>
        </w:rPr>
        <w:t>nder models, as well as to vertical industries. The increase compared to fiscal year 2021 also reflects the strong sales of networking products and that fiscal year 2022 includes a full year of networking revenue as Mellanox was acquired in April 2020. CMP</w:t>
      </w:r>
      <w:r>
        <w:rPr>
          <w:rFonts w:ascii="sans-serif" w:eastAsia="sans-serif" w:hAnsi="sans-serif" w:cs="sans-serif"/>
          <w:color w:val="000000"/>
          <w:sz w:val="20"/>
          <w:szCs w:val="20"/>
        </w:rPr>
        <w:t xml:space="preserve"> contributed $550 million in fiscal year 2022 compared to an insignificant amount in the prior year.</w:t>
      </w:r>
    </w:p>
    <w:p w14:paraId="12B71885" w14:textId="77777777" w:rsidR="00703C00" w:rsidRDefault="00DA3F08">
      <w:pPr>
        <w:spacing w:before="180" w:after="120"/>
        <w:jc w:val="both"/>
      </w:pPr>
      <w:r>
        <w:rPr>
          <w:rFonts w:ascii="sans-serif" w:eastAsia="sans-serif" w:hAnsi="sans-serif" w:cs="sans-serif"/>
          <w:b/>
          <w:bCs/>
          <w:color w:val="000000"/>
          <w:sz w:val="20"/>
          <w:szCs w:val="20"/>
        </w:rPr>
        <w:t>Concentration of Revenue</w:t>
      </w:r>
    </w:p>
    <w:p w14:paraId="12B71886" w14:textId="77777777" w:rsidR="00703C00" w:rsidRDefault="00DA3F08">
      <w:pPr>
        <w:spacing w:after="180"/>
        <w:jc w:val="both"/>
      </w:pPr>
      <w:r>
        <w:rPr>
          <w:rFonts w:ascii="sans-serif" w:eastAsia="sans-serif" w:hAnsi="sans-serif" w:cs="sans-serif"/>
          <w:color w:val="000000"/>
          <w:sz w:val="20"/>
          <w:szCs w:val="20"/>
        </w:rPr>
        <w:t xml:space="preserve">Revenue from sales to customers outside of the United States accounted for 84% and 81% of total revenue for fiscal years 2022 and </w:t>
      </w:r>
      <w:r>
        <w:rPr>
          <w:rFonts w:ascii="sans-serif" w:eastAsia="sans-serif" w:hAnsi="sans-serif" w:cs="sans-serif"/>
          <w:color w:val="000000"/>
          <w:sz w:val="20"/>
          <w:szCs w:val="20"/>
        </w:rPr>
        <w:t>2021, respectively. Revenue by geographic region is allocated to individual countries based on the location to which the products are initially billed even if the revenue is attributable to end customers in a different location.</w:t>
      </w:r>
    </w:p>
    <w:p w14:paraId="12B71887" w14:textId="77777777" w:rsidR="00703C00" w:rsidRDefault="00DA3F08">
      <w:pPr>
        <w:spacing w:before="240" w:after="180"/>
        <w:jc w:val="both"/>
      </w:pPr>
      <w:r>
        <w:rPr>
          <w:rFonts w:ascii="sans-serif" w:eastAsia="sans-serif" w:hAnsi="sans-serif" w:cs="sans-serif"/>
          <w:color w:val="000000"/>
          <w:sz w:val="20"/>
          <w:szCs w:val="20"/>
        </w:rPr>
        <w:t>No customer represented 10%</w:t>
      </w:r>
      <w:r>
        <w:rPr>
          <w:rFonts w:ascii="sans-serif" w:eastAsia="sans-serif" w:hAnsi="sans-serif" w:cs="sans-serif"/>
          <w:color w:val="000000"/>
          <w:sz w:val="20"/>
          <w:szCs w:val="20"/>
        </w:rPr>
        <w:t xml:space="preserve"> or more of total revenue for fiscal years 2022 and 2021.</w:t>
      </w:r>
    </w:p>
    <w:p w14:paraId="12B71888" w14:textId="77777777" w:rsidR="00703C00" w:rsidRDefault="00DA3F08">
      <w:pPr>
        <w:spacing w:before="240" w:after="60"/>
        <w:jc w:val="both"/>
      </w:pPr>
      <w:r>
        <w:rPr>
          <w:rFonts w:ascii="sans-serif" w:eastAsia="sans-serif" w:hAnsi="sans-serif" w:cs="sans-serif"/>
          <w:b/>
          <w:bCs/>
          <w:color w:val="76B900"/>
          <w:sz w:val="20"/>
          <w:szCs w:val="20"/>
        </w:rPr>
        <w:t>Gross Profit and Gross Margin</w:t>
      </w:r>
    </w:p>
    <w:p w14:paraId="12B71889" w14:textId="77777777" w:rsidR="00703C00" w:rsidRDefault="00DA3F08">
      <w:pPr>
        <w:spacing w:after="180"/>
        <w:jc w:val="both"/>
      </w:pPr>
      <w:r>
        <w:rPr>
          <w:rFonts w:ascii="sans-serif" w:eastAsia="sans-serif" w:hAnsi="sans-serif" w:cs="sans-serif"/>
          <w:color w:val="000000"/>
          <w:sz w:val="20"/>
          <w:szCs w:val="20"/>
        </w:rPr>
        <w:t>Gross profit consists of total revenue, net of allowances, less cost of revenue. Cost of revenue consists primarily of the cost of semiconductors, including wafer fabri</w:t>
      </w:r>
      <w:r>
        <w:rPr>
          <w:rFonts w:ascii="sans-serif" w:eastAsia="sans-serif" w:hAnsi="sans-serif" w:cs="sans-serif"/>
          <w:color w:val="000000"/>
          <w:sz w:val="20"/>
          <w:szCs w:val="20"/>
        </w:rPr>
        <w:t>cation, assembly, testing and packaging, board and device costs, manufacturing support costs, including labor and overhead associated with such purchases, final test yield fallout, inventory and warranty provisions, memory and component costs, tariffs, and</w:t>
      </w:r>
      <w:r>
        <w:rPr>
          <w:rFonts w:ascii="sans-serif" w:eastAsia="sans-serif" w:hAnsi="sans-serif" w:cs="sans-serif"/>
          <w:color w:val="000000"/>
          <w:sz w:val="20"/>
          <w:szCs w:val="20"/>
        </w:rPr>
        <w:t xml:space="preserve"> shipping costs. Cost of revenue also includes acquisition-related costs, development costs for license and service arrangements, IP-related costs, and stock-based compensation related to personnel associated with manufacturing. </w:t>
      </w:r>
    </w:p>
    <w:p w14:paraId="12B7188A" w14:textId="77777777" w:rsidR="00703C00" w:rsidRDefault="00DA3F08">
      <w:pPr>
        <w:spacing w:before="120" w:after="120"/>
        <w:jc w:val="both"/>
      </w:pPr>
      <w:r>
        <w:rPr>
          <w:rFonts w:ascii="sans-serif" w:eastAsia="sans-serif" w:hAnsi="sans-serif" w:cs="sans-serif"/>
          <w:color w:val="000000"/>
          <w:sz w:val="20"/>
          <w:szCs w:val="20"/>
        </w:rPr>
        <w:t xml:space="preserve">Our overall gross margin was 64.9% and 62.3% for fiscal years 2022 and 2021, respectively. The increase in fiscal year 2022 was primarily due to lower Mellanox acquisition-related charges, including a non-recurring inventory step-up charge of $161 million </w:t>
      </w:r>
      <w:r>
        <w:rPr>
          <w:rFonts w:ascii="sans-serif" w:eastAsia="sans-serif" w:hAnsi="sans-serif" w:cs="sans-serif"/>
          <w:color w:val="000000"/>
          <w:sz w:val="20"/>
          <w:szCs w:val="20"/>
        </w:rPr>
        <w:t xml:space="preserve">in fiscal year 2021. The increase also benefited from a higher-end mix within Graphics, partially offset by a mix shift within Compute &amp; Networking. </w:t>
      </w:r>
    </w:p>
    <w:p w14:paraId="12B7188B" w14:textId="77777777" w:rsidR="00703C00" w:rsidRDefault="00DA3F08">
      <w:pPr>
        <w:spacing w:after="180"/>
        <w:jc w:val="both"/>
      </w:pPr>
      <w:r>
        <w:rPr>
          <w:rFonts w:ascii="sans-serif" w:eastAsia="sans-serif" w:hAnsi="sans-serif" w:cs="sans-serif"/>
          <w:color w:val="000000"/>
          <w:sz w:val="20"/>
          <w:szCs w:val="20"/>
        </w:rPr>
        <w:t xml:space="preserve">Inventory provisions totaled $354 million and $116 million for fiscal years 2022 and 2021, </w:t>
      </w:r>
      <w:r>
        <w:rPr>
          <w:rFonts w:ascii="sans-serif" w:eastAsia="sans-serif" w:hAnsi="sans-serif" w:cs="sans-serif"/>
          <w:color w:val="000000"/>
          <w:sz w:val="20"/>
          <w:szCs w:val="20"/>
        </w:rPr>
        <w:t>respectively. Sales of inventory that was previously written-off or written-down totaled $111 million and $145 million for fiscal years 2022 and 2021, respectively. As a result, the overall net effect on our gross margin was an unfavorable impact of 0.9% i</w:t>
      </w:r>
      <w:r>
        <w:rPr>
          <w:rFonts w:ascii="sans-serif" w:eastAsia="sans-serif" w:hAnsi="sans-serif" w:cs="sans-serif"/>
          <w:color w:val="000000"/>
          <w:sz w:val="20"/>
          <w:szCs w:val="20"/>
        </w:rPr>
        <w:t>n fiscal year 2022 and insignificant in fiscal year 2021.</w:t>
      </w:r>
    </w:p>
    <w:p w14:paraId="12B7188C" w14:textId="77777777" w:rsidR="00703C00" w:rsidRDefault="00DA3F08">
      <w:pPr>
        <w:spacing w:before="120" w:after="120"/>
        <w:jc w:val="both"/>
      </w:pPr>
      <w:r>
        <w:rPr>
          <w:rFonts w:ascii="sans-serif" w:eastAsia="sans-serif" w:hAnsi="sans-serif" w:cs="sans-serif"/>
          <w:color w:val="000000"/>
          <w:sz w:val="20"/>
          <w:szCs w:val="20"/>
        </w:rPr>
        <w:t>The gross margin of our Graphics segment increased during fiscal year 2022 when compared to fiscal year 2021, primarily due to higher-end mix within GeForce GPUs.</w:t>
      </w:r>
    </w:p>
    <w:p w14:paraId="12B7188D" w14:textId="77777777" w:rsidR="00703C00" w:rsidRDefault="00DA3F08">
      <w:pPr>
        <w:spacing w:before="120" w:after="120"/>
        <w:jc w:val="both"/>
      </w:pPr>
      <w:r>
        <w:rPr>
          <w:rFonts w:ascii="sans-serif" w:eastAsia="sans-serif" w:hAnsi="sans-serif" w:cs="sans-serif"/>
          <w:color w:val="000000"/>
          <w:sz w:val="20"/>
          <w:szCs w:val="20"/>
        </w:rPr>
        <w:t>The gross margin of our Compute &amp; N</w:t>
      </w:r>
      <w:r>
        <w:rPr>
          <w:rFonts w:ascii="sans-serif" w:eastAsia="sans-serif" w:hAnsi="sans-serif" w:cs="sans-serif"/>
          <w:color w:val="000000"/>
          <w:sz w:val="20"/>
          <w:szCs w:val="20"/>
        </w:rPr>
        <w:t>etworking segment decreased during fiscal year 2022 when compared to fiscal year 2021, primarily due to a shift in product mix and partially offset by a reduced contribution from Automotive solutions.</w:t>
      </w:r>
    </w:p>
    <w:p w14:paraId="12B7188E" w14:textId="77777777" w:rsidR="00703C00" w:rsidRDefault="00DA3F08">
      <w:pPr>
        <w:spacing w:after="180"/>
        <w:jc w:val="center"/>
      </w:pPr>
      <w:r>
        <w:rPr>
          <w:rFonts w:ascii="sans-serif" w:eastAsia="sans-serif" w:hAnsi="sans-serif" w:cs="sans-serif"/>
          <w:color w:val="000000"/>
          <w:sz w:val="20"/>
          <w:szCs w:val="20"/>
        </w:rPr>
        <w:t>36</w:t>
      </w:r>
    </w:p>
    <w:p w14:paraId="12B7188F" w14:textId="77777777" w:rsidR="00703C00" w:rsidRDefault="00DA3F08">
      <w:r>
        <w:pict w14:anchorId="12B73D1E">
          <v:rect id="_x0000_i1060" style="width:415.3pt;height:1.5pt" o:hralign="center" o:hrstd="t" o:hr="t" fillcolor="#a0a0a0" stroked="f"/>
        </w:pict>
      </w:r>
    </w:p>
    <w:p w14:paraId="12B71890" w14:textId="77777777" w:rsidR="00703C00" w:rsidRDefault="00DA3F08">
      <w:pPr>
        <w:spacing w:after="180"/>
        <w:jc w:val="both"/>
      </w:pPr>
      <w:hyperlink r:id="rId116" w:anchor="i21d0faa96a6c48bfab64453ef3ce3d49_7" w:history="1">
        <w:r>
          <w:rPr>
            <w:rStyle w:val="a5"/>
            <w:rFonts w:ascii="sans-serif" w:eastAsia="sans-serif" w:hAnsi="sans-serif" w:cs="sans-serif"/>
            <w:b/>
            <w:bCs/>
            <w:sz w:val="16"/>
            <w:szCs w:val="16"/>
          </w:rPr>
          <w:t>Table of Contents</w:t>
        </w:r>
      </w:hyperlink>
    </w:p>
    <w:p w14:paraId="12B71891" w14:textId="77777777" w:rsidR="00703C00" w:rsidRDefault="00DA3F08">
      <w:pPr>
        <w:spacing w:before="240"/>
        <w:jc w:val="both"/>
      </w:pPr>
      <w:r>
        <w:rPr>
          <w:rFonts w:ascii="sans-serif" w:eastAsia="sans-serif" w:hAnsi="sans-serif" w:cs="sans-serif"/>
          <w:b/>
          <w:bCs/>
          <w:color w:val="76B900"/>
          <w:sz w:val="20"/>
          <w:szCs w:val="20"/>
        </w:rPr>
        <w:t>Operating Expenses</w:t>
      </w:r>
    </w:p>
    <w:tbl>
      <w:tblPr>
        <w:tblW w:w="4993" w:type="pct"/>
        <w:tblCellMar>
          <w:top w:w="15" w:type="dxa"/>
          <w:left w:w="15" w:type="dxa"/>
          <w:bottom w:w="15" w:type="dxa"/>
          <w:right w:w="15" w:type="dxa"/>
        </w:tblCellMar>
        <w:tblLook w:val="04A0" w:firstRow="1" w:lastRow="0" w:firstColumn="1" w:lastColumn="0" w:noHBand="0" w:noVBand="1"/>
      </w:tblPr>
      <w:tblGrid>
        <w:gridCol w:w="38"/>
        <w:gridCol w:w="3647"/>
        <w:gridCol w:w="37"/>
        <w:gridCol w:w="122"/>
        <w:gridCol w:w="962"/>
        <w:gridCol w:w="163"/>
        <w:gridCol w:w="36"/>
        <w:gridCol w:w="36"/>
        <w:gridCol w:w="36"/>
        <w:gridCol w:w="122"/>
        <w:gridCol w:w="914"/>
        <w:gridCol w:w="163"/>
        <w:gridCol w:w="36"/>
        <w:gridCol w:w="36"/>
        <w:gridCol w:w="36"/>
        <w:gridCol w:w="122"/>
        <w:gridCol w:w="754"/>
        <w:gridCol w:w="36"/>
        <w:gridCol w:w="36"/>
        <w:gridCol w:w="36"/>
        <w:gridCol w:w="36"/>
        <w:gridCol w:w="56"/>
        <w:gridCol w:w="701"/>
        <w:gridCol w:w="163"/>
      </w:tblGrid>
      <w:tr w:rsidR="00703C00" w14:paraId="12B718AA" w14:textId="77777777">
        <w:tc>
          <w:tcPr>
            <w:tcW w:w="50" w:type="pct"/>
            <w:shd w:val="clear" w:color="auto" w:fill="auto"/>
            <w:vAlign w:val="bottom"/>
          </w:tcPr>
          <w:p w14:paraId="12B71892" w14:textId="77777777" w:rsidR="00703C00" w:rsidRDefault="00703C00">
            <w:pPr>
              <w:rPr>
                <w:rFonts w:ascii="宋体"/>
              </w:rPr>
            </w:pPr>
          </w:p>
        </w:tc>
        <w:tc>
          <w:tcPr>
            <w:tcW w:w="2258" w:type="pct"/>
            <w:shd w:val="clear" w:color="auto" w:fill="auto"/>
            <w:vAlign w:val="bottom"/>
          </w:tcPr>
          <w:p w14:paraId="12B71893" w14:textId="77777777" w:rsidR="00703C00" w:rsidRDefault="00703C00">
            <w:pPr>
              <w:rPr>
                <w:rFonts w:ascii="宋体"/>
              </w:rPr>
            </w:pPr>
          </w:p>
        </w:tc>
        <w:tc>
          <w:tcPr>
            <w:tcW w:w="5" w:type="pct"/>
            <w:shd w:val="clear" w:color="auto" w:fill="auto"/>
            <w:vAlign w:val="bottom"/>
          </w:tcPr>
          <w:p w14:paraId="12B71894" w14:textId="77777777" w:rsidR="00703C00" w:rsidRDefault="00703C00">
            <w:pPr>
              <w:rPr>
                <w:rFonts w:ascii="宋体"/>
              </w:rPr>
            </w:pPr>
          </w:p>
        </w:tc>
        <w:tc>
          <w:tcPr>
            <w:tcW w:w="50" w:type="pct"/>
            <w:shd w:val="clear" w:color="auto" w:fill="auto"/>
            <w:vAlign w:val="bottom"/>
          </w:tcPr>
          <w:p w14:paraId="12B71895" w14:textId="77777777" w:rsidR="00703C00" w:rsidRDefault="00703C00">
            <w:pPr>
              <w:rPr>
                <w:rFonts w:ascii="宋体"/>
              </w:rPr>
            </w:pPr>
          </w:p>
        </w:tc>
        <w:tc>
          <w:tcPr>
            <w:tcW w:w="625" w:type="pct"/>
            <w:shd w:val="clear" w:color="auto" w:fill="auto"/>
            <w:vAlign w:val="bottom"/>
          </w:tcPr>
          <w:p w14:paraId="12B71896" w14:textId="77777777" w:rsidR="00703C00" w:rsidRDefault="00703C00">
            <w:pPr>
              <w:rPr>
                <w:rFonts w:ascii="宋体"/>
              </w:rPr>
            </w:pPr>
          </w:p>
        </w:tc>
        <w:tc>
          <w:tcPr>
            <w:tcW w:w="5" w:type="pct"/>
            <w:shd w:val="clear" w:color="auto" w:fill="auto"/>
            <w:vAlign w:val="bottom"/>
          </w:tcPr>
          <w:p w14:paraId="12B71897" w14:textId="77777777" w:rsidR="00703C00" w:rsidRDefault="00703C00">
            <w:pPr>
              <w:rPr>
                <w:rFonts w:ascii="宋体"/>
              </w:rPr>
            </w:pPr>
          </w:p>
        </w:tc>
        <w:tc>
          <w:tcPr>
            <w:tcW w:w="5" w:type="pct"/>
            <w:shd w:val="clear" w:color="auto" w:fill="auto"/>
            <w:vAlign w:val="bottom"/>
          </w:tcPr>
          <w:p w14:paraId="12B71898" w14:textId="77777777" w:rsidR="00703C00" w:rsidRDefault="00703C00">
            <w:pPr>
              <w:rPr>
                <w:rFonts w:ascii="宋体"/>
              </w:rPr>
            </w:pPr>
          </w:p>
        </w:tc>
        <w:tc>
          <w:tcPr>
            <w:tcW w:w="41" w:type="pct"/>
            <w:shd w:val="clear" w:color="auto" w:fill="auto"/>
            <w:vAlign w:val="bottom"/>
          </w:tcPr>
          <w:p w14:paraId="12B71899" w14:textId="77777777" w:rsidR="00703C00" w:rsidRDefault="00703C00">
            <w:pPr>
              <w:rPr>
                <w:rFonts w:ascii="宋体"/>
              </w:rPr>
            </w:pPr>
          </w:p>
        </w:tc>
        <w:tc>
          <w:tcPr>
            <w:tcW w:w="5" w:type="pct"/>
            <w:shd w:val="clear" w:color="auto" w:fill="auto"/>
            <w:vAlign w:val="bottom"/>
          </w:tcPr>
          <w:p w14:paraId="12B7189A" w14:textId="77777777" w:rsidR="00703C00" w:rsidRDefault="00703C00">
            <w:pPr>
              <w:rPr>
                <w:rFonts w:ascii="宋体"/>
              </w:rPr>
            </w:pPr>
          </w:p>
        </w:tc>
        <w:tc>
          <w:tcPr>
            <w:tcW w:w="50" w:type="pct"/>
            <w:shd w:val="clear" w:color="auto" w:fill="auto"/>
            <w:vAlign w:val="bottom"/>
          </w:tcPr>
          <w:p w14:paraId="12B7189B" w14:textId="77777777" w:rsidR="00703C00" w:rsidRDefault="00703C00">
            <w:pPr>
              <w:rPr>
                <w:rFonts w:ascii="宋体"/>
              </w:rPr>
            </w:pPr>
          </w:p>
        </w:tc>
        <w:tc>
          <w:tcPr>
            <w:tcW w:w="625" w:type="pct"/>
            <w:shd w:val="clear" w:color="auto" w:fill="auto"/>
            <w:vAlign w:val="bottom"/>
          </w:tcPr>
          <w:p w14:paraId="12B7189C" w14:textId="77777777" w:rsidR="00703C00" w:rsidRDefault="00703C00">
            <w:pPr>
              <w:rPr>
                <w:rFonts w:ascii="宋体"/>
              </w:rPr>
            </w:pPr>
          </w:p>
        </w:tc>
        <w:tc>
          <w:tcPr>
            <w:tcW w:w="5" w:type="pct"/>
            <w:shd w:val="clear" w:color="auto" w:fill="auto"/>
            <w:vAlign w:val="bottom"/>
          </w:tcPr>
          <w:p w14:paraId="12B7189D" w14:textId="77777777" w:rsidR="00703C00" w:rsidRDefault="00703C00">
            <w:pPr>
              <w:rPr>
                <w:rFonts w:ascii="宋体"/>
              </w:rPr>
            </w:pPr>
          </w:p>
        </w:tc>
        <w:tc>
          <w:tcPr>
            <w:tcW w:w="5" w:type="pct"/>
            <w:shd w:val="clear" w:color="auto" w:fill="auto"/>
            <w:vAlign w:val="bottom"/>
          </w:tcPr>
          <w:p w14:paraId="12B7189E" w14:textId="77777777" w:rsidR="00703C00" w:rsidRDefault="00703C00">
            <w:pPr>
              <w:rPr>
                <w:rFonts w:ascii="宋体"/>
              </w:rPr>
            </w:pPr>
          </w:p>
        </w:tc>
        <w:tc>
          <w:tcPr>
            <w:tcW w:w="41" w:type="pct"/>
            <w:shd w:val="clear" w:color="auto" w:fill="auto"/>
            <w:vAlign w:val="bottom"/>
          </w:tcPr>
          <w:p w14:paraId="12B7189F" w14:textId="77777777" w:rsidR="00703C00" w:rsidRDefault="00703C00">
            <w:pPr>
              <w:rPr>
                <w:rFonts w:ascii="宋体"/>
              </w:rPr>
            </w:pPr>
          </w:p>
        </w:tc>
        <w:tc>
          <w:tcPr>
            <w:tcW w:w="5" w:type="pct"/>
            <w:shd w:val="clear" w:color="auto" w:fill="auto"/>
            <w:vAlign w:val="bottom"/>
          </w:tcPr>
          <w:p w14:paraId="12B718A0" w14:textId="77777777" w:rsidR="00703C00" w:rsidRDefault="00703C00">
            <w:pPr>
              <w:rPr>
                <w:rFonts w:ascii="宋体"/>
              </w:rPr>
            </w:pPr>
          </w:p>
        </w:tc>
        <w:tc>
          <w:tcPr>
            <w:tcW w:w="50" w:type="pct"/>
            <w:shd w:val="clear" w:color="auto" w:fill="auto"/>
            <w:vAlign w:val="bottom"/>
          </w:tcPr>
          <w:p w14:paraId="12B718A1" w14:textId="77777777" w:rsidR="00703C00" w:rsidRDefault="00703C00">
            <w:pPr>
              <w:rPr>
                <w:rFonts w:ascii="宋体"/>
              </w:rPr>
            </w:pPr>
          </w:p>
        </w:tc>
        <w:tc>
          <w:tcPr>
            <w:tcW w:w="530" w:type="pct"/>
            <w:shd w:val="clear" w:color="auto" w:fill="auto"/>
            <w:vAlign w:val="bottom"/>
          </w:tcPr>
          <w:p w14:paraId="12B718A2" w14:textId="77777777" w:rsidR="00703C00" w:rsidRDefault="00703C00">
            <w:pPr>
              <w:rPr>
                <w:rFonts w:ascii="宋体"/>
              </w:rPr>
            </w:pPr>
          </w:p>
        </w:tc>
        <w:tc>
          <w:tcPr>
            <w:tcW w:w="5" w:type="pct"/>
            <w:shd w:val="clear" w:color="auto" w:fill="auto"/>
            <w:vAlign w:val="bottom"/>
          </w:tcPr>
          <w:p w14:paraId="12B718A3" w14:textId="77777777" w:rsidR="00703C00" w:rsidRDefault="00703C00">
            <w:pPr>
              <w:rPr>
                <w:rFonts w:ascii="宋体"/>
              </w:rPr>
            </w:pPr>
          </w:p>
        </w:tc>
        <w:tc>
          <w:tcPr>
            <w:tcW w:w="5" w:type="pct"/>
            <w:shd w:val="clear" w:color="auto" w:fill="auto"/>
            <w:vAlign w:val="bottom"/>
          </w:tcPr>
          <w:p w14:paraId="12B718A4" w14:textId="77777777" w:rsidR="00703C00" w:rsidRDefault="00703C00">
            <w:pPr>
              <w:rPr>
                <w:rFonts w:ascii="宋体"/>
              </w:rPr>
            </w:pPr>
          </w:p>
        </w:tc>
        <w:tc>
          <w:tcPr>
            <w:tcW w:w="41" w:type="pct"/>
            <w:shd w:val="clear" w:color="auto" w:fill="auto"/>
            <w:vAlign w:val="bottom"/>
          </w:tcPr>
          <w:p w14:paraId="12B718A5" w14:textId="77777777" w:rsidR="00703C00" w:rsidRDefault="00703C00">
            <w:pPr>
              <w:rPr>
                <w:rFonts w:ascii="宋体"/>
              </w:rPr>
            </w:pPr>
          </w:p>
        </w:tc>
        <w:tc>
          <w:tcPr>
            <w:tcW w:w="5" w:type="pct"/>
            <w:shd w:val="clear" w:color="auto" w:fill="auto"/>
            <w:vAlign w:val="bottom"/>
          </w:tcPr>
          <w:p w14:paraId="12B718A6" w14:textId="77777777" w:rsidR="00703C00" w:rsidRDefault="00703C00">
            <w:pPr>
              <w:rPr>
                <w:rFonts w:ascii="宋体"/>
              </w:rPr>
            </w:pPr>
          </w:p>
        </w:tc>
        <w:tc>
          <w:tcPr>
            <w:tcW w:w="50" w:type="pct"/>
            <w:shd w:val="clear" w:color="auto" w:fill="auto"/>
            <w:vAlign w:val="bottom"/>
          </w:tcPr>
          <w:p w14:paraId="12B718A7" w14:textId="77777777" w:rsidR="00703C00" w:rsidRDefault="00703C00">
            <w:pPr>
              <w:rPr>
                <w:rFonts w:ascii="宋体"/>
              </w:rPr>
            </w:pPr>
          </w:p>
        </w:tc>
        <w:tc>
          <w:tcPr>
            <w:tcW w:w="530" w:type="pct"/>
            <w:shd w:val="clear" w:color="auto" w:fill="auto"/>
            <w:vAlign w:val="bottom"/>
          </w:tcPr>
          <w:p w14:paraId="12B718A8" w14:textId="77777777" w:rsidR="00703C00" w:rsidRDefault="00703C00">
            <w:pPr>
              <w:rPr>
                <w:rFonts w:ascii="宋体"/>
              </w:rPr>
            </w:pPr>
          </w:p>
        </w:tc>
        <w:tc>
          <w:tcPr>
            <w:tcW w:w="5" w:type="pct"/>
            <w:shd w:val="clear" w:color="auto" w:fill="auto"/>
            <w:vAlign w:val="bottom"/>
          </w:tcPr>
          <w:p w14:paraId="12B718A9" w14:textId="77777777" w:rsidR="00703C00" w:rsidRDefault="00703C00">
            <w:pPr>
              <w:rPr>
                <w:rFonts w:ascii="宋体"/>
              </w:rPr>
            </w:pPr>
          </w:p>
        </w:tc>
      </w:tr>
      <w:tr w:rsidR="00703C00" w14:paraId="12B718AD" w14:textId="77777777">
        <w:tc>
          <w:tcPr>
            <w:tcW w:w="0" w:type="auto"/>
            <w:gridSpan w:val="3"/>
            <w:shd w:val="clear" w:color="auto" w:fill="auto"/>
            <w:tcMar>
              <w:top w:w="40" w:type="dxa"/>
              <w:left w:w="20" w:type="dxa"/>
              <w:bottom w:w="40" w:type="dxa"/>
              <w:right w:w="20" w:type="dxa"/>
            </w:tcMar>
            <w:vAlign w:val="bottom"/>
          </w:tcPr>
          <w:p w14:paraId="12B718AB" w14:textId="77777777" w:rsidR="00703C00" w:rsidRDefault="00DA3F08">
            <w:pPr>
              <w:textAlignment w:val="bottom"/>
            </w:pPr>
            <w:r>
              <w:rPr>
                <w:rFonts w:ascii="sans-serif" w:eastAsia="sans-serif" w:hAnsi="sans-serif" w:cs="sans-serif"/>
                <w:color w:val="EE2724"/>
                <w:sz w:val="20"/>
                <w:szCs w:val="20"/>
              </w:rPr>
              <w:t> </w:t>
            </w:r>
          </w:p>
        </w:tc>
        <w:tc>
          <w:tcPr>
            <w:tcW w:w="0" w:type="auto"/>
            <w:gridSpan w:val="21"/>
            <w:shd w:val="clear" w:color="auto" w:fill="auto"/>
            <w:tcMar>
              <w:top w:w="40" w:type="dxa"/>
              <w:left w:w="20" w:type="dxa"/>
              <w:bottom w:w="40" w:type="dxa"/>
              <w:right w:w="20" w:type="dxa"/>
            </w:tcMar>
            <w:vAlign w:val="bottom"/>
          </w:tcPr>
          <w:p w14:paraId="12B718AC" w14:textId="77777777" w:rsidR="00703C00" w:rsidRDefault="00DA3F08">
            <w:pPr>
              <w:jc w:val="center"/>
              <w:textAlignment w:val="bottom"/>
            </w:pPr>
            <w:r>
              <w:rPr>
                <w:rFonts w:ascii="sans-serif" w:eastAsia="sans-serif" w:hAnsi="sans-serif" w:cs="sans-serif"/>
                <w:b/>
                <w:bCs/>
                <w:color w:val="000000"/>
                <w:sz w:val="20"/>
                <w:szCs w:val="20"/>
              </w:rPr>
              <w:t>Year Ended</w:t>
            </w:r>
          </w:p>
        </w:tc>
      </w:tr>
      <w:tr w:rsidR="00703C00" w14:paraId="12B718B6" w14:textId="77777777">
        <w:tc>
          <w:tcPr>
            <w:tcW w:w="0" w:type="auto"/>
            <w:gridSpan w:val="3"/>
            <w:shd w:val="clear" w:color="auto" w:fill="auto"/>
            <w:tcMar>
              <w:top w:w="40" w:type="dxa"/>
              <w:left w:w="20" w:type="dxa"/>
              <w:bottom w:w="40" w:type="dxa"/>
              <w:right w:w="20" w:type="dxa"/>
            </w:tcMar>
            <w:vAlign w:val="bottom"/>
          </w:tcPr>
          <w:p w14:paraId="12B718AE" w14:textId="77777777" w:rsidR="00703C00" w:rsidRDefault="00DA3F08">
            <w:pPr>
              <w:textAlignment w:val="bottom"/>
            </w:pPr>
            <w:r>
              <w:rPr>
                <w:rFonts w:ascii="sans-serif" w:eastAsia="sans-serif" w:hAnsi="sans-serif" w:cs="sans-serif"/>
                <w:color w:val="EE2724"/>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18AF"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8B0"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18B1"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8B2"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18B3" w14:textId="77777777" w:rsidR="00703C00" w:rsidRDefault="00DA3F08">
            <w:pPr>
              <w:jc w:val="center"/>
              <w:textAlignment w:val="bottom"/>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8B4"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18B5" w14:textId="77777777" w:rsidR="00703C00" w:rsidRDefault="00DA3F08">
            <w:pPr>
              <w:jc w:val="center"/>
              <w:textAlignment w:val="bottom"/>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r>
      <w:tr w:rsidR="00703C00" w14:paraId="12B718BF" w14:textId="77777777">
        <w:trPr>
          <w:trHeight w:val="60"/>
        </w:trPr>
        <w:tc>
          <w:tcPr>
            <w:tcW w:w="0" w:type="auto"/>
            <w:gridSpan w:val="3"/>
            <w:shd w:val="clear" w:color="auto" w:fill="auto"/>
            <w:tcMar>
              <w:top w:w="0" w:type="dxa"/>
              <w:left w:w="20" w:type="dxa"/>
              <w:bottom w:w="0" w:type="dxa"/>
              <w:right w:w="20" w:type="dxa"/>
            </w:tcMar>
            <w:vAlign w:val="bottom"/>
          </w:tcPr>
          <w:p w14:paraId="12B718B7"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8B8"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8B9"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8BA"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8BB"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8BC"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8BD"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8BE" w14:textId="77777777" w:rsidR="00703C00" w:rsidRDefault="00703C00">
            <w:pPr>
              <w:rPr>
                <w:rFonts w:ascii="宋体"/>
              </w:rPr>
            </w:pPr>
          </w:p>
        </w:tc>
      </w:tr>
      <w:tr w:rsidR="00703C00" w14:paraId="12B718C2" w14:textId="77777777">
        <w:tc>
          <w:tcPr>
            <w:tcW w:w="0" w:type="auto"/>
            <w:gridSpan w:val="3"/>
            <w:shd w:val="clear" w:color="auto" w:fill="auto"/>
            <w:tcMar>
              <w:top w:w="40" w:type="dxa"/>
              <w:left w:w="20" w:type="dxa"/>
              <w:bottom w:w="40" w:type="dxa"/>
              <w:right w:w="20" w:type="dxa"/>
            </w:tcMar>
            <w:vAlign w:val="bottom"/>
          </w:tcPr>
          <w:p w14:paraId="12B718C0" w14:textId="77777777" w:rsidR="00703C00" w:rsidRDefault="00DA3F08">
            <w:pPr>
              <w:textAlignment w:val="bottom"/>
            </w:pPr>
            <w:r>
              <w:rPr>
                <w:rFonts w:ascii="sans-serif" w:eastAsia="sans-serif" w:hAnsi="sans-serif" w:cs="sans-serif"/>
                <w:color w:val="EE2724"/>
                <w:sz w:val="20"/>
                <w:szCs w:val="20"/>
              </w:rPr>
              <w:t> </w:t>
            </w:r>
          </w:p>
        </w:tc>
        <w:tc>
          <w:tcPr>
            <w:tcW w:w="0" w:type="auto"/>
            <w:gridSpan w:val="21"/>
            <w:shd w:val="clear" w:color="auto" w:fill="auto"/>
            <w:tcMar>
              <w:top w:w="40" w:type="dxa"/>
              <w:left w:w="20" w:type="dxa"/>
              <w:bottom w:w="40" w:type="dxa"/>
              <w:right w:w="20" w:type="dxa"/>
            </w:tcMar>
            <w:vAlign w:val="bottom"/>
          </w:tcPr>
          <w:p w14:paraId="12B718C1" w14:textId="77777777" w:rsidR="00703C00" w:rsidRDefault="00DA3F08">
            <w:pPr>
              <w:jc w:val="center"/>
              <w:textAlignment w:val="bottom"/>
            </w:pPr>
            <w:r>
              <w:rPr>
                <w:rFonts w:ascii="sans-serif" w:eastAsia="sans-serif" w:hAnsi="sans-serif" w:cs="sans-serif"/>
                <w:i/>
                <w:iCs/>
                <w:color w:val="000000"/>
                <w:sz w:val="20"/>
                <w:szCs w:val="20"/>
              </w:rPr>
              <w:t>($ in millions)</w:t>
            </w:r>
          </w:p>
        </w:tc>
      </w:tr>
      <w:tr w:rsidR="00703C00" w14:paraId="12B718D2" w14:textId="77777777">
        <w:tc>
          <w:tcPr>
            <w:tcW w:w="0" w:type="auto"/>
            <w:gridSpan w:val="3"/>
            <w:shd w:val="clear" w:color="auto" w:fill="E2EFD9"/>
            <w:tcMar>
              <w:top w:w="40" w:type="dxa"/>
              <w:left w:w="20" w:type="dxa"/>
              <w:bottom w:w="40" w:type="dxa"/>
              <w:right w:w="20" w:type="dxa"/>
            </w:tcMar>
            <w:vAlign w:val="bottom"/>
          </w:tcPr>
          <w:p w14:paraId="12B718C3" w14:textId="77777777" w:rsidR="00703C00" w:rsidRDefault="00DA3F08">
            <w:pPr>
              <w:textAlignment w:val="bottom"/>
            </w:pPr>
            <w:r>
              <w:rPr>
                <w:rFonts w:ascii="sans-serif" w:eastAsia="sans-serif" w:hAnsi="sans-serif" w:cs="sans-serif"/>
                <w:color w:val="000000"/>
                <w:sz w:val="20"/>
                <w:szCs w:val="20"/>
              </w:rPr>
              <w:t>Research and development expenses</w:t>
            </w:r>
          </w:p>
        </w:tc>
        <w:tc>
          <w:tcPr>
            <w:tcW w:w="0" w:type="auto"/>
            <w:shd w:val="clear" w:color="auto" w:fill="E2EFD9"/>
            <w:tcMar>
              <w:top w:w="40" w:type="dxa"/>
              <w:left w:w="20" w:type="dxa"/>
              <w:bottom w:w="40" w:type="dxa"/>
              <w:right w:w="0" w:type="dxa"/>
            </w:tcMar>
            <w:vAlign w:val="bottom"/>
          </w:tcPr>
          <w:p w14:paraId="12B718C4"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8C5" w14:textId="77777777" w:rsidR="00703C00" w:rsidRDefault="00DA3F08">
            <w:pPr>
              <w:jc w:val="right"/>
              <w:textAlignment w:val="bottom"/>
            </w:pPr>
            <w:r>
              <w:rPr>
                <w:rFonts w:ascii="sans-serif" w:eastAsia="sans-serif" w:hAnsi="sans-serif" w:cs="sans-serif"/>
                <w:color w:val="000000"/>
                <w:sz w:val="20"/>
                <w:szCs w:val="20"/>
              </w:rPr>
              <w:t>5,268 </w:t>
            </w:r>
          </w:p>
        </w:tc>
        <w:tc>
          <w:tcPr>
            <w:tcW w:w="0" w:type="auto"/>
            <w:shd w:val="clear" w:color="auto" w:fill="E2EFD9"/>
            <w:tcMar>
              <w:top w:w="40" w:type="dxa"/>
              <w:left w:w="0" w:type="dxa"/>
              <w:bottom w:w="40" w:type="dxa"/>
              <w:right w:w="20" w:type="dxa"/>
            </w:tcMar>
            <w:vAlign w:val="bottom"/>
          </w:tcPr>
          <w:p w14:paraId="12B718C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8C7"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18C8"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8C9" w14:textId="77777777" w:rsidR="00703C00" w:rsidRDefault="00DA3F08">
            <w:pPr>
              <w:jc w:val="right"/>
              <w:textAlignment w:val="bottom"/>
            </w:pPr>
            <w:r>
              <w:rPr>
                <w:rFonts w:ascii="sans-serif" w:eastAsia="sans-serif" w:hAnsi="sans-serif" w:cs="sans-serif"/>
                <w:color w:val="000000"/>
                <w:sz w:val="20"/>
                <w:szCs w:val="20"/>
              </w:rPr>
              <w:t>3,924 </w:t>
            </w:r>
          </w:p>
        </w:tc>
        <w:tc>
          <w:tcPr>
            <w:tcW w:w="0" w:type="auto"/>
            <w:shd w:val="clear" w:color="auto" w:fill="E2EFD9"/>
            <w:tcMar>
              <w:top w:w="40" w:type="dxa"/>
              <w:left w:w="0" w:type="dxa"/>
              <w:bottom w:w="40" w:type="dxa"/>
              <w:right w:w="20" w:type="dxa"/>
            </w:tcMar>
            <w:vAlign w:val="bottom"/>
          </w:tcPr>
          <w:p w14:paraId="12B718C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8CB"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18CC"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8CD" w14:textId="77777777" w:rsidR="00703C00" w:rsidRDefault="00DA3F08">
            <w:pPr>
              <w:jc w:val="right"/>
              <w:textAlignment w:val="bottom"/>
            </w:pPr>
            <w:r>
              <w:rPr>
                <w:rFonts w:ascii="sans-serif" w:eastAsia="sans-serif" w:hAnsi="sans-serif" w:cs="sans-serif"/>
                <w:color w:val="000000"/>
                <w:sz w:val="20"/>
                <w:szCs w:val="20"/>
              </w:rPr>
              <w:t>1,344 </w:t>
            </w:r>
          </w:p>
        </w:tc>
        <w:tc>
          <w:tcPr>
            <w:tcW w:w="0" w:type="auto"/>
            <w:shd w:val="clear" w:color="auto" w:fill="E2EFD9"/>
            <w:tcMar>
              <w:top w:w="40" w:type="dxa"/>
              <w:left w:w="0" w:type="dxa"/>
              <w:bottom w:w="40" w:type="dxa"/>
              <w:right w:w="20" w:type="dxa"/>
            </w:tcMar>
            <w:vAlign w:val="bottom"/>
          </w:tcPr>
          <w:p w14:paraId="12B718C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8CF"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8D0" w14:textId="77777777" w:rsidR="00703C00" w:rsidRDefault="00DA3F08">
            <w:pPr>
              <w:jc w:val="right"/>
              <w:textAlignment w:val="bottom"/>
            </w:pPr>
            <w:r>
              <w:rPr>
                <w:rFonts w:ascii="sans-serif" w:eastAsia="sans-serif" w:hAnsi="sans-serif" w:cs="sans-serif"/>
                <w:color w:val="000000"/>
                <w:sz w:val="20"/>
                <w:szCs w:val="20"/>
              </w:rPr>
              <w:t>34 </w:t>
            </w:r>
          </w:p>
        </w:tc>
        <w:tc>
          <w:tcPr>
            <w:tcW w:w="0" w:type="auto"/>
            <w:shd w:val="clear" w:color="auto" w:fill="E2EFD9"/>
            <w:tcMar>
              <w:top w:w="40" w:type="dxa"/>
              <w:left w:w="0" w:type="dxa"/>
              <w:bottom w:w="40" w:type="dxa"/>
              <w:right w:w="20" w:type="dxa"/>
            </w:tcMar>
            <w:vAlign w:val="bottom"/>
          </w:tcPr>
          <w:p w14:paraId="12B718D1" w14:textId="77777777" w:rsidR="00703C00" w:rsidRDefault="00DA3F08">
            <w:pPr>
              <w:jc w:val="right"/>
              <w:textAlignment w:val="bottom"/>
            </w:pPr>
            <w:r>
              <w:rPr>
                <w:rFonts w:ascii="sans-serif" w:eastAsia="sans-serif" w:hAnsi="sans-serif" w:cs="sans-serif"/>
                <w:color w:val="000000"/>
                <w:sz w:val="20"/>
                <w:szCs w:val="20"/>
              </w:rPr>
              <w:t>%</w:t>
            </w:r>
          </w:p>
        </w:tc>
      </w:tr>
      <w:tr w:rsidR="00703C00" w14:paraId="12B718DD" w14:textId="77777777">
        <w:tc>
          <w:tcPr>
            <w:tcW w:w="0" w:type="auto"/>
            <w:gridSpan w:val="3"/>
            <w:shd w:val="clear" w:color="auto" w:fill="FFFFFF"/>
            <w:tcMar>
              <w:top w:w="40" w:type="dxa"/>
              <w:left w:w="20" w:type="dxa"/>
              <w:bottom w:w="40" w:type="dxa"/>
              <w:right w:w="20" w:type="dxa"/>
            </w:tcMar>
            <w:vAlign w:val="bottom"/>
          </w:tcPr>
          <w:p w14:paraId="12B718D3" w14:textId="77777777" w:rsidR="00703C00" w:rsidRDefault="00DA3F08">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12B718D4" w14:textId="77777777" w:rsidR="00703C00" w:rsidRDefault="00DA3F08">
            <w:pPr>
              <w:jc w:val="right"/>
              <w:textAlignment w:val="bottom"/>
            </w:pPr>
            <w:r>
              <w:rPr>
                <w:rFonts w:ascii="sans-serif" w:eastAsia="sans-serif" w:hAnsi="sans-serif" w:cs="sans-serif"/>
                <w:i/>
                <w:iCs/>
                <w:color w:val="000000"/>
                <w:sz w:val="20"/>
                <w:szCs w:val="20"/>
              </w:rPr>
              <w:t>19.6 </w:t>
            </w:r>
          </w:p>
        </w:tc>
        <w:tc>
          <w:tcPr>
            <w:tcW w:w="0" w:type="auto"/>
            <w:shd w:val="clear" w:color="auto" w:fill="FFFFFF"/>
            <w:tcMar>
              <w:top w:w="40" w:type="dxa"/>
              <w:left w:w="0" w:type="dxa"/>
              <w:bottom w:w="40" w:type="dxa"/>
              <w:right w:w="20" w:type="dxa"/>
            </w:tcMar>
            <w:vAlign w:val="bottom"/>
          </w:tcPr>
          <w:p w14:paraId="12B718D5" w14:textId="77777777" w:rsidR="00703C00" w:rsidRDefault="00DA3F08">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12B718D6"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8D7" w14:textId="77777777" w:rsidR="00703C00" w:rsidRDefault="00DA3F08">
            <w:pPr>
              <w:jc w:val="right"/>
              <w:textAlignment w:val="bottom"/>
            </w:pPr>
            <w:r>
              <w:rPr>
                <w:rFonts w:ascii="sans-serif" w:eastAsia="sans-serif" w:hAnsi="sans-serif" w:cs="sans-serif"/>
                <w:i/>
                <w:iCs/>
                <w:color w:val="000000"/>
                <w:sz w:val="20"/>
                <w:szCs w:val="20"/>
              </w:rPr>
              <w:t>23.5 </w:t>
            </w:r>
          </w:p>
        </w:tc>
        <w:tc>
          <w:tcPr>
            <w:tcW w:w="0" w:type="auto"/>
            <w:shd w:val="clear" w:color="auto" w:fill="FFFFFF"/>
            <w:tcMar>
              <w:top w:w="40" w:type="dxa"/>
              <w:left w:w="0" w:type="dxa"/>
              <w:bottom w:w="40" w:type="dxa"/>
              <w:right w:w="20" w:type="dxa"/>
            </w:tcMar>
            <w:vAlign w:val="bottom"/>
          </w:tcPr>
          <w:p w14:paraId="12B718D8" w14:textId="77777777" w:rsidR="00703C00" w:rsidRDefault="00DA3F08">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12B718D9"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18DA" w14:textId="77777777" w:rsidR="00703C00" w:rsidRDefault="00DA3F08">
            <w:pPr>
              <w:textAlignment w:val="bottom"/>
            </w:pPr>
            <w:r>
              <w:rPr>
                <w:rFonts w:ascii="sans-serif" w:eastAsia="sans-serif" w:hAnsi="sans-serif" w:cs="sans-serif"/>
                <w:i/>
                <w:iCs/>
                <w:color w:val="EE2724"/>
                <w:sz w:val="20"/>
                <w:szCs w:val="20"/>
              </w:rPr>
              <w:t> </w:t>
            </w:r>
          </w:p>
        </w:tc>
        <w:tc>
          <w:tcPr>
            <w:tcW w:w="0" w:type="auto"/>
            <w:gridSpan w:val="3"/>
            <w:shd w:val="clear" w:color="auto" w:fill="FFFFFF"/>
            <w:tcMar>
              <w:top w:w="0" w:type="dxa"/>
              <w:left w:w="20" w:type="dxa"/>
              <w:bottom w:w="0" w:type="dxa"/>
              <w:right w:w="20" w:type="dxa"/>
            </w:tcMar>
            <w:vAlign w:val="bottom"/>
          </w:tcPr>
          <w:p w14:paraId="12B718DB"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18DC" w14:textId="77777777" w:rsidR="00703C00" w:rsidRDefault="00DA3F08">
            <w:pPr>
              <w:textAlignment w:val="bottom"/>
            </w:pPr>
            <w:r>
              <w:rPr>
                <w:rFonts w:ascii="sans-serif" w:eastAsia="sans-serif" w:hAnsi="sans-serif" w:cs="sans-serif"/>
                <w:i/>
                <w:iCs/>
                <w:color w:val="EE2724"/>
                <w:sz w:val="20"/>
                <w:szCs w:val="20"/>
              </w:rPr>
              <w:t> </w:t>
            </w:r>
          </w:p>
        </w:tc>
      </w:tr>
      <w:tr w:rsidR="00703C00" w14:paraId="12B718EA" w14:textId="77777777">
        <w:tc>
          <w:tcPr>
            <w:tcW w:w="0" w:type="auto"/>
            <w:gridSpan w:val="3"/>
            <w:shd w:val="clear" w:color="auto" w:fill="E2EFD9"/>
            <w:tcMar>
              <w:top w:w="40" w:type="dxa"/>
              <w:left w:w="20" w:type="dxa"/>
              <w:bottom w:w="40" w:type="dxa"/>
              <w:right w:w="20" w:type="dxa"/>
            </w:tcMar>
            <w:vAlign w:val="bottom"/>
          </w:tcPr>
          <w:p w14:paraId="12B718DE" w14:textId="77777777" w:rsidR="00703C00" w:rsidRDefault="00DA3F08">
            <w:pPr>
              <w:textAlignment w:val="bottom"/>
            </w:pPr>
            <w:r>
              <w:rPr>
                <w:rFonts w:ascii="sans-serif" w:eastAsia="sans-serif" w:hAnsi="sans-serif" w:cs="sans-serif"/>
                <w:color w:val="000000"/>
                <w:sz w:val="20"/>
                <w:szCs w:val="20"/>
              </w:rPr>
              <w:t>Sales, general and administrative expenses</w:t>
            </w:r>
          </w:p>
        </w:tc>
        <w:tc>
          <w:tcPr>
            <w:tcW w:w="0" w:type="auto"/>
            <w:gridSpan w:val="2"/>
            <w:shd w:val="clear" w:color="auto" w:fill="E2EFD9"/>
            <w:tcMar>
              <w:top w:w="40" w:type="dxa"/>
              <w:left w:w="20" w:type="dxa"/>
              <w:bottom w:w="40" w:type="dxa"/>
              <w:right w:w="0" w:type="dxa"/>
            </w:tcMar>
            <w:vAlign w:val="bottom"/>
          </w:tcPr>
          <w:p w14:paraId="12B718DF" w14:textId="77777777" w:rsidR="00703C00" w:rsidRDefault="00DA3F08">
            <w:pPr>
              <w:jc w:val="right"/>
              <w:textAlignment w:val="bottom"/>
            </w:pPr>
            <w:r>
              <w:rPr>
                <w:rFonts w:ascii="sans-serif" w:eastAsia="sans-serif" w:hAnsi="sans-serif" w:cs="sans-serif"/>
                <w:color w:val="000000"/>
                <w:sz w:val="20"/>
                <w:szCs w:val="20"/>
              </w:rPr>
              <w:t>2,166 </w:t>
            </w:r>
          </w:p>
        </w:tc>
        <w:tc>
          <w:tcPr>
            <w:tcW w:w="0" w:type="auto"/>
            <w:shd w:val="clear" w:color="auto" w:fill="E2EFD9"/>
            <w:tcMar>
              <w:top w:w="40" w:type="dxa"/>
              <w:left w:w="0" w:type="dxa"/>
              <w:bottom w:w="40" w:type="dxa"/>
              <w:right w:w="20" w:type="dxa"/>
            </w:tcMar>
            <w:vAlign w:val="bottom"/>
          </w:tcPr>
          <w:p w14:paraId="12B718E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8E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8E2" w14:textId="77777777" w:rsidR="00703C00" w:rsidRDefault="00DA3F08">
            <w:pPr>
              <w:jc w:val="right"/>
              <w:textAlignment w:val="bottom"/>
            </w:pPr>
            <w:r>
              <w:rPr>
                <w:rFonts w:ascii="sans-serif" w:eastAsia="sans-serif" w:hAnsi="sans-serif" w:cs="sans-serif"/>
                <w:color w:val="000000"/>
                <w:sz w:val="20"/>
                <w:szCs w:val="20"/>
              </w:rPr>
              <w:t>1,940 </w:t>
            </w:r>
          </w:p>
        </w:tc>
        <w:tc>
          <w:tcPr>
            <w:tcW w:w="0" w:type="auto"/>
            <w:shd w:val="clear" w:color="auto" w:fill="E2EFD9"/>
            <w:tcMar>
              <w:top w:w="40" w:type="dxa"/>
              <w:left w:w="0" w:type="dxa"/>
              <w:bottom w:w="40" w:type="dxa"/>
              <w:right w:w="20" w:type="dxa"/>
            </w:tcMar>
            <w:vAlign w:val="bottom"/>
          </w:tcPr>
          <w:p w14:paraId="12B718E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8E4"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8E5" w14:textId="77777777" w:rsidR="00703C00" w:rsidRDefault="00DA3F08">
            <w:pPr>
              <w:jc w:val="right"/>
              <w:textAlignment w:val="bottom"/>
            </w:pPr>
            <w:r>
              <w:rPr>
                <w:rFonts w:ascii="sans-serif" w:eastAsia="sans-serif" w:hAnsi="sans-serif" w:cs="sans-serif"/>
                <w:color w:val="000000"/>
                <w:sz w:val="20"/>
                <w:szCs w:val="20"/>
              </w:rPr>
              <w:t>226 </w:t>
            </w:r>
          </w:p>
        </w:tc>
        <w:tc>
          <w:tcPr>
            <w:tcW w:w="0" w:type="auto"/>
            <w:shd w:val="clear" w:color="auto" w:fill="E2EFD9"/>
            <w:tcMar>
              <w:top w:w="40" w:type="dxa"/>
              <w:left w:w="0" w:type="dxa"/>
              <w:bottom w:w="40" w:type="dxa"/>
              <w:right w:w="20" w:type="dxa"/>
            </w:tcMar>
            <w:vAlign w:val="bottom"/>
          </w:tcPr>
          <w:p w14:paraId="12B718E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8E7"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8E8" w14:textId="77777777" w:rsidR="00703C00" w:rsidRDefault="00DA3F08">
            <w:pPr>
              <w:jc w:val="right"/>
              <w:textAlignment w:val="bottom"/>
            </w:pPr>
            <w:r>
              <w:rPr>
                <w:rFonts w:ascii="sans-serif" w:eastAsia="sans-serif" w:hAnsi="sans-serif" w:cs="sans-serif"/>
                <w:color w:val="000000"/>
                <w:sz w:val="20"/>
                <w:szCs w:val="20"/>
              </w:rPr>
              <w:t>12 </w:t>
            </w:r>
          </w:p>
        </w:tc>
        <w:tc>
          <w:tcPr>
            <w:tcW w:w="0" w:type="auto"/>
            <w:shd w:val="clear" w:color="auto" w:fill="E2EFD9"/>
            <w:tcMar>
              <w:top w:w="40" w:type="dxa"/>
              <w:left w:w="0" w:type="dxa"/>
              <w:bottom w:w="40" w:type="dxa"/>
              <w:right w:w="20" w:type="dxa"/>
            </w:tcMar>
            <w:vAlign w:val="bottom"/>
          </w:tcPr>
          <w:p w14:paraId="12B718E9" w14:textId="77777777" w:rsidR="00703C00" w:rsidRDefault="00DA3F08">
            <w:pPr>
              <w:jc w:val="right"/>
              <w:textAlignment w:val="bottom"/>
            </w:pPr>
            <w:r>
              <w:rPr>
                <w:rFonts w:ascii="sans-serif" w:eastAsia="sans-serif" w:hAnsi="sans-serif" w:cs="sans-serif"/>
                <w:color w:val="000000"/>
                <w:sz w:val="20"/>
                <w:szCs w:val="20"/>
              </w:rPr>
              <w:t>%</w:t>
            </w:r>
          </w:p>
        </w:tc>
      </w:tr>
      <w:tr w:rsidR="00703C00" w14:paraId="12B718F5" w14:textId="77777777">
        <w:tc>
          <w:tcPr>
            <w:tcW w:w="0" w:type="auto"/>
            <w:gridSpan w:val="3"/>
            <w:shd w:val="clear" w:color="auto" w:fill="FFFFFF"/>
            <w:tcMar>
              <w:top w:w="40" w:type="dxa"/>
              <w:left w:w="20" w:type="dxa"/>
              <w:bottom w:w="40" w:type="dxa"/>
              <w:right w:w="20" w:type="dxa"/>
            </w:tcMar>
            <w:vAlign w:val="bottom"/>
          </w:tcPr>
          <w:p w14:paraId="12B718EB" w14:textId="77777777" w:rsidR="00703C00" w:rsidRDefault="00DA3F08">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12B718EC" w14:textId="77777777" w:rsidR="00703C00" w:rsidRDefault="00DA3F08">
            <w:pPr>
              <w:jc w:val="right"/>
              <w:textAlignment w:val="bottom"/>
            </w:pPr>
            <w:r>
              <w:rPr>
                <w:rFonts w:ascii="sans-serif" w:eastAsia="sans-serif" w:hAnsi="sans-serif" w:cs="sans-serif"/>
                <w:i/>
                <w:iCs/>
                <w:color w:val="000000"/>
                <w:sz w:val="20"/>
                <w:szCs w:val="20"/>
              </w:rPr>
              <w:t>8.0 </w:t>
            </w:r>
          </w:p>
        </w:tc>
        <w:tc>
          <w:tcPr>
            <w:tcW w:w="0" w:type="auto"/>
            <w:shd w:val="clear" w:color="auto" w:fill="FFFFFF"/>
            <w:tcMar>
              <w:top w:w="40" w:type="dxa"/>
              <w:left w:w="0" w:type="dxa"/>
              <w:bottom w:w="40" w:type="dxa"/>
              <w:right w:w="20" w:type="dxa"/>
            </w:tcMar>
            <w:vAlign w:val="bottom"/>
          </w:tcPr>
          <w:p w14:paraId="12B718ED" w14:textId="77777777" w:rsidR="00703C00" w:rsidRDefault="00DA3F08">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12B718EE"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8EF" w14:textId="77777777" w:rsidR="00703C00" w:rsidRDefault="00DA3F08">
            <w:pPr>
              <w:jc w:val="right"/>
              <w:textAlignment w:val="bottom"/>
            </w:pPr>
            <w:r>
              <w:rPr>
                <w:rFonts w:ascii="sans-serif" w:eastAsia="sans-serif" w:hAnsi="sans-serif" w:cs="sans-serif"/>
                <w:i/>
                <w:iCs/>
                <w:color w:val="000000"/>
                <w:sz w:val="20"/>
                <w:szCs w:val="20"/>
              </w:rPr>
              <w:t>11.6 </w:t>
            </w:r>
          </w:p>
        </w:tc>
        <w:tc>
          <w:tcPr>
            <w:tcW w:w="0" w:type="auto"/>
            <w:shd w:val="clear" w:color="auto" w:fill="FFFFFF"/>
            <w:tcMar>
              <w:top w:w="40" w:type="dxa"/>
              <w:left w:w="0" w:type="dxa"/>
              <w:bottom w:w="40" w:type="dxa"/>
              <w:right w:w="20" w:type="dxa"/>
            </w:tcMar>
            <w:vAlign w:val="bottom"/>
          </w:tcPr>
          <w:p w14:paraId="12B718F0" w14:textId="77777777" w:rsidR="00703C00" w:rsidRDefault="00DA3F08">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12B718F1"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18F2" w14:textId="77777777" w:rsidR="00703C00" w:rsidRDefault="00DA3F08">
            <w:pPr>
              <w:textAlignment w:val="bottom"/>
            </w:pPr>
            <w:r>
              <w:rPr>
                <w:rFonts w:ascii="sans-serif" w:eastAsia="sans-serif" w:hAnsi="sans-serif" w:cs="sans-serif"/>
                <w:i/>
                <w:iCs/>
                <w:color w:val="EE2724"/>
                <w:sz w:val="20"/>
                <w:szCs w:val="20"/>
              </w:rPr>
              <w:t> </w:t>
            </w:r>
          </w:p>
        </w:tc>
        <w:tc>
          <w:tcPr>
            <w:tcW w:w="0" w:type="auto"/>
            <w:gridSpan w:val="3"/>
            <w:shd w:val="clear" w:color="auto" w:fill="FFFFFF"/>
            <w:tcMar>
              <w:top w:w="0" w:type="dxa"/>
              <w:left w:w="20" w:type="dxa"/>
              <w:bottom w:w="0" w:type="dxa"/>
              <w:right w:w="20" w:type="dxa"/>
            </w:tcMar>
            <w:vAlign w:val="bottom"/>
          </w:tcPr>
          <w:p w14:paraId="12B718F3"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18F4" w14:textId="77777777" w:rsidR="00703C00" w:rsidRDefault="00DA3F08">
            <w:pPr>
              <w:textAlignment w:val="bottom"/>
            </w:pPr>
            <w:r>
              <w:rPr>
                <w:rFonts w:ascii="sans-serif" w:eastAsia="sans-serif" w:hAnsi="sans-serif" w:cs="sans-serif"/>
                <w:i/>
                <w:iCs/>
                <w:color w:val="EE2724"/>
                <w:sz w:val="20"/>
                <w:szCs w:val="20"/>
              </w:rPr>
              <w:t> </w:t>
            </w:r>
          </w:p>
        </w:tc>
      </w:tr>
      <w:tr w:rsidR="00703C00" w14:paraId="12B71905" w14:textId="77777777">
        <w:tc>
          <w:tcPr>
            <w:tcW w:w="0" w:type="auto"/>
            <w:gridSpan w:val="3"/>
            <w:shd w:val="clear" w:color="auto" w:fill="E2EFD9"/>
            <w:tcMar>
              <w:top w:w="40" w:type="dxa"/>
              <w:left w:w="245" w:type="dxa"/>
              <w:bottom w:w="40" w:type="dxa"/>
              <w:right w:w="20" w:type="dxa"/>
            </w:tcMar>
            <w:vAlign w:val="bottom"/>
          </w:tcPr>
          <w:p w14:paraId="12B718F6" w14:textId="77777777" w:rsidR="00703C00" w:rsidRDefault="00DA3F08">
            <w:pPr>
              <w:textAlignment w:val="bottom"/>
            </w:pPr>
            <w:r>
              <w:rPr>
                <w:rFonts w:ascii="sans-serif" w:eastAsia="sans-serif" w:hAnsi="sans-serif" w:cs="sans-serif"/>
                <w:color w:val="000000"/>
                <w:sz w:val="20"/>
                <w:szCs w:val="20"/>
              </w:rPr>
              <w:t>Total operating expenses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18F7"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18F8" w14:textId="77777777" w:rsidR="00703C00" w:rsidRDefault="00DA3F08">
            <w:pPr>
              <w:jc w:val="right"/>
              <w:textAlignment w:val="bottom"/>
            </w:pPr>
            <w:r>
              <w:rPr>
                <w:rFonts w:ascii="sans-serif" w:eastAsia="sans-serif" w:hAnsi="sans-serif" w:cs="sans-serif"/>
                <w:color w:val="000000"/>
                <w:sz w:val="20"/>
                <w:szCs w:val="20"/>
              </w:rPr>
              <w:t>7,434 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18F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8FA"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18FB"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18FC" w14:textId="77777777" w:rsidR="00703C00" w:rsidRDefault="00DA3F08">
            <w:pPr>
              <w:jc w:val="right"/>
              <w:textAlignment w:val="bottom"/>
            </w:pPr>
            <w:r>
              <w:rPr>
                <w:rFonts w:ascii="sans-serif" w:eastAsia="sans-serif" w:hAnsi="sans-serif" w:cs="sans-serif"/>
                <w:color w:val="000000"/>
                <w:sz w:val="20"/>
                <w:szCs w:val="20"/>
              </w:rPr>
              <w:t>5,864 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18F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8FE"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18FF"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1900" w14:textId="77777777" w:rsidR="00703C00" w:rsidRDefault="00DA3F08">
            <w:pPr>
              <w:jc w:val="right"/>
              <w:textAlignment w:val="bottom"/>
            </w:pPr>
            <w:r>
              <w:rPr>
                <w:rFonts w:ascii="sans-serif" w:eastAsia="sans-serif" w:hAnsi="sans-serif" w:cs="sans-serif"/>
                <w:color w:val="000000"/>
                <w:sz w:val="20"/>
                <w:szCs w:val="20"/>
              </w:rPr>
              <w:t>1,570 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190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902"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903" w14:textId="77777777" w:rsidR="00703C00" w:rsidRDefault="00DA3F08">
            <w:pPr>
              <w:jc w:val="right"/>
              <w:textAlignment w:val="bottom"/>
            </w:pPr>
            <w:r>
              <w:rPr>
                <w:rFonts w:ascii="sans-serif" w:eastAsia="sans-serif" w:hAnsi="sans-serif" w:cs="sans-serif"/>
                <w:color w:val="000000"/>
                <w:sz w:val="20"/>
                <w:szCs w:val="20"/>
              </w:rPr>
              <w:t>27 </w:t>
            </w:r>
          </w:p>
        </w:tc>
        <w:tc>
          <w:tcPr>
            <w:tcW w:w="0" w:type="auto"/>
            <w:shd w:val="clear" w:color="auto" w:fill="E2EFD9"/>
            <w:tcMar>
              <w:top w:w="40" w:type="dxa"/>
              <w:left w:w="0" w:type="dxa"/>
              <w:bottom w:w="40" w:type="dxa"/>
              <w:right w:w="20" w:type="dxa"/>
            </w:tcMar>
            <w:vAlign w:val="bottom"/>
          </w:tcPr>
          <w:p w14:paraId="12B71904" w14:textId="77777777" w:rsidR="00703C00" w:rsidRDefault="00DA3F08">
            <w:pPr>
              <w:jc w:val="right"/>
              <w:textAlignment w:val="bottom"/>
            </w:pPr>
            <w:r>
              <w:rPr>
                <w:rFonts w:ascii="sans-serif" w:eastAsia="sans-serif" w:hAnsi="sans-serif" w:cs="sans-serif"/>
                <w:color w:val="000000"/>
                <w:sz w:val="20"/>
                <w:szCs w:val="20"/>
              </w:rPr>
              <w:t>%</w:t>
            </w:r>
          </w:p>
        </w:tc>
      </w:tr>
    </w:tbl>
    <w:p w14:paraId="12B71906" w14:textId="77777777" w:rsidR="00703C00" w:rsidRDefault="00DA3F08">
      <w:pPr>
        <w:spacing w:before="240" w:after="60"/>
        <w:jc w:val="both"/>
      </w:pPr>
      <w:r>
        <w:rPr>
          <w:rFonts w:ascii="sans-serif" w:eastAsia="sans-serif" w:hAnsi="sans-serif" w:cs="sans-serif"/>
          <w:b/>
          <w:bCs/>
          <w:color w:val="000000"/>
          <w:sz w:val="20"/>
          <w:szCs w:val="20"/>
        </w:rPr>
        <w:t>Research and Development</w:t>
      </w:r>
    </w:p>
    <w:p w14:paraId="12B71907" w14:textId="77777777" w:rsidR="00703C00" w:rsidRDefault="00DA3F08">
      <w:pPr>
        <w:spacing w:before="120" w:after="120"/>
        <w:jc w:val="both"/>
      </w:pPr>
      <w:r>
        <w:rPr>
          <w:rFonts w:ascii="sans-serif" w:eastAsia="sans-serif" w:hAnsi="sans-serif" w:cs="sans-serif"/>
          <w:color w:val="000000"/>
          <w:sz w:val="20"/>
          <w:szCs w:val="20"/>
        </w:rPr>
        <w:t>Research and development expenses increased by 34% in fiscal year 2022 compared to fiscal year 2021, primarily d</w:t>
      </w:r>
      <w:r>
        <w:rPr>
          <w:rFonts w:ascii="sans-serif" w:eastAsia="sans-serif" w:hAnsi="sans-serif" w:cs="sans-serif"/>
          <w:color w:val="000000"/>
          <w:sz w:val="20"/>
          <w:szCs w:val="20"/>
        </w:rPr>
        <w:t xml:space="preserve">riven by stock-based compensation, compensation-related costs associated with employee growth and higher infrastructure costs. </w:t>
      </w:r>
    </w:p>
    <w:p w14:paraId="12B71908" w14:textId="77777777" w:rsidR="00703C00" w:rsidRDefault="00DA3F08">
      <w:pPr>
        <w:spacing w:before="240" w:after="60"/>
        <w:jc w:val="both"/>
      </w:pPr>
      <w:r>
        <w:rPr>
          <w:rFonts w:ascii="sans-serif" w:eastAsia="sans-serif" w:hAnsi="sans-serif" w:cs="sans-serif"/>
          <w:b/>
          <w:bCs/>
          <w:color w:val="000000"/>
          <w:sz w:val="20"/>
          <w:szCs w:val="20"/>
        </w:rPr>
        <w:t>Sales, General and Administrative</w:t>
      </w:r>
    </w:p>
    <w:p w14:paraId="12B71909" w14:textId="77777777" w:rsidR="00703C00" w:rsidRDefault="00DA3F08">
      <w:pPr>
        <w:spacing w:before="120" w:after="120"/>
        <w:jc w:val="both"/>
      </w:pPr>
      <w:r>
        <w:rPr>
          <w:rFonts w:ascii="sans-serif" w:eastAsia="sans-serif" w:hAnsi="sans-serif" w:cs="sans-serif"/>
          <w:color w:val="000000"/>
          <w:sz w:val="20"/>
          <w:szCs w:val="20"/>
        </w:rPr>
        <w:t>Sales, general and administrative expenses increased by 12% in fiscal year 2022 compared to fi</w:t>
      </w:r>
      <w:r>
        <w:rPr>
          <w:rFonts w:ascii="sans-serif" w:eastAsia="sans-serif" w:hAnsi="sans-serif" w:cs="sans-serif"/>
          <w:color w:val="000000"/>
          <w:sz w:val="20"/>
          <w:szCs w:val="20"/>
        </w:rPr>
        <w:t>scal year 2021, primarily driven by stock-based compensation, compensation-related costs associated with employee growth, partially offset by lower amortization of intangibles.</w:t>
      </w:r>
    </w:p>
    <w:p w14:paraId="12B7190A" w14:textId="77777777" w:rsidR="00703C00" w:rsidRDefault="00DA3F08">
      <w:pPr>
        <w:spacing w:before="240" w:after="60"/>
        <w:jc w:val="both"/>
      </w:pPr>
      <w:r>
        <w:rPr>
          <w:rFonts w:ascii="sans-serif" w:eastAsia="sans-serif" w:hAnsi="sans-serif" w:cs="sans-serif"/>
          <w:b/>
          <w:bCs/>
          <w:color w:val="76B900"/>
          <w:sz w:val="20"/>
          <w:szCs w:val="20"/>
        </w:rPr>
        <w:t>Other Income (Expense), Net</w:t>
      </w:r>
    </w:p>
    <w:p w14:paraId="12B7190B" w14:textId="77777777" w:rsidR="00703C00" w:rsidRDefault="00DA3F08">
      <w:pPr>
        <w:spacing w:before="120" w:after="120"/>
        <w:jc w:val="both"/>
      </w:pPr>
      <w:r>
        <w:rPr>
          <w:rFonts w:ascii="sans-serif" w:eastAsia="sans-serif" w:hAnsi="sans-serif" w:cs="sans-serif"/>
          <w:color w:val="000000"/>
          <w:sz w:val="20"/>
          <w:szCs w:val="20"/>
        </w:rPr>
        <w:t xml:space="preserve">Interest income consists of interest earned on </w:t>
      </w:r>
      <w:r>
        <w:rPr>
          <w:rFonts w:ascii="sans-serif" w:eastAsia="sans-serif" w:hAnsi="sans-serif" w:cs="sans-serif"/>
          <w:color w:val="000000"/>
          <w:sz w:val="20"/>
          <w:szCs w:val="20"/>
        </w:rPr>
        <w:t>cash, cash equivalents and marketable securities. Interest income was $29 million and $57 million in fiscal years 2022 and 2021, respectively. The decrease in interest income was primarily due to lower interest rates earned on our investments.</w:t>
      </w:r>
    </w:p>
    <w:p w14:paraId="12B7190C" w14:textId="77777777" w:rsidR="00703C00" w:rsidRDefault="00DA3F08">
      <w:pPr>
        <w:spacing w:after="180"/>
        <w:jc w:val="both"/>
      </w:pPr>
      <w:r>
        <w:rPr>
          <w:rFonts w:ascii="sans-serif" w:eastAsia="sans-serif" w:hAnsi="sans-serif" w:cs="sans-serif"/>
          <w:color w:val="000000"/>
          <w:sz w:val="20"/>
          <w:szCs w:val="20"/>
        </w:rPr>
        <w:t>Interest exp</w:t>
      </w:r>
      <w:r>
        <w:rPr>
          <w:rFonts w:ascii="sans-serif" w:eastAsia="sans-serif" w:hAnsi="sans-serif" w:cs="sans-serif"/>
          <w:color w:val="000000"/>
          <w:sz w:val="20"/>
          <w:szCs w:val="20"/>
        </w:rPr>
        <w:t>ense is primarily comprised of coupon interest and debt discount amortization related to our notes. Interest expense was $236 million and $184 million in fiscal years 2022 and 2021, respectively. The increase in expense reflects interest on the $5.00 billi</w:t>
      </w:r>
      <w:r>
        <w:rPr>
          <w:rFonts w:ascii="sans-serif" w:eastAsia="sans-serif" w:hAnsi="sans-serif" w:cs="sans-serif"/>
          <w:color w:val="000000"/>
          <w:sz w:val="20"/>
          <w:szCs w:val="20"/>
        </w:rPr>
        <w:t xml:space="preserve">on note issued in June 2021. </w:t>
      </w:r>
    </w:p>
    <w:p w14:paraId="12B7190D" w14:textId="77777777" w:rsidR="00703C00" w:rsidRDefault="00DA3F08">
      <w:pPr>
        <w:spacing w:before="240" w:after="120"/>
        <w:jc w:val="both"/>
      </w:pPr>
      <w:r>
        <w:rPr>
          <w:rFonts w:ascii="sans-serif" w:eastAsia="sans-serif" w:hAnsi="sans-serif" w:cs="sans-serif"/>
          <w:color w:val="000000"/>
          <w:sz w:val="20"/>
          <w:szCs w:val="20"/>
        </w:rPr>
        <w:t>Other, net, consists primarily of realized or unrealized gains and losses from investments in non-affiliated entities and the impact of changes in foreign currency rates. Other, net, was an income of $107 million during fiscal</w:t>
      </w:r>
      <w:r>
        <w:rPr>
          <w:rFonts w:ascii="sans-serif" w:eastAsia="sans-serif" w:hAnsi="sans-serif" w:cs="sans-serif"/>
          <w:color w:val="000000"/>
          <w:sz w:val="20"/>
          <w:szCs w:val="20"/>
        </w:rPr>
        <w:t xml:space="preserve"> year 2022 and not significant during fiscal year 2021. The increase was primarily due to unrealized gains from our investments in non-affiliated entities. Refer to Note 9 of the Notes to the Consolidated Financial Statements in Part IV, Item 15 of this An</w:t>
      </w:r>
      <w:r>
        <w:rPr>
          <w:rFonts w:ascii="sans-serif" w:eastAsia="sans-serif" w:hAnsi="sans-serif" w:cs="sans-serif"/>
          <w:color w:val="000000"/>
          <w:sz w:val="20"/>
          <w:szCs w:val="20"/>
        </w:rPr>
        <w:t xml:space="preserve">nual Report on Form 10-K for additional information regarding our investments in non-affiliated entities. </w:t>
      </w:r>
    </w:p>
    <w:p w14:paraId="12B7190E" w14:textId="77777777" w:rsidR="00703C00" w:rsidRDefault="00DA3F08">
      <w:pPr>
        <w:spacing w:before="240" w:after="60"/>
        <w:jc w:val="both"/>
      </w:pPr>
      <w:r>
        <w:rPr>
          <w:rFonts w:ascii="sans-serif" w:eastAsia="sans-serif" w:hAnsi="sans-serif" w:cs="sans-serif"/>
          <w:b/>
          <w:bCs/>
          <w:color w:val="76B900"/>
          <w:sz w:val="20"/>
          <w:szCs w:val="20"/>
        </w:rPr>
        <w:t>Income Taxes</w:t>
      </w:r>
    </w:p>
    <w:p w14:paraId="12B7190F" w14:textId="77777777" w:rsidR="00703C00" w:rsidRDefault="00DA3F08">
      <w:pPr>
        <w:spacing w:after="180"/>
        <w:jc w:val="both"/>
      </w:pPr>
      <w:r>
        <w:rPr>
          <w:rFonts w:ascii="sans-serif" w:eastAsia="sans-serif" w:hAnsi="sans-serif" w:cs="sans-serif"/>
          <w:color w:val="000000"/>
          <w:sz w:val="20"/>
          <w:szCs w:val="20"/>
        </w:rPr>
        <w:t xml:space="preserve">We recognized income tax expense of $189 million and $77 million for fiscal years 2022 and 2021, respectively. Our annual effective tax </w:t>
      </w:r>
      <w:r>
        <w:rPr>
          <w:rFonts w:ascii="sans-serif" w:eastAsia="sans-serif" w:hAnsi="sans-serif" w:cs="sans-serif"/>
          <w:color w:val="000000"/>
          <w:sz w:val="20"/>
          <w:szCs w:val="20"/>
        </w:rPr>
        <w:t xml:space="preserve">rate was 1.9% and 1.7% for fiscal years 2022 and 2021, respectively. </w:t>
      </w:r>
    </w:p>
    <w:p w14:paraId="12B71910" w14:textId="77777777" w:rsidR="00703C00" w:rsidRDefault="00DA3F08">
      <w:pPr>
        <w:spacing w:after="180"/>
        <w:jc w:val="both"/>
      </w:pPr>
      <w:r>
        <w:rPr>
          <w:rFonts w:ascii="sans-serif" w:eastAsia="sans-serif" w:hAnsi="sans-serif" w:cs="sans-serif"/>
          <w:color w:val="000000"/>
          <w:sz w:val="20"/>
          <w:szCs w:val="20"/>
        </w:rPr>
        <w:t>The increase in our effective tax rate in fiscal year 2022 as compared to fiscal year 2021 was primarily due to an increase in the amount of earnings subject to U.S. tax, and a decreased</w:t>
      </w:r>
      <w:r>
        <w:rPr>
          <w:rFonts w:ascii="sans-serif" w:eastAsia="sans-serif" w:hAnsi="sans-serif" w:cs="sans-serif"/>
          <w:color w:val="000000"/>
          <w:sz w:val="20"/>
          <w:szCs w:val="20"/>
        </w:rPr>
        <w:t xml:space="preserve"> impact of tax benefits from the U.S. federal research tax credit, partially offset by the benefit of the foreign-derived intangible income deduction, and the discrete benefit of the domestication of a foreign subsidiary, or the Domestication. </w:t>
      </w:r>
    </w:p>
    <w:p w14:paraId="12B71911" w14:textId="77777777" w:rsidR="00703C00" w:rsidRDefault="00DA3F08">
      <w:pPr>
        <w:spacing w:after="180"/>
        <w:jc w:val="both"/>
      </w:pPr>
      <w:r>
        <w:rPr>
          <w:rFonts w:ascii="sans-serif" w:eastAsia="sans-serif" w:hAnsi="sans-serif" w:cs="sans-serif"/>
          <w:color w:val="000000"/>
          <w:sz w:val="20"/>
          <w:szCs w:val="20"/>
        </w:rPr>
        <w:t>Our effecti</w:t>
      </w:r>
      <w:r>
        <w:rPr>
          <w:rFonts w:ascii="sans-serif" w:eastAsia="sans-serif" w:hAnsi="sans-serif" w:cs="sans-serif"/>
          <w:color w:val="000000"/>
          <w:sz w:val="20"/>
          <w:szCs w:val="20"/>
        </w:rPr>
        <w:t>ve tax rate for fiscal year 2022 was lower than the U.S. federal statutory rate of 21% due to tax benefits from the foreign-derived intangible income deduction, income earned in jurisdictions, including the British Virgin Islands and Israel, that are subje</w:t>
      </w:r>
      <w:r>
        <w:rPr>
          <w:rFonts w:ascii="sans-serif" w:eastAsia="sans-serif" w:hAnsi="sans-serif" w:cs="sans-serif"/>
          <w:color w:val="000000"/>
          <w:sz w:val="20"/>
          <w:szCs w:val="20"/>
        </w:rPr>
        <w:t>ct to taxes lower than the U.S. federal statutory tax rate, excess tax benefits related to stock-based compensation, recognition of U.S. federal research tax credit and the one-time benefits of the Domestication.</w:t>
      </w:r>
    </w:p>
    <w:p w14:paraId="12B71912" w14:textId="77777777" w:rsidR="00703C00" w:rsidRDefault="00DA3F08">
      <w:pPr>
        <w:spacing w:after="180"/>
        <w:jc w:val="both"/>
      </w:pPr>
      <w:r>
        <w:rPr>
          <w:rFonts w:ascii="sans-serif" w:eastAsia="sans-serif" w:hAnsi="sans-serif" w:cs="sans-serif"/>
          <w:color w:val="000000"/>
          <w:sz w:val="20"/>
          <w:szCs w:val="20"/>
        </w:rPr>
        <w:t>Our effective tax rate for fiscal year 2021</w:t>
      </w:r>
      <w:r>
        <w:rPr>
          <w:rFonts w:ascii="sans-serif" w:eastAsia="sans-serif" w:hAnsi="sans-serif" w:cs="sans-serif"/>
          <w:color w:val="000000"/>
          <w:sz w:val="20"/>
          <w:szCs w:val="20"/>
        </w:rPr>
        <w:t xml:space="preserve"> was lower than the U.S. federal statutory rate of 21% due primarily to income earned in jurisdictions, including the British Virgin Islands, Israel, and Hong Kong, where the tax rate was lower than the U.S. federal statutory tax rate, recognition of U.S. </w:t>
      </w:r>
      <w:r>
        <w:rPr>
          <w:rFonts w:ascii="sans-serif" w:eastAsia="sans-serif" w:hAnsi="sans-serif" w:cs="sans-serif"/>
          <w:color w:val="000000"/>
          <w:sz w:val="20"/>
          <w:szCs w:val="20"/>
        </w:rPr>
        <w:t>federal research tax credits, and excess tax benefits related to stock-based compensation.</w:t>
      </w:r>
    </w:p>
    <w:p w14:paraId="12B71913" w14:textId="77777777" w:rsidR="00703C00" w:rsidRDefault="00DA3F08">
      <w:pPr>
        <w:spacing w:after="180"/>
        <w:jc w:val="center"/>
      </w:pPr>
      <w:r>
        <w:rPr>
          <w:rFonts w:ascii="sans-serif" w:eastAsia="sans-serif" w:hAnsi="sans-serif" w:cs="sans-serif"/>
          <w:color w:val="000000"/>
          <w:sz w:val="20"/>
          <w:szCs w:val="20"/>
        </w:rPr>
        <w:t>37</w:t>
      </w:r>
    </w:p>
    <w:p w14:paraId="12B71914" w14:textId="77777777" w:rsidR="00703C00" w:rsidRDefault="00DA3F08">
      <w:r>
        <w:pict w14:anchorId="12B73D1F">
          <v:rect id="_x0000_i1061" style="width:415.3pt;height:1.5pt" o:hralign="center" o:hrstd="t" o:hr="t" fillcolor="#a0a0a0" stroked="f"/>
        </w:pict>
      </w:r>
    </w:p>
    <w:p w14:paraId="12B71915" w14:textId="77777777" w:rsidR="00703C00" w:rsidRDefault="00DA3F08">
      <w:pPr>
        <w:spacing w:after="180"/>
        <w:jc w:val="both"/>
      </w:pPr>
      <w:hyperlink r:id="rId117" w:anchor="i21d0faa96a6c48bfab64453ef3ce3d49_7" w:history="1">
        <w:r>
          <w:rPr>
            <w:rStyle w:val="a5"/>
            <w:rFonts w:ascii="sans-serif" w:eastAsia="sans-serif" w:hAnsi="sans-serif" w:cs="sans-serif"/>
            <w:b/>
            <w:bCs/>
            <w:sz w:val="16"/>
            <w:szCs w:val="16"/>
          </w:rPr>
          <w:t>Table of C</w:t>
        </w:r>
        <w:r>
          <w:rPr>
            <w:rStyle w:val="a5"/>
            <w:rFonts w:ascii="sans-serif" w:eastAsia="sans-serif" w:hAnsi="sans-serif" w:cs="sans-serif"/>
            <w:b/>
            <w:bCs/>
            <w:sz w:val="16"/>
            <w:szCs w:val="16"/>
          </w:rPr>
          <w:t>ontents</w:t>
        </w:r>
      </w:hyperlink>
    </w:p>
    <w:p w14:paraId="12B71916" w14:textId="77777777" w:rsidR="00703C00" w:rsidRDefault="00DA3F08">
      <w:pPr>
        <w:spacing w:after="180"/>
        <w:jc w:val="both"/>
      </w:pPr>
      <w:r>
        <w:rPr>
          <w:rFonts w:ascii="sans-serif" w:eastAsia="sans-serif" w:hAnsi="sans-serif" w:cs="sans-serif"/>
          <w:color w:val="000000"/>
          <w:sz w:val="20"/>
          <w:szCs w:val="20"/>
        </w:rPr>
        <w:t>Refer to Note 14 of the Notes to the Consolidated Financial Statements in Part IV, Item 15 of this Annual Report on Form 10-K for additional information, including the Domestication.</w:t>
      </w:r>
    </w:p>
    <w:p w14:paraId="12B71917" w14:textId="77777777" w:rsidR="00703C00" w:rsidRDefault="00703C00">
      <w:pPr>
        <w:spacing w:after="180"/>
        <w:jc w:val="both"/>
      </w:pPr>
    </w:p>
    <w:p w14:paraId="12B71918" w14:textId="77777777" w:rsidR="00703C00" w:rsidRDefault="00DA3F08">
      <w:pPr>
        <w:spacing w:after="60"/>
        <w:jc w:val="both"/>
      </w:pPr>
      <w:r>
        <w:rPr>
          <w:rFonts w:ascii="sans-serif" w:eastAsia="sans-serif" w:hAnsi="sans-serif" w:cs="sans-serif"/>
          <w:b/>
          <w:bCs/>
          <w:color w:val="76B900"/>
          <w:sz w:val="22"/>
          <w:szCs w:val="22"/>
        </w:rPr>
        <w:t>Liquidity and Capital Resources</w:t>
      </w:r>
    </w:p>
    <w:tbl>
      <w:tblPr>
        <w:tblW w:w="4993" w:type="pct"/>
        <w:tblCellMar>
          <w:top w:w="15" w:type="dxa"/>
          <w:left w:w="15" w:type="dxa"/>
          <w:bottom w:w="15" w:type="dxa"/>
          <w:right w:w="15" w:type="dxa"/>
        </w:tblCellMar>
        <w:tblLook w:val="04A0" w:firstRow="1" w:lastRow="0" w:firstColumn="1" w:lastColumn="0" w:noHBand="0" w:noVBand="1"/>
      </w:tblPr>
      <w:tblGrid>
        <w:gridCol w:w="40"/>
        <w:gridCol w:w="6010"/>
        <w:gridCol w:w="36"/>
        <w:gridCol w:w="122"/>
        <w:gridCol w:w="924"/>
        <w:gridCol w:w="36"/>
        <w:gridCol w:w="36"/>
        <w:gridCol w:w="36"/>
        <w:gridCol w:w="36"/>
        <w:gridCol w:w="122"/>
        <w:gridCol w:w="890"/>
        <w:gridCol w:w="36"/>
      </w:tblGrid>
      <w:tr w:rsidR="00703C00" w14:paraId="12B71925" w14:textId="77777777">
        <w:tc>
          <w:tcPr>
            <w:tcW w:w="50" w:type="pct"/>
            <w:shd w:val="clear" w:color="auto" w:fill="auto"/>
            <w:vAlign w:val="bottom"/>
          </w:tcPr>
          <w:p w14:paraId="12B71919" w14:textId="77777777" w:rsidR="00703C00" w:rsidRDefault="00703C00">
            <w:pPr>
              <w:rPr>
                <w:rFonts w:ascii="宋体"/>
              </w:rPr>
            </w:pPr>
          </w:p>
        </w:tc>
        <w:tc>
          <w:tcPr>
            <w:tcW w:w="3634" w:type="pct"/>
            <w:shd w:val="clear" w:color="auto" w:fill="auto"/>
            <w:vAlign w:val="bottom"/>
          </w:tcPr>
          <w:p w14:paraId="12B7191A" w14:textId="77777777" w:rsidR="00703C00" w:rsidRDefault="00703C00">
            <w:pPr>
              <w:rPr>
                <w:rFonts w:ascii="宋体"/>
              </w:rPr>
            </w:pPr>
          </w:p>
        </w:tc>
        <w:tc>
          <w:tcPr>
            <w:tcW w:w="5" w:type="pct"/>
            <w:shd w:val="clear" w:color="auto" w:fill="auto"/>
            <w:vAlign w:val="bottom"/>
          </w:tcPr>
          <w:p w14:paraId="12B7191B" w14:textId="77777777" w:rsidR="00703C00" w:rsidRDefault="00703C00">
            <w:pPr>
              <w:rPr>
                <w:rFonts w:ascii="宋体"/>
              </w:rPr>
            </w:pPr>
          </w:p>
        </w:tc>
        <w:tc>
          <w:tcPr>
            <w:tcW w:w="50" w:type="pct"/>
            <w:shd w:val="clear" w:color="auto" w:fill="auto"/>
            <w:vAlign w:val="bottom"/>
          </w:tcPr>
          <w:p w14:paraId="12B7191C" w14:textId="77777777" w:rsidR="00703C00" w:rsidRDefault="00703C00">
            <w:pPr>
              <w:rPr>
                <w:rFonts w:ascii="宋体"/>
              </w:rPr>
            </w:pPr>
          </w:p>
        </w:tc>
        <w:tc>
          <w:tcPr>
            <w:tcW w:w="581" w:type="pct"/>
            <w:shd w:val="clear" w:color="auto" w:fill="auto"/>
            <w:vAlign w:val="bottom"/>
          </w:tcPr>
          <w:p w14:paraId="12B7191D" w14:textId="77777777" w:rsidR="00703C00" w:rsidRDefault="00703C00">
            <w:pPr>
              <w:rPr>
                <w:rFonts w:ascii="宋体"/>
              </w:rPr>
            </w:pPr>
          </w:p>
        </w:tc>
        <w:tc>
          <w:tcPr>
            <w:tcW w:w="5" w:type="pct"/>
            <w:shd w:val="clear" w:color="auto" w:fill="auto"/>
            <w:vAlign w:val="bottom"/>
          </w:tcPr>
          <w:p w14:paraId="12B7191E" w14:textId="77777777" w:rsidR="00703C00" w:rsidRDefault="00703C00">
            <w:pPr>
              <w:rPr>
                <w:rFonts w:ascii="宋体"/>
              </w:rPr>
            </w:pPr>
          </w:p>
        </w:tc>
        <w:tc>
          <w:tcPr>
            <w:tcW w:w="5" w:type="pct"/>
            <w:shd w:val="clear" w:color="auto" w:fill="auto"/>
            <w:vAlign w:val="bottom"/>
          </w:tcPr>
          <w:p w14:paraId="12B7191F" w14:textId="77777777" w:rsidR="00703C00" w:rsidRDefault="00703C00">
            <w:pPr>
              <w:rPr>
                <w:rFonts w:ascii="宋体"/>
              </w:rPr>
            </w:pPr>
          </w:p>
        </w:tc>
        <w:tc>
          <w:tcPr>
            <w:tcW w:w="26" w:type="pct"/>
            <w:shd w:val="clear" w:color="auto" w:fill="auto"/>
            <w:vAlign w:val="bottom"/>
          </w:tcPr>
          <w:p w14:paraId="12B71920" w14:textId="77777777" w:rsidR="00703C00" w:rsidRDefault="00703C00">
            <w:pPr>
              <w:rPr>
                <w:rFonts w:ascii="宋体"/>
              </w:rPr>
            </w:pPr>
          </w:p>
        </w:tc>
        <w:tc>
          <w:tcPr>
            <w:tcW w:w="5" w:type="pct"/>
            <w:shd w:val="clear" w:color="auto" w:fill="auto"/>
            <w:vAlign w:val="bottom"/>
          </w:tcPr>
          <w:p w14:paraId="12B71921" w14:textId="77777777" w:rsidR="00703C00" w:rsidRDefault="00703C00">
            <w:pPr>
              <w:rPr>
                <w:rFonts w:ascii="宋体"/>
              </w:rPr>
            </w:pPr>
          </w:p>
        </w:tc>
        <w:tc>
          <w:tcPr>
            <w:tcW w:w="50" w:type="pct"/>
            <w:shd w:val="clear" w:color="auto" w:fill="auto"/>
            <w:vAlign w:val="bottom"/>
          </w:tcPr>
          <w:p w14:paraId="12B71922" w14:textId="77777777" w:rsidR="00703C00" w:rsidRDefault="00703C00">
            <w:pPr>
              <w:rPr>
                <w:rFonts w:ascii="宋体"/>
              </w:rPr>
            </w:pPr>
          </w:p>
        </w:tc>
        <w:tc>
          <w:tcPr>
            <w:tcW w:w="581" w:type="pct"/>
            <w:shd w:val="clear" w:color="auto" w:fill="auto"/>
            <w:vAlign w:val="bottom"/>
          </w:tcPr>
          <w:p w14:paraId="12B71923" w14:textId="77777777" w:rsidR="00703C00" w:rsidRDefault="00703C00">
            <w:pPr>
              <w:rPr>
                <w:rFonts w:ascii="宋体"/>
              </w:rPr>
            </w:pPr>
          </w:p>
        </w:tc>
        <w:tc>
          <w:tcPr>
            <w:tcW w:w="5" w:type="pct"/>
            <w:shd w:val="clear" w:color="auto" w:fill="auto"/>
            <w:vAlign w:val="bottom"/>
          </w:tcPr>
          <w:p w14:paraId="12B71924" w14:textId="77777777" w:rsidR="00703C00" w:rsidRDefault="00703C00">
            <w:pPr>
              <w:rPr>
                <w:rFonts w:ascii="宋体"/>
              </w:rPr>
            </w:pPr>
          </w:p>
        </w:tc>
      </w:tr>
      <w:tr w:rsidR="00703C00" w14:paraId="12B7192A" w14:textId="77777777">
        <w:tc>
          <w:tcPr>
            <w:tcW w:w="0" w:type="auto"/>
            <w:gridSpan w:val="3"/>
            <w:shd w:val="clear" w:color="auto" w:fill="auto"/>
            <w:tcMar>
              <w:top w:w="40" w:type="dxa"/>
              <w:left w:w="20" w:type="dxa"/>
              <w:bottom w:w="40" w:type="dxa"/>
              <w:right w:w="20" w:type="dxa"/>
            </w:tcMar>
            <w:vAlign w:val="bottom"/>
          </w:tcPr>
          <w:p w14:paraId="12B71926"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1927"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12B7192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929"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r>
      <w:tr w:rsidR="00703C00" w14:paraId="12B7192F" w14:textId="77777777">
        <w:trPr>
          <w:trHeight w:val="60"/>
        </w:trPr>
        <w:tc>
          <w:tcPr>
            <w:tcW w:w="0" w:type="auto"/>
            <w:gridSpan w:val="3"/>
            <w:shd w:val="clear" w:color="auto" w:fill="auto"/>
            <w:tcMar>
              <w:top w:w="0" w:type="dxa"/>
              <w:left w:w="20" w:type="dxa"/>
              <w:bottom w:w="0" w:type="dxa"/>
              <w:right w:w="20" w:type="dxa"/>
            </w:tcMar>
            <w:vAlign w:val="bottom"/>
          </w:tcPr>
          <w:p w14:paraId="12B7192B"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92C"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92D"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92E" w14:textId="77777777" w:rsidR="00703C00" w:rsidRDefault="00703C00">
            <w:pPr>
              <w:rPr>
                <w:rFonts w:ascii="宋体"/>
              </w:rPr>
            </w:pPr>
          </w:p>
        </w:tc>
      </w:tr>
      <w:tr w:rsidR="00703C00" w14:paraId="12B71932" w14:textId="77777777">
        <w:tc>
          <w:tcPr>
            <w:tcW w:w="0" w:type="auto"/>
            <w:gridSpan w:val="3"/>
            <w:shd w:val="clear" w:color="auto" w:fill="auto"/>
            <w:tcMar>
              <w:top w:w="40" w:type="dxa"/>
              <w:left w:w="20" w:type="dxa"/>
              <w:bottom w:w="40" w:type="dxa"/>
              <w:right w:w="20" w:type="dxa"/>
            </w:tcMar>
            <w:vAlign w:val="bottom"/>
          </w:tcPr>
          <w:p w14:paraId="12B71930" w14:textId="77777777" w:rsidR="00703C00" w:rsidRDefault="00DA3F08">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2B71931"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193B" w14:textId="77777777">
        <w:tc>
          <w:tcPr>
            <w:tcW w:w="0" w:type="auto"/>
            <w:gridSpan w:val="3"/>
            <w:shd w:val="clear" w:color="auto" w:fill="E2EFD9"/>
            <w:tcMar>
              <w:top w:w="40" w:type="dxa"/>
              <w:left w:w="20" w:type="dxa"/>
              <w:bottom w:w="40" w:type="dxa"/>
              <w:right w:w="20" w:type="dxa"/>
            </w:tcMar>
            <w:vAlign w:val="bottom"/>
          </w:tcPr>
          <w:p w14:paraId="12B71933" w14:textId="77777777" w:rsidR="00703C00" w:rsidRDefault="00DA3F08">
            <w:pPr>
              <w:textAlignment w:val="bottom"/>
            </w:pPr>
            <w:r>
              <w:rPr>
                <w:rFonts w:ascii="sans-serif" w:eastAsia="sans-serif" w:hAnsi="sans-serif" w:cs="sans-serif"/>
                <w:color w:val="000000"/>
                <w:sz w:val="20"/>
                <w:szCs w:val="20"/>
              </w:rPr>
              <w:t>Cash and cash equivalents</w:t>
            </w:r>
          </w:p>
        </w:tc>
        <w:tc>
          <w:tcPr>
            <w:tcW w:w="0" w:type="auto"/>
            <w:shd w:val="clear" w:color="auto" w:fill="E2EFD9"/>
            <w:tcMar>
              <w:top w:w="40" w:type="dxa"/>
              <w:left w:w="20" w:type="dxa"/>
              <w:bottom w:w="40" w:type="dxa"/>
              <w:right w:w="0" w:type="dxa"/>
            </w:tcMar>
            <w:vAlign w:val="bottom"/>
          </w:tcPr>
          <w:p w14:paraId="12B71934"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935" w14:textId="77777777" w:rsidR="00703C00" w:rsidRDefault="00DA3F08">
            <w:pPr>
              <w:jc w:val="right"/>
              <w:textAlignment w:val="bottom"/>
            </w:pPr>
            <w:r>
              <w:rPr>
                <w:rFonts w:ascii="sans-serif" w:eastAsia="sans-serif" w:hAnsi="sans-serif" w:cs="sans-serif"/>
                <w:color w:val="000000"/>
                <w:sz w:val="20"/>
                <w:szCs w:val="20"/>
              </w:rPr>
              <w:t>1,990 </w:t>
            </w:r>
          </w:p>
        </w:tc>
        <w:tc>
          <w:tcPr>
            <w:tcW w:w="0" w:type="auto"/>
            <w:shd w:val="clear" w:color="auto" w:fill="E2EFD9"/>
            <w:tcMar>
              <w:top w:w="40" w:type="dxa"/>
              <w:left w:w="0" w:type="dxa"/>
              <w:bottom w:w="40" w:type="dxa"/>
              <w:right w:w="20" w:type="dxa"/>
            </w:tcMar>
            <w:vAlign w:val="bottom"/>
          </w:tcPr>
          <w:p w14:paraId="12B7193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937"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1938"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939" w14:textId="77777777" w:rsidR="00703C00" w:rsidRDefault="00DA3F08">
            <w:pPr>
              <w:jc w:val="right"/>
              <w:textAlignment w:val="bottom"/>
            </w:pPr>
            <w:r>
              <w:rPr>
                <w:rFonts w:ascii="sans-serif" w:eastAsia="sans-serif" w:hAnsi="sans-serif" w:cs="sans-serif"/>
                <w:color w:val="000000"/>
                <w:sz w:val="20"/>
                <w:szCs w:val="20"/>
              </w:rPr>
              <w:t>847 </w:t>
            </w:r>
          </w:p>
        </w:tc>
        <w:tc>
          <w:tcPr>
            <w:tcW w:w="0" w:type="auto"/>
            <w:shd w:val="clear" w:color="auto" w:fill="E2EFD9"/>
            <w:tcMar>
              <w:top w:w="40" w:type="dxa"/>
              <w:left w:w="0" w:type="dxa"/>
              <w:bottom w:w="40" w:type="dxa"/>
              <w:right w:w="20" w:type="dxa"/>
            </w:tcMar>
            <w:vAlign w:val="bottom"/>
          </w:tcPr>
          <w:p w14:paraId="12B7193A" w14:textId="77777777" w:rsidR="00703C00" w:rsidRDefault="00703C00">
            <w:pPr>
              <w:jc w:val="right"/>
              <w:rPr>
                <w:rFonts w:ascii="宋体"/>
              </w:rPr>
            </w:pPr>
          </w:p>
        </w:tc>
      </w:tr>
      <w:tr w:rsidR="00703C00" w14:paraId="12B71942" w14:textId="77777777">
        <w:tc>
          <w:tcPr>
            <w:tcW w:w="0" w:type="auto"/>
            <w:gridSpan w:val="3"/>
            <w:shd w:val="clear" w:color="auto" w:fill="FFFFFF"/>
            <w:tcMar>
              <w:top w:w="40" w:type="dxa"/>
              <w:left w:w="20" w:type="dxa"/>
              <w:bottom w:w="40" w:type="dxa"/>
              <w:right w:w="20" w:type="dxa"/>
            </w:tcMar>
            <w:vAlign w:val="bottom"/>
          </w:tcPr>
          <w:p w14:paraId="12B7193C" w14:textId="77777777" w:rsidR="00703C00" w:rsidRDefault="00DA3F08">
            <w:pPr>
              <w:textAlignment w:val="bottom"/>
            </w:pPr>
            <w:r>
              <w:rPr>
                <w:rFonts w:ascii="sans-serif" w:eastAsia="sans-serif" w:hAnsi="sans-serif" w:cs="sans-serif"/>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12B7193D" w14:textId="77777777" w:rsidR="00703C00" w:rsidRDefault="00DA3F08">
            <w:pPr>
              <w:jc w:val="right"/>
              <w:textAlignment w:val="bottom"/>
            </w:pPr>
            <w:r>
              <w:rPr>
                <w:rFonts w:ascii="sans-serif" w:eastAsia="sans-serif" w:hAnsi="sans-serif" w:cs="sans-serif"/>
                <w:color w:val="000000"/>
                <w:sz w:val="20"/>
                <w:szCs w:val="20"/>
              </w:rPr>
              <w:t>19,218 </w:t>
            </w:r>
          </w:p>
        </w:tc>
        <w:tc>
          <w:tcPr>
            <w:tcW w:w="0" w:type="auto"/>
            <w:shd w:val="clear" w:color="auto" w:fill="FFFFFF"/>
            <w:tcMar>
              <w:top w:w="40" w:type="dxa"/>
              <w:left w:w="0" w:type="dxa"/>
              <w:bottom w:w="40" w:type="dxa"/>
              <w:right w:w="20" w:type="dxa"/>
            </w:tcMar>
            <w:vAlign w:val="bottom"/>
          </w:tcPr>
          <w:p w14:paraId="12B7193E"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93F"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940" w14:textId="77777777" w:rsidR="00703C00" w:rsidRDefault="00DA3F08">
            <w:pPr>
              <w:jc w:val="right"/>
              <w:textAlignment w:val="bottom"/>
            </w:pPr>
            <w:r>
              <w:rPr>
                <w:rFonts w:ascii="sans-serif" w:eastAsia="sans-serif" w:hAnsi="sans-serif" w:cs="sans-serif"/>
                <w:color w:val="000000"/>
                <w:sz w:val="20"/>
                <w:szCs w:val="20"/>
              </w:rPr>
              <w:t>10,714 </w:t>
            </w:r>
          </w:p>
        </w:tc>
        <w:tc>
          <w:tcPr>
            <w:tcW w:w="0" w:type="auto"/>
            <w:shd w:val="clear" w:color="auto" w:fill="FFFFFF"/>
            <w:tcMar>
              <w:top w:w="40" w:type="dxa"/>
              <w:left w:w="0" w:type="dxa"/>
              <w:bottom w:w="40" w:type="dxa"/>
              <w:right w:w="20" w:type="dxa"/>
            </w:tcMar>
            <w:vAlign w:val="bottom"/>
          </w:tcPr>
          <w:p w14:paraId="12B71941" w14:textId="77777777" w:rsidR="00703C00" w:rsidRDefault="00703C00">
            <w:pPr>
              <w:jc w:val="right"/>
              <w:rPr>
                <w:rFonts w:ascii="宋体"/>
              </w:rPr>
            </w:pPr>
          </w:p>
        </w:tc>
      </w:tr>
      <w:tr w:rsidR="00703C00" w14:paraId="12B7194B" w14:textId="77777777">
        <w:tc>
          <w:tcPr>
            <w:tcW w:w="0" w:type="auto"/>
            <w:gridSpan w:val="3"/>
            <w:shd w:val="clear" w:color="auto" w:fill="E2EFD9"/>
            <w:tcMar>
              <w:top w:w="40" w:type="dxa"/>
              <w:left w:w="20" w:type="dxa"/>
              <w:bottom w:w="40" w:type="dxa"/>
              <w:right w:w="20" w:type="dxa"/>
            </w:tcMar>
            <w:vAlign w:val="bottom"/>
          </w:tcPr>
          <w:p w14:paraId="12B71943" w14:textId="77777777" w:rsidR="00703C00" w:rsidRDefault="00DA3F08">
            <w:pPr>
              <w:textAlignment w:val="bottom"/>
            </w:pPr>
            <w:r>
              <w:rPr>
                <w:rFonts w:ascii="sans-serif" w:eastAsia="sans-serif" w:hAnsi="sans-serif" w:cs="sans-serif"/>
                <w:color w:val="000000"/>
                <w:sz w:val="20"/>
                <w:szCs w:val="20"/>
              </w:rPr>
              <w:t>Cash, cash equivalents, and marketable securities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1944"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1945" w14:textId="77777777" w:rsidR="00703C00" w:rsidRDefault="00DA3F08">
            <w:pPr>
              <w:jc w:val="right"/>
              <w:textAlignment w:val="bottom"/>
            </w:pPr>
            <w:r>
              <w:rPr>
                <w:rFonts w:ascii="sans-serif" w:eastAsia="sans-serif" w:hAnsi="sans-serif" w:cs="sans-serif"/>
                <w:color w:val="000000"/>
                <w:sz w:val="20"/>
                <w:szCs w:val="20"/>
              </w:rPr>
              <w:t>21,208 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194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947"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1948"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1949" w14:textId="77777777" w:rsidR="00703C00" w:rsidRDefault="00DA3F08">
            <w:pPr>
              <w:jc w:val="right"/>
              <w:textAlignment w:val="bottom"/>
            </w:pPr>
            <w:r>
              <w:rPr>
                <w:rFonts w:ascii="sans-serif" w:eastAsia="sans-serif" w:hAnsi="sans-serif" w:cs="sans-serif"/>
                <w:color w:val="000000"/>
                <w:sz w:val="20"/>
                <w:szCs w:val="20"/>
              </w:rPr>
              <w:t>11,561 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194A" w14:textId="77777777" w:rsidR="00703C00" w:rsidRDefault="00703C00">
            <w:pPr>
              <w:jc w:val="right"/>
              <w:rPr>
                <w:rFonts w:ascii="宋体"/>
              </w:rPr>
            </w:pPr>
          </w:p>
        </w:tc>
      </w:tr>
    </w:tbl>
    <w:p w14:paraId="12B7194C" w14:textId="77777777" w:rsidR="00703C00" w:rsidRDefault="00703C00">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40"/>
        <w:gridCol w:w="6010"/>
        <w:gridCol w:w="36"/>
        <w:gridCol w:w="122"/>
        <w:gridCol w:w="924"/>
        <w:gridCol w:w="36"/>
        <w:gridCol w:w="36"/>
        <w:gridCol w:w="36"/>
        <w:gridCol w:w="36"/>
        <w:gridCol w:w="122"/>
        <w:gridCol w:w="890"/>
        <w:gridCol w:w="36"/>
      </w:tblGrid>
      <w:tr w:rsidR="00703C00" w14:paraId="12B71959" w14:textId="77777777">
        <w:tc>
          <w:tcPr>
            <w:tcW w:w="50" w:type="pct"/>
            <w:shd w:val="clear" w:color="auto" w:fill="auto"/>
            <w:vAlign w:val="bottom"/>
          </w:tcPr>
          <w:p w14:paraId="12B7194D" w14:textId="77777777" w:rsidR="00703C00" w:rsidRDefault="00703C00">
            <w:pPr>
              <w:rPr>
                <w:rFonts w:ascii="宋体"/>
              </w:rPr>
            </w:pPr>
          </w:p>
        </w:tc>
        <w:tc>
          <w:tcPr>
            <w:tcW w:w="3634" w:type="pct"/>
            <w:shd w:val="clear" w:color="auto" w:fill="auto"/>
            <w:vAlign w:val="bottom"/>
          </w:tcPr>
          <w:p w14:paraId="12B7194E" w14:textId="77777777" w:rsidR="00703C00" w:rsidRDefault="00703C00">
            <w:pPr>
              <w:rPr>
                <w:rFonts w:ascii="宋体"/>
              </w:rPr>
            </w:pPr>
          </w:p>
        </w:tc>
        <w:tc>
          <w:tcPr>
            <w:tcW w:w="5" w:type="pct"/>
            <w:shd w:val="clear" w:color="auto" w:fill="auto"/>
            <w:vAlign w:val="bottom"/>
          </w:tcPr>
          <w:p w14:paraId="12B7194F" w14:textId="77777777" w:rsidR="00703C00" w:rsidRDefault="00703C00">
            <w:pPr>
              <w:rPr>
                <w:rFonts w:ascii="宋体"/>
              </w:rPr>
            </w:pPr>
          </w:p>
        </w:tc>
        <w:tc>
          <w:tcPr>
            <w:tcW w:w="50" w:type="pct"/>
            <w:shd w:val="clear" w:color="auto" w:fill="auto"/>
            <w:vAlign w:val="bottom"/>
          </w:tcPr>
          <w:p w14:paraId="12B71950" w14:textId="77777777" w:rsidR="00703C00" w:rsidRDefault="00703C00">
            <w:pPr>
              <w:rPr>
                <w:rFonts w:ascii="宋体"/>
              </w:rPr>
            </w:pPr>
          </w:p>
        </w:tc>
        <w:tc>
          <w:tcPr>
            <w:tcW w:w="581" w:type="pct"/>
            <w:shd w:val="clear" w:color="auto" w:fill="auto"/>
            <w:vAlign w:val="bottom"/>
          </w:tcPr>
          <w:p w14:paraId="12B71951" w14:textId="77777777" w:rsidR="00703C00" w:rsidRDefault="00703C00">
            <w:pPr>
              <w:rPr>
                <w:rFonts w:ascii="宋体"/>
              </w:rPr>
            </w:pPr>
          </w:p>
        </w:tc>
        <w:tc>
          <w:tcPr>
            <w:tcW w:w="5" w:type="pct"/>
            <w:shd w:val="clear" w:color="auto" w:fill="auto"/>
            <w:vAlign w:val="bottom"/>
          </w:tcPr>
          <w:p w14:paraId="12B71952" w14:textId="77777777" w:rsidR="00703C00" w:rsidRDefault="00703C00">
            <w:pPr>
              <w:rPr>
                <w:rFonts w:ascii="宋体"/>
              </w:rPr>
            </w:pPr>
          </w:p>
        </w:tc>
        <w:tc>
          <w:tcPr>
            <w:tcW w:w="5" w:type="pct"/>
            <w:shd w:val="clear" w:color="auto" w:fill="auto"/>
            <w:vAlign w:val="bottom"/>
          </w:tcPr>
          <w:p w14:paraId="12B71953" w14:textId="77777777" w:rsidR="00703C00" w:rsidRDefault="00703C00">
            <w:pPr>
              <w:rPr>
                <w:rFonts w:ascii="宋体"/>
              </w:rPr>
            </w:pPr>
          </w:p>
        </w:tc>
        <w:tc>
          <w:tcPr>
            <w:tcW w:w="26" w:type="pct"/>
            <w:shd w:val="clear" w:color="auto" w:fill="auto"/>
            <w:vAlign w:val="bottom"/>
          </w:tcPr>
          <w:p w14:paraId="12B71954" w14:textId="77777777" w:rsidR="00703C00" w:rsidRDefault="00703C00">
            <w:pPr>
              <w:rPr>
                <w:rFonts w:ascii="宋体"/>
              </w:rPr>
            </w:pPr>
          </w:p>
        </w:tc>
        <w:tc>
          <w:tcPr>
            <w:tcW w:w="5" w:type="pct"/>
            <w:shd w:val="clear" w:color="auto" w:fill="auto"/>
            <w:vAlign w:val="bottom"/>
          </w:tcPr>
          <w:p w14:paraId="12B71955" w14:textId="77777777" w:rsidR="00703C00" w:rsidRDefault="00703C00">
            <w:pPr>
              <w:rPr>
                <w:rFonts w:ascii="宋体"/>
              </w:rPr>
            </w:pPr>
          </w:p>
        </w:tc>
        <w:tc>
          <w:tcPr>
            <w:tcW w:w="50" w:type="pct"/>
            <w:shd w:val="clear" w:color="auto" w:fill="auto"/>
            <w:vAlign w:val="bottom"/>
          </w:tcPr>
          <w:p w14:paraId="12B71956" w14:textId="77777777" w:rsidR="00703C00" w:rsidRDefault="00703C00">
            <w:pPr>
              <w:rPr>
                <w:rFonts w:ascii="宋体"/>
              </w:rPr>
            </w:pPr>
          </w:p>
        </w:tc>
        <w:tc>
          <w:tcPr>
            <w:tcW w:w="581" w:type="pct"/>
            <w:shd w:val="clear" w:color="auto" w:fill="auto"/>
            <w:vAlign w:val="bottom"/>
          </w:tcPr>
          <w:p w14:paraId="12B71957" w14:textId="77777777" w:rsidR="00703C00" w:rsidRDefault="00703C00">
            <w:pPr>
              <w:rPr>
                <w:rFonts w:ascii="宋体"/>
              </w:rPr>
            </w:pPr>
          </w:p>
        </w:tc>
        <w:tc>
          <w:tcPr>
            <w:tcW w:w="5" w:type="pct"/>
            <w:shd w:val="clear" w:color="auto" w:fill="auto"/>
            <w:vAlign w:val="bottom"/>
          </w:tcPr>
          <w:p w14:paraId="12B71958" w14:textId="77777777" w:rsidR="00703C00" w:rsidRDefault="00703C00">
            <w:pPr>
              <w:rPr>
                <w:rFonts w:ascii="宋体"/>
              </w:rPr>
            </w:pPr>
          </w:p>
        </w:tc>
      </w:tr>
      <w:tr w:rsidR="00703C00" w14:paraId="12B7195C" w14:textId="77777777">
        <w:tc>
          <w:tcPr>
            <w:tcW w:w="0" w:type="auto"/>
            <w:gridSpan w:val="3"/>
            <w:shd w:val="clear" w:color="auto" w:fill="auto"/>
            <w:tcMar>
              <w:top w:w="40" w:type="dxa"/>
              <w:left w:w="20" w:type="dxa"/>
              <w:bottom w:w="40" w:type="dxa"/>
              <w:right w:w="20" w:type="dxa"/>
            </w:tcMar>
            <w:vAlign w:val="bottom"/>
          </w:tcPr>
          <w:p w14:paraId="12B7195A" w14:textId="77777777" w:rsidR="00703C00" w:rsidRDefault="00DA3F08">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2B7195B" w14:textId="77777777" w:rsidR="00703C00" w:rsidRDefault="00DA3F08">
            <w:pPr>
              <w:jc w:val="center"/>
              <w:textAlignment w:val="bottom"/>
            </w:pPr>
            <w:r>
              <w:rPr>
                <w:rFonts w:ascii="sans-serif" w:eastAsia="sans-serif" w:hAnsi="sans-serif" w:cs="sans-serif"/>
                <w:b/>
                <w:bCs/>
                <w:color w:val="000000"/>
                <w:sz w:val="20"/>
                <w:szCs w:val="20"/>
              </w:rPr>
              <w:t>Year Ended</w:t>
            </w:r>
          </w:p>
        </w:tc>
      </w:tr>
      <w:tr w:rsidR="00703C00" w14:paraId="12B71961" w14:textId="77777777">
        <w:tc>
          <w:tcPr>
            <w:tcW w:w="0" w:type="auto"/>
            <w:gridSpan w:val="3"/>
            <w:shd w:val="clear" w:color="auto" w:fill="auto"/>
            <w:tcMar>
              <w:top w:w="0" w:type="dxa"/>
              <w:left w:w="20" w:type="dxa"/>
              <w:bottom w:w="0" w:type="dxa"/>
              <w:right w:w="20" w:type="dxa"/>
            </w:tcMar>
            <w:vAlign w:val="bottom"/>
          </w:tcPr>
          <w:p w14:paraId="12B7195D"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195E"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r>
            <w:r>
              <w:rPr>
                <w:rFonts w:ascii="sans-serif" w:eastAsia="sans-serif" w:hAnsi="sans-serif" w:cs="sans-serif"/>
                <w:b/>
                <w:bCs/>
                <w:color w:val="000000"/>
                <w:sz w:val="20"/>
                <w:szCs w:val="20"/>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95F"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1960"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r>
      <w:tr w:rsidR="00703C00" w14:paraId="12B71966" w14:textId="77777777">
        <w:trPr>
          <w:trHeight w:val="60"/>
        </w:trPr>
        <w:tc>
          <w:tcPr>
            <w:tcW w:w="0" w:type="auto"/>
            <w:gridSpan w:val="3"/>
            <w:shd w:val="clear" w:color="auto" w:fill="auto"/>
            <w:tcMar>
              <w:top w:w="0" w:type="dxa"/>
              <w:left w:w="20" w:type="dxa"/>
              <w:bottom w:w="0" w:type="dxa"/>
              <w:right w:w="20" w:type="dxa"/>
            </w:tcMar>
            <w:vAlign w:val="bottom"/>
          </w:tcPr>
          <w:p w14:paraId="12B71962"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963"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964"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965" w14:textId="77777777" w:rsidR="00703C00" w:rsidRDefault="00703C00">
            <w:pPr>
              <w:rPr>
                <w:rFonts w:ascii="宋体"/>
              </w:rPr>
            </w:pPr>
          </w:p>
        </w:tc>
      </w:tr>
      <w:tr w:rsidR="00703C00" w14:paraId="12B71969" w14:textId="77777777">
        <w:tc>
          <w:tcPr>
            <w:tcW w:w="0" w:type="auto"/>
            <w:gridSpan w:val="3"/>
            <w:shd w:val="clear" w:color="auto" w:fill="auto"/>
            <w:tcMar>
              <w:top w:w="40" w:type="dxa"/>
              <w:left w:w="20" w:type="dxa"/>
              <w:bottom w:w="40" w:type="dxa"/>
              <w:right w:w="20" w:type="dxa"/>
            </w:tcMar>
            <w:vAlign w:val="bottom"/>
          </w:tcPr>
          <w:p w14:paraId="12B71967" w14:textId="77777777" w:rsidR="00703C00" w:rsidRDefault="00DA3F08">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2B71968"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1972" w14:textId="77777777">
        <w:tc>
          <w:tcPr>
            <w:tcW w:w="0" w:type="auto"/>
            <w:gridSpan w:val="3"/>
            <w:shd w:val="clear" w:color="auto" w:fill="E2EFD9"/>
            <w:tcMar>
              <w:top w:w="40" w:type="dxa"/>
              <w:left w:w="20" w:type="dxa"/>
              <w:bottom w:w="40" w:type="dxa"/>
              <w:right w:w="20" w:type="dxa"/>
            </w:tcMar>
            <w:vAlign w:val="bottom"/>
          </w:tcPr>
          <w:p w14:paraId="12B7196A" w14:textId="77777777" w:rsidR="00703C00" w:rsidRDefault="00DA3F08">
            <w:pPr>
              <w:jc w:val="both"/>
              <w:textAlignment w:val="bottom"/>
            </w:pPr>
            <w:r>
              <w:rPr>
                <w:rFonts w:ascii="sans-serif" w:eastAsia="sans-serif" w:hAnsi="sans-serif" w:cs="sans-serif"/>
                <w:color w:val="000000"/>
                <w:sz w:val="20"/>
                <w:szCs w:val="20"/>
              </w:rPr>
              <w:t>Net cash provided by operating activities</w:t>
            </w:r>
          </w:p>
        </w:tc>
        <w:tc>
          <w:tcPr>
            <w:tcW w:w="0" w:type="auto"/>
            <w:shd w:val="clear" w:color="auto" w:fill="E2EFD9"/>
            <w:tcMar>
              <w:top w:w="40" w:type="dxa"/>
              <w:left w:w="20" w:type="dxa"/>
              <w:bottom w:w="40" w:type="dxa"/>
              <w:right w:w="0" w:type="dxa"/>
            </w:tcMar>
            <w:vAlign w:val="bottom"/>
          </w:tcPr>
          <w:p w14:paraId="12B7196B"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96C" w14:textId="77777777" w:rsidR="00703C00" w:rsidRDefault="00DA3F08">
            <w:pPr>
              <w:jc w:val="right"/>
              <w:textAlignment w:val="bottom"/>
            </w:pPr>
            <w:r>
              <w:rPr>
                <w:rFonts w:ascii="sans-serif" w:eastAsia="sans-serif" w:hAnsi="sans-serif" w:cs="sans-serif"/>
                <w:color w:val="000000"/>
                <w:sz w:val="20"/>
                <w:szCs w:val="20"/>
              </w:rPr>
              <w:t>9,108 </w:t>
            </w:r>
          </w:p>
        </w:tc>
        <w:tc>
          <w:tcPr>
            <w:tcW w:w="0" w:type="auto"/>
            <w:shd w:val="clear" w:color="auto" w:fill="E2EFD9"/>
            <w:tcMar>
              <w:top w:w="40" w:type="dxa"/>
              <w:left w:w="0" w:type="dxa"/>
              <w:bottom w:w="40" w:type="dxa"/>
              <w:right w:w="20" w:type="dxa"/>
            </w:tcMar>
            <w:vAlign w:val="bottom"/>
          </w:tcPr>
          <w:p w14:paraId="12B7196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96E"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196F"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970" w14:textId="77777777" w:rsidR="00703C00" w:rsidRDefault="00DA3F08">
            <w:pPr>
              <w:jc w:val="right"/>
              <w:textAlignment w:val="bottom"/>
            </w:pPr>
            <w:r>
              <w:rPr>
                <w:rFonts w:ascii="sans-serif" w:eastAsia="sans-serif" w:hAnsi="sans-serif" w:cs="sans-serif"/>
                <w:color w:val="000000"/>
                <w:sz w:val="20"/>
                <w:szCs w:val="20"/>
              </w:rPr>
              <w:t>5,822 </w:t>
            </w:r>
          </w:p>
        </w:tc>
        <w:tc>
          <w:tcPr>
            <w:tcW w:w="0" w:type="auto"/>
            <w:shd w:val="clear" w:color="auto" w:fill="E2EFD9"/>
            <w:tcMar>
              <w:top w:w="40" w:type="dxa"/>
              <w:left w:w="0" w:type="dxa"/>
              <w:bottom w:w="40" w:type="dxa"/>
              <w:right w:w="20" w:type="dxa"/>
            </w:tcMar>
            <w:vAlign w:val="bottom"/>
          </w:tcPr>
          <w:p w14:paraId="12B71971" w14:textId="77777777" w:rsidR="00703C00" w:rsidRDefault="00703C00">
            <w:pPr>
              <w:jc w:val="right"/>
              <w:rPr>
                <w:rFonts w:ascii="宋体"/>
              </w:rPr>
            </w:pPr>
          </w:p>
        </w:tc>
      </w:tr>
      <w:tr w:rsidR="00703C00" w14:paraId="12B7197B" w14:textId="77777777">
        <w:tc>
          <w:tcPr>
            <w:tcW w:w="0" w:type="auto"/>
            <w:gridSpan w:val="3"/>
            <w:shd w:val="clear" w:color="auto" w:fill="FFFFFF"/>
            <w:tcMar>
              <w:top w:w="40" w:type="dxa"/>
              <w:left w:w="20" w:type="dxa"/>
              <w:bottom w:w="40" w:type="dxa"/>
              <w:right w:w="20" w:type="dxa"/>
            </w:tcMar>
            <w:vAlign w:val="bottom"/>
          </w:tcPr>
          <w:p w14:paraId="12B71973" w14:textId="77777777" w:rsidR="00703C00" w:rsidRDefault="00DA3F08">
            <w:pPr>
              <w:jc w:val="both"/>
              <w:textAlignment w:val="bottom"/>
            </w:pPr>
            <w:r>
              <w:rPr>
                <w:rFonts w:ascii="sans-serif" w:eastAsia="sans-serif" w:hAnsi="sans-serif" w:cs="sans-serif"/>
                <w:color w:val="000000"/>
                <w:sz w:val="20"/>
                <w:szCs w:val="20"/>
              </w:rPr>
              <w:t>Net cash provided by (used in) investing activities</w:t>
            </w:r>
          </w:p>
        </w:tc>
        <w:tc>
          <w:tcPr>
            <w:tcW w:w="0" w:type="auto"/>
            <w:shd w:val="clear" w:color="auto" w:fill="FFFFFF"/>
            <w:tcMar>
              <w:top w:w="40" w:type="dxa"/>
              <w:left w:w="20" w:type="dxa"/>
              <w:bottom w:w="40" w:type="dxa"/>
              <w:right w:w="0" w:type="dxa"/>
            </w:tcMar>
            <w:vAlign w:val="bottom"/>
          </w:tcPr>
          <w:p w14:paraId="12B71974"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1975" w14:textId="77777777" w:rsidR="00703C00" w:rsidRDefault="00DA3F08">
            <w:pPr>
              <w:jc w:val="right"/>
              <w:textAlignment w:val="bottom"/>
            </w:pPr>
            <w:r>
              <w:rPr>
                <w:rFonts w:ascii="sans-serif" w:eastAsia="sans-serif" w:hAnsi="sans-serif" w:cs="sans-serif"/>
                <w:color w:val="000000"/>
                <w:sz w:val="20"/>
                <w:szCs w:val="20"/>
              </w:rPr>
              <w:t>(9,830)</w:t>
            </w:r>
          </w:p>
        </w:tc>
        <w:tc>
          <w:tcPr>
            <w:tcW w:w="0" w:type="auto"/>
            <w:shd w:val="clear" w:color="auto" w:fill="FFFFFF"/>
            <w:tcMar>
              <w:top w:w="40" w:type="dxa"/>
              <w:left w:w="0" w:type="dxa"/>
              <w:bottom w:w="40" w:type="dxa"/>
              <w:right w:w="20" w:type="dxa"/>
            </w:tcMar>
            <w:vAlign w:val="bottom"/>
          </w:tcPr>
          <w:p w14:paraId="12B71976"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977"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1978"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1979" w14:textId="77777777" w:rsidR="00703C00" w:rsidRDefault="00DA3F08">
            <w:pPr>
              <w:jc w:val="right"/>
              <w:textAlignment w:val="bottom"/>
            </w:pPr>
            <w:r>
              <w:rPr>
                <w:rFonts w:ascii="sans-serif" w:eastAsia="sans-serif" w:hAnsi="sans-serif" w:cs="sans-serif"/>
                <w:color w:val="000000"/>
                <w:sz w:val="20"/>
                <w:szCs w:val="20"/>
              </w:rPr>
              <w:t>(19,675)</w:t>
            </w:r>
          </w:p>
        </w:tc>
        <w:tc>
          <w:tcPr>
            <w:tcW w:w="0" w:type="auto"/>
            <w:shd w:val="clear" w:color="auto" w:fill="FFFFFF"/>
            <w:tcMar>
              <w:top w:w="40" w:type="dxa"/>
              <w:left w:w="0" w:type="dxa"/>
              <w:bottom w:w="40" w:type="dxa"/>
              <w:right w:w="20" w:type="dxa"/>
            </w:tcMar>
            <w:vAlign w:val="bottom"/>
          </w:tcPr>
          <w:p w14:paraId="12B7197A" w14:textId="77777777" w:rsidR="00703C00" w:rsidRDefault="00703C00">
            <w:pPr>
              <w:jc w:val="right"/>
              <w:rPr>
                <w:rFonts w:ascii="宋体"/>
              </w:rPr>
            </w:pPr>
          </w:p>
        </w:tc>
      </w:tr>
      <w:tr w:rsidR="00703C00" w14:paraId="12B71984" w14:textId="77777777">
        <w:tc>
          <w:tcPr>
            <w:tcW w:w="0" w:type="auto"/>
            <w:gridSpan w:val="3"/>
            <w:shd w:val="clear" w:color="auto" w:fill="E2EFD9"/>
            <w:tcMar>
              <w:top w:w="40" w:type="dxa"/>
              <w:left w:w="20" w:type="dxa"/>
              <w:bottom w:w="40" w:type="dxa"/>
              <w:right w:w="20" w:type="dxa"/>
            </w:tcMar>
            <w:vAlign w:val="bottom"/>
          </w:tcPr>
          <w:p w14:paraId="12B7197C" w14:textId="77777777" w:rsidR="00703C00" w:rsidRDefault="00DA3F08">
            <w:pPr>
              <w:jc w:val="both"/>
              <w:textAlignment w:val="bottom"/>
            </w:pPr>
            <w:r>
              <w:rPr>
                <w:rFonts w:ascii="sans-serif" w:eastAsia="sans-serif" w:hAnsi="sans-serif" w:cs="sans-serif"/>
                <w:color w:val="000000"/>
                <w:sz w:val="20"/>
                <w:szCs w:val="20"/>
              </w:rPr>
              <w:t>Net cash provided by financing activities</w:t>
            </w:r>
          </w:p>
        </w:tc>
        <w:tc>
          <w:tcPr>
            <w:tcW w:w="0" w:type="auto"/>
            <w:shd w:val="clear" w:color="auto" w:fill="E2EFD9"/>
            <w:tcMar>
              <w:top w:w="40" w:type="dxa"/>
              <w:left w:w="20" w:type="dxa"/>
              <w:bottom w:w="40" w:type="dxa"/>
              <w:right w:w="0" w:type="dxa"/>
            </w:tcMar>
            <w:vAlign w:val="bottom"/>
          </w:tcPr>
          <w:p w14:paraId="12B7197D"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97E" w14:textId="77777777" w:rsidR="00703C00" w:rsidRDefault="00DA3F08">
            <w:pPr>
              <w:jc w:val="right"/>
              <w:textAlignment w:val="bottom"/>
            </w:pPr>
            <w:r>
              <w:rPr>
                <w:rFonts w:ascii="sans-serif" w:eastAsia="sans-serif" w:hAnsi="sans-serif" w:cs="sans-serif"/>
                <w:color w:val="000000"/>
                <w:sz w:val="20"/>
                <w:szCs w:val="20"/>
              </w:rPr>
              <w:t>1,865 </w:t>
            </w:r>
          </w:p>
        </w:tc>
        <w:tc>
          <w:tcPr>
            <w:tcW w:w="0" w:type="auto"/>
            <w:shd w:val="clear" w:color="auto" w:fill="E2EFD9"/>
            <w:tcMar>
              <w:top w:w="40" w:type="dxa"/>
              <w:left w:w="0" w:type="dxa"/>
              <w:bottom w:w="40" w:type="dxa"/>
              <w:right w:w="20" w:type="dxa"/>
            </w:tcMar>
            <w:vAlign w:val="bottom"/>
          </w:tcPr>
          <w:p w14:paraId="12B7197F"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980"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1981"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982" w14:textId="77777777" w:rsidR="00703C00" w:rsidRDefault="00DA3F08">
            <w:pPr>
              <w:jc w:val="right"/>
              <w:textAlignment w:val="bottom"/>
            </w:pPr>
            <w:r>
              <w:rPr>
                <w:rFonts w:ascii="sans-serif" w:eastAsia="sans-serif" w:hAnsi="sans-serif" w:cs="sans-serif"/>
                <w:color w:val="000000"/>
                <w:sz w:val="20"/>
                <w:szCs w:val="20"/>
              </w:rPr>
              <w:t>3,804 </w:t>
            </w:r>
          </w:p>
        </w:tc>
        <w:tc>
          <w:tcPr>
            <w:tcW w:w="0" w:type="auto"/>
            <w:shd w:val="clear" w:color="auto" w:fill="E2EFD9"/>
            <w:tcMar>
              <w:top w:w="40" w:type="dxa"/>
              <w:left w:w="0" w:type="dxa"/>
              <w:bottom w:w="40" w:type="dxa"/>
              <w:right w:w="20" w:type="dxa"/>
            </w:tcMar>
            <w:vAlign w:val="bottom"/>
          </w:tcPr>
          <w:p w14:paraId="12B71983" w14:textId="77777777" w:rsidR="00703C00" w:rsidRDefault="00703C00">
            <w:pPr>
              <w:jc w:val="right"/>
              <w:rPr>
                <w:rFonts w:ascii="宋体"/>
              </w:rPr>
            </w:pPr>
          </w:p>
        </w:tc>
      </w:tr>
    </w:tbl>
    <w:p w14:paraId="12B71985" w14:textId="77777777" w:rsidR="00703C00" w:rsidRDefault="00DA3F08">
      <w:pPr>
        <w:spacing w:before="180" w:after="180"/>
        <w:jc w:val="both"/>
      </w:pPr>
      <w:r>
        <w:rPr>
          <w:rFonts w:ascii="sans-serif" w:eastAsia="sans-serif" w:hAnsi="sans-serif" w:cs="sans-serif"/>
          <w:color w:val="000000"/>
          <w:sz w:val="20"/>
          <w:szCs w:val="20"/>
        </w:rPr>
        <w:t xml:space="preserve">As </w:t>
      </w:r>
      <w:r>
        <w:rPr>
          <w:rFonts w:ascii="sans-serif" w:eastAsia="sans-serif" w:hAnsi="sans-serif" w:cs="sans-serif"/>
          <w:color w:val="000000"/>
          <w:sz w:val="20"/>
          <w:szCs w:val="20"/>
        </w:rPr>
        <w:t>of January 30, 2022, we had $21.21 billion in cash, cash equivalents and marketable securities, an increase of $9.65 billion from the end of fiscal year 2021. Our investment policy requires the purchase of highly rated fixed income securities, the diversif</w:t>
      </w:r>
      <w:r>
        <w:rPr>
          <w:rFonts w:ascii="sans-serif" w:eastAsia="sans-serif" w:hAnsi="sans-serif" w:cs="sans-serif"/>
          <w:color w:val="000000"/>
          <w:sz w:val="20"/>
          <w:szCs w:val="20"/>
        </w:rPr>
        <w:t>ication of investment types and credit exposures, and certain maturity limits on our portfolio.</w:t>
      </w:r>
    </w:p>
    <w:p w14:paraId="12B71986" w14:textId="77777777" w:rsidR="00703C00" w:rsidRDefault="00DA3F08">
      <w:pPr>
        <w:spacing w:before="120" w:after="120"/>
        <w:jc w:val="both"/>
      </w:pPr>
      <w:r>
        <w:rPr>
          <w:rFonts w:ascii="sans-serif" w:eastAsia="sans-serif" w:hAnsi="sans-serif" w:cs="sans-serif"/>
          <w:color w:val="000000"/>
          <w:sz w:val="20"/>
          <w:szCs w:val="20"/>
        </w:rPr>
        <w:t>Cash provided by operating activities increased in fiscal year 2022 compared to fiscal year 2021, due to higher net income, partially offset by changes in worki</w:t>
      </w:r>
      <w:r>
        <w:rPr>
          <w:rFonts w:ascii="sans-serif" w:eastAsia="sans-serif" w:hAnsi="sans-serif" w:cs="sans-serif"/>
          <w:color w:val="000000"/>
          <w:sz w:val="20"/>
          <w:szCs w:val="20"/>
        </w:rPr>
        <w:t>ng capital. Changes in working capital were primarily driven by prepayments of $1.87 billion for long-term supply agreements and increases in trade receivables due to higher revenue.</w:t>
      </w:r>
    </w:p>
    <w:p w14:paraId="12B71987" w14:textId="77777777" w:rsidR="00703C00" w:rsidRDefault="00DA3F08">
      <w:pPr>
        <w:spacing w:before="120" w:after="120"/>
        <w:jc w:val="both"/>
      </w:pPr>
      <w:r>
        <w:rPr>
          <w:rFonts w:ascii="sans-serif" w:eastAsia="sans-serif" w:hAnsi="sans-serif" w:cs="sans-serif"/>
          <w:color w:val="000000"/>
          <w:sz w:val="20"/>
          <w:szCs w:val="20"/>
        </w:rPr>
        <w:t xml:space="preserve">Cash used in investing activities decreased in fiscal year 2022 compared </w:t>
      </w:r>
      <w:r>
        <w:rPr>
          <w:rFonts w:ascii="sans-serif" w:eastAsia="sans-serif" w:hAnsi="sans-serif" w:cs="sans-serif"/>
          <w:color w:val="000000"/>
          <w:sz w:val="20"/>
          <w:szCs w:val="20"/>
        </w:rPr>
        <w:t>to cash provided in fiscal year 2021, reflecting lower payments in acquiring businesses as compared to the acquisition of Mellanox in fiscal year 2021, and higher marketable securities sales and maturities, partially offset by higher purchases of marketabl</w:t>
      </w:r>
      <w:r>
        <w:rPr>
          <w:rFonts w:ascii="sans-serif" w:eastAsia="sans-serif" w:hAnsi="sans-serif" w:cs="sans-serif"/>
          <w:color w:val="000000"/>
          <w:sz w:val="20"/>
          <w:szCs w:val="20"/>
        </w:rPr>
        <w:t>e securities.</w:t>
      </w:r>
    </w:p>
    <w:p w14:paraId="12B71988" w14:textId="77777777" w:rsidR="00703C00" w:rsidRDefault="00DA3F08">
      <w:pPr>
        <w:spacing w:before="120" w:after="120"/>
        <w:jc w:val="both"/>
      </w:pPr>
      <w:r>
        <w:rPr>
          <w:rFonts w:ascii="sans-serif" w:eastAsia="sans-serif" w:hAnsi="sans-serif" w:cs="sans-serif"/>
          <w:color w:val="000000"/>
          <w:sz w:val="20"/>
          <w:szCs w:val="20"/>
        </w:rPr>
        <w:t>Cash provided by financing activities decreased in fiscal year 2022 compared to cash provided in fiscal year 2021, which primarily reflects a debt repayment in the fiscal year 2022 and higher tax payments on restricted stock units.</w:t>
      </w:r>
    </w:p>
    <w:p w14:paraId="12B71989" w14:textId="77777777" w:rsidR="00703C00" w:rsidRDefault="00DA3F08">
      <w:pPr>
        <w:spacing w:before="120" w:after="120"/>
        <w:jc w:val="both"/>
      </w:pPr>
      <w:r>
        <w:rPr>
          <w:rFonts w:ascii="sans-serif" w:eastAsia="sans-serif" w:hAnsi="sans-serif" w:cs="sans-serif"/>
          <w:b/>
          <w:bCs/>
          <w:color w:val="000000"/>
          <w:sz w:val="20"/>
          <w:szCs w:val="20"/>
        </w:rPr>
        <w:t>Liquidity</w:t>
      </w:r>
    </w:p>
    <w:p w14:paraId="12B7198A" w14:textId="77777777" w:rsidR="00703C00" w:rsidRDefault="00DA3F08">
      <w:pPr>
        <w:spacing w:before="240" w:after="120"/>
        <w:jc w:val="both"/>
      </w:pPr>
      <w:r>
        <w:rPr>
          <w:rFonts w:ascii="sans-serif" w:eastAsia="sans-serif" w:hAnsi="sans-serif" w:cs="sans-serif"/>
          <w:color w:val="000000"/>
          <w:sz w:val="20"/>
          <w:szCs w:val="20"/>
        </w:rPr>
        <w:t>Our primary sources of liquidity are our cash and cash equivalents, our marketable securities, and the cash generated by our operations. As of January 30, 2022, we had $21.21 billion in cash, cash equivalents and marketable securities. We believe</w:t>
      </w:r>
      <w:r>
        <w:rPr>
          <w:rFonts w:ascii="sans-serif" w:eastAsia="sans-serif" w:hAnsi="sans-serif" w:cs="sans-serif"/>
          <w:color w:val="000000"/>
          <w:sz w:val="20"/>
          <w:szCs w:val="20"/>
        </w:rPr>
        <w:t xml:space="preserve"> that we have sufficient liquidity to meet our operating requirements for at least the next twelve months, and for the foreseeable future, including our future supply obligations and additional supply. We continuously evaluate our liquidity and capital res</w:t>
      </w:r>
      <w:r>
        <w:rPr>
          <w:rFonts w:ascii="sans-serif" w:eastAsia="sans-serif" w:hAnsi="sans-serif" w:cs="sans-serif"/>
          <w:color w:val="000000"/>
          <w:sz w:val="20"/>
          <w:szCs w:val="20"/>
        </w:rPr>
        <w:t>ources, including our access to external capital, to ensure we can finance our future capital requirements.</w:t>
      </w:r>
    </w:p>
    <w:p w14:paraId="12B7198B" w14:textId="77777777" w:rsidR="00703C00" w:rsidRDefault="00DA3F08">
      <w:pPr>
        <w:spacing w:before="240" w:after="120"/>
        <w:jc w:val="both"/>
      </w:pPr>
      <w:r>
        <w:rPr>
          <w:rFonts w:ascii="sans-serif" w:eastAsia="sans-serif" w:hAnsi="sans-serif" w:cs="sans-serif"/>
          <w:color w:val="000000"/>
          <w:sz w:val="20"/>
          <w:szCs w:val="20"/>
        </w:rPr>
        <w:t>Our marketable securities consist of certificates of deposits and debt securities issued by the U.S. government and its agencies, highly rated corpo</w:t>
      </w:r>
      <w:r>
        <w:rPr>
          <w:rFonts w:ascii="sans-serif" w:eastAsia="sans-serif" w:hAnsi="sans-serif" w:cs="sans-serif"/>
          <w:color w:val="000000"/>
          <w:sz w:val="20"/>
          <w:szCs w:val="20"/>
        </w:rPr>
        <w:t>rations and financial institutions, and foreign government entities. These marketable securities are primarily denominated in U.S. dollars. Refer to Note 8 of the Notes to the Consolidated Financial Statements in Part IV, Item 15 of this Annual Report on F</w:t>
      </w:r>
      <w:r>
        <w:rPr>
          <w:rFonts w:ascii="sans-serif" w:eastAsia="sans-serif" w:hAnsi="sans-serif" w:cs="sans-serif"/>
          <w:color w:val="000000"/>
          <w:sz w:val="20"/>
          <w:szCs w:val="20"/>
        </w:rPr>
        <w:t>orm 10-K for additional information.</w:t>
      </w:r>
    </w:p>
    <w:p w14:paraId="12B7198C" w14:textId="77777777" w:rsidR="00703C00" w:rsidRDefault="00DA3F08">
      <w:pPr>
        <w:spacing w:after="180"/>
        <w:jc w:val="both"/>
      </w:pPr>
      <w:r>
        <w:rPr>
          <w:rFonts w:ascii="sans-serif" w:eastAsia="sans-serif" w:hAnsi="sans-serif" w:cs="sans-serif"/>
          <w:color w:val="000000"/>
          <w:sz w:val="20"/>
          <w:szCs w:val="20"/>
        </w:rPr>
        <w:t>During fiscal year 2023, we expect to use our existing cash and cash equivalents, our marketable securities, and the cash generated by our operations to fund our capital investments of approximately $1.4 billion related</w:t>
      </w:r>
      <w:r>
        <w:rPr>
          <w:rFonts w:ascii="sans-serif" w:eastAsia="sans-serif" w:hAnsi="sans-serif" w:cs="sans-serif"/>
          <w:color w:val="000000"/>
          <w:sz w:val="20"/>
          <w:szCs w:val="20"/>
        </w:rPr>
        <w:t xml:space="preserve"> to property and equipment.</w:t>
      </w:r>
    </w:p>
    <w:p w14:paraId="12B7198D" w14:textId="77777777" w:rsidR="00703C00" w:rsidRDefault="00DA3F08">
      <w:pPr>
        <w:spacing w:before="240" w:after="120"/>
        <w:jc w:val="both"/>
      </w:pPr>
      <w:r>
        <w:rPr>
          <w:rFonts w:ascii="sans-serif" w:eastAsia="sans-serif" w:hAnsi="sans-serif" w:cs="sans-serif"/>
          <w:color w:val="000000"/>
          <w:sz w:val="20"/>
          <w:szCs w:val="20"/>
        </w:rPr>
        <w:t>We have approximately $1.4 billion of cash, cash equivalents, and marketable securities held outside the U.S. for which we have not accrued any related foreign or state taxes if we repatriate these amounts to the U.S. Other than</w:t>
      </w:r>
      <w:r>
        <w:rPr>
          <w:rFonts w:ascii="sans-serif" w:eastAsia="sans-serif" w:hAnsi="sans-serif" w:cs="sans-serif"/>
          <w:color w:val="000000"/>
          <w:sz w:val="20"/>
          <w:szCs w:val="20"/>
        </w:rPr>
        <w:t xml:space="preserve"> that, substantially all of our cash, cash equivalents and marketable securities held outside of the U.S. as of January 30, 2022 are available for use in the U.S. without incurring additional U.S. federal income taxes. Following the Domestication, we </w:t>
      </w:r>
    </w:p>
    <w:p w14:paraId="12B7198E" w14:textId="77777777" w:rsidR="00703C00" w:rsidRDefault="00DA3F08">
      <w:pPr>
        <w:spacing w:after="180"/>
        <w:jc w:val="center"/>
      </w:pPr>
      <w:r>
        <w:rPr>
          <w:rFonts w:ascii="sans-serif" w:eastAsia="sans-serif" w:hAnsi="sans-serif" w:cs="sans-serif"/>
          <w:color w:val="000000"/>
          <w:sz w:val="20"/>
          <w:szCs w:val="20"/>
        </w:rPr>
        <w:t>38</w:t>
      </w:r>
    </w:p>
    <w:p w14:paraId="12B7198F" w14:textId="77777777" w:rsidR="00703C00" w:rsidRDefault="00DA3F08">
      <w:r>
        <w:pict w14:anchorId="12B73D20">
          <v:rect id="_x0000_i1062" style="width:415.3pt;height:1.5pt" o:hralign="center" o:hrstd="t" o:hr="t" fillcolor="#a0a0a0" stroked="f"/>
        </w:pict>
      </w:r>
    </w:p>
    <w:p w14:paraId="12B71990" w14:textId="77777777" w:rsidR="00703C00" w:rsidRDefault="00DA3F08">
      <w:pPr>
        <w:spacing w:after="180"/>
        <w:jc w:val="both"/>
      </w:pPr>
      <w:hyperlink r:id="rId118" w:anchor="i21d0faa96a6c48bfab64453ef3ce3d49_7" w:history="1">
        <w:r>
          <w:rPr>
            <w:rStyle w:val="a5"/>
            <w:rFonts w:ascii="sans-serif" w:eastAsia="sans-serif" w:hAnsi="sans-serif" w:cs="sans-serif"/>
            <w:b/>
            <w:bCs/>
            <w:sz w:val="16"/>
            <w:szCs w:val="16"/>
          </w:rPr>
          <w:t>Table of Contents</w:t>
        </w:r>
      </w:hyperlink>
    </w:p>
    <w:p w14:paraId="12B71991" w14:textId="77777777" w:rsidR="00703C00" w:rsidRDefault="00DA3F08">
      <w:pPr>
        <w:spacing w:before="240" w:after="120"/>
        <w:jc w:val="both"/>
      </w:pPr>
      <w:r>
        <w:rPr>
          <w:rFonts w:ascii="sans-serif" w:eastAsia="sans-serif" w:hAnsi="sans-serif" w:cs="sans-serif"/>
          <w:color w:val="000000"/>
          <w:sz w:val="20"/>
          <w:szCs w:val="20"/>
        </w:rPr>
        <w:t xml:space="preserve">have utilized almost all of our accumulated U.S. federal research tax credits </w:t>
      </w:r>
      <w:r>
        <w:rPr>
          <w:rFonts w:ascii="sans-serif" w:eastAsia="sans-serif" w:hAnsi="sans-serif" w:cs="sans-serif"/>
          <w:color w:val="000000"/>
          <w:sz w:val="20"/>
          <w:szCs w:val="20"/>
        </w:rPr>
        <w:t>during fiscal year 2022, resulting in higher cash tax payments starting in fiscal year 2023. In addition, beginning in fiscal year 2023, the TCJA requires taxpayers to capitalize research and development expenditures and to amortize domestic expenditures o</w:t>
      </w:r>
      <w:r>
        <w:rPr>
          <w:rFonts w:ascii="sans-serif" w:eastAsia="sans-serif" w:hAnsi="sans-serif" w:cs="sans-serif"/>
          <w:color w:val="000000"/>
          <w:sz w:val="20"/>
          <w:szCs w:val="20"/>
        </w:rPr>
        <w:t>ver five years and foreign expenditures over fifteen years. This will impact cash flows from operations and result in significantly higher cash tax payments starting in fiscal year 2023. Refer to Note 14 of the Notes to the Consolidated Financial Statement</w:t>
      </w:r>
      <w:r>
        <w:rPr>
          <w:rFonts w:ascii="sans-serif" w:eastAsia="sans-serif" w:hAnsi="sans-serif" w:cs="sans-serif"/>
          <w:color w:val="000000"/>
          <w:sz w:val="20"/>
          <w:szCs w:val="20"/>
        </w:rPr>
        <w:t>s in Part IV, Item 15 of this Annual Report on Form 10-K for additional information.</w:t>
      </w:r>
    </w:p>
    <w:p w14:paraId="12B71992" w14:textId="77777777" w:rsidR="00703C00" w:rsidRDefault="00DA3F08">
      <w:pPr>
        <w:spacing w:before="120" w:after="120"/>
        <w:jc w:val="both"/>
      </w:pPr>
      <w:r>
        <w:rPr>
          <w:rFonts w:ascii="sans-serif" w:eastAsia="sans-serif" w:hAnsi="sans-serif" w:cs="sans-serif"/>
          <w:b/>
          <w:bCs/>
          <w:color w:val="000000"/>
          <w:sz w:val="20"/>
          <w:szCs w:val="20"/>
        </w:rPr>
        <w:t>Capital Return to Shareholders</w:t>
      </w:r>
    </w:p>
    <w:p w14:paraId="12B71993" w14:textId="77777777" w:rsidR="00703C00" w:rsidRDefault="00DA3F08">
      <w:pPr>
        <w:spacing w:before="120" w:after="120"/>
        <w:jc w:val="both"/>
      </w:pPr>
      <w:r>
        <w:rPr>
          <w:rFonts w:ascii="sans-serif" w:eastAsia="sans-serif" w:hAnsi="sans-serif" w:cs="sans-serif"/>
          <w:color w:val="000000"/>
          <w:sz w:val="20"/>
          <w:szCs w:val="20"/>
        </w:rPr>
        <w:t>In fiscal year 2022, we paid $399 million in quarterly cash dividends. Our cash dividend program and the payment of future cash dividends un</w:t>
      </w:r>
      <w:r>
        <w:rPr>
          <w:rFonts w:ascii="sans-serif" w:eastAsia="sans-serif" w:hAnsi="sans-serif" w:cs="sans-serif"/>
          <w:color w:val="000000"/>
          <w:sz w:val="20"/>
          <w:szCs w:val="20"/>
        </w:rPr>
        <w:t xml:space="preserve">der that program are subject to our Board's continuing determination that the dividend program and the declaration of dividends thereunder are in the best interests of our shareholders. </w:t>
      </w:r>
    </w:p>
    <w:p w14:paraId="12B71994" w14:textId="77777777" w:rsidR="00703C00" w:rsidRDefault="00DA3F08">
      <w:pPr>
        <w:spacing w:after="180"/>
        <w:jc w:val="both"/>
      </w:pPr>
      <w:r>
        <w:rPr>
          <w:rFonts w:ascii="sans-serif" w:eastAsia="sans-serif" w:hAnsi="sans-serif" w:cs="sans-serif"/>
          <w:color w:val="000000"/>
          <w:sz w:val="20"/>
          <w:szCs w:val="20"/>
        </w:rPr>
        <w:t>As of January 30, 2022, we were authorized, subject to certain specif</w:t>
      </w:r>
      <w:r>
        <w:rPr>
          <w:rFonts w:ascii="sans-serif" w:eastAsia="sans-serif" w:hAnsi="sans-serif" w:cs="sans-serif"/>
          <w:color w:val="000000"/>
          <w:sz w:val="20"/>
          <w:szCs w:val="20"/>
        </w:rPr>
        <w:t>ications, to repurchase additional shares of our common stock up to $7.24 billion through December 2022. We did not repurchase any shares during fiscal year 2022.</w:t>
      </w:r>
    </w:p>
    <w:p w14:paraId="12B71995" w14:textId="77777777" w:rsidR="00703C00" w:rsidRDefault="00DA3F08">
      <w:pPr>
        <w:spacing w:before="120" w:after="120"/>
        <w:jc w:val="both"/>
      </w:pPr>
      <w:r>
        <w:rPr>
          <w:rFonts w:ascii="sans-serif" w:eastAsia="sans-serif" w:hAnsi="sans-serif" w:cs="sans-serif"/>
          <w:b/>
          <w:bCs/>
          <w:color w:val="000000"/>
          <w:sz w:val="20"/>
          <w:szCs w:val="20"/>
        </w:rPr>
        <w:t>Outstanding Indebtedness and Commercial Paper Program</w:t>
      </w:r>
    </w:p>
    <w:p w14:paraId="12B71996" w14:textId="77777777" w:rsidR="00703C00" w:rsidRDefault="00DA3F08">
      <w:pPr>
        <w:spacing w:before="120" w:after="120"/>
        <w:jc w:val="both"/>
      </w:pPr>
      <w:r>
        <w:rPr>
          <w:rFonts w:ascii="sans-serif" w:eastAsia="sans-serif" w:hAnsi="sans-serif" w:cs="sans-serif"/>
          <w:color w:val="000000"/>
          <w:sz w:val="20"/>
          <w:szCs w:val="20"/>
        </w:rPr>
        <w:t>As of January 30, 2022, we had outstand</w:t>
      </w:r>
      <w:r>
        <w:rPr>
          <w:rFonts w:ascii="sans-serif" w:eastAsia="sans-serif" w:hAnsi="sans-serif" w:cs="sans-serif"/>
          <w:color w:val="000000"/>
          <w:sz w:val="20"/>
          <w:szCs w:val="20"/>
        </w:rPr>
        <w:t xml:space="preserve">ing: </w:t>
      </w:r>
    </w:p>
    <w:p w14:paraId="12B71997" w14:textId="77777777" w:rsidR="00703C00" w:rsidRDefault="00DA3F08">
      <w:pPr>
        <w:pBdr>
          <w:left w:val="none" w:sz="0" w:space="0" w:color="auto"/>
        </w:pBdr>
        <w:spacing w:after="120"/>
        <w:ind w:hanging="360"/>
        <w:jc w:val="both"/>
      </w:pPr>
      <w:r>
        <w:rPr>
          <w:rFonts w:ascii="sans-serif" w:eastAsia="sans-serif" w:hAnsi="sans-serif" w:cs="sans-serif"/>
          <w:color w:val="000000"/>
          <w:sz w:val="20"/>
          <w:szCs w:val="20"/>
        </w:rPr>
        <w:t>•$1.25 billion of Notes Due 2023;</w:t>
      </w:r>
    </w:p>
    <w:p w14:paraId="12B71998" w14:textId="77777777" w:rsidR="00703C00" w:rsidRDefault="00DA3F08">
      <w:pPr>
        <w:pBdr>
          <w:left w:val="none" w:sz="0" w:space="0" w:color="auto"/>
        </w:pBdr>
        <w:spacing w:after="120"/>
        <w:ind w:hanging="360"/>
        <w:jc w:val="both"/>
      </w:pPr>
      <w:r>
        <w:rPr>
          <w:rFonts w:ascii="sans-serif" w:eastAsia="sans-serif" w:hAnsi="sans-serif" w:cs="sans-serif"/>
          <w:color w:val="000000"/>
          <w:sz w:val="20"/>
          <w:szCs w:val="20"/>
        </w:rPr>
        <w:t>•$1.25 billion of Notes Due 2024;</w:t>
      </w:r>
    </w:p>
    <w:p w14:paraId="12B71999" w14:textId="77777777" w:rsidR="00703C00" w:rsidRDefault="00DA3F08">
      <w:pPr>
        <w:pBdr>
          <w:left w:val="none" w:sz="0" w:space="0" w:color="auto"/>
        </w:pBdr>
        <w:spacing w:after="120"/>
        <w:ind w:hanging="360"/>
        <w:jc w:val="both"/>
      </w:pPr>
      <w:r>
        <w:rPr>
          <w:rFonts w:ascii="sans-serif" w:eastAsia="sans-serif" w:hAnsi="sans-serif" w:cs="sans-serif"/>
          <w:color w:val="000000"/>
          <w:sz w:val="20"/>
          <w:szCs w:val="20"/>
        </w:rPr>
        <w:t>•$1.00 billion of Notes Due 2026;</w:t>
      </w:r>
    </w:p>
    <w:p w14:paraId="12B7199A" w14:textId="77777777" w:rsidR="00703C00" w:rsidRDefault="00DA3F08">
      <w:pPr>
        <w:pBdr>
          <w:left w:val="none" w:sz="0" w:space="0" w:color="auto"/>
        </w:pBdr>
        <w:spacing w:after="120"/>
        <w:ind w:hanging="360"/>
        <w:jc w:val="both"/>
      </w:pPr>
      <w:r>
        <w:rPr>
          <w:rFonts w:ascii="sans-serif" w:eastAsia="sans-serif" w:hAnsi="sans-serif" w:cs="sans-serif"/>
          <w:color w:val="000000"/>
          <w:sz w:val="20"/>
          <w:szCs w:val="20"/>
        </w:rPr>
        <w:t>•$1.25 billion of Notes Due 2028;</w:t>
      </w:r>
    </w:p>
    <w:p w14:paraId="12B7199B" w14:textId="77777777" w:rsidR="00703C00" w:rsidRDefault="00DA3F08">
      <w:pPr>
        <w:pBdr>
          <w:left w:val="none" w:sz="0" w:space="0" w:color="auto"/>
        </w:pBdr>
        <w:spacing w:after="120"/>
        <w:ind w:hanging="360"/>
        <w:jc w:val="both"/>
      </w:pPr>
      <w:r>
        <w:rPr>
          <w:rFonts w:ascii="sans-serif" w:eastAsia="sans-serif" w:hAnsi="sans-serif" w:cs="sans-serif"/>
          <w:color w:val="000000"/>
          <w:sz w:val="20"/>
          <w:szCs w:val="20"/>
        </w:rPr>
        <w:t>•$1.50 billion of Notes Due 2030;</w:t>
      </w:r>
    </w:p>
    <w:p w14:paraId="12B7199C" w14:textId="77777777" w:rsidR="00703C00" w:rsidRDefault="00DA3F08">
      <w:pPr>
        <w:pBdr>
          <w:left w:val="none" w:sz="0" w:space="0" w:color="auto"/>
        </w:pBdr>
        <w:spacing w:after="120"/>
        <w:ind w:hanging="360"/>
        <w:jc w:val="both"/>
      </w:pPr>
      <w:r>
        <w:rPr>
          <w:rFonts w:ascii="sans-serif" w:eastAsia="sans-serif" w:hAnsi="sans-serif" w:cs="sans-serif"/>
          <w:color w:val="000000"/>
          <w:sz w:val="20"/>
          <w:szCs w:val="20"/>
        </w:rPr>
        <w:t xml:space="preserve">•$1.25 billion of Notes Due 2031; </w:t>
      </w:r>
    </w:p>
    <w:p w14:paraId="12B7199D" w14:textId="77777777" w:rsidR="00703C00" w:rsidRDefault="00DA3F08">
      <w:pPr>
        <w:pBdr>
          <w:left w:val="none" w:sz="0" w:space="0" w:color="auto"/>
        </w:pBdr>
        <w:spacing w:after="120"/>
        <w:ind w:hanging="360"/>
        <w:jc w:val="both"/>
      </w:pPr>
      <w:r>
        <w:rPr>
          <w:rFonts w:ascii="sans-serif" w:eastAsia="sans-serif" w:hAnsi="sans-serif" w:cs="sans-serif"/>
          <w:color w:val="000000"/>
          <w:sz w:val="20"/>
          <w:szCs w:val="20"/>
        </w:rPr>
        <w:t>•$1.00 billion of Notes Due 2040;</w:t>
      </w:r>
    </w:p>
    <w:p w14:paraId="12B7199E" w14:textId="77777777" w:rsidR="00703C00" w:rsidRDefault="00DA3F08">
      <w:pPr>
        <w:pBdr>
          <w:left w:val="none" w:sz="0" w:space="0" w:color="auto"/>
        </w:pBdr>
        <w:spacing w:after="120"/>
        <w:ind w:hanging="360"/>
        <w:jc w:val="both"/>
      </w:pPr>
      <w:r>
        <w:rPr>
          <w:rFonts w:ascii="sans-serif" w:eastAsia="sans-serif" w:hAnsi="sans-serif" w:cs="sans-serif"/>
          <w:color w:val="000000"/>
          <w:sz w:val="20"/>
          <w:szCs w:val="20"/>
        </w:rPr>
        <w:t>•$2.00 bill</w:t>
      </w:r>
      <w:r>
        <w:rPr>
          <w:rFonts w:ascii="sans-serif" w:eastAsia="sans-serif" w:hAnsi="sans-serif" w:cs="sans-serif"/>
          <w:color w:val="000000"/>
          <w:sz w:val="20"/>
          <w:szCs w:val="20"/>
        </w:rPr>
        <w:t>ion of Notes Due 2050; and</w:t>
      </w:r>
    </w:p>
    <w:p w14:paraId="12B7199F" w14:textId="77777777" w:rsidR="00703C00" w:rsidRDefault="00DA3F08">
      <w:pPr>
        <w:pBdr>
          <w:left w:val="none" w:sz="0" w:space="0" w:color="auto"/>
        </w:pBdr>
        <w:spacing w:after="120"/>
        <w:ind w:hanging="360"/>
        <w:jc w:val="both"/>
      </w:pPr>
      <w:r>
        <w:rPr>
          <w:rFonts w:ascii="sans-serif" w:eastAsia="sans-serif" w:hAnsi="sans-serif" w:cs="sans-serif"/>
          <w:color w:val="000000"/>
          <w:sz w:val="20"/>
          <w:szCs w:val="20"/>
        </w:rPr>
        <w:t>•$500 million of Notes Due 2060.</w:t>
      </w:r>
    </w:p>
    <w:p w14:paraId="12B719A0" w14:textId="77777777" w:rsidR="00703C00" w:rsidRDefault="00DA3F08">
      <w:pPr>
        <w:spacing w:before="120" w:after="120"/>
        <w:jc w:val="both"/>
      </w:pPr>
      <w:r>
        <w:rPr>
          <w:rFonts w:ascii="sans-serif" w:eastAsia="sans-serif" w:hAnsi="sans-serif" w:cs="sans-serif"/>
          <w:color w:val="000000"/>
          <w:sz w:val="20"/>
          <w:szCs w:val="20"/>
        </w:rPr>
        <w:t>We have a $575 million commercial paper program to support general corporate purposes. As of January 30, 2022, we had not issued any commercial paper.</w:t>
      </w:r>
    </w:p>
    <w:p w14:paraId="12B719A1" w14:textId="77777777" w:rsidR="00703C00" w:rsidRDefault="00DA3F08">
      <w:pPr>
        <w:spacing w:before="240" w:after="120"/>
        <w:jc w:val="both"/>
      </w:pPr>
      <w:r>
        <w:rPr>
          <w:rFonts w:ascii="sans-serif" w:eastAsia="sans-serif" w:hAnsi="sans-serif" w:cs="sans-serif"/>
          <w:color w:val="000000"/>
          <w:sz w:val="20"/>
          <w:szCs w:val="20"/>
        </w:rPr>
        <w:t xml:space="preserve">Refer to Note 12 of the Notes to the </w:t>
      </w:r>
      <w:r>
        <w:rPr>
          <w:rFonts w:ascii="sans-serif" w:eastAsia="sans-serif" w:hAnsi="sans-serif" w:cs="sans-serif"/>
          <w:color w:val="000000"/>
          <w:sz w:val="20"/>
          <w:szCs w:val="20"/>
        </w:rPr>
        <w:t>Consolidated Financial Statements in Part IV, Item 15 of this Annual Report on Form 10-K for further discussion.</w:t>
      </w:r>
    </w:p>
    <w:p w14:paraId="12B719A2" w14:textId="77777777" w:rsidR="00703C00" w:rsidRDefault="00DA3F08">
      <w:pPr>
        <w:spacing w:before="120" w:after="120"/>
        <w:jc w:val="both"/>
      </w:pPr>
      <w:r>
        <w:rPr>
          <w:rFonts w:ascii="sans-serif" w:eastAsia="sans-serif" w:hAnsi="sans-serif" w:cs="sans-serif"/>
          <w:b/>
          <w:bCs/>
          <w:color w:val="000000"/>
          <w:sz w:val="20"/>
          <w:szCs w:val="20"/>
        </w:rPr>
        <w:t>Contractual Obligations</w:t>
      </w:r>
    </w:p>
    <w:p w14:paraId="12B719A3" w14:textId="77777777" w:rsidR="00703C00" w:rsidRDefault="00DA3F08">
      <w:pPr>
        <w:spacing w:before="240" w:after="120"/>
        <w:jc w:val="both"/>
      </w:pPr>
      <w:r>
        <w:rPr>
          <w:rFonts w:ascii="sans-serif" w:eastAsia="sans-serif" w:hAnsi="sans-serif" w:cs="sans-serif"/>
          <w:color w:val="000000"/>
          <w:sz w:val="20"/>
          <w:szCs w:val="20"/>
        </w:rPr>
        <w:t>We have unrecognized tax benefits of $729 million, which includes related interest and penalties of $59 million recorde</w:t>
      </w:r>
      <w:r>
        <w:rPr>
          <w:rFonts w:ascii="sans-serif" w:eastAsia="sans-serif" w:hAnsi="sans-serif" w:cs="sans-serif"/>
          <w:color w:val="000000"/>
          <w:sz w:val="20"/>
          <w:szCs w:val="20"/>
        </w:rPr>
        <w:t xml:space="preserve">d in non-current income tax payable as of January 30, 2022. We are unable to reasonably estimate the timing of any potential tax liability, interest payments, or penalties in individual years due to uncertainties in the underlying income tax positions and </w:t>
      </w:r>
      <w:r>
        <w:rPr>
          <w:rFonts w:ascii="sans-serif" w:eastAsia="sans-serif" w:hAnsi="sans-serif" w:cs="sans-serif"/>
          <w:color w:val="000000"/>
          <w:sz w:val="20"/>
          <w:szCs w:val="20"/>
        </w:rPr>
        <w:t xml:space="preserve">the timing of the effective settlement of such tax positions. We are currently under examination by the Internal Revenue Service for our fiscal years 2018 and 2019. Refer to Note 14 of the Notes to the Consolidated Financial Statements in Part IV, Item 15 </w:t>
      </w:r>
      <w:r>
        <w:rPr>
          <w:rFonts w:ascii="sans-serif" w:eastAsia="sans-serif" w:hAnsi="sans-serif" w:cs="sans-serif"/>
          <w:color w:val="000000"/>
          <w:sz w:val="20"/>
          <w:szCs w:val="20"/>
        </w:rPr>
        <w:t>of this Annual Report on Form 10-K for further information.</w:t>
      </w:r>
    </w:p>
    <w:p w14:paraId="12B719A4" w14:textId="77777777" w:rsidR="00703C00" w:rsidRDefault="00DA3F08">
      <w:pPr>
        <w:spacing w:after="180"/>
        <w:jc w:val="both"/>
      </w:pPr>
      <w:r>
        <w:rPr>
          <w:rFonts w:ascii="sans-serif" w:eastAsia="sans-serif" w:hAnsi="sans-serif" w:cs="sans-serif"/>
          <w:color w:val="000000"/>
          <w:sz w:val="20"/>
          <w:szCs w:val="20"/>
        </w:rPr>
        <w:t xml:space="preserve">For a description of our long-term debt, purchase obligations, and operating lease obligations, refer to Note 12, Note 13, and Note 3 of the Notes to the Consolidated Financial Statements in Part </w:t>
      </w:r>
      <w:r>
        <w:rPr>
          <w:rFonts w:ascii="sans-serif" w:eastAsia="sans-serif" w:hAnsi="sans-serif" w:cs="sans-serif"/>
          <w:color w:val="000000"/>
          <w:sz w:val="20"/>
          <w:szCs w:val="20"/>
        </w:rPr>
        <w:t>IV, Item 15 of this Annual Report on Form 10-K, respectively.</w:t>
      </w:r>
    </w:p>
    <w:p w14:paraId="12B719A5" w14:textId="77777777" w:rsidR="00703C00" w:rsidRDefault="00DA3F08">
      <w:pPr>
        <w:spacing w:before="240" w:after="60"/>
        <w:jc w:val="both"/>
      </w:pPr>
      <w:r>
        <w:rPr>
          <w:rFonts w:ascii="sans-serif" w:eastAsia="sans-serif" w:hAnsi="sans-serif" w:cs="sans-serif"/>
          <w:b/>
          <w:bCs/>
          <w:color w:val="76B900"/>
          <w:sz w:val="20"/>
          <w:szCs w:val="20"/>
        </w:rPr>
        <w:t>Climate Change</w:t>
      </w:r>
    </w:p>
    <w:p w14:paraId="12B719A6" w14:textId="77777777" w:rsidR="00703C00" w:rsidRDefault="00DA3F08">
      <w:pPr>
        <w:spacing w:after="180"/>
        <w:jc w:val="both"/>
      </w:pPr>
      <w:r>
        <w:rPr>
          <w:rFonts w:ascii="sans-serif" w:eastAsia="sans-serif" w:hAnsi="sans-serif" w:cs="sans-serif"/>
          <w:color w:val="000000"/>
          <w:sz w:val="20"/>
          <w:szCs w:val="20"/>
        </w:rPr>
        <w:t>Refer to Part I, Item 1 of this Annual Report on Form 10-K for a description of Environmental, Social and Corporate Governance activities. To date, there has been no material impa</w:t>
      </w:r>
      <w:r>
        <w:rPr>
          <w:rFonts w:ascii="sans-serif" w:eastAsia="sans-serif" w:hAnsi="sans-serif" w:cs="sans-serif"/>
          <w:color w:val="000000"/>
          <w:sz w:val="20"/>
          <w:szCs w:val="20"/>
        </w:rPr>
        <w:t>ct to our results of operations associated with global sustainability regulations, compliance, costs from sourcing renewable energy or climate-related business trends. There are no material current climate change regulations impacting us, however, we are m</w:t>
      </w:r>
      <w:r>
        <w:rPr>
          <w:rFonts w:ascii="sans-serif" w:eastAsia="sans-serif" w:hAnsi="sans-serif" w:cs="sans-serif"/>
          <w:color w:val="000000"/>
          <w:sz w:val="20"/>
          <w:szCs w:val="20"/>
        </w:rPr>
        <w:t>onitoring potential regulation changes in California, the United States, the United Kingdom, the European Union and other jurisdictions. We believe that climate change has not had a material impact to our revenue to date. We have not experienced any signif</w:t>
      </w:r>
      <w:r>
        <w:rPr>
          <w:rFonts w:ascii="sans-serif" w:eastAsia="sans-serif" w:hAnsi="sans-serif" w:cs="sans-serif"/>
          <w:color w:val="000000"/>
          <w:sz w:val="20"/>
          <w:szCs w:val="20"/>
        </w:rPr>
        <w:t xml:space="preserve">icant physical effects of climate change to date on our operations and results, nor any significant impacts on the cost or availability of insurance. In fiscal year 2023, we plan to build Earth-2, an AI supercomputer dedicated to predicting the impacts of </w:t>
      </w:r>
      <w:r>
        <w:rPr>
          <w:rFonts w:ascii="sans-serif" w:eastAsia="sans-serif" w:hAnsi="sans-serif" w:cs="sans-serif"/>
          <w:color w:val="000000"/>
          <w:sz w:val="20"/>
          <w:szCs w:val="20"/>
        </w:rPr>
        <w:t>climate change and increase our purchases of Renewable Energy Credits.</w:t>
      </w:r>
    </w:p>
    <w:p w14:paraId="12B719A7" w14:textId="77777777" w:rsidR="00703C00" w:rsidRDefault="00DA3F08">
      <w:pPr>
        <w:spacing w:after="180"/>
        <w:jc w:val="center"/>
      </w:pPr>
      <w:r>
        <w:rPr>
          <w:rFonts w:ascii="sans-serif" w:eastAsia="sans-serif" w:hAnsi="sans-serif" w:cs="sans-serif"/>
          <w:color w:val="000000"/>
          <w:sz w:val="20"/>
          <w:szCs w:val="20"/>
        </w:rPr>
        <w:t>39</w:t>
      </w:r>
    </w:p>
    <w:p w14:paraId="12B719A8" w14:textId="77777777" w:rsidR="00703C00" w:rsidRDefault="00DA3F08">
      <w:r>
        <w:pict w14:anchorId="12B73D21">
          <v:rect id="_x0000_i1063" style="width:415.3pt;height:1.5pt" o:hralign="center" o:hrstd="t" o:hr="t" fillcolor="#a0a0a0" stroked="f"/>
        </w:pict>
      </w:r>
    </w:p>
    <w:p w14:paraId="12B719A9" w14:textId="77777777" w:rsidR="00703C00" w:rsidRDefault="00DA3F08">
      <w:pPr>
        <w:spacing w:after="180"/>
        <w:jc w:val="both"/>
      </w:pPr>
      <w:hyperlink r:id="rId119" w:anchor="i21d0faa96a6c48bfab64453ef3ce3d49_7" w:history="1">
        <w:r>
          <w:rPr>
            <w:rStyle w:val="a5"/>
            <w:rFonts w:ascii="sans-serif" w:eastAsia="sans-serif" w:hAnsi="sans-serif" w:cs="sans-serif"/>
            <w:b/>
            <w:bCs/>
            <w:sz w:val="16"/>
            <w:szCs w:val="16"/>
          </w:rPr>
          <w:t>Table of Contents</w:t>
        </w:r>
      </w:hyperlink>
    </w:p>
    <w:p w14:paraId="12B719AA" w14:textId="77777777" w:rsidR="00703C00" w:rsidRDefault="00DA3F08">
      <w:pPr>
        <w:spacing w:before="240" w:after="60"/>
        <w:jc w:val="both"/>
      </w:pPr>
      <w:r>
        <w:rPr>
          <w:rFonts w:ascii="sans-serif" w:eastAsia="sans-serif" w:hAnsi="sans-serif" w:cs="sans-serif"/>
          <w:b/>
          <w:bCs/>
          <w:color w:val="76B900"/>
          <w:sz w:val="20"/>
          <w:szCs w:val="20"/>
        </w:rPr>
        <w:t>Adoption of New and Recently Issued Accounting Pronouncements</w:t>
      </w:r>
    </w:p>
    <w:p w14:paraId="12B719AB" w14:textId="77777777" w:rsidR="00703C00" w:rsidRDefault="00DA3F08">
      <w:pPr>
        <w:spacing w:after="180"/>
        <w:jc w:val="both"/>
      </w:pPr>
      <w:r>
        <w:rPr>
          <w:rFonts w:ascii="sans-serif" w:eastAsia="sans-serif" w:hAnsi="sans-serif" w:cs="sans-serif"/>
          <w:color w:val="000000"/>
          <w:sz w:val="20"/>
          <w:szCs w:val="20"/>
        </w:rPr>
        <w:t>Refer to Note 1 of the Notes to the Consolidated Financial Statements in Part IV, Item 15 of this Annual Report on Form 10-K for a discussion of adoption of new and recently issued accounting pr</w:t>
      </w:r>
      <w:r>
        <w:rPr>
          <w:rFonts w:ascii="sans-serif" w:eastAsia="sans-serif" w:hAnsi="sans-serif" w:cs="sans-serif"/>
          <w:color w:val="000000"/>
          <w:sz w:val="20"/>
          <w:szCs w:val="20"/>
        </w:rPr>
        <w:t>onouncements.</w:t>
      </w:r>
    </w:p>
    <w:p w14:paraId="12B719AC" w14:textId="77777777" w:rsidR="00703C00" w:rsidRDefault="00DA3F08">
      <w:pPr>
        <w:spacing w:before="240" w:after="120"/>
        <w:jc w:val="both"/>
      </w:pPr>
      <w:r>
        <w:rPr>
          <w:rFonts w:ascii="sans-serif" w:eastAsia="sans-serif" w:hAnsi="sans-serif" w:cs="sans-serif"/>
          <w:b/>
          <w:bCs/>
          <w:color w:val="76B900"/>
          <w:sz w:val="22"/>
          <w:szCs w:val="22"/>
        </w:rPr>
        <w:t>ITEM 7A. QUANTITATIVE AND QUALITATIVE DISCLOSURES ABOUT MARKET RISK</w:t>
      </w:r>
    </w:p>
    <w:p w14:paraId="12B719AD" w14:textId="77777777" w:rsidR="00703C00" w:rsidRDefault="00DA3F08">
      <w:pPr>
        <w:spacing w:before="240" w:after="60"/>
        <w:jc w:val="both"/>
      </w:pPr>
      <w:r>
        <w:rPr>
          <w:rFonts w:ascii="sans-serif" w:eastAsia="sans-serif" w:hAnsi="sans-serif" w:cs="sans-serif"/>
          <w:b/>
          <w:bCs/>
          <w:color w:val="76B900"/>
          <w:sz w:val="20"/>
          <w:szCs w:val="20"/>
        </w:rPr>
        <w:t>Investment and Interest Rate Risk</w:t>
      </w:r>
    </w:p>
    <w:p w14:paraId="12B719AE" w14:textId="77777777" w:rsidR="00703C00" w:rsidRDefault="00DA3F08">
      <w:pPr>
        <w:spacing w:after="180"/>
        <w:jc w:val="both"/>
      </w:pPr>
      <w:r>
        <w:rPr>
          <w:rFonts w:ascii="sans-serif" w:eastAsia="sans-serif" w:hAnsi="sans-serif" w:cs="sans-serif"/>
          <w:color w:val="000000"/>
          <w:sz w:val="20"/>
          <w:szCs w:val="20"/>
        </w:rPr>
        <w:t>We are exposed to interest rate risk related to our fixed-rate investment portfolio and outstanding debt. The investment portfolio is manage</w:t>
      </w:r>
      <w:r>
        <w:rPr>
          <w:rFonts w:ascii="sans-serif" w:eastAsia="sans-serif" w:hAnsi="sans-serif" w:cs="sans-serif"/>
          <w:color w:val="000000"/>
          <w:sz w:val="20"/>
          <w:szCs w:val="20"/>
        </w:rPr>
        <w:t>d consistent with our overall liquidity strategy in support of both working capital needs and strategic growth of our businesses.</w:t>
      </w:r>
    </w:p>
    <w:p w14:paraId="12B719AF" w14:textId="77777777" w:rsidR="00703C00" w:rsidRDefault="00DA3F08">
      <w:pPr>
        <w:spacing w:after="180"/>
        <w:jc w:val="both"/>
      </w:pPr>
      <w:r>
        <w:rPr>
          <w:rFonts w:ascii="sans-serif" w:eastAsia="sans-serif" w:hAnsi="sans-serif" w:cs="sans-serif"/>
          <w:color w:val="000000"/>
          <w:sz w:val="20"/>
          <w:szCs w:val="20"/>
        </w:rPr>
        <w:t>As of January 30, 2022, we performed a sensitivity analysis on our investment portfolio. According to our analysis, parallel s</w:t>
      </w:r>
      <w:r>
        <w:rPr>
          <w:rFonts w:ascii="sans-serif" w:eastAsia="sans-serif" w:hAnsi="sans-serif" w:cs="sans-serif"/>
          <w:color w:val="000000"/>
          <w:sz w:val="20"/>
          <w:szCs w:val="20"/>
        </w:rPr>
        <w:t>hifts in the yield curve of both plus or minus 0.5%, taking into account a zero percent yield floor, would result in a decrease in fair value for these investments of $33 million, or an increase in fair value for these investments of $22 million, respectiv</w:t>
      </w:r>
      <w:r>
        <w:rPr>
          <w:rFonts w:ascii="sans-serif" w:eastAsia="sans-serif" w:hAnsi="sans-serif" w:cs="sans-serif"/>
          <w:color w:val="000000"/>
          <w:sz w:val="20"/>
          <w:szCs w:val="20"/>
        </w:rPr>
        <w:t>ely.</w:t>
      </w:r>
    </w:p>
    <w:p w14:paraId="12B719B0" w14:textId="77777777" w:rsidR="00703C00" w:rsidRDefault="00DA3F08">
      <w:pPr>
        <w:spacing w:before="120" w:after="120"/>
        <w:jc w:val="both"/>
      </w:pPr>
      <w:r>
        <w:rPr>
          <w:rFonts w:ascii="sans-serif" w:eastAsia="sans-serif" w:hAnsi="sans-serif" w:cs="sans-serif"/>
          <w:color w:val="000000"/>
          <w:sz w:val="20"/>
          <w:szCs w:val="20"/>
        </w:rPr>
        <w:t>At January 30, 2022, we had $11.00 billion of senior Notes outstanding. We carry the Notes at face value less unamortized discount on our Consolidated Balance Sheets. As the Notes bear interest at a fixed rate, we have no financial statement risk asso</w:t>
      </w:r>
      <w:r>
        <w:rPr>
          <w:rFonts w:ascii="sans-serif" w:eastAsia="sans-serif" w:hAnsi="sans-serif" w:cs="sans-serif"/>
          <w:color w:val="000000"/>
          <w:sz w:val="20"/>
          <w:szCs w:val="20"/>
        </w:rPr>
        <w:t xml:space="preserve">ciated with changes in interest rates. Refer to Note 12 of the Notes to the Consolidated Financial Statements in Part IV, Item 15 of this Annual Report on Form 10-K for additional information. </w:t>
      </w:r>
    </w:p>
    <w:p w14:paraId="12B719B1" w14:textId="77777777" w:rsidR="00703C00" w:rsidRDefault="00DA3F08">
      <w:pPr>
        <w:spacing w:before="240" w:after="60"/>
        <w:jc w:val="both"/>
      </w:pPr>
      <w:r>
        <w:rPr>
          <w:rFonts w:ascii="sans-serif" w:eastAsia="sans-serif" w:hAnsi="sans-serif" w:cs="sans-serif"/>
          <w:b/>
          <w:bCs/>
          <w:color w:val="76B900"/>
          <w:sz w:val="20"/>
          <w:szCs w:val="20"/>
        </w:rPr>
        <w:t>Foreign Exchange Rate Risk</w:t>
      </w:r>
    </w:p>
    <w:p w14:paraId="12B719B2" w14:textId="77777777" w:rsidR="00703C00" w:rsidRDefault="00DA3F08">
      <w:pPr>
        <w:spacing w:after="180"/>
        <w:jc w:val="both"/>
      </w:pPr>
      <w:r>
        <w:rPr>
          <w:rFonts w:ascii="sans-serif" w:eastAsia="sans-serif" w:hAnsi="sans-serif" w:cs="sans-serif"/>
          <w:color w:val="000000"/>
          <w:sz w:val="20"/>
          <w:szCs w:val="20"/>
        </w:rPr>
        <w:t xml:space="preserve">We consider our direct exposure to </w:t>
      </w:r>
      <w:r>
        <w:rPr>
          <w:rFonts w:ascii="sans-serif" w:eastAsia="sans-serif" w:hAnsi="sans-serif" w:cs="sans-serif"/>
          <w:color w:val="000000"/>
          <w:sz w:val="20"/>
          <w:szCs w:val="20"/>
        </w:rPr>
        <w:t>foreign exchange rate fluctuations to be minimal. Gains or losses from foreign currency remeasurement are included in other income or expense and to date have not been significant. The impact of foreign currency transaction gain or loss included in determi</w:t>
      </w:r>
      <w:r>
        <w:rPr>
          <w:rFonts w:ascii="sans-serif" w:eastAsia="sans-serif" w:hAnsi="sans-serif" w:cs="sans-serif"/>
          <w:color w:val="000000"/>
          <w:sz w:val="20"/>
          <w:szCs w:val="20"/>
        </w:rPr>
        <w:t>ning net income was not significant for fiscal years 2022 and 2021.</w:t>
      </w:r>
    </w:p>
    <w:p w14:paraId="12B719B3" w14:textId="77777777" w:rsidR="00703C00" w:rsidRDefault="00DA3F08">
      <w:pPr>
        <w:spacing w:after="180"/>
        <w:jc w:val="both"/>
      </w:pPr>
      <w:r>
        <w:rPr>
          <w:rFonts w:ascii="sans-serif" w:eastAsia="sans-serif" w:hAnsi="sans-serif" w:cs="sans-serif"/>
          <w:color w:val="000000"/>
          <w:sz w:val="20"/>
          <w:szCs w:val="20"/>
        </w:rPr>
        <w:t xml:space="preserve">Sales and arrangements with third-party manufacturers provide for pricing and payment in United States dollars, and, therefore, are not subject to exchange rate fluctuations. Increases in </w:t>
      </w:r>
      <w:r>
        <w:rPr>
          <w:rFonts w:ascii="sans-serif" w:eastAsia="sans-serif" w:hAnsi="sans-serif" w:cs="sans-serif"/>
          <w:color w:val="000000"/>
          <w:sz w:val="20"/>
          <w:szCs w:val="20"/>
        </w:rPr>
        <w:t>the value of the United States’ dollar relative to other currencies would make our products more expensive, which could negatively impact our ability to compete. Conversely, decreases in the value of the United States’ dollar relative to other currencies c</w:t>
      </w:r>
      <w:r>
        <w:rPr>
          <w:rFonts w:ascii="sans-serif" w:eastAsia="sans-serif" w:hAnsi="sans-serif" w:cs="sans-serif"/>
          <w:color w:val="000000"/>
          <w:sz w:val="20"/>
          <w:szCs w:val="20"/>
        </w:rPr>
        <w:t>ould result in our suppliers raising their prices in order to continue doing business with us. Additionally, we have international operations and incur expenditures in currencies other than U.S. dollars. Our operating expenses benefit from a stronger dolla</w:t>
      </w:r>
      <w:r>
        <w:rPr>
          <w:rFonts w:ascii="sans-serif" w:eastAsia="sans-serif" w:hAnsi="sans-serif" w:cs="sans-serif"/>
          <w:color w:val="000000"/>
          <w:sz w:val="20"/>
          <w:szCs w:val="20"/>
        </w:rPr>
        <w:t xml:space="preserve">r and are adversely affected by a weaker dollar. </w:t>
      </w:r>
    </w:p>
    <w:p w14:paraId="12B719B4" w14:textId="77777777" w:rsidR="00703C00" w:rsidRDefault="00DA3F08">
      <w:pPr>
        <w:spacing w:after="180"/>
        <w:jc w:val="both"/>
      </w:pPr>
      <w:r>
        <w:rPr>
          <w:rFonts w:ascii="sans-serif" w:eastAsia="sans-serif" w:hAnsi="sans-serif" w:cs="sans-serif"/>
          <w:color w:val="000000"/>
          <w:sz w:val="20"/>
          <w:szCs w:val="20"/>
        </w:rPr>
        <w:t>We use foreign currency forward contracts to mitigate the impact of foreign currency exchange rate movements on our operating expenses. We designate these contracts as cash flow hedges and assess the effect</w:t>
      </w:r>
      <w:r>
        <w:rPr>
          <w:rFonts w:ascii="sans-serif" w:eastAsia="sans-serif" w:hAnsi="sans-serif" w:cs="sans-serif"/>
          <w:color w:val="000000"/>
          <w:sz w:val="20"/>
          <w:szCs w:val="20"/>
        </w:rPr>
        <w:t>iveness of the hedge relationships on a spot to spot basis. Gains or losses on the contracts are recorded in accumulated other comprehensive income or loss, and then reclassified to operating expense when the related operating expenses are recognized in ea</w:t>
      </w:r>
      <w:r>
        <w:rPr>
          <w:rFonts w:ascii="sans-serif" w:eastAsia="sans-serif" w:hAnsi="sans-serif" w:cs="sans-serif"/>
          <w:color w:val="000000"/>
          <w:sz w:val="20"/>
          <w:szCs w:val="20"/>
        </w:rPr>
        <w:t>rnings or ineffectiveness should occur.</w:t>
      </w:r>
    </w:p>
    <w:p w14:paraId="12B719B5" w14:textId="77777777" w:rsidR="00703C00" w:rsidRDefault="00DA3F08">
      <w:pPr>
        <w:spacing w:after="180"/>
        <w:jc w:val="both"/>
      </w:pPr>
      <w:r>
        <w:rPr>
          <w:rFonts w:ascii="sans-serif" w:eastAsia="sans-serif" w:hAnsi="sans-serif" w:cs="sans-serif"/>
          <w:color w:val="000000"/>
          <w:sz w:val="20"/>
          <w:szCs w:val="20"/>
        </w:rPr>
        <w:t>We also use foreign currency forward contracts to mitigate the impact of foreign currency movements on monetary assets and liabilities that are denominated in currencies other than U.S. dollar. These forward contract</w:t>
      </w:r>
      <w:r>
        <w:rPr>
          <w:rFonts w:ascii="sans-serif" w:eastAsia="sans-serif" w:hAnsi="sans-serif" w:cs="sans-serif"/>
          <w:color w:val="000000"/>
          <w:sz w:val="20"/>
          <w:szCs w:val="20"/>
        </w:rPr>
        <w:t>s were not designated for hedge accounting treatment. Therefore, the change in fair value of these contracts is recorded in other income or expense and offsets the change in fair value of the hedged foreign currency denominated monetary assets and liabilit</w:t>
      </w:r>
      <w:r>
        <w:rPr>
          <w:rFonts w:ascii="sans-serif" w:eastAsia="sans-serif" w:hAnsi="sans-serif" w:cs="sans-serif"/>
          <w:color w:val="000000"/>
          <w:sz w:val="20"/>
          <w:szCs w:val="20"/>
        </w:rPr>
        <w:t>ies, which is also recorded in other income or expense.</w:t>
      </w:r>
    </w:p>
    <w:p w14:paraId="12B719B6" w14:textId="77777777" w:rsidR="00703C00" w:rsidRDefault="00DA3F08">
      <w:pPr>
        <w:spacing w:after="180"/>
        <w:jc w:val="both"/>
      </w:pPr>
      <w:r>
        <w:rPr>
          <w:rFonts w:ascii="sans-serif" w:eastAsia="sans-serif" w:hAnsi="sans-serif" w:cs="sans-serif"/>
          <w:color w:val="000000"/>
          <w:sz w:val="20"/>
          <w:szCs w:val="20"/>
        </w:rPr>
        <w:t>If the U.S. dollar strengthened by 10% as of January 30, 2022 and January 31, 2021, the amount recorded in accumulated other comprehensive income (loss) related to our foreign exchange contracts befor</w:t>
      </w:r>
      <w:r>
        <w:rPr>
          <w:rFonts w:ascii="sans-serif" w:eastAsia="sans-serif" w:hAnsi="sans-serif" w:cs="sans-serif"/>
          <w:color w:val="000000"/>
          <w:sz w:val="20"/>
          <w:szCs w:val="20"/>
        </w:rPr>
        <w:t>e tax effect would have been approximately $103 million and $84 million lower as of January 30, 2022 and January 31, 2021, respectively. Change in value recorded in accumulated other comprehensive income (loss) would be expected to offset a corresponding c</w:t>
      </w:r>
      <w:r>
        <w:rPr>
          <w:rFonts w:ascii="sans-serif" w:eastAsia="sans-serif" w:hAnsi="sans-serif" w:cs="sans-serif"/>
          <w:color w:val="000000"/>
          <w:sz w:val="20"/>
          <w:szCs w:val="20"/>
        </w:rPr>
        <w:t>hange in hedged forecasted foreign currency expenses when recognized.</w:t>
      </w:r>
    </w:p>
    <w:p w14:paraId="12B719B7" w14:textId="77777777" w:rsidR="00703C00" w:rsidRDefault="00DA3F08">
      <w:pPr>
        <w:spacing w:after="180"/>
        <w:jc w:val="both"/>
      </w:pPr>
      <w:r>
        <w:rPr>
          <w:rFonts w:ascii="sans-serif" w:eastAsia="sans-serif" w:hAnsi="sans-serif" w:cs="sans-serif"/>
          <w:color w:val="000000"/>
          <w:sz w:val="20"/>
          <w:szCs w:val="20"/>
        </w:rPr>
        <w:t>If an adverse 10% foreign exchange rate change was applied to our balance sheet hedging contracts, it would have resulted in an adverse impact on income before taxes of approximately $41</w:t>
      </w:r>
      <w:r>
        <w:rPr>
          <w:rFonts w:ascii="sans-serif" w:eastAsia="sans-serif" w:hAnsi="sans-serif" w:cs="sans-serif"/>
          <w:color w:val="000000"/>
          <w:sz w:val="20"/>
          <w:szCs w:val="20"/>
        </w:rPr>
        <w:t xml:space="preserve"> million and $44 million as of January 30, 2022 and January 31, 2021, respectively. These changes in fair values would be offset in other income (expense), net by corresponding change in fair values of the foreign currency denominated monetary assets and l</w:t>
      </w:r>
      <w:r>
        <w:rPr>
          <w:rFonts w:ascii="sans-serif" w:eastAsia="sans-serif" w:hAnsi="sans-serif" w:cs="sans-serif"/>
          <w:color w:val="000000"/>
          <w:sz w:val="20"/>
          <w:szCs w:val="20"/>
        </w:rPr>
        <w:t>iabilities, assuming the hedge contracts fully cover the foreign currency denominated monetary assets and liabilities balances.</w:t>
      </w:r>
    </w:p>
    <w:p w14:paraId="12B719B8" w14:textId="77777777" w:rsidR="00703C00" w:rsidRDefault="00DA3F08">
      <w:pPr>
        <w:spacing w:after="180"/>
        <w:jc w:val="center"/>
      </w:pPr>
      <w:r>
        <w:rPr>
          <w:rFonts w:ascii="sans-serif" w:eastAsia="sans-serif" w:hAnsi="sans-serif" w:cs="sans-serif"/>
          <w:color w:val="000000"/>
          <w:sz w:val="20"/>
          <w:szCs w:val="20"/>
        </w:rPr>
        <w:t>40</w:t>
      </w:r>
    </w:p>
    <w:p w14:paraId="12B719B9" w14:textId="77777777" w:rsidR="00703C00" w:rsidRDefault="00DA3F08">
      <w:r>
        <w:pict w14:anchorId="12B73D22">
          <v:rect id="_x0000_i1064" style="width:415.3pt;height:1.5pt" o:hralign="center" o:hrstd="t" o:hr="t" fillcolor="#a0a0a0" stroked="f"/>
        </w:pict>
      </w:r>
    </w:p>
    <w:p w14:paraId="12B719BA" w14:textId="77777777" w:rsidR="00703C00" w:rsidRDefault="00DA3F08">
      <w:pPr>
        <w:spacing w:after="180"/>
        <w:jc w:val="both"/>
      </w:pPr>
      <w:hyperlink r:id="rId120" w:anchor="i21d0faa96a6c48bfab64453ef3ce3d49_7" w:history="1">
        <w:r>
          <w:rPr>
            <w:rStyle w:val="a5"/>
            <w:rFonts w:ascii="sans-serif" w:eastAsia="sans-serif" w:hAnsi="sans-serif" w:cs="sans-serif"/>
            <w:b/>
            <w:bCs/>
            <w:sz w:val="16"/>
            <w:szCs w:val="16"/>
          </w:rPr>
          <w:t>Table of Contents</w:t>
        </w:r>
      </w:hyperlink>
    </w:p>
    <w:p w14:paraId="12B719BB" w14:textId="77777777" w:rsidR="00703C00" w:rsidRDefault="00DA3F08">
      <w:pPr>
        <w:spacing w:after="180"/>
        <w:jc w:val="both"/>
      </w:pPr>
      <w:r>
        <w:rPr>
          <w:rFonts w:ascii="sans-serif" w:eastAsia="sans-serif" w:hAnsi="sans-serif" w:cs="sans-serif"/>
          <w:color w:val="000000"/>
          <w:sz w:val="20"/>
          <w:szCs w:val="20"/>
        </w:rPr>
        <w:t>Refer to Note 11 of the Notes to the Consolidated Financial Statements in Part IV, It</w:t>
      </w:r>
      <w:r>
        <w:rPr>
          <w:rFonts w:ascii="sans-serif" w:eastAsia="sans-serif" w:hAnsi="sans-serif" w:cs="sans-serif"/>
          <w:color w:val="000000"/>
          <w:sz w:val="20"/>
          <w:szCs w:val="20"/>
        </w:rPr>
        <w:t xml:space="preserve">em 15 of this Annual Report on Form 10-K for additional information. </w:t>
      </w:r>
    </w:p>
    <w:p w14:paraId="12B719BC" w14:textId="77777777" w:rsidR="00703C00" w:rsidRDefault="00DA3F08">
      <w:pPr>
        <w:spacing w:before="240" w:after="120"/>
        <w:jc w:val="both"/>
      </w:pPr>
      <w:r>
        <w:rPr>
          <w:rFonts w:ascii="sans-serif" w:eastAsia="sans-serif" w:hAnsi="sans-serif" w:cs="sans-serif"/>
          <w:b/>
          <w:bCs/>
          <w:color w:val="76B900"/>
          <w:sz w:val="22"/>
          <w:szCs w:val="22"/>
        </w:rPr>
        <w:t>ITEM 8. FINANCIAL STATEMENTS AND SUPPLEMENTARY DATA</w:t>
      </w:r>
    </w:p>
    <w:p w14:paraId="12B719BD" w14:textId="77777777" w:rsidR="00703C00" w:rsidRDefault="00DA3F08">
      <w:pPr>
        <w:spacing w:after="180"/>
        <w:jc w:val="both"/>
      </w:pPr>
      <w:r>
        <w:rPr>
          <w:rFonts w:ascii="sans-serif" w:eastAsia="sans-serif" w:hAnsi="sans-serif" w:cs="sans-serif"/>
          <w:color w:val="000000"/>
          <w:sz w:val="20"/>
          <w:szCs w:val="20"/>
        </w:rPr>
        <w:t xml:space="preserve">The information required by this Item is set forth in our Consolidated Financial Statements and Notes thereto included in this </w:t>
      </w:r>
      <w:r>
        <w:rPr>
          <w:rFonts w:ascii="sans-serif" w:eastAsia="sans-serif" w:hAnsi="sans-serif" w:cs="sans-serif"/>
          <w:color w:val="000000"/>
          <w:sz w:val="20"/>
          <w:szCs w:val="20"/>
        </w:rPr>
        <w:t>Annual Report on Form 10-K. </w:t>
      </w:r>
    </w:p>
    <w:p w14:paraId="12B719BE" w14:textId="77777777" w:rsidR="00703C00" w:rsidRDefault="00DA3F08">
      <w:pPr>
        <w:spacing w:before="240" w:after="120"/>
        <w:jc w:val="both"/>
      </w:pPr>
      <w:r>
        <w:rPr>
          <w:rFonts w:ascii="sans-serif" w:eastAsia="sans-serif" w:hAnsi="sans-serif" w:cs="sans-serif"/>
          <w:b/>
          <w:bCs/>
          <w:color w:val="76B900"/>
          <w:sz w:val="22"/>
          <w:szCs w:val="22"/>
        </w:rPr>
        <w:t>ITEM 9. CHANGES IN AND DISAGREEMENTS WITH ACCOUNTANTS ON ACCOUNTING AND FINANCIAL DISCLOSURE</w:t>
      </w:r>
    </w:p>
    <w:p w14:paraId="12B719BF" w14:textId="77777777" w:rsidR="00703C00" w:rsidRDefault="00DA3F08">
      <w:pPr>
        <w:spacing w:after="180"/>
        <w:jc w:val="both"/>
      </w:pPr>
      <w:r>
        <w:rPr>
          <w:rFonts w:ascii="sans-serif" w:eastAsia="sans-serif" w:hAnsi="sans-serif" w:cs="sans-serif"/>
          <w:color w:val="000000"/>
          <w:sz w:val="20"/>
          <w:szCs w:val="20"/>
        </w:rPr>
        <w:t>None. </w:t>
      </w:r>
    </w:p>
    <w:p w14:paraId="12B719C0" w14:textId="77777777" w:rsidR="00703C00" w:rsidRDefault="00DA3F08">
      <w:pPr>
        <w:spacing w:before="240" w:after="120"/>
        <w:jc w:val="both"/>
      </w:pPr>
      <w:r>
        <w:rPr>
          <w:rFonts w:ascii="sans-serif" w:eastAsia="sans-serif" w:hAnsi="sans-serif" w:cs="sans-serif"/>
          <w:b/>
          <w:bCs/>
          <w:color w:val="76B900"/>
          <w:sz w:val="22"/>
          <w:szCs w:val="22"/>
        </w:rPr>
        <w:t>ITEM 9A. CONTROLS AND PROCEDURES</w:t>
      </w:r>
    </w:p>
    <w:p w14:paraId="12B719C1" w14:textId="77777777" w:rsidR="00703C00" w:rsidRDefault="00DA3F08">
      <w:pPr>
        <w:spacing w:before="240" w:after="60"/>
        <w:jc w:val="both"/>
      </w:pPr>
      <w:r>
        <w:rPr>
          <w:rFonts w:ascii="sans-serif" w:eastAsia="sans-serif" w:hAnsi="sans-serif" w:cs="sans-serif"/>
          <w:b/>
          <w:bCs/>
          <w:color w:val="76B900"/>
          <w:sz w:val="20"/>
          <w:szCs w:val="20"/>
        </w:rPr>
        <w:t>Controls and Procedures</w:t>
      </w:r>
    </w:p>
    <w:p w14:paraId="12B719C2" w14:textId="77777777" w:rsidR="00703C00" w:rsidRDefault="00DA3F08">
      <w:pPr>
        <w:spacing w:before="120" w:after="120"/>
        <w:jc w:val="both"/>
      </w:pPr>
      <w:r>
        <w:rPr>
          <w:rFonts w:ascii="sans-serif" w:eastAsia="sans-serif" w:hAnsi="sans-serif" w:cs="sans-serif"/>
          <w:b/>
          <w:bCs/>
          <w:color w:val="000000"/>
          <w:sz w:val="20"/>
          <w:szCs w:val="20"/>
        </w:rPr>
        <w:t>Disclosure Controls and Procedures</w:t>
      </w:r>
    </w:p>
    <w:p w14:paraId="12B719C3" w14:textId="77777777" w:rsidR="00703C00" w:rsidRDefault="00DA3F08">
      <w:pPr>
        <w:spacing w:after="180"/>
        <w:jc w:val="both"/>
      </w:pPr>
      <w:r>
        <w:rPr>
          <w:rFonts w:ascii="sans-serif" w:eastAsia="sans-serif" w:hAnsi="sans-serif" w:cs="sans-serif"/>
          <w:color w:val="000000"/>
          <w:sz w:val="20"/>
          <w:szCs w:val="20"/>
        </w:rPr>
        <w:t>Based on their evaluation as of Jan</w:t>
      </w:r>
      <w:r>
        <w:rPr>
          <w:rFonts w:ascii="sans-serif" w:eastAsia="sans-serif" w:hAnsi="sans-serif" w:cs="sans-serif"/>
          <w:color w:val="000000"/>
          <w:sz w:val="20"/>
          <w:szCs w:val="20"/>
        </w:rPr>
        <w:t>uary 30, 2022, our management, including our Chief Executive Officer and Chief Financial Officer, has concluded that our disclosure controls and procedures (as defined in Rule 13a-15(e) under the Securities Exchange Act of 1934, as amended, or the Exchange</w:t>
      </w:r>
      <w:r>
        <w:rPr>
          <w:rFonts w:ascii="sans-serif" w:eastAsia="sans-serif" w:hAnsi="sans-serif" w:cs="sans-serif"/>
          <w:color w:val="000000"/>
          <w:sz w:val="20"/>
          <w:szCs w:val="20"/>
        </w:rPr>
        <w:t xml:space="preserve"> Act) were effective to provide reasonable assurance.</w:t>
      </w:r>
    </w:p>
    <w:p w14:paraId="12B719C4" w14:textId="77777777" w:rsidR="00703C00" w:rsidRDefault="00DA3F08">
      <w:pPr>
        <w:spacing w:before="120" w:after="120"/>
        <w:jc w:val="both"/>
      </w:pPr>
      <w:r>
        <w:rPr>
          <w:rFonts w:ascii="sans-serif" w:eastAsia="sans-serif" w:hAnsi="sans-serif" w:cs="sans-serif"/>
          <w:b/>
          <w:bCs/>
          <w:color w:val="000000"/>
          <w:sz w:val="20"/>
          <w:szCs w:val="20"/>
        </w:rPr>
        <w:t>Management’s Annual Report on Internal Control Over Financial Reporting</w:t>
      </w:r>
    </w:p>
    <w:p w14:paraId="12B719C5" w14:textId="77777777" w:rsidR="00703C00" w:rsidRDefault="00DA3F08">
      <w:pPr>
        <w:spacing w:after="180"/>
        <w:jc w:val="both"/>
      </w:pPr>
      <w:r>
        <w:rPr>
          <w:rFonts w:ascii="sans-serif" w:eastAsia="sans-serif" w:hAnsi="sans-serif" w:cs="sans-serif"/>
          <w:color w:val="000000"/>
          <w:sz w:val="20"/>
          <w:szCs w:val="20"/>
        </w:rPr>
        <w:t>Our management is responsible for establishing and maintaining adequate internal control over financial reporting, as such term is</w:t>
      </w:r>
      <w:r>
        <w:rPr>
          <w:rFonts w:ascii="sans-serif" w:eastAsia="sans-serif" w:hAnsi="sans-serif" w:cs="sans-serif"/>
          <w:color w:val="000000"/>
          <w:sz w:val="20"/>
          <w:szCs w:val="20"/>
        </w:rPr>
        <w:t xml:space="preserve"> defined in Exchange Act Rule 13a-15(f). Under the supervision and with the participation of our management, including our Chief Executive Officer and Chief Financial Officer, we conducted an evaluation of the effectiveness of our internal control over fin</w:t>
      </w:r>
      <w:r>
        <w:rPr>
          <w:rFonts w:ascii="sans-serif" w:eastAsia="sans-serif" w:hAnsi="sans-serif" w:cs="sans-serif"/>
          <w:color w:val="000000"/>
          <w:sz w:val="20"/>
          <w:szCs w:val="20"/>
        </w:rPr>
        <w:t xml:space="preserve">ancial reporting as of January 30, 2022 based on the criteria set forth in </w:t>
      </w:r>
      <w:r>
        <w:rPr>
          <w:rFonts w:ascii="sans-serif" w:eastAsia="sans-serif" w:hAnsi="sans-serif" w:cs="sans-serif"/>
          <w:i/>
          <w:iCs/>
          <w:color w:val="000000"/>
          <w:sz w:val="20"/>
          <w:szCs w:val="20"/>
        </w:rPr>
        <w:t>Internal Control - Integrated Framework (2013)</w:t>
      </w:r>
      <w:r>
        <w:rPr>
          <w:rFonts w:ascii="sans-serif" w:eastAsia="sans-serif" w:hAnsi="sans-serif" w:cs="sans-serif"/>
          <w:color w:val="000000"/>
          <w:sz w:val="20"/>
          <w:szCs w:val="20"/>
        </w:rPr>
        <w:t xml:space="preserve"> issued by the Committee of Sponsoring Organizations of the Treadway Commission. Based on our evaluation under the criteria set forth i</w:t>
      </w:r>
      <w:r>
        <w:rPr>
          <w:rFonts w:ascii="sans-serif" w:eastAsia="sans-serif" w:hAnsi="sans-serif" w:cs="sans-serif"/>
          <w:color w:val="000000"/>
          <w:sz w:val="20"/>
          <w:szCs w:val="20"/>
        </w:rPr>
        <w:t xml:space="preserve">n </w:t>
      </w:r>
      <w:r>
        <w:rPr>
          <w:rFonts w:ascii="sans-serif" w:eastAsia="sans-serif" w:hAnsi="sans-serif" w:cs="sans-serif"/>
          <w:i/>
          <w:iCs/>
          <w:color w:val="000000"/>
          <w:sz w:val="20"/>
          <w:szCs w:val="20"/>
        </w:rPr>
        <w:t>Internal Control — Integrated Framework</w:t>
      </w:r>
      <w:r>
        <w:rPr>
          <w:rFonts w:ascii="sans-serif" w:eastAsia="sans-serif" w:hAnsi="sans-serif" w:cs="sans-serif"/>
          <w:color w:val="000000"/>
          <w:sz w:val="20"/>
          <w:szCs w:val="20"/>
        </w:rPr>
        <w:t>, our management concluded that our internal control over financial reporting was effective as of January 30, 2022.</w:t>
      </w:r>
    </w:p>
    <w:p w14:paraId="12B719C6" w14:textId="77777777" w:rsidR="00703C00" w:rsidRDefault="00DA3F08">
      <w:pPr>
        <w:spacing w:after="180"/>
        <w:jc w:val="both"/>
      </w:pPr>
      <w:r>
        <w:rPr>
          <w:rFonts w:ascii="sans-serif" w:eastAsia="sans-serif" w:hAnsi="sans-serif" w:cs="sans-serif"/>
          <w:color w:val="000000"/>
          <w:sz w:val="20"/>
          <w:szCs w:val="20"/>
        </w:rPr>
        <w:t xml:space="preserve">The effectiveness of our internal control over financial reporting as of January 30, 2022 has been </w:t>
      </w:r>
      <w:r>
        <w:rPr>
          <w:rFonts w:ascii="sans-serif" w:eastAsia="sans-serif" w:hAnsi="sans-serif" w:cs="sans-serif"/>
          <w:color w:val="000000"/>
          <w:sz w:val="20"/>
          <w:szCs w:val="20"/>
        </w:rPr>
        <w:t>audited by PricewaterhouseCoopers LLP, an independent registered public accounting firm, as stated in its report which is included herein.</w:t>
      </w:r>
    </w:p>
    <w:p w14:paraId="12B719C7" w14:textId="77777777" w:rsidR="00703C00" w:rsidRDefault="00DA3F08">
      <w:pPr>
        <w:spacing w:before="120" w:after="120"/>
        <w:jc w:val="both"/>
      </w:pPr>
      <w:r>
        <w:rPr>
          <w:rFonts w:ascii="sans-serif" w:eastAsia="sans-serif" w:hAnsi="sans-serif" w:cs="sans-serif"/>
          <w:b/>
          <w:bCs/>
          <w:color w:val="000000"/>
          <w:sz w:val="20"/>
          <w:szCs w:val="20"/>
        </w:rPr>
        <w:t>Changes in Internal Control Over Financial Reporting</w:t>
      </w:r>
    </w:p>
    <w:p w14:paraId="12B719C8" w14:textId="77777777" w:rsidR="00703C00" w:rsidRDefault="00DA3F08">
      <w:pPr>
        <w:spacing w:after="180"/>
        <w:jc w:val="both"/>
      </w:pPr>
      <w:r>
        <w:rPr>
          <w:rFonts w:ascii="sans-serif" w:eastAsia="sans-serif" w:hAnsi="sans-serif" w:cs="sans-serif"/>
          <w:color w:val="000000"/>
          <w:sz w:val="20"/>
          <w:szCs w:val="20"/>
        </w:rPr>
        <w:t>There have been no changes in our internal control over financia</w:t>
      </w:r>
      <w:r>
        <w:rPr>
          <w:rFonts w:ascii="sans-serif" w:eastAsia="sans-serif" w:hAnsi="sans-serif" w:cs="sans-serif"/>
          <w:color w:val="000000"/>
          <w:sz w:val="20"/>
          <w:szCs w:val="20"/>
        </w:rPr>
        <w:t>l reporting during the quarter ended January 30, 2022 that have materially affected, or are reasonably likely to materially affect, our internal control over financial reporting. In fiscal year 2022, we began an upgrade of our enterprise resource planning,</w:t>
      </w:r>
      <w:r>
        <w:rPr>
          <w:rFonts w:ascii="sans-serif" w:eastAsia="sans-serif" w:hAnsi="sans-serif" w:cs="sans-serif"/>
          <w:color w:val="000000"/>
          <w:sz w:val="20"/>
          <w:szCs w:val="20"/>
        </w:rPr>
        <w:t xml:space="preserve"> or ERP, system, which will update much of our existing core financial systems. The ERP system is designed to accurately maintain the Company’s financial records used to report operating results. The upgrade will occur in phases with the consolidated finan</w:t>
      </w:r>
      <w:r>
        <w:rPr>
          <w:rFonts w:ascii="sans-serif" w:eastAsia="sans-serif" w:hAnsi="sans-serif" w:cs="sans-serif"/>
          <w:color w:val="000000"/>
          <w:sz w:val="20"/>
          <w:szCs w:val="20"/>
        </w:rPr>
        <w:t xml:space="preserve">cial reporting and general ledger module to be implemented in fiscal year 2023. We will evaluate each quarter whether there are changes that affect our internal control over financial reporting. </w:t>
      </w:r>
    </w:p>
    <w:p w14:paraId="12B719C9" w14:textId="77777777" w:rsidR="00703C00" w:rsidRDefault="00DA3F08">
      <w:pPr>
        <w:spacing w:before="120" w:after="180"/>
        <w:jc w:val="both"/>
      </w:pPr>
      <w:r>
        <w:rPr>
          <w:rFonts w:ascii="sans-serif" w:eastAsia="sans-serif" w:hAnsi="sans-serif" w:cs="sans-serif"/>
          <w:b/>
          <w:bCs/>
          <w:color w:val="000000"/>
          <w:sz w:val="20"/>
          <w:szCs w:val="20"/>
        </w:rPr>
        <w:t>Inherent Limitations on Effectiveness of Controls</w:t>
      </w:r>
    </w:p>
    <w:p w14:paraId="12B719CA" w14:textId="77777777" w:rsidR="00703C00" w:rsidRDefault="00DA3F08">
      <w:pPr>
        <w:spacing w:after="180"/>
        <w:jc w:val="both"/>
      </w:pPr>
      <w:r>
        <w:rPr>
          <w:rFonts w:ascii="sans-serif" w:eastAsia="sans-serif" w:hAnsi="sans-serif" w:cs="sans-serif"/>
          <w:color w:val="000000"/>
          <w:sz w:val="20"/>
          <w:szCs w:val="20"/>
        </w:rPr>
        <w:t>Our manage</w:t>
      </w:r>
      <w:r>
        <w:rPr>
          <w:rFonts w:ascii="sans-serif" w:eastAsia="sans-serif" w:hAnsi="sans-serif" w:cs="sans-serif"/>
          <w:color w:val="000000"/>
          <w:sz w:val="20"/>
          <w:szCs w:val="20"/>
        </w:rPr>
        <w:t>ment, including our Chief Executive Officer and Chief Financial Officer, does not expect that our disclosure controls and procedures or our internal controls, will prevent all error and all fraud. A control system, no matter how well conceived and operated</w:t>
      </w:r>
      <w:r>
        <w:rPr>
          <w:rFonts w:ascii="sans-serif" w:eastAsia="sans-serif" w:hAnsi="sans-serif" w:cs="sans-serif"/>
          <w:color w:val="000000"/>
          <w:sz w:val="20"/>
          <w:szCs w:val="20"/>
        </w:rPr>
        <w:t>, can provide only reasonable, not absolute, assurance that the objectives of the control system are met. Further, the design of a control system must reflect the fact that there are resource constraints, and the benefits of controls must be considered rel</w:t>
      </w:r>
      <w:r>
        <w:rPr>
          <w:rFonts w:ascii="sans-serif" w:eastAsia="sans-serif" w:hAnsi="sans-serif" w:cs="sans-serif"/>
          <w:color w:val="000000"/>
          <w:sz w:val="20"/>
          <w:szCs w:val="20"/>
        </w:rPr>
        <w:t>ative to their costs. Because of the inherent limitations in all control systems, no evaluation of controls can provide absolute assurance that all control issues and instances of fraud, if any, within NVIDIA have been detected.</w:t>
      </w:r>
    </w:p>
    <w:p w14:paraId="12B719CB" w14:textId="77777777" w:rsidR="00703C00" w:rsidRDefault="00DA3F08">
      <w:pPr>
        <w:spacing w:before="240" w:after="120"/>
        <w:jc w:val="both"/>
      </w:pPr>
      <w:r>
        <w:rPr>
          <w:rFonts w:ascii="sans-serif" w:eastAsia="sans-serif" w:hAnsi="sans-serif" w:cs="sans-serif"/>
          <w:b/>
          <w:bCs/>
          <w:color w:val="76B900"/>
          <w:sz w:val="22"/>
          <w:szCs w:val="22"/>
        </w:rPr>
        <w:t>ITEM 9B.  OTHER INFORMATION</w:t>
      </w:r>
    </w:p>
    <w:p w14:paraId="12B719CC" w14:textId="77777777" w:rsidR="00703C00" w:rsidRDefault="00DA3F08">
      <w:pPr>
        <w:spacing w:after="180"/>
        <w:jc w:val="both"/>
      </w:pPr>
      <w:r>
        <w:rPr>
          <w:rFonts w:ascii="sans-serif" w:eastAsia="sans-serif" w:hAnsi="sans-serif" w:cs="sans-serif"/>
          <w:color w:val="000000"/>
          <w:sz w:val="20"/>
          <w:szCs w:val="20"/>
        </w:rPr>
        <w:t>None.</w:t>
      </w:r>
    </w:p>
    <w:p w14:paraId="12B719CD" w14:textId="77777777" w:rsidR="00703C00" w:rsidRDefault="00703C00">
      <w:pPr>
        <w:spacing w:after="180"/>
        <w:jc w:val="both"/>
      </w:pPr>
    </w:p>
    <w:p w14:paraId="12B719CE" w14:textId="77777777" w:rsidR="00703C00" w:rsidRDefault="00DA3F08">
      <w:pPr>
        <w:spacing w:after="180"/>
        <w:jc w:val="center"/>
      </w:pPr>
      <w:r>
        <w:rPr>
          <w:rFonts w:ascii="sans-serif" w:eastAsia="sans-serif" w:hAnsi="sans-serif" w:cs="sans-serif"/>
          <w:color w:val="000000"/>
          <w:sz w:val="20"/>
          <w:szCs w:val="20"/>
        </w:rPr>
        <w:t>41</w:t>
      </w:r>
    </w:p>
    <w:p w14:paraId="12B719CF" w14:textId="77777777" w:rsidR="00703C00" w:rsidRDefault="00DA3F08">
      <w:r>
        <w:pict w14:anchorId="12B73D23">
          <v:rect id="_x0000_i1065" style="width:415.3pt;height:1.5pt" o:hralign="center" o:hrstd="t" o:hr="t" fillcolor="#a0a0a0" stroked="f"/>
        </w:pict>
      </w:r>
    </w:p>
    <w:p w14:paraId="12B719D0" w14:textId="77777777" w:rsidR="00703C00" w:rsidRDefault="00DA3F08">
      <w:pPr>
        <w:spacing w:after="180"/>
        <w:jc w:val="both"/>
      </w:pPr>
      <w:hyperlink r:id="rId121" w:anchor="i21d0faa96a6c48bfab64453ef3ce3d49_7" w:history="1">
        <w:r>
          <w:rPr>
            <w:rStyle w:val="a5"/>
            <w:rFonts w:ascii="sans-serif" w:eastAsia="sans-serif" w:hAnsi="sans-serif" w:cs="sans-serif"/>
            <w:b/>
            <w:bCs/>
            <w:sz w:val="16"/>
            <w:szCs w:val="16"/>
          </w:rPr>
          <w:t>Table of Contents</w:t>
        </w:r>
      </w:hyperlink>
    </w:p>
    <w:p w14:paraId="12B719D1" w14:textId="77777777" w:rsidR="00703C00" w:rsidRDefault="00DA3F08">
      <w:pPr>
        <w:spacing w:before="240" w:after="120"/>
        <w:jc w:val="both"/>
      </w:pPr>
      <w:r>
        <w:rPr>
          <w:rFonts w:ascii="sans-serif" w:eastAsia="sans-serif" w:hAnsi="sans-serif" w:cs="sans-serif"/>
          <w:b/>
          <w:bCs/>
          <w:color w:val="76B900"/>
          <w:sz w:val="22"/>
          <w:szCs w:val="22"/>
        </w:rPr>
        <w:t xml:space="preserve">ITEM 9C. DISCLOSURE REGARDING FOREIGN JURISDICTIONS THAT PREVENT </w:t>
      </w:r>
      <w:r>
        <w:rPr>
          <w:rFonts w:ascii="sans-serif" w:eastAsia="sans-serif" w:hAnsi="sans-serif" w:cs="sans-serif"/>
          <w:b/>
          <w:bCs/>
          <w:color w:val="76B900"/>
          <w:sz w:val="22"/>
          <w:szCs w:val="22"/>
        </w:rPr>
        <w:t>INSPECTIONS</w:t>
      </w:r>
    </w:p>
    <w:p w14:paraId="12B719D2" w14:textId="77777777" w:rsidR="00703C00" w:rsidRDefault="00DA3F08">
      <w:pPr>
        <w:spacing w:after="180"/>
        <w:jc w:val="both"/>
      </w:pPr>
      <w:r>
        <w:rPr>
          <w:rFonts w:ascii="sans-serif" w:eastAsia="sans-serif" w:hAnsi="sans-serif" w:cs="sans-serif"/>
          <w:color w:val="000000"/>
          <w:sz w:val="20"/>
          <w:szCs w:val="20"/>
        </w:rPr>
        <w:t>Not Applicable</w:t>
      </w:r>
    </w:p>
    <w:p w14:paraId="12B719D3" w14:textId="77777777" w:rsidR="00703C00" w:rsidRDefault="00DA3F08">
      <w:pPr>
        <w:spacing w:before="240" w:after="120"/>
        <w:jc w:val="both"/>
      </w:pPr>
      <w:r>
        <w:rPr>
          <w:rFonts w:ascii="sans-serif" w:eastAsia="sans-serif" w:hAnsi="sans-serif" w:cs="sans-serif"/>
          <w:b/>
          <w:bCs/>
          <w:color w:val="76B900"/>
          <w:sz w:val="22"/>
          <w:szCs w:val="22"/>
        </w:rPr>
        <w:t>PART III</w:t>
      </w:r>
      <w:r>
        <w:rPr>
          <w:rFonts w:ascii="sans-serif" w:eastAsia="sans-serif" w:hAnsi="sans-serif" w:cs="sans-serif"/>
          <w:color w:val="000000"/>
          <w:sz w:val="20"/>
          <w:szCs w:val="20"/>
        </w:rPr>
        <w:t> </w:t>
      </w:r>
    </w:p>
    <w:p w14:paraId="12B719D4" w14:textId="77777777" w:rsidR="00703C00" w:rsidRDefault="00DA3F08">
      <w:pPr>
        <w:spacing w:after="180"/>
        <w:jc w:val="both"/>
      </w:pPr>
      <w:r>
        <w:rPr>
          <w:rFonts w:ascii="sans-serif" w:eastAsia="sans-serif" w:hAnsi="sans-serif" w:cs="sans-serif"/>
          <w:color w:val="000000"/>
          <w:sz w:val="20"/>
          <w:szCs w:val="20"/>
        </w:rPr>
        <w:t>Certain information required by Part III is omitted from this report because we will file with the SEC a definitive proxy statement pursuant to Regulation 14A, or the 2022 Proxy Statement, no later than 120 days after t</w:t>
      </w:r>
      <w:r>
        <w:rPr>
          <w:rFonts w:ascii="sans-serif" w:eastAsia="sans-serif" w:hAnsi="sans-serif" w:cs="sans-serif"/>
          <w:color w:val="000000"/>
          <w:sz w:val="20"/>
          <w:szCs w:val="20"/>
        </w:rPr>
        <w:t>he end of fiscal year 2022, and certain information included therein is incorporated herein by reference.</w:t>
      </w:r>
    </w:p>
    <w:p w14:paraId="12B719D5" w14:textId="77777777" w:rsidR="00703C00" w:rsidRDefault="00DA3F08">
      <w:pPr>
        <w:spacing w:before="240" w:after="120"/>
        <w:jc w:val="both"/>
      </w:pPr>
      <w:r>
        <w:rPr>
          <w:rFonts w:ascii="sans-serif" w:eastAsia="sans-serif" w:hAnsi="sans-serif" w:cs="sans-serif"/>
          <w:b/>
          <w:bCs/>
          <w:color w:val="76B900"/>
          <w:sz w:val="22"/>
          <w:szCs w:val="22"/>
        </w:rPr>
        <w:t>ITEM 10. DIRECTORS, EXECUTIVE OFFICERS AND CORPORATE GOVERNANCE</w:t>
      </w:r>
    </w:p>
    <w:p w14:paraId="12B719D6" w14:textId="77777777" w:rsidR="00703C00" w:rsidRDefault="00DA3F08">
      <w:pPr>
        <w:spacing w:before="240" w:after="60"/>
        <w:jc w:val="both"/>
      </w:pPr>
      <w:r>
        <w:rPr>
          <w:rFonts w:ascii="sans-serif" w:eastAsia="sans-serif" w:hAnsi="sans-serif" w:cs="sans-serif"/>
          <w:b/>
          <w:bCs/>
          <w:color w:val="76B900"/>
          <w:sz w:val="20"/>
          <w:szCs w:val="20"/>
        </w:rPr>
        <w:t>Identification of Directors</w:t>
      </w:r>
    </w:p>
    <w:p w14:paraId="12B719D7" w14:textId="77777777" w:rsidR="00703C00" w:rsidRDefault="00DA3F08">
      <w:pPr>
        <w:spacing w:after="180"/>
        <w:jc w:val="both"/>
      </w:pPr>
      <w:r>
        <w:rPr>
          <w:rFonts w:ascii="sans-serif" w:eastAsia="sans-serif" w:hAnsi="sans-serif" w:cs="sans-serif"/>
          <w:color w:val="000000"/>
          <w:sz w:val="20"/>
          <w:szCs w:val="20"/>
        </w:rPr>
        <w:t>Information regarding directors required by this item will</w:t>
      </w:r>
      <w:r>
        <w:rPr>
          <w:rFonts w:ascii="sans-serif" w:eastAsia="sans-serif" w:hAnsi="sans-serif" w:cs="sans-serif"/>
          <w:color w:val="000000"/>
          <w:sz w:val="20"/>
          <w:szCs w:val="20"/>
        </w:rPr>
        <w:t xml:space="preserve"> be contained in our 2022 Proxy Statement under the caption “Proposal 1 - Election of Directors,” and is hereby incorporated by reference.</w:t>
      </w:r>
    </w:p>
    <w:p w14:paraId="12B719D8" w14:textId="77777777" w:rsidR="00703C00" w:rsidRDefault="00DA3F08">
      <w:pPr>
        <w:spacing w:before="240" w:after="60"/>
        <w:jc w:val="both"/>
      </w:pPr>
      <w:r>
        <w:rPr>
          <w:rFonts w:ascii="sans-serif" w:eastAsia="sans-serif" w:hAnsi="sans-serif" w:cs="sans-serif"/>
          <w:b/>
          <w:bCs/>
          <w:color w:val="76B900"/>
          <w:sz w:val="20"/>
          <w:szCs w:val="20"/>
        </w:rPr>
        <w:t>Identification of Executive Officers</w:t>
      </w:r>
    </w:p>
    <w:p w14:paraId="12B719D9" w14:textId="77777777" w:rsidR="00703C00" w:rsidRDefault="00DA3F08">
      <w:pPr>
        <w:spacing w:after="180"/>
        <w:jc w:val="both"/>
      </w:pPr>
      <w:r>
        <w:rPr>
          <w:rFonts w:ascii="sans-serif" w:eastAsia="sans-serif" w:hAnsi="sans-serif" w:cs="sans-serif"/>
          <w:color w:val="000000"/>
          <w:sz w:val="20"/>
          <w:szCs w:val="20"/>
        </w:rPr>
        <w:t>Reference is made to the information regarding executive officers appearing unde</w:t>
      </w:r>
      <w:r>
        <w:rPr>
          <w:rFonts w:ascii="sans-serif" w:eastAsia="sans-serif" w:hAnsi="sans-serif" w:cs="sans-serif"/>
          <w:color w:val="000000"/>
          <w:sz w:val="20"/>
          <w:szCs w:val="20"/>
        </w:rPr>
        <w:t>r the heading “Information About Our Executive Officers” in Part I of this Annual Report on Form 10-K, which information is hereby incorporated by reference.</w:t>
      </w:r>
    </w:p>
    <w:p w14:paraId="12B719DA" w14:textId="77777777" w:rsidR="00703C00" w:rsidRDefault="00DA3F08">
      <w:pPr>
        <w:spacing w:before="240" w:after="60"/>
        <w:jc w:val="both"/>
      </w:pPr>
      <w:r>
        <w:rPr>
          <w:rFonts w:ascii="sans-serif" w:eastAsia="sans-serif" w:hAnsi="sans-serif" w:cs="sans-serif"/>
          <w:b/>
          <w:bCs/>
          <w:color w:val="76B900"/>
          <w:sz w:val="20"/>
          <w:szCs w:val="20"/>
        </w:rPr>
        <w:t>Identification of Audit Committee and Financial Experts</w:t>
      </w:r>
    </w:p>
    <w:p w14:paraId="12B719DB" w14:textId="77777777" w:rsidR="00703C00" w:rsidRDefault="00DA3F08">
      <w:pPr>
        <w:spacing w:after="180"/>
        <w:jc w:val="both"/>
      </w:pPr>
      <w:r>
        <w:rPr>
          <w:rFonts w:ascii="sans-serif" w:eastAsia="sans-serif" w:hAnsi="sans-serif" w:cs="sans-serif"/>
          <w:color w:val="000000"/>
          <w:sz w:val="20"/>
          <w:szCs w:val="20"/>
        </w:rPr>
        <w:t xml:space="preserve">Information regarding our Audit Committee </w:t>
      </w:r>
      <w:r>
        <w:rPr>
          <w:rFonts w:ascii="sans-serif" w:eastAsia="sans-serif" w:hAnsi="sans-serif" w:cs="sans-serif"/>
          <w:color w:val="000000"/>
          <w:sz w:val="20"/>
          <w:szCs w:val="20"/>
        </w:rPr>
        <w:t>required by this item will be contained in our 2022 Proxy Statement under the captions “Report of the Audit Committee of the Board of Directors” and “Information About the Board of Directors and Corporate Governance,” and is hereby incorporated by referenc</w:t>
      </w:r>
      <w:r>
        <w:rPr>
          <w:rFonts w:ascii="sans-serif" w:eastAsia="sans-serif" w:hAnsi="sans-serif" w:cs="sans-serif"/>
          <w:color w:val="000000"/>
          <w:sz w:val="20"/>
          <w:szCs w:val="20"/>
        </w:rPr>
        <w:t>e.</w:t>
      </w:r>
    </w:p>
    <w:p w14:paraId="12B719DC" w14:textId="77777777" w:rsidR="00703C00" w:rsidRDefault="00DA3F08">
      <w:pPr>
        <w:spacing w:before="240" w:after="60"/>
        <w:jc w:val="both"/>
      </w:pPr>
      <w:r>
        <w:rPr>
          <w:rFonts w:ascii="sans-serif" w:eastAsia="sans-serif" w:hAnsi="sans-serif" w:cs="sans-serif"/>
          <w:b/>
          <w:bCs/>
          <w:color w:val="76B900"/>
          <w:sz w:val="20"/>
          <w:szCs w:val="20"/>
        </w:rPr>
        <w:t>Material Changes to Procedures for Recommending Directors</w:t>
      </w:r>
    </w:p>
    <w:p w14:paraId="12B719DD" w14:textId="77777777" w:rsidR="00703C00" w:rsidRDefault="00DA3F08">
      <w:pPr>
        <w:spacing w:after="180"/>
        <w:jc w:val="both"/>
      </w:pPr>
      <w:r>
        <w:rPr>
          <w:rFonts w:ascii="sans-serif" w:eastAsia="sans-serif" w:hAnsi="sans-serif" w:cs="sans-serif"/>
          <w:color w:val="000000"/>
          <w:sz w:val="20"/>
          <w:szCs w:val="20"/>
        </w:rPr>
        <w:t>Information regarding procedures for recommending directors required by this item will be contained in our 2022 Proxy Statement under the caption “Information About the Board of Directors and Cor</w:t>
      </w:r>
      <w:r>
        <w:rPr>
          <w:rFonts w:ascii="sans-serif" w:eastAsia="sans-serif" w:hAnsi="sans-serif" w:cs="sans-serif"/>
          <w:color w:val="000000"/>
          <w:sz w:val="20"/>
          <w:szCs w:val="20"/>
        </w:rPr>
        <w:t>porate Governance,” and is hereby incorporated by reference.</w:t>
      </w:r>
    </w:p>
    <w:p w14:paraId="12B719DE" w14:textId="77777777" w:rsidR="00703C00" w:rsidRDefault="00DA3F08">
      <w:pPr>
        <w:spacing w:before="240" w:after="60"/>
        <w:jc w:val="both"/>
      </w:pPr>
      <w:r>
        <w:rPr>
          <w:rFonts w:ascii="sans-serif" w:eastAsia="sans-serif" w:hAnsi="sans-serif" w:cs="sans-serif"/>
          <w:b/>
          <w:bCs/>
          <w:color w:val="76B900"/>
          <w:sz w:val="20"/>
          <w:szCs w:val="20"/>
        </w:rPr>
        <w:t>Delinquent Section 16(a) Reports</w:t>
      </w:r>
    </w:p>
    <w:p w14:paraId="12B719DF" w14:textId="77777777" w:rsidR="00703C00" w:rsidRDefault="00DA3F08">
      <w:pPr>
        <w:spacing w:after="180"/>
        <w:jc w:val="both"/>
      </w:pPr>
      <w:r>
        <w:rPr>
          <w:rFonts w:ascii="sans-serif" w:eastAsia="sans-serif" w:hAnsi="sans-serif" w:cs="sans-serif"/>
          <w:color w:val="000000"/>
          <w:sz w:val="20"/>
          <w:szCs w:val="20"/>
        </w:rPr>
        <w:t>Information regarding compliance with Section 16(a) of the Exchange Act required by this item will be contained in our 2022 Proxy Statement under the caption “Del</w:t>
      </w:r>
      <w:r>
        <w:rPr>
          <w:rFonts w:ascii="sans-serif" w:eastAsia="sans-serif" w:hAnsi="sans-serif" w:cs="sans-serif"/>
          <w:color w:val="000000"/>
          <w:sz w:val="20"/>
          <w:szCs w:val="20"/>
        </w:rPr>
        <w:t>inquent Section 16(a) Reports,” and is hereby incorporated by reference.</w:t>
      </w:r>
    </w:p>
    <w:p w14:paraId="12B719E0" w14:textId="77777777" w:rsidR="00703C00" w:rsidRDefault="00DA3F08">
      <w:pPr>
        <w:spacing w:before="240" w:after="60"/>
        <w:jc w:val="both"/>
      </w:pPr>
      <w:r>
        <w:rPr>
          <w:rFonts w:ascii="sans-serif" w:eastAsia="sans-serif" w:hAnsi="sans-serif" w:cs="sans-serif"/>
          <w:b/>
          <w:bCs/>
          <w:color w:val="76B900"/>
          <w:sz w:val="20"/>
          <w:szCs w:val="20"/>
        </w:rPr>
        <w:t>Code of Conduct</w:t>
      </w:r>
    </w:p>
    <w:p w14:paraId="12B719E1" w14:textId="77777777" w:rsidR="00703C00" w:rsidRDefault="00DA3F08">
      <w:pPr>
        <w:spacing w:after="180"/>
        <w:jc w:val="both"/>
      </w:pPr>
      <w:r>
        <w:rPr>
          <w:rFonts w:ascii="sans-serif" w:eastAsia="sans-serif" w:hAnsi="sans-serif" w:cs="sans-serif"/>
          <w:color w:val="000000"/>
          <w:sz w:val="20"/>
          <w:szCs w:val="20"/>
        </w:rPr>
        <w:t>Information regarding our Code of Conduct required by this item will be contained in our 2022 Proxy Statement under the caption “Information About the Board of Directo</w:t>
      </w:r>
      <w:r>
        <w:rPr>
          <w:rFonts w:ascii="sans-serif" w:eastAsia="sans-serif" w:hAnsi="sans-serif" w:cs="sans-serif"/>
          <w:color w:val="000000"/>
          <w:sz w:val="20"/>
          <w:szCs w:val="20"/>
        </w:rPr>
        <w:t>rs and Corporate Governance - Code of Conduct,” and is hereby incorporated by reference. The full text of our Code of Conduct and Financial Team Code of Conduct are published on the Investor Relations portion of our website, under Governance, at www.nvidia</w:t>
      </w:r>
      <w:r>
        <w:rPr>
          <w:rFonts w:ascii="sans-serif" w:eastAsia="sans-serif" w:hAnsi="sans-serif" w:cs="sans-serif"/>
          <w:color w:val="000000"/>
          <w:sz w:val="20"/>
          <w:szCs w:val="20"/>
        </w:rPr>
        <w:t>.com. The contents of our website are not a part of this Annual Report on Form 10-K.</w:t>
      </w:r>
      <w:r>
        <w:rPr>
          <w:rFonts w:ascii="sans-serif" w:eastAsia="sans-serif" w:hAnsi="sans-serif" w:cs="sans-serif"/>
          <w:b/>
          <w:bCs/>
          <w:color w:val="000000"/>
          <w:sz w:val="20"/>
          <w:szCs w:val="20"/>
        </w:rPr>
        <w:t> </w:t>
      </w:r>
    </w:p>
    <w:p w14:paraId="12B719E2" w14:textId="77777777" w:rsidR="00703C00" w:rsidRDefault="00DA3F08">
      <w:pPr>
        <w:spacing w:before="240" w:after="120"/>
        <w:jc w:val="both"/>
      </w:pPr>
      <w:r>
        <w:rPr>
          <w:rFonts w:ascii="sans-serif" w:eastAsia="sans-serif" w:hAnsi="sans-serif" w:cs="sans-serif"/>
          <w:b/>
          <w:bCs/>
          <w:color w:val="76B900"/>
          <w:sz w:val="22"/>
          <w:szCs w:val="22"/>
        </w:rPr>
        <w:t>ITEM 11. EXECUTIVE COMPENSATION</w:t>
      </w:r>
    </w:p>
    <w:p w14:paraId="12B719E3" w14:textId="77777777" w:rsidR="00703C00" w:rsidRDefault="00DA3F08">
      <w:pPr>
        <w:spacing w:after="180"/>
        <w:jc w:val="both"/>
      </w:pPr>
      <w:r>
        <w:rPr>
          <w:rFonts w:ascii="sans-serif" w:eastAsia="sans-serif" w:hAnsi="sans-serif" w:cs="sans-serif"/>
          <w:color w:val="000000"/>
          <w:sz w:val="20"/>
          <w:szCs w:val="20"/>
        </w:rPr>
        <w:t xml:space="preserve">Information regarding our executive compensation required by this item will be contained in our 2022 Proxy Statement under the </w:t>
      </w:r>
      <w:r>
        <w:rPr>
          <w:rFonts w:ascii="sans-serif" w:eastAsia="sans-serif" w:hAnsi="sans-serif" w:cs="sans-serif"/>
          <w:color w:val="000000"/>
          <w:sz w:val="20"/>
          <w:szCs w:val="20"/>
        </w:rPr>
        <w:t>captions “Executive Compensation”, “Compensation Committee Interlocks and Insider Participation”, “Director Compensation” and “Compensation Committee Report,” and is hereby incorporated by reference.</w:t>
      </w:r>
    </w:p>
    <w:p w14:paraId="12B719E4" w14:textId="77777777" w:rsidR="00703C00" w:rsidRDefault="00DA3F08">
      <w:pPr>
        <w:spacing w:before="240" w:after="120"/>
        <w:jc w:val="both"/>
      </w:pPr>
      <w:r>
        <w:rPr>
          <w:rFonts w:ascii="sans-serif" w:eastAsia="sans-serif" w:hAnsi="sans-serif" w:cs="sans-serif"/>
          <w:b/>
          <w:bCs/>
          <w:color w:val="76B900"/>
          <w:sz w:val="22"/>
          <w:szCs w:val="22"/>
        </w:rPr>
        <w:t>ITEM 12. SECURITY OWNERSHIP OF CERTAIN BENEFICIAL OWNERS</w:t>
      </w:r>
      <w:r>
        <w:rPr>
          <w:rFonts w:ascii="sans-serif" w:eastAsia="sans-serif" w:hAnsi="sans-serif" w:cs="sans-serif"/>
          <w:b/>
          <w:bCs/>
          <w:color w:val="76B900"/>
          <w:sz w:val="22"/>
          <w:szCs w:val="22"/>
        </w:rPr>
        <w:t xml:space="preserve"> AND MANAGEMENT AND RELATED STOCKHOLDER MATTERS</w:t>
      </w:r>
    </w:p>
    <w:p w14:paraId="12B719E5" w14:textId="77777777" w:rsidR="00703C00" w:rsidRDefault="00DA3F08">
      <w:pPr>
        <w:spacing w:before="240" w:after="60"/>
        <w:jc w:val="both"/>
      </w:pPr>
      <w:r>
        <w:rPr>
          <w:rFonts w:ascii="sans-serif" w:eastAsia="sans-serif" w:hAnsi="sans-serif" w:cs="sans-serif"/>
          <w:b/>
          <w:bCs/>
          <w:color w:val="76B900"/>
          <w:sz w:val="20"/>
          <w:szCs w:val="20"/>
        </w:rPr>
        <w:t>Ownership of NVIDIA Securities</w:t>
      </w:r>
    </w:p>
    <w:p w14:paraId="12B719E6" w14:textId="77777777" w:rsidR="00703C00" w:rsidRDefault="00DA3F08">
      <w:pPr>
        <w:spacing w:after="180"/>
        <w:jc w:val="both"/>
      </w:pPr>
      <w:r>
        <w:rPr>
          <w:rFonts w:ascii="sans-serif" w:eastAsia="sans-serif" w:hAnsi="sans-serif" w:cs="sans-serif"/>
          <w:color w:val="000000"/>
          <w:sz w:val="20"/>
          <w:szCs w:val="20"/>
        </w:rPr>
        <w:t>Information regarding ownership of NVIDIA securities required by this item will be contained in our 2022 Proxy Statement under the caption “Security Ownership of Certain Benefic</w:t>
      </w:r>
      <w:r>
        <w:rPr>
          <w:rFonts w:ascii="sans-serif" w:eastAsia="sans-serif" w:hAnsi="sans-serif" w:cs="sans-serif"/>
          <w:color w:val="000000"/>
          <w:sz w:val="20"/>
          <w:szCs w:val="20"/>
        </w:rPr>
        <w:t>ial Owners and Management,” and is hereby incorporated by reference.</w:t>
      </w:r>
    </w:p>
    <w:p w14:paraId="12B719E7" w14:textId="77777777" w:rsidR="00703C00" w:rsidRDefault="00703C00">
      <w:pPr>
        <w:spacing w:before="240" w:after="60"/>
        <w:jc w:val="both"/>
      </w:pPr>
    </w:p>
    <w:p w14:paraId="12B719E8" w14:textId="77777777" w:rsidR="00703C00" w:rsidRDefault="00703C00">
      <w:pPr>
        <w:spacing w:after="180"/>
        <w:jc w:val="both"/>
      </w:pPr>
    </w:p>
    <w:p w14:paraId="12B719E9" w14:textId="77777777" w:rsidR="00703C00" w:rsidRDefault="00DA3F08">
      <w:pPr>
        <w:spacing w:after="180"/>
        <w:jc w:val="center"/>
      </w:pPr>
      <w:r>
        <w:rPr>
          <w:rFonts w:ascii="sans-serif" w:eastAsia="sans-serif" w:hAnsi="sans-serif" w:cs="sans-serif"/>
          <w:color w:val="000000"/>
          <w:sz w:val="20"/>
          <w:szCs w:val="20"/>
        </w:rPr>
        <w:t>42</w:t>
      </w:r>
    </w:p>
    <w:p w14:paraId="12B719EA" w14:textId="77777777" w:rsidR="00703C00" w:rsidRDefault="00DA3F08">
      <w:r>
        <w:pict w14:anchorId="12B73D24">
          <v:rect id="_x0000_i1066" style="width:415.3pt;height:1.5pt" o:hralign="center" o:hrstd="t" o:hr="t" fillcolor="#a0a0a0" stroked="f"/>
        </w:pict>
      </w:r>
    </w:p>
    <w:p w14:paraId="12B719EB" w14:textId="77777777" w:rsidR="00703C00" w:rsidRDefault="00DA3F08">
      <w:pPr>
        <w:spacing w:after="180"/>
        <w:jc w:val="both"/>
      </w:pPr>
      <w:hyperlink r:id="rId122" w:anchor="i21d0faa96a6c48bfab64453ef3ce3d49_7" w:history="1">
        <w:r>
          <w:rPr>
            <w:rStyle w:val="a5"/>
            <w:rFonts w:ascii="sans-serif" w:eastAsia="sans-serif" w:hAnsi="sans-serif" w:cs="sans-serif"/>
            <w:b/>
            <w:bCs/>
            <w:sz w:val="16"/>
            <w:szCs w:val="16"/>
          </w:rPr>
          <w:t>Table of Contents</w:t>
        </w:r>
      </w:hyperlink>
    </w:p>
    <w:p w14:paraId="12B719EC" w14:textId="77777777" w:rsidR="00703C00" w:rsidRDefault="00DA3F08">
      <w:pPr>
        <w:spacing w:before="240" w:after="60"/>
        <w:jc w:val="both"/>
      </w:pPr>
      <w:r>
        <w:rPr>
          <w:rFonts w:ascii="sans-serif" w:eastAsia="sans-serif" w:hAnsi="sans-serif" w:cs="sans-serif"/>
          <w:b/>
          <w:bCs/>
          <w:color w:val="76B900"/>
          <w:sz w:val="20"/>
          <w:szCs w:val="20"/>
        </w:rPr>
        <w:t>Equity Compensation Plan Information</w:t>
      </w:r>
    </w:p>
    <w:p w14:paraId="12B719ED" w14:textId="77777777" w:rsidR="00703C00" w:rsidRDefault="00DA3F08">
      <w:pPr>
        <w:spacing w:after="180"/>
        <w:jc w:val="both"/>
      </w:pPr>
      <w:r>
        <w:rPr>
          <w:rFonts w:ascii="sans-serif" w:eastAsia="sans-serif" w:hAnsi="sans-serif" w:cs="sans-serif"/>
          <w:color w:val="000000"/>
          <w:sz w:val="20"/>
          <w:szCs w:val="20"/>
        </w:rPr>
        <w:t>Information regarding our equity compensation pl</w:t>
      </w:r>
      <w:r>
        <w:rPr>
          <w:rFonts w:ascii="sans-serif" w:eastAsia="sans-serif" w:hAnsi="sans-serif" w:cs="sans-serif"/>
          <w:color w:val="000000"/>
          <w:sz w:val="20"/>
          <w:szCs w:val="20"/>
        </w:rPr>
        <w:t>ans required by this item will be contained in our 2022 Proxy Statement under the caption "Equity Compensation Plan Information," and is hereby incorporated by reference.</w:t>
      </w:r>
    </w:p>
    <w:p w14:paraId="12B719EE" w14:textId="77777777" w:rsidR="00703C00" w:rsidRDefault="00DA3F08">
      <w:pPr>
        <w:spacing w:before="240" w:after="120"/>
        <w:jc w:val="both"/>
      </w:pPr>
      <w:r>
        <w:rPr>
          <w:rFonts w:ascii="sans-serif" w:eastAsia="sans-serif" w:hAnsi="sans-serif" w:cs="sans-serif"/>
          <w:b/>
          <w:bCs/>
          <w:color w:val="76B900"/>
          <w:sz w:val="22"/>
          <w:szCs w:val="22"/>
        </w:rPr>
        <w:t>ITEM 13. CERTAIN RELATIONSHIPS AND RELATED TRANSACTIONS, AND DIRECTOR INDEPENDENCE</w:t>
      </w:r>
    </w:p>
    <w:p w14:paraId="12B719EF" w14:textId="77777777" w:rsidR="00703C00" w:rsidRDefault="00DA3F08">
      <w:pPr>
        <w:spacing w:after="180"/>
        <w:jc w:val="both"/>
      </w:pPr>
      <w:r>
        <w:rPr>
          <w:rFonts w:ascii="sans-serif" w:eastAsia="sans-serif" w:hAnsi="sans-serif" w:cs="sans-serif"/>
          <w:color w:val="000000"/>
          <w:sz w:val="20"/>
          <w:szCs w:val="20"/>
        </w:rPr>
        <w:t>In</w:t>
      </w:r>
      <w:r>
        <w:rPr>
          <w:rFonts w:ascii="sans-serif" w:eastAsia="sans-serif" w:hAnsi="sans-serif" w:cs="sans-serif"/>
          <w:color w:val="000000"/>
          <w:sz w:val="20"/>
          <w:szCs w:val="20"/>
        </w:rPr>
        <w:t>formation regarding related transactions and director independence required by this item will be contained in our 2022 Proxy Statement under the captions “Review of Transactions with Related Persons” and “Information About the Board of Directors and Corpor</w:t>
      </w:r>
      <w:r>
        <w:rPr>
          <w:rFonts w:ascii="sans-serif" w:eastAsia="sans-serif" w:hAnsi="sans-serif" w:cs="sans-serif"/>
          <w:color w:val="000000"/>
          <w:sz w:val="20"/>
          <w:szCs w:val="20"/>
        </w:rPr>
        <w:t>ate Governance - Independence of the Members of the Board of Directors,” and is hereby incorporated by reference.</w:t>
      </w:r>
    </w:p>
    <w:p w14:paraId="12B719F0" w14:textId="77777777" w:rsidR="00703C00" w:rsidRDefault="00DA3F08">
      <w:pPr>
        <w:spacing w:before="240" w:after="120"/>
        <w:jc w:val="both"/>
      </w:pPr>
      <w:r>
        <w:rPr>
          <w:rFonts w:ascii="sans-serif" w:eastAsia="sans-serif" w:hAnsi="sans-serif" w:cs="sans-serif"/>
          <w:b/>
          <w:bCs/>
          <w:color w:val="76B900"/>
          <w:sz w:val="22"/>
          <w:szCs w:val="22"/>
        </w:rPr>
        <w:t>ITEM 14. PRINCIPAL ACCOUNTANT FEES AND SERVICES</w:t>
      </w:r>
    </w:p>
    <w:p w14:paraId="12B719F1" w14:textId="77777777" w:rsidR="00703C00" w:rsidRDefault="00DA3F08">
      <w:pPr>
        <w:spacing w:after="180"/>
        <w:jc w:val="both"/>
      </w:pPr>
      <w:r>
        <w:rPr>
          <w:rFonts w:ascii="sans-serif" w:eastAsia="sans-serif" w:hAnsi="sans-serif" w:cs="sans-serif"/>
          <w:color w:val="000000"/>
          <w:sz w:val="20"/>
          <w:szCs w:val="20"/>
        </w:rPr>
        <w:t xml:space="preserve">Information regarding accounting fees and services required by this item will be contained in </w:t>
      </w:r>
      <w:r>
        <w:rPr>
          <w:rFonts w:ascii="sans-serif" w:eastAsia="sans-serif" w:hAnsi="sans-serif" w:cs="sans-serif"/>
          <w:color w:val="000000"/>
          <w:sz w:val="20"/>
          <w:szCs w:val="20"/>
        </w:rPr>
        <w:t>our 2022 Proxy Statement under the caption “Fees Billed by the Independent Registered Public Accounting Firm,” and is hereby incorporated by reference. </w:t>
      </w:r>
    </w:p>
    <w:p w14:paraId="12B719F2" w14:textId="77777777" w:rsidR="00703C00" w:rsidRDefault="00DA3F08">
      <w:pPr>
        <w:spacing w:after="180"/>
        <w:jc w:val="center"/>
      </w:pPr>
      <w:r>
        <w:rPr>
          <w:rFonts w:ascii="sans-serif" w:eastAsia="sans-serif" w:hAnsi="sans-serif" w:cs="sans-serif"/>
          <w:color w:val="000000"/>
          <w:sz w:val="20"/>
          <w:szCs w:val="20"/>
        </w:rPr>
        <w:t>43</w:t>
      </w:r>
    </w:p>
    <w:p w14:paraId="12B719F3" w14:textId="77777777" w:rsidR="00703C00" w:rsidRDefault="00DA3F08">
      <w:r>
        <w:pict w14:anchorId="12B73D25">
          <v:rect id="_x0000_i1067" style="width:415.3pt;height:1.5pt" o:hralign="center" o:hrstd="t" o:hr="t" fillcolor="#a0a0a0" stroked="f"/>
        </w:pict>
      </w:r>
    </w:p>
    <w:p w14:paraId="12B719F4" w14:textId="77777777" w:rsidR="00703C00" w:rsidRDefault="00DA3F08">
      <w:pPr>
        <w:spacing w:after="180"/>
        <w:jc w:val="both"/>
      </w:pPr>
      <w:hyperlink r:id="rId123" w:anchor="i21d0faa96a6c48bfab64453ef3ce3d49_7" w:history="1">
        <w:r>
          <w:rPr>
            <w:rStyle w:val="a5"/>
            <w:rFonts w:ascii="sans-serif" w:eastAsia="sans-serif" w:hAnsi="sans-serif" w:cs="sans-serif"/>
            <w:b/>
            <w:bCs/>
            <w:sz w:val="16"/>
            <w:szCs w:val="16"/>
          </w:rPr>
          <w:t>Table of Contents</w:t>
        </w:r>
      </w:hyperlink>
    </w:p>
    <w:p w14:paraId="12B719F5" w14:textId="77777777" w:rsidR="00703C00" w:rsidRDefault="00703C00">
      <w:pPr>
        <w:spacing w:after="180"/>
        <w:jc w:val="both"/>
      </w:pPr>
    </w:p>
    <w:p w14:paraId="12B719F6" w14:textId="77777777" w:rsidR="00703C00" w:rsidRDefault="00DA3F08">
      <w:pPr>
        <w:spacing w:before="240" w:after="120"/>
        <w:jc w:val="both"/>
      </w:pPr>
      <w:r>
        <w:rPr>
          <w:rFonts w:ascii="sans-serif" w:eastAsia="sans-serif" w:hAnsi="sans-serif" w:cs="sans-serif"/>
          <w:b/>
          <w:bCs/>
          <w:color w:val="76B900"/>
          <w:sz w:val="22"/>
          <w:szCs w:val="22"/>
        </w:rPr>
        <w:t>PART IV</w:t>
      </w:r>
    </w:p>
    <w:p w14:paraId="12B719F7" w14:textId="77777777" w:rsidR="00703C00" w:rsidRDefault="00DA3F08">
      <w:pPr>
        <w:spacing w:before="240" w:after="120"/>
        <w:jc w:val="both"/>
      </w:pPr>
      <w:r>
        <w:rPr>
          <w:rFonts w:ascii="sans-serif" w:eastAsia="sans-serif" w:hAnsi="sans-serif" w:cs="sans-serif"/>
          <w:b/>
          <w:bCs/>
          <w:color w:val="76B900"/>
          <w:sz w:val="22"/>
          <w:szCs w:val="22"/>
        </w:rPr>
        <w:t>ITEM 15. EXHIBITS AND FINANCIAL STATEMENT SCHEDULES</w:t>
      </w:r>
    </w:p>
    <w:tbl>
      <w:tblPr>
        <w:tblW w:w="4985" w:type="pct"/>
        <w:tblCellMar>
          <w:top w:w="15" w:type="dxa"/>
          <w:left w:w="15" w:type="dxa"/>
          <w:bottom w:w="15" w:type="dxa"/>
          <w:right w:w="15" w:type="dxa"/>
        </w:tblCellMar>
        <w:tblLook w:val="04A0" w:firstRow="1" w:lastRow="0" w:firstColumn="1" w:lastColumn="0" w:noHBand="0" w:noVBand="1"/>
      </w:tblPr>
      <w:tblGrid>
        <w:gridCol w:w="65"/>
        <w:gridCol w:w="229"/>
        <w:gridCol w:w="36"/>
        <w:gridCol w:w="64"/>
        <w:gridCol w:w="230"/>
        <w:gridCol w:w="36"/>
        <w:gridCol w:w="36"/>
        <w:gridCol w:w="36"/>
        <w:gridCol w:w="36"/>
        <w:gridCol w:w="53"/>
        <w:gridCol w:w="6779"/>
        <w:gridCol w:w="38"/>
        <w:gridCol w:w="65"/>
        <w:gridCol w:w="572"/>
        <w:gridCol w:w="36"/>
      </w:tblGrid>
      <w:tr w:rsidR="00703C00" w14:paraId="12B71A07" w14:textId="77777777">
        <w:tc>
          <w:tcPr>
            <w:tcW w:w="50" w:type="pct"/>
            <w:shd w:val="clear" w:color="auto" w:fill="auto"/>
            <w:vAlign w:val="bottom"/>
          </w:tcPr>
          <w:p w14:paraId="12B719F8" w14:textId="77777777" w:rsidR="00703C00" w:rsidRDefault="00703C00">
            <w:pPr>
              <w:rPr>
                <w:rFonts w:ascii="宋体"/>
              </w:rPr>
            </w:pPr>
          </w:p>
        </w:tc>
        <w:tc>
          <w:tcPr>
            <w:tcW w:w="150" w:type="pct"/>
            <w:shd w:val="clear" w:color="auto" w:fill="auto"/>
            <w:vAlign w:val="bottom"/>
          </w:tcPr>
          <w:p w14:paraId="12B719F9" w14:textId="77777777" w:rsidR="00703C00" w:rsidRDefault="00703C00">
            <w:pPr>
              <w:rPr>
                <w:rFonts w:ascii="宋体"/>
              </w:rPr>
            </w:pPr>
          </w:p>
        </w:tc>
        <w:tc>
          <w:tcPr>
            <w:tcW w:w="5" w:type="pct"/>
            <w:shd w:val="clear" w:color="auto" w:fill="auto"/>
            <w:vAlign w:val="bottom"/>
          </w:tcPr>
          <w:p w14:paraId="12B719FA" w14:textId="77777777" w:rsidR="00703C00" w:rsidRDefault="00703C00">
            <w:pPr>
              <w:rPr>
                <w:rFonts w:ascii="宋体"/>
              </w:rPr>
            </w:pPr>
          </w:p>
        </w:tc>
        <w:tc>
          <w:tcPr>
            <w:tcW w:w="50" w:type="pct"/>
            <w:shd w:val="clear" w:color="auto" w:fill="auto"/>
            <w:vAlign w:val="bottom"/>
          </w:tcPr>
          <w:p w14:paraId="12B719FB" w14:textId="77777777" w:rsidR="00703C00" w:rsidRDefault="00703C00">
            <w:pPr>
              <w:rPr>
                <w:rFonts w:ascii="宋体"/>
              </w:rPr>
            </w:pPr>
          </w:p>
        </w:tc>
        <w:tc>
          <w:tcPr>
            <w:tcW w:w="150" w:type="pct"/>
            <w:shd w:val="clear" w:color="auto" w:fill="auto"/>
            <w:vAlign w:val="bottom"/>
          </w:tcPr>
          <w:p w14:paraId="12B719FC" w14:textId="77777777" w:rsidR="00703C00" w:rsidRDefault="00703C00">
            <w:pPr>
              <w:rPr>
                <w:rFonts w:ascii="宋体"/>
              </w:rPr>
            </w:pPr>
          </w:p>
        </w:tc>
        <w:tc>
          <w:tcPr>
            <w:tcW w:w="5" w:type="pct"/>
            <w:shd w:val="clear" w:color="auto" w:fill="auto"/>
            <w:vAlign w:val="bottom"/>
          </w:tcPr>
          <w:p w14:paraId="12B719FD" w14:textId="77777777" w:rsidR="00703C00" w:rsidRDefault="00703C00">
            <w:pPr>
              <w:rPr>
                <w:rFonts w:ascii="宋体"/>
              </w:rPr>
            </w:pPr>
          </w:p>
        </w:tc>
        <w:tc>
          <w:tcPr>
            <w:tcW w:w="5" w:type="pct"/>
            <w:shd w:val="clear" w:color="auto" w:fill="auto"/>
            <w:vAlign w:val="bottom"/>
          </w:tcPr>
          <w:p w14:paraId="12B719FE" w14:textId="77777777" w:rsidR="00703C00" w:rsidRDefault="00703C00">
            <w:pPr>
              <w:rPr>
                <w:rFonts w:ascii="宋体"/>
              </w:rPr>
            </w:pPr>
          </w:p>
        </w:tc>
        <w:tc>
          <w:tcPr>
            <w:tcW w:w="26" w:type="pct"/>
            <w:shd w:val="clear" w:color="auto" w:fill="auto"/>
            <w:vAlign w:val="bottom"/>
          </w:tcPr>
          <w:p w14:paraId="12B719FF" w14:textId="77777777" w:rsidR="00703C00" w:rsidRDefault="00703C00">
            <w:pPr>
              <w:rPr>
                <w:rFonts w:ascii="宋体"/>
              </w:rPr>
            </w:pPr>
          </w:p>
        </w:tc>
        <w:tc>
          <w:tcPr>
            <w:tcW w:w="5" w:type="pct"/>
            <w:shd w:val="clear" w:color="auto" w:fill="auto"/>
            <w:vAlign w:val="bottom"/>
          </w:tcPr>
          <w:p w14:paraId="12B71A00" w14:textId="77777777" w:rsidR="00703C00" w:rsidRDefault="00703C00">
            <w:pPr>
              <w:rPr>
                <w:rFonts w:ascii="宋体"/>
              </w:rPr>
            </w:pPr>
          </w:p>
        </w:tc>
        <w:tc>
          <w:tcPr>
            <w:tcW w:w="50" w:type="pct"/>
            <w:shd w:val="clear" w:color="auto" w:fill="auto"/>
            <w:vAlign w:val="bottom"/>
          </w:tcPr>
          <w:p w14:paraId="12B71A01" w14:textId="77777777" w:rsidR="00703C00" w:rsidRDefault="00703C00">
            <w:pPr>
              <w:rPr>
                <w:rFonts w:ascii="宋体"/>
              </w:rPr>
            </w:pPr>
          </w:p>
        </w:tc>
        <w:tc>
          <w:tcPr>
            <w:tcW w:w="4087" w:type="pct"/>
            <w:shd w:val="clear" w:color="auto" w:fill="auto"/>
            <w:vAlign w:val="bottom"/>
          </w:tcPr>
          <w:p w14:paraId="12B71A02" w14:textId="77777777" w:rsidR="00703C00" w:rsidRDefault="00703C00">
            <w:pPr>
              <w:rPr>
                <w:rFonts w:ascii="宋体"/>
              </w:rPr>
            </w:pPr>
          </w:p>
        </w:tc>
        <w:tc>
          <w:tcPr>
            <w:tcW w:w="5" w:type="pct"/>
            <w:shd w:val="clear" w:color="auto" w:fill="auto"/>
            <w:vAlign w:val="bottom"/>
          </w:tcPr>
          <w:p w14:paraId="12B71A03" w14:textId="77777777" w:rsidR="00703C00" w:rsidRDefault="00703C00">
            <w:pPr>
              <w:rPr>
                <w:rFonts w:ascii="宋体"/>
              </w:rPr>
            </w:pPr>
          </w:p>
        </w:tc>
        <w:tc>
          <w:tcPr>
            <w:tcW w:w="50" w:type="pct"/>
            <w:shd w:val="clear" w:color="auto" w:fill="auto"/>
            <w:vAlign w:val="bottom"/>
          </w:tcPr>
          <w:p w14:paraId="12B71A04" w14:textId="77777777" w:rsidR="00703C00" w:rsidRDefault="00703C00">
            <w:pPr>
              <w:rPr>
                <w:rFonts w:ascii="宋体"/>
              </w:rPr>
            </w:pPr>
          </w:p>
        </w:tc>
        <w:tc>
          <w:tcPr>
            <w:tcW w:w="355" w:type="pct"/>
            <w:shd w:val="clear" w:color="auto" w:fill="auto"/>
            <w:vAlign w:val="bottom"/>
          </w:tcPr>
          <w:p w14:paraId="12B71A05" w14:textId="77777777" w:rsidR="00703C00" w:rsidRDefault="00703C00">
            <w:pPr>
              <w:rPr>
                <w:rFonts w:ascii="宋体"/>
              </w:rPr>
            </w:pPr>
          </w:p>
        </w:tc>
        <w:tc>
          <w:tcPr>
            <w:tcW w:w="5" w:type="pct"/>
            <w:shd w:val="clear" w:color="auto" w:fill="auto"/>
            <w:vAlign w:val="bottom"/>
          </w:tcPr>
          <w:p w14:paraId="12B71A06" w14:textId="77777777" w:rsidR="00703C00" w:rsidRDefault="00703C00">
            <w:pPr>
              <w:rPr>
                <w:rFonts w:ascii="宋体"/>
              </w:rPr>
            </w:pPr>
          </w:p>
        </w:tc>
      </w:tr>
      <w:tr w:rsidR="00703C00" w14:paraId="12B71A0D" w14:textId="77777777">
        <w:tc>
          <w:tcPr>
            <w:tcW w:w="0" w:type="auto"/>
            <w:gridSpan w:val="3"/>
            <w:shd w:val="clear" w:color="auto" w:fill="auto"/>
            <w:tcMar>
              <w:top w:w="0" w:type="dxa"/>
              <w:left w:w="20" w:type="dxa"/>
              <w:bottom w:w="0" w:type="dxa"/>
              <w:right w:w="20" w:type="dxa"/>
            </w:tcMar>
            <w:vAlign w:val="bottom"/>
          </w:tcPr>
          <w:p w14:paraId="12B71A0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A09" w14:textId="77777777" w:rsidR="00703C00" w:rsidRDefault="00DA3F08">
            <w:pPr>
              <w:jc w:val="cente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1A0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A0B"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1A0C" w14:textId="77777777" w:rsidR="00703C00" w:rsidRDefault="00DA3F08">
            <w:pPr>
              <w:jc w:val="center"/>
              <w:textAlignment w:val="bottom"/>
            </w:pPr>
            <w:r>
              <w:rPr>
                <w:rFonts w:ascii="sans-serif" w:eastAsia="sans-serif" w:hAnsi="sans-serif" w:cs="sans-serif"/>
                <w:b/>
                <w:bCs/>
                <w:color w:val="000000"/>
                <w:sz w:val="20"/>
                <w:szCs w:val="20"/>
              </w:rPr>
              <w:t>Page</w:t>
            </w:r>
          </w:p>
        </w:tc>
      </w:tr>
      <w:tr w:rsidR="00703C00" w14:paraId="12B71A13" w14:textId="77777777">
        <w:tc>
          <w:tcPr>
            <w:tcW w:w="0" w:type="auto"/>
            <w:gridSpan w:val="3"/>
            <w:shd w:val="clear" w:color="auto" w:fill="auto"/>
            <w:tcMar>
              <w:top w:w="40" w:type="dxa"/>
              <w:left w:w="20" w:type="dxa"/>
              <w:bottom w:w="40" w:type="dxa"/>
              <w:right w:w="20" w:type="dxa"/>
            </w:tcMar>
            <w:vAlign w:val="bottom"/>
          </w:tcPr>
          <w:p w14:paraId="12B71A0E"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b/>
                <w:bCs/>
                <w:color w:val="000000"/>
                <w:sz w:val="20"/>
                <w:szCs w:val="20"/>
              </w:rPr>
              <w:t>(a)</w:t>
            </w:r>
          </w:p>
        </w:tc>
        <w:tc>
          <w:tcPr>
            <w:tcW w:w="0" w:type="auto"/>
            <w:gridSpan w:val="3"/>
            <w:shd w:val="clear" w:color="auto" w:fill="auto"/>
            <w:tcMar>
              <w:top w:w="40" w:type="dxa"/>
              <w:left w:w="20" w:type="dxa"/>
              <w:bottom w:w="40" w:type="dxa"/>
              <w:right w:w="20" w:type="dxa"/>
            </w:tcMar>
            <w:vAlign w:val="bottom"/>
          </w:tcPr>
          <w:p w14:paraId="12B71A0F" w14:textId="77777777" w:rsidR="00703C00" w:rsidRDefault="00DA3F08">
            <w:pPr>
              <w:textAlignment w:val="bottom"/>
            </w:pPr>
            <w:r>
              <w:rPr>
                <w:rFonts w:ascii="sans-serif" w:eastAsia="sans-serif" w:hAnsi="sans-serif" w:cs="sans-serif"/>
                <w:b/>
                <w:bCs/>
                <w:color w:val="000000"/>
                <w:sz w:val="20"/>
                <w:szCs w:val="20"/>
              </w:rPr>
              <w:t>1.</w:t>
            </w:r>
          </w:p>
        </w:tc>
        <w:tc>
          <w:tcPr>
            <w:tcW w:w="0" w:type="auto"/>
            <w:gridSpan w:val="3"/>
            <w:shd w:val="clear" w:color="auto" w:fill="auto"/>
            <w:tcMar>
              <w:top w:w="0" w:type="dxa"/>
              <w:left w:w="20" w:type="dxa"/>
              <w:bottom w:w="0" w:type="dxa"/>
              <w:right w:w="20" w:type="dxa"/>
            </w:tcMar>
            <w:vAlign w:val="bottom"/>
          </w:tcPr>
          <w:p w14:paraId="12B71A1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A11"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b/>
                <w:bCs/>
                <w:color w:val="000000"/>
                <w:sz w:val="20"/>
                <w:szCs w:val="20"/>
              </w:rPr>
              <w:t>Financial Statements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1A12"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EE2724"/>
                <w:sz w:val="20"/>
                <w:szCs w:val="20"/>
              </w:rPr>
              <w:t> </w:t>
            </w:r>
          </w:p>
        </w:tc>
      </w:tr>
      <w:tr w:rsidR="00703C00" w14:paraId="12B71A19" w14:textId="77777777">
        <w:trPr>
          <w:trHeight w:val="60"/>
        </w:trPr>
        <w:tc>
          <w:tcPr>
            <w:tcW w:w="0" w:type="auto"/>
            <w:gridSpan w:val="3"/>
            <w:shd w:val="clear" w:color="auto" w:fill="auto"/>
            <w:tcMar>
              <w:top w:w="0" w:type="dxa"/>
              <w:left w:w="20" w:type="dxa"/>
              <w:bottom w:w="0" w:type="dxa"/>
              <w:right w:w="20" w:type="dxa"/>
            </w:tcMar>
            <w:vAlign w:val="bottom"/>
          </w:tcPr>
          <w:p w14:paraId="12B71A14"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15"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16"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17"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18" w14:textId="77777777" w:rsidR="00703C00" w:rsidRDefault="00703C00">
            <w:pPr>
              <w:rPr>
                <w:rFonts w:ascii="宋体"/>
              </w:rPr>
            </w:pPr>
          </w:p>
        </w:tc>
      </w:tr>
      <w:tr w:rsidR="00703C00" w14:paraId="12B71A1F" w14:textId="77777777">
        <w:tc>
          <w:tcPr>
            <w:tcW w:w="0" w:type="auto"/>
            <w:gridSpan w:val="3"/>
            <w:shd w:val="clear" w:color="auto" w:fill="auto"/>
            <w:tcMar>
              <w:top w:w="0" w:type="dxa"/>
              <w:left w:w="20" w:type="dxa"/>
              <w:bottom w:w="0" w:type="dxa"/>
              <w:right w:w="20" w:type="dxa"/>
            </w:tcMar>
            <w:vAlign w:val="bottom"/>
          </w:tcPr>
          <w:p w14:paraId="12B71A1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A1B"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1A1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A1D"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124" w:anchor="i21d0faa96a6c48bfab64453ef3ce3d49_91" w:history="1">
              <w:r>
                <w:rPr>
                  <w:rStyle w:val="a5"/>
                  <w:rFonts w:ascii="sans-serif" w:eastAsia="sans-serif" w:hAnsi="sans-serif" w:cs="sans-serif"/>
                  <w:sz w:val="20"/>
                  <w:szCs w:val="20"/>
                </w:rPr>
                <w:t>Report of Independent Registered Public Accounting Firm</w:t>
              </w:r>
            </w:hyperlink>
            <w:r>
              <w:rPr>
                <w:rFonts w:ascii="sans-serif" w:eastAsia="sans-serif" w:hAnsi="sans-serif" w:cs="sans-serif"/>
                <w:color w:val="0000FF"/>
                <w:sz w:val="20"/>
                <w:szCs w:val="20"/>
              </w:rPr>
              <w:t xml:space="preserve"> (PCAOB ID: </w:t>
            </w:r>
            <w:r>
              <w:rPr>
                <w:rFonts w:ascii="sans-serif" w:eastAsia="sans-serif" w:hAnsi="sans-serif" w:cs="sans-serif"/>
                <w:b/>
                <w:bCs/>
                <w:color w:val="0000FF"/>
                <w:sz w:val="20"/>
                <w:szCs w:val="20"/>
              </w:rPr>
              <w:t>238</w:t>
            </w:r>
            <w:r>
              <w:rPr>
                <w:rFonts w:ascii="sans-serif" w:eastAsia="sans-serif" w:hAnsi="sans-serif" w:cs="sans-serif"/>
                <w:color w:val="0000FF"/>
                <w:sz w:val="20"/>
                <w:szCs w:val="20"/>
              </w:rPr>
              <w:t>)</w:t>
            </w:r>
          </w:p>
        </w:tc>
        <w:tc>
          <w:tcPr>
            <w:tcW w:w="0" w:type="auto"/>
            <w:gridSpan w:val="3"/>
            <w:shd w:val="clear" w:color="auto" w:fill="auto"/>
            <w:tcMar>
              <w:top w:w="40" w:type="dxa"/>
              <w:left w:w="20" w:type="dxa"/>
              <w:bottom w:w="40" w:type="dxa"/>
              <w:right w:w="20" w:type="dxa"/>
            </w:tcMar>
            <w:vAlign w:val="bottom"/>
          </w:tcPr>
          <w:p w14:paraId="12B71A1E" w14:textId="77777777" w:rsidR="00703C00" w:rsidRDefault="00DA3F08">
            <w:pPr>
              <w:pBdr>
                <w:top w:val="none" w:sz="0" w:space="0" w:color="auto"/>
                <w:left w:val="none" w:sz="0" w:space="0" w:color="auto"/>
                <w:bottom w:val="none" w:sz="0" w:space="0" w:color="auto"/>
                <w:right w:val="none" w:sz="0" w:space="0" w:color="auto"/>
              </w:pBdr>
              <w:jc w:val="right"/>
              <w:textAlignment w:val="bottom"/>
            </w:pPr>
            <w:hyperlink r:id="rId125" w:anchor="i21d0faa96a6c48bfab64453ef3ce3d49_91" w:history="1">
              <w:r>
                <w:rPr>
                  <w:rStyle w:val="a5"/>
                  <w:rFonts w:ascii="sans-serif" w:eastAsia="sans-serif" w:hAnsi="sans-serif" w:cs="sans-serif"/>
                  <w:sz w:val="20"/>
                  <w:szCs w:val="20"/>
                </w:rPr>
                <w:t>45</w:t>
              </w:r>
            </w:hyperlink>
          </w:p>
        </w:tc>
      </w:tr>
      <w:tr w:rsidR="00703C00" w14:paraId="12B71A25" w14:textId="77777777">
        <w:trPr>
          <w:trHeight w:val="60"/>
        </w:trPr>
        <w:tc>
          <w:tcPr>
            <w:tcW w:w="0" w:type="auto"/>
            <w:gridSpan w:val="3"/>
            <w:shd w:val="clear" w:color="auto" w:fill="auto"/>
            <w:tcMar>
              <w:top w:w="0" w:type="dxa"/>
              <w:left w:w="20" w:type="dxa"/>
              <w:bottom w:w="0" w:type="dxa"/>
              <w:right w:w="20" w:type="dxa"/>
            </w:tcMar>
            <w:vAlign w:val="bottom"/>
          </w:tcPr>
          <w:p w14:paraId="12B71A20"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21"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22"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23"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24" w14:textId="77777777" w:rsidR="00703C00" w:rsidRDefault="00703C00">
            <w:pPr>
              <w:rPr>
                <w:rFonts w:ascii="宋体"/>
              </w:rPr>
            </w:pPr>
          </w:p>
        </w:tc>
      </w:tr>
      <w:tr w:rsidR="00703C00" w14:paraId="12B71A2B" w14:textId="77777777">
        <w:tc>
          <w:tcPr>
            <w:tcW w:w="0" w:type="auto"/>
            <w:gridSpan w:val="3"/>
            <w:shd w:val="clear" w:color="auto" w:fill="auto"/>
            <w:tcMar>
              <w:top w:w="0" w:type="dxa"/>
              <w:left w:w="20" w:type="dxa"/>
              <w:bottom w:w="0" w:type="dxa"/>
              <w:right w:w="20" w:type="dxa"/>
            </w:tcMar>
            <w:vAlign w:val="bottom"/>
          </w:tcPr>
          <w:p w14:paraId="12B71A2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A27"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1A2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A29"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126" w:anchor="i21d0faa96a6c48bfab64453ef3ce3d49_94" w:history="1">
              <w:r>
                <w:rPr>
                  <w:rStyle w:val="a5"/>
                  <w:rFonts w:ascii="sans-serif" w:eastAsia="sans-serif" w:hAnsi="sans-serif" w:cs="sans-serif"/>
                  <w:sz w:val="20"/>
                  <w:szCs w:val="20"/>
                </w:rPr>
                <w:t>Consolidated Statements of Income for the years ended January 3</w:t>
              </w:r>
            </w:hyperlink>
            <w:hyperlink r:id="rId127" w:anchor="i21d0faa96a6c48bfab64453ef3ce3d49_94" w:history="1">
              <w:r>
                <w:rPr>
                  <w:rStyle w:val="a5"/>
                  <w:rFonts w:ascii="sans-serif" w:eastAsia="sans-serif" w:hAnsi="sans-serif" w:cs="sans-serif"/>
                  <w:sz w:val="20"/>
                  <w:szCs w:val="20"/>
                </w:rPr>
                <w:t>0</w:t>
              </w:r>
            </w:hyperlink>
            <w:hyperlink r:id="rId128" w:anchor="i21d0faa96a6c48bfab64453ef3ce3d49_94" w:history="1">
              <w:r>
                <w:rPr>
                  <w:rStyle w:val="a5"/>
                  <w:rFonts w:ascii="sans-serif" w:eastAsia="sans-serif" w:hAnsi="sans-serif" w:cs="sans-serif"/>
                  <w:sz w:val="20"/>
                  <w:szCs w:val="20"/>
                </w:rPr>
                <w:t>, 202</w:t>
              </w:r>
            </w:hyperlink>
            <w:hyperlink r:id="rId129" w:anchor="i21d0faa96a6c48bfab64453ef3ce3d49_94" w:history="1">
              <w:r>
                <w:rPr>
                  <w:rStyle w:val="a5"/>
                  <w:rFonts w:ascii="sans-serif" w:eastAsia="sans-serif" w:hAnsi="sans-serif" w:cs="sans-serif"/>
                  <w:sz w:val="20"/>
                  <w:szCs w:val="20"/>
                </w:rPr>
                <w:t>2</w:t>
              </w:r>
            </w:hyperlink>
            <w:hyperlink r:id="rId130" w:anchor="i21d0faa96a6c48bfab64453ef3ce3d49_94" w:history="1">
              <w:r>
                <w:rPr>
                  <w:rStyle w:val="a5"/>
                  <w:rFonts w:ascii="sans-serif" w:eastAsia="sans-serif" w:hAnsi="sans-serif" w:cs="sans-serif"/>
                  <w:sz w:val="20"/>
                  <w:szCs w:val="20"/>
                </w:rPr>
                <w:t xml:space="preserve">, </w:t>
              </w:r>
            </w:hyperlink>
            <w:hyperlink r:id="rId131" w:anchor="i21d0faa96a6c48bfab64453ef3ce3d49_94" w:history="1">
              <w:r>
                <w:rPr>
                  <w:rStyle w:val="a5"/>
                  <w:rFonts w:ascii="sans-serif" w:eastAsia="sans-serif" w:hAnsi="sans-serif" w:cs="sans-serif"/>
                  <w:sz w:val="20"/>
                  <w:szCs w:val="20"/>
                </w:rPr>
                <w:t xml:space="preserve">January 31, 2021, </w:t>
              </w:r>
            </w:hyperlink>
            <w:hyperlink r:id="rId132" w:anchor="i21d0faa96a6c48bfab64453ef3ce3d49_94" w:history="1">
              <w:r>
                <w:rPr>
                  <w:rStyle w:val="a5"/>
                  <w:rFonts w:ascii="sans-serif" w:eastAsia="sans-serif" w:hAnsi="sans-serif" w:cs="sans-serif"/>
                  <w:sz w:val="20"/>
                  <w:szCs w:val="20"/>
                </w:rPr>
                <w:t>and</w:t>
              </w:r>
            </w:hyperlink>
            <w:hyperlink r:id="rId133" w:anchor="i21d0faa96a6c48bfab64453ef3ce3d49_94" w:history="1">
              <w:r>
                <w:rPr>
                  <w:rStyle w:val="a5"/>
                  <w:rFonts w:ascii="sans-serif" w:eastAsia="sans-serif" w:hAnsi="sans-serif" w:cs="sans-serif"/>
                  <w:sz w:val="20"/>
                  <w:szCs w:val="20"/>
                </w:rPr>
                <w:t xml:space="preserve"> </w:t>
              </w:r>
            </w:hyperlink>
            <w:hyperlink r:id="rId134" w:anchor="i21d0faa96a6c48bfab64453ef3ce3d49_94" w:history="1">
              <w:r>
                <w:rPr>
                  <w:rStyle w:val="a5"/>
                  <w:rFonts w:ascii="sans-serif" w:eastAsia="sans-serif" w:hAnsi="sans-serif" w:cs="sans-serif"/>
                  <w:sz w:val="20"/>
                  <w:szCs w:val="20"/>
                </w:rPr>
                <w:t>January 26, 2020</w:t>
              </w:r>
            </w:hyperlink>
          </w:p>
        </w:tc>
        <w:tc>
          <w:tcPr>
            <w:tcW w:w="0" w:type="auto"/>
            <w:gridSpan w:val="3"/>
            <w:shd w:val="clear" w:color="auto" w:fill="auto"/>
            <w:tcMar>
              <w:top w:w="40" w:type="dxa"/>
              <w:left w:w="20" w:type="dxa"/>
              <w:bottom w:w="40" w:type="dxa"/>
              <w:right w:w="20" w:type="dxa"/>
            </w:tcMar>
            <w:vAlign w:val="bottom"/>
          </w:tcPr>
          <w:p w14:paraId="12B71A2A" w14:textId="77777777" w:rsidR="00703C00" w:rsidRDefault="00DA3F08">
            <w:pPr>
              <w:pBdr>
                <w:top w:val="none" w:sz="0" w:space="0" w:color="auto"/>
                <w:left w:val="none" w:sz="0" w:space="0" w:color="auto"/>
                <w:bottom w:val="none" w:sz="0" w:space="0" w:color="auto"/>
                <w:right w:val="none" w:sz="0" w:space="0" w:color="auto"/>
              </w:pBdr>
              <w:jc w:val="right"/>
              <w:textAlignment w:val="bottom"/>
            </w:pPr>
            <w:hyperlink r:id="rId135" w:anchor="i21d0faa96a6c48bfab64453ef3ce3d49_94" w:history="1">
              <w:r>
                <w:rPr>
                  <w:rStyle w:val="a5"/>
                  <w:rFonts w:ascii="sans-serif" w:eastAsia="sans-serif" w:hAnsi="sans-serif" w:cs="sans-serif"/>
                  <w:sz w:val="20"/>
                  <w:szCs w:val="20"/>
                </w:rPr>
                <w:t>47</w:t>
              </w:r>
            </w:hyperlink>
          </w:p>
        </w:tc>
      </w:tr>
      <w:tr w:rsidR="00703C00" w14:paraId="12B71A31" w14:textId="77777777">
        <w:trPr>
          <w:trHeight w:val="60"/>
        </w:trPr>
        <w:tc>
          <w:tcPr>
            <w:tcW w:w="0" w:type="auto"/>
            <w:gridSpan w:val="3"/>
            <w:shd w:val="clear" w:color="auto" w:fill="auto"/>
            <w:tcMar>
              <w:top w:w="0" w:type="dxa"/>
              <w:left w:w="20" w:type="dxa"/>
              <w:bottom w:w="0" w:type="dxa"/>
              <w:right w:w="20" w:type="dxa"/>
            </w:tcMar>
            <w:vAlign w:val="bottom"/>
          </w:tcPr>
          <w:p w14:paraId="12B71A2C"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2D"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2E"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2F"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30" w14:textId="77777777" w:rsidR="00703C00" w:rsidRDefault="00703C00">
            <w:pPr>
              <w:rPr>
                <w:rFonts w:ascii="宋体"/>
              </w:rPr>
            </w:pPr>
          </w:p>
        </w:tc>
      </w:tr>
      <w:tr w:rsidR="00703C00" w14:paraId="12B71A37" w14:textId="77777777">
        <w:tc>
          <w:tcPr>
            <w:tcW w:w="0" w:type="auto"/>
            <w:gridSpan w:val="3"/>
            <w:shd w:val="clear" w:color="auto" w:fill="auto"/>
            <w:tcMar>
              <w:top w:w="0" w:type="dxa"/>
              <w:left w:w="20" w:type="dxa"/>
              <w:bottom w:w="0" w:type="dxa"/>
              <w:right w:w="20" w:type="dxa"/>
            </w:tcMar>
            <w:vAlign w:val="bottom"/>
          </w:tcPr>
          <w:p w14:paraId="12B71A32"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33"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34"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A35"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136" w:anchor="i21d0faa96a6c48bfab64453ef3ce3d49_97" w:history="1">
              <w:r>
                <w:rPr>
                  <w:rStyle w:val="a5"/>
                  <w:rFonts w:ascii="sans-serif" w:eastAsia="sans-serif" w:hAnsi="sans-serif" w:cs="sans-serif"/>
                  <w:sz w:val="20"/>
                  <w:szCs w:val="20"/>
                </w:rPr>
                <w:t xml:space="preserve">Consolidated Statements of Comprehensive Income for the years ended </w:t>
              </w:r>
            </w:hyperlink>
            <w:hyperlink r:id="rId137" w:anchor="i21d0faa96a6c48bfab64453ef3ce3d49_94" w:history="1">
              <w:r>
                <w:rPr>
                  <w:rStyle w:val="a5"/>
                  <w:rFonts w:ascii="sans-serif" w:eastAsia="sans-serif" w:hAnsi="sans-serif" w:cs="sans-serif"/>
                  <w:sz w:val="20"/>
                  <w:szCs w:val="20"/>
                </w:rPr>
                <w:t>January 30, 2022, January 31, 2021, and January 26, 2020</w:t>
              </w:r>
            </w:hyperlink>
          </w:p>
        </w:tc>
        <w:tc>
          <w:tcPr>
            <w:tcW w:w="0" w:type="auto"/>
            <w:gridSpan w:val="3"/>
            <w:shd w:val="clear" w:color="auto" w:fill="auto"/>
            <w:tcMar>
              <w:top w:w="40" w:type="dxa"/>
              <w:left w:w="20" w:type="dxa"/>
              <w:bottom w:w="40" w:type="dxa"/>
              <w:right w:w="20" w:type="dxa"/>
            </w:tcMar>
            <w:vAlign w:val="bottom"/>
          </w:tcPr>
          <w:p w14:paraId="12B71A36" w14:textId="77777777" w:rsidR="00703C00" w:rsidRDefault="00DA3F08">
            <w:pPr>
              <w:pBdr>
                <w:top w:val="none" w:sz="0" w:space="0" w:color="auto"/>
                <w:left w:val="none" w:sz="0" w:space="0" w:color="auto"/>
                <w:bottom w:val="none" w:sz="0" w:space="0" w:color="auto"/>
                <w:right w:val="none" w:sz="0" w:space="0" w:color="auto"/>
              </w:pBdr>
              <w:jc w:val="right"/>
              <w:textAlignment w:val="bottom"/>
            </w:pPr>
            <w:hyperlink r:id="rId138" w:anchor="i21d0faa96a6c48bfab64453ef3ce3d49_97" w:history="1">
              <w:r>
                <w:rPr>
                  <w:rStyle w:val="a5"/>
                  <w:rFonts w:ascii="sans-serif" w:eastAsia="sans-serif" w:hAnsi="sans-serif" w:cs="sans-serif"/>
                  <w:sz w:val="20"/>
                  <w:szCs w:val="20"/>
                </w:rPr>
                <w:t>48</w:t>
              </w:r>
            </w:hyperlink>
          </w:p>
        </w:tc>
      </w:tr>
      <w:tr w:rsidR="00703C00" w14:paraId="12B71A3D" w14:textId="77777777">
        <w:trPr>
          <w:trHeight w:val="60"/>
        </w:trPr>
        <w:tc>
          <w:tcPr>
            <w:tcW w:w="0" w:type="auto"/>
            <w:gridSpan w:val="3"/>
            <w:shd w:val="clear" w:color="auto" w:fill="auto"/>
            <w:tcMar>
              <w:top w:w="0" w:type="dxa"/>
              <w:left w:w="20" w:type="dxa"/>
              <w:bottom w:w="0" w:type="dxa"/>
              <w:right w:w="20" w:type="dxa"/>
            </w:tcMar>
            <w:vAlign w:val="bottom"/>
          </w:tcPr>
          <w:p w14:paraId="12B71A38"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39"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3A"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3B"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3C" w14:textId="77777777" w:rsidR="00703C00" w:rsidRDefault="00703C00">
            <w:pPr>
              <w:rPr>
                <w:rFonts w:ascii="宋体"/>
              </w:rPr>
            </w:pPr>
          </w:p>
        </w:tc>
      </w:tr>
      <w:tr w:rsidR="00703C00" w14:paraId="12B71A43" w14:textId="77777777">
        <w:tc>
          <w:tcPr>
            <w:tcW w:w="0" w:type="auto"/>
            <w:gridSpan w:val="3"/>
            <w:shd w:val="clear" w:color="auto" w:fill="auto"/>
            <w:tcMar>
              <w:top w:w="0" w:type="dxa"/>
              <w:left w:w="20" w:type="dxa"/>
              <w:bottom w:w="0" w:type="dxa"/>
              <w:right w:w="20" w:type="dxa"/>
            </w:tcMar>
            <w:vAlign w:val="bottom"/>
          </w:tcPr>
          <w:p w14:paraId="12B71A3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A3F"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1A4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A41" w14:textId="77777777" w:rsidR="00703C00" w:rsidRDefault="00DA3F08">
            <w:pPr>
              <w:pBdr>
                <w:top w:val="none" w:sz="0" w:space="0" w:color="auto"/>
                <w:left w:val="none" w:sz="0" w:space="0" w:color="auto"/>
                <w:bottom w:val="none" w:sz="0" w:space="0" w:color="auto"/>
                <w:right w:val="none" w:sz="0" w:space="0" w:color="auto"/>
              </w:pBdr>
              <w:textAlignment w:val="bottom"/>
            </w:pPr>
            <w:hyperlink r:id="rId139" w:anchor="i21d0faa96a6c48bfab64453ef3ce3d49_100" w:history="1">
              <w:r>
                <w:rPr>
                  <w:rStyle w:val="a5"/>
                  <w:rFonts w:ascii="sans-serif" w:eastAsia="sans-serif" w:hAnsi="sans-serif" w:cs="sans-serif"/>
                  <w:sz w:val="20"/>
                  <w:szCs w:val="20"/>
                </w:rPr>
                <w:t xml:space="preserve">Consolidated Balance Sheets as of </w:t>
              </w:r>
            </w:hyperlink>
            <w:hyperlink r:id="rId140" w:anchor="i21d0faa96a6c48bfab64453ef3ce3d49_94" w:history="1">
              <w:r>
                <w:rPr>
                  <w:rStyle w:val="a5"/>
                  <w:rFonts w:ascii="sans-serif" w:eastAsia="sans-serif" w:hAnsi="sans-serif" w:cs="sans-serif"/>
                  <w:sz w:val="20"/>
                  <w:szCs w:val="20"/>
                </w:rPr>
                <w:t>January 3</w:t>
              </w:r>
            </w:hyperlink>
            <w:hyperlink r:id="rId141" w:anchor="i21d0faa96a6c48bfab64453ef3ce3d49_94" w:history="1">
              <w:r>
                <w:rPr>
                  <w:rStyle w:val="a5"/>
                  <w:rFonts w:ascii="sans-serif" w:eastAsia="sans-serif" w:hAnsi="sans-serif" w:cs="sans-serif"/>
                  <w:sz w:val="20"/>
                  <w:szCs w:val="20"/>
                </w:rPr>
                <w:t>0</w:t>
              </w:r>
            </w:hyperlink>
            <w:hyperlink r:id="rId142" w:anchor="i21d0faa96a6c48bfab64453ef3ce3d49_94" w:history="1">
              <w:r>
                <w:rPr>
                  <w:rStyle w:val="a5"/>
                  <w:rFonts w:ascii="sans-serif" w:eastAsia="sans-serif" w:hAnsi="sans-serif" w:cs="sans-serif"/>
                  <w:sz w:val="20"/>
                  <w:szCs w:val="20"/>
                </w:rPr>
                <w:t>, 202</w:t>
              </w:r>
            </w:hyperlink>
            <w:hyperlink r:id="rId143" w:anchor="i21d0faa96a6c48bfab64453ef3ce3d49_94" w:history="1">
              <w:r>
                <w:rPr>
                  <w:rStyle w:val="a5"/>
                  <w:rFonts w:ascii="sans-serif" w:eastAsia="sans-serif" w:hAnsi="sans-serif" w:cs="sans-serif"/>
                  <w:sz w:val="20"/>
                  <w:szCs w:val="20"/>
                </w:rPr>
                <w:t>2</w:t>
              </w:r>
            </w:hyperlink>
            <w:hyperlink r:id="rId144" w:anchor="i21d0faa96a6c48bfab64453ef3ce3d49_94" w:history="1">
              <w:r>
                <w:rPr>
                  <w:rStyle w:val="a5"/>
                  <w:rFonts w:ascii="sans-serif" w:eastAsia="sans-serif" w:hAnsi="sans-serif" w:cs="sans-serif"/>
                  <w:sz w:val="20"/>
                  <w:szCs w:val="20"/>
                </w:rPr>
                <w:t xml:space="preserve"> and </w:t>
              </w:r>
            </w:hyperlink>
            <w:hyperlink r:id="rId145" w:anchor="i21d0faa96a6c48bfab64453ef3ce3d49_94" w:history="1">
              <w:r>
                <w:rPr>
                  <w:rStyle w:val="a5"/>
                  <w:rFonts w:ascii="sans-serif" w:eastAsia="sans-serif" w:hAnsi="sans-serif" w:cs="sans-serif"/>
                  <w:sz w:val="20"/>
                  <w:szCs w:val="20"/>
                </w:rPr>
                <w:t>January 31, 2021</w:t>
              </w:r>
            </w:hyperlink>
          </w:p>
        </w:tc>
        <w:tc>
          <w:tcPr>
            <w:tcW w:w="0" w:type="auto"/>
            <w:gridSpan w:val="3"/>
            <w:shd w:val="clear" w:color="auto" w:fill="auto"/>
            <w:tcMar>
              <w:top w:w="40" w:type="dxa"/>
              <w:left w:w="20" w:type="dxa"/>
              <w:bottom w:w="40" w:type="dxa"/>
              <w:right w:w="20" w:type="dxa"/>
            </w:tcMar>
            <w:vAlign w:val="bottom"/>
          </w:tcPr>
          <w:p w14:paraId="12B71A42" w14:textId="77777777" w:rsidR="00703C00" w:rsidRDefault="00DA3F08">
            <w:pPr>
              <w:pBdr>
                <w:top w:val="none" w:sz="0" w:space="0" w:color="auto"/>
                <w:left w:val="none" w:sz="0" w:space="0" w:color="auto"/>
                <w:bottom w:val="none" w:sz="0" w:space="0" w:color="auto"/>
                <w:right w:val="none" w:sz="0" w:space="0" w:color="auto"/>
              </w:pBdr>
              <w:jc w:val="right"/>
              <w:textAlignment w:val="bottom"/>
            </w:pPr>
            <w:hyperlink r:id="rId146" w:anchor="i21d0faa96a6c48bfab64453ef3ce3d49_100" w:history="1">
              <w:r>
                <w:rPr>
                  <w:rStyle w:val="a5"/>
                  <w:rFonts w:ascii="sans-serif" w:eastAsia="sans-serif" w:hAnsi="sans-serif" w:cs="sans-serif"/>
                  <w:sz w:val="20"/>
                  <w:szCs w:val="20"/>
                </w:rPr>
                <w:t>49</w:t>
              </w:r>
            </w:hyperlink>
          </w:p>
        </w:tc>
      </w:tr>
      <w:tr w:rsidR="00703C00" w14:paraId="12B71A49" w14:textId="77777777">
        <w:trPr>
          <w:trHeight w:val="60"/>
        </w:trPr>
        <w:tc>
          <w:tcPr>
            <w:tcW w:w="0" w:type="auto"/>
            <w:gridSpan w:val="3"/>
            <w:shd w:val="clear" w:color="auto" w:fill="auto"/>
            <w:tcMar>
              <w:top w:w="0" w:type="dxa"/>
              <w:left w:w="20" w:type="dxa"/>
              <w:bottom w:w="0" w:type="dxa"/>
              <w:right w:w="20" w:type="dxa"/>
            </w:tcMar>
            <w:vAlign w:val="bottom"/>
          </w:tcPr>
          <w:p w14:paraId="12B71A44"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45"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46"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47"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48" w14:textId="77777777" w:rsidR="00703C00" w:rsidRDefault="00703C00">
            <w:pPr>
              <w:rPr>
                <w:rFonts w:ascii="宋体"/>
              </w:rPr>
            </w:pPr>
          </w:p>
        </w:tc>
      </w:tr>
      <w:tr w:rsidR="00703C00" w14:paraId="12B71A4F" w14:textId="77777777">
        <w:tc>
          <w:tcPr>
            <w:tcW w:w="0" w:type="auto"/>
            <w:gridSpan w:val="3"/>
            <w:shd w:val="clear" w:color="auto" w:fill="auto"/>
            <w:tcMar>
              <w:top w:w="0" w:type="dxa"/>
              <w:left w:w="20" w:type="dxa"/>
              <w:bottom w:w="0" w:type="dxa"/>
              <w:right w:w="20" w:type="dxa"/>
            </w:tcMar>
            <w:vAlign w:val="bottom"/>
          </w:tcPr>
          <w:p w14:paraId="12B71A4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A4B"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1A4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A4D" w14:textId="77777777" w:rsidR="00703C00" w:rsidRDefault="00DA3F08">
            <w:pPr>
              <w:pBdr>
                <w:top w:val="none" w:sz="0" w:space="0" w:color="auto"/>
                <w:left w:val="none" w:sz="0" w:space="0" w:color="auto"/>
                <w:bottom w:val="none" w:sz="0" w:space="0" w:color="auto"/>
                <w:right w:val="none" w:sz="0" w:space="0" w:color="auto"/>
              </w:pBdr>
              <w:textAlignment w:val="bottom"/>
            </w:pPr>
            <w:hyperlink r:id="rId147" w:anchor="i21d0faa96a6c48bfab64453ef3ce3d49_106" w:history="1">
              <w:r>
                <w:rPr>
                  <w:rStyle w:val="a5"/>
                  <w:rFonts w:ascii="sans-serif" w:eastAsia="sans-serif" w:hAnsi="sans-serif" w:cs="sans-serif"/>
                  <w:sz w:val="20"/>
                  <w:szCs w:val="20"/>
                </w:rPr>
                <w:t xml:space="preserve">Consolidated Statements of Shareholders’ Equity for the years ended </w:t>
              </w:r>
            </w:hyperlink>
            <w:hyperlink r:id="rId148" w:anchor="i21d0faa96a6c48bfab64453ef3ce3d49_94" w:history="1">
              <w:r>
                <w:rPr>
                  <w:rStyle w:val="a5"/>
                  <w:rFonts w:ascii="sans-serif" w:eastAsia="sans-serif" w:hAnsi="sans-serif" w:cs="sans-serif"/>
                  <w:sz w:val="20"/>
                  <w:szCs w:val="20"/>
                </w:rPr>
                <w:t>January 30, 2022, January 31, 2021, and January 26, 2020</w:t>
              </w:r>
            </w:hyperlink>
          </w:p>
        </w:tc>
        <w:tc>
          <w:tcPr>
            <w:tcW w:w="0" w:type="auto"/>
            <w:gridSpan w:val="3"/>
            <w:shd w:val="clear" w:color="auto" w:fill="auto"/>
            <w:tcMar>
              <w:top w:w="40" w:type="dxa"/>
              <w:left w:w="20" w:type="dxa"/>
              <w:bottom w:w="40" w:type="dxa"/>
              <w:right w:w="20" w:type="dxa"/>
            </w:tcMar>
            <w:vAlign w:val="bottom"/>
          </w:tcPr>
          <w:p w14:paraId="12B71A4E" w14:textId="77777777" w:rsidR="00703C00" w:rsidRDefault="00DA3F08">
            <w:pPr>
              <w:pBdr>
                <w:top w:val="none" w:sz="0" w:space="0" w:color="auto"/>
                <w:left w:val="none" w:sz="0" w:space="0" w:color="auto"/>
                <w:bottom w:val="none" w:sz="0" w:space="0" w:color="auto"/>
                <w:right w:val="none" w:sz="0" w:space="0" w:color="auto"/>
              </w:pBdr>
              <w:jc w:val="right"/>
              <w:textAlignment w:val="bottom"/>
            </w:pPr>
            <w:hyperlink r:id="rId149" w:anchor="i21d0faa96a6c48bfab64453ef3ce3d49_106" w:history="1">
              <w:r>
                <w:rPr>
                  <w:rStyle w:val="a5"/>
                  <w:rFonts w:ascii="sans-serif" w:eastAsia="sans-serif" w:hAnsi="sans-serif" w:cs="sans-serif"/>
                  <w:sz w:val="20"/>
                  <w:szCs w:val="20"/>
                </w:rPr>
                <w:t>50</w:t>
              </w:r>
            </w:hyperlink>
          </w:p>
        </w:tc>
      </w:tr>
      <w:tr w:rsidR="00703C00" w14:paraId="12B71A55" w14:textId="77777777">
        <w:trPr>
          <w:trHeight w:val="60"/>
        </w:trPr>
        <w:tc>
          <w:tcPr>
            <w:tcW w:w="0" w:type="auto"/>
            <w:gridSpan w:val="3"/>
            <w:shd w:val="clear" w:color="auto" w:fill="auto"/>
            <w:tcMar>
              <w:top w:w="0" w:type="dxa"/>
              <w:left w:w="20" w:type="dxa"/>
              <w:bottom w:w="0" w:type="dxa"/>
              <w:right w:w="20" w:type="dxa"/>
            </w:tcMar>
            <w:vAlign w:val="bottom"/>
          </w:tcPr>
          <w:p w14:paraId="12B71A50"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51"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52"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53"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54" w14:textId="77777777" w:rsidR="00703C00" w:rsidRDefault="00703C00">
            <w:pPr>
              <w:rPr>
                <w:rFonts w:ascii="宋体"/>
              </w:rPr>
            </w:pPr>
          </w:p>
        </w:tc>
      </w:tr>
      <w:tr w:rsidR="00703C00" w14:paraId="12B71A5B" w14:textId="77777777">
        <w:tc>
          <w:tcPr>
            <w:tcW w:w="0" w:type="auto"/>
            <w:gridSpan w:val="3"/>
            <w:shd w:val="clear" w:color="auto" w:fill="auto"/>
            <w:tcMar>
              <w:top w:w="0" w:type="dxa"/>
              <w:left w:w="20" w:type="dxa"/>
              <w:bottom w:w="0" w:type="dxa"/>
              <w:right w:w="20" w:type="dxa"/>
            </w:tcMar>
            <w:vAlign w:val="bottom"/>
          </w:tcPr>
          <w:p w14:paraId="12B71A5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A57"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1A5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A59" w14:textId="77777777" w:rsidR="00703C00" w:rsidRDefault="00DA3F08">
            <w:pPr>
              <w:pBdr>
                <w:top w:val="none" w:sz="0" w:space="0" w:color="auto"/>
                <w:left w:val="none" w:sz="0" w:space="0" w:color="auto"/>
                <w:bottom w:val="none" w:sz="0" w:space="0" w:color="auto"/>
                <w:right w:val="none" w:sz="0" w:space="0" w:color="auto"/>
              </w:pBdr>
              <w:textAlignment w:val="bottom"/>
            </w:pPr>
            <w:hyperlink r:id="rId150" w:anchor="i21d0faa96a6c48bfab64453ef3ce3d49_112" w:history="1">
              <w:r>
                <w:rPr>
                  <w:rStyle w:val="a5"/>
                  <w:rFonts w:ascii="sans-serif" w:eastAsia="sans-serif" w:hAnsi="sans-serif" w:cs="sans-serif"/>
                  <w:sz w:val="20"/>
                  <w:szCs w:val="20"/>
                </w:rPr>
                <w:t xml:space="preserve">Consolidated Statements of Cash Flows for the years ended </w:t>
              </w:r>
            </w:hyperlink>
            <w:hyperlink r:id="rId151" w:anchor="i21d0faa96a6c48bfab64453ef3ce3d49_94" w:history="1">
              <w:r>
                <w:rPr>
                  <w:rStyle w:val="a5"/>
                  <w:rFonts w:ascii="sans-serif" w:eastAsia="sans-serif" w:hAnsi="sans-serif" w:cs="sans-serif"/>
                  <w:sz w:val="20"/>
                  <w:szCs w:val="20"/>
                </w:rPr>
                <w:t>January 30, 2022, January 31, 2021, and January 26, 2020</w:t>
              </w:r>
            </w:hyperlink>
          </w:p>
        </w:tc>
        <w:tc>
          <w:tcPr>
            <w:tcW w:w="0" w:type="auto"/>
            <w:gridSpan w:val="3"/>
            <w:shd w:val="clear" w:color="auto" w:fill="auto"/>
            <w:tcMar>
              <w:top w:w="40" w:type="dxa"/>
              <w:left w:w="20" w:type="dxa"/>
              <w:bottom w:w="40" w:type="dxa"/>
              <w:right w:w="20" w:type="dxa"/>
            </w:tcMar>
            <w:vAlign w:val="bottom"/>
          </w:tcPr>
          <w:p w14:paraId="12B71A5A" w14:textId="77777777" w:rsidR="00703C00" w:rsidRDefault="00DA3F08">
            <w:pPr>
              <w:pBdr>
                <w:top w:val="none" w:sz="0" w:space="0" w:color="auto"/>
                <w:left w:val="none" w:sz="0" w:space="0" w:color="auto"/>
                <w:bottom w:val="none" w:sz="0" w:space="0" w:color="auto"/>
                <w:right w:val="none" w:sz="0" w:space="0" w:color="auto"/>
              </w:pBdr>
              <w:jc w:val="right"/>
              <w:textAlignment w:val="bottom"/>
            </w:pPr>
            <w:hyperlink r:id="rId152" w:anchor="i21d0faa96a6c48bfab64453ef3ce3d49_112" w:history="1">
              <w:r>
                <w:rPr>
                  <w:rStyle w:val="a5"/>
                  <w:rFonts w:ascii="sans-serif" w:eastAsia="sans-serif" w:hAnsi="sans-serif" w:cs="sans-serif"/>
                  <w:sz w:val="20"/>
                  <w:szCs w:val="20"/>
                </w:rPr>
                <w:t>51</w:t>
              </w:r>
            </w:hyperlink>
          </w:p>
        </w:tc>
      </w:tr>
      <w:tr w:rsidR="00703C00" w14:paraId="12B71A61" w14:textId="77777777">
        <w:trPr>
          <w:trHeight w:val="60"/>
        </w:trPr>
        <w:tc>
          <w:tcPr>
            <w:tcW w:w="0" w:type="auto"/>
            <w:gridSpan w:val="3"/>
            <w:shd w:val="clear" w:color="auto" w:fill="auto"/>
            <w:tcMar>
              <w:top w:w="0" w:type="dxa"/>
              <w:left w:w="20" w:type="dxa"/>
              <w:bottom w:w="0" w:type="dxa"/>
              <w:right w:w="20" w:type="dxa"/>
            </w:tcMar>
            <w:vAlign w:val="bottom"/>
          </w:tcPr>
          <w:p w14:paraId="12B71A5C"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5D"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5E"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5F"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60" w14:textId="77777777" w:rsidR="00703C00" w:rsidRDefault="00703C00">
            <w:pPr>
              <w:rPr>
                <w:rFonts w:ascii="宋体"/>
              </w:rPr>
            </w:pPr>
          </w:p>
        </w:tc>
      </w:tr>
      <w:tr w:rsidR="00703C00" w14:paraId="12B71A67" w14:textId="77777777">
        <w:tc>
          <w:tcPr>
            <w:tcW w:w="0" w:type="auto"/>
            <w:gridSpan w:val="3"/>
            <w:shd w:val="clear" w:color="auto" w:fill="auto"/>
            <w:tcMar>
              <w:top w:w="0" w:type="dxa"/>
              <w:left w:w="20" w:type="dxa"/>
              <w:bottom w:w="0" w:type="dxa"/>
              <w:right w:w="20" w:type="dxa"/>
            </w:tcMar>
            <w:vAlign w:val="bottom"/>
          </w:tcPr>
          <w:p w14:paraId="12B71A62"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A63"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1A64"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A65"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153" w:anchor="i21d0faa96a6c48bfab64453ef3ce3d49_115" w:history="1">
              <w:r>
                <w:rPr>
                  <w:rStyle w:val="a5"/>
                  <w:rFonts w:ascii="sans-serif" w:eastAsia="sans-serif" w:hAnsi="sans-serif" w:cs="sans-serif"/>
                  <w:sz w:val="20"/>
                  <w:szCs w:val="20"/>
                </w:rPr>
                <w:t>Notes to the Consolidated Financial Statements</w:t>
              </w:r>
            </w:hyperlink>
          </w:p>
        </w:tc>
        <w:tc>
          <w:tcPr>
            <w:tcW w:w="0" w:type="auto"/>
            <w:gridSpan w:val="3"/>
            <w:shd w:val="clear" w:color="auto" w:fill="auto"/>
            <w:tcMar>
              <w:top w:w="40" w:type="dxa"/>
              <w:left w:w="20" w:type="dxa"/>
              <w:bottom w:w="40" w:type="dxa"/>
              <w:right w:w="20" w:type="dxa"/>
            </w:tcMar>
            <w:vAlign w:val="bottom"/>
          </w:tcPr>
          <w:p w14:paraId="12B71A66" w14:textId="77777777" w:rsidR="00703C00" w:rsidRDefault="00DA3F08">
            <w:pPr>
              <w:pBdr>
                <w:top w:val="none" w:sz="0" w:space="0" w:color="auto"/>
                <w:left w:val="none" w:sz="0" w:space="0" w:color="auto"/>
                <w:bottom w:val="none" w:sz="0" w:space="0" w:color="auto"/>
                <w:right w:val="none" w:sz="0" w:space="0" w:color="auto"/>
              </w:pBdr>
              <w:jc w:val="right"/>
              <w:textAlignment w:val="bottom"/>
            </w:pPr>
            <w:hyperlink r:id="rId154" w:anchor="i21d0faa96a6c48bfab64453ef3ce3d49_115" w:history="1">
              <w:r>
                <w:rPr>
                  <w:rStyle w:val="a5"/>
                  <w:rFonts w:ascii="sans-serif" w:eastAsia="sans-serif" w:hAnsi="sans-serif" w:cs="sans-serif"/>
                  <w:sz w:val="20"/>
                  <w:szCs w:val="20"/>
                </w:rPr>
                <w:t>52</w:t>
              </w:r>
            </w:hyperlink>
          </w:p>
        </w:tc>
      </w:tr>
      <w:tr w:rsidR="00703C00" w14:paraId="12B71A6D" w14:textId="77777777">
        <w:trPr>
          <w:trHeight w:val="60"/>
        </w:trPr>
        <w:tc>
          <w:tcPr>
            <w:tcW w:w="0" w:type="auto"/>
            <w:gridSpan w:val="3"/>
            <w:shd w:val="clear" w:color="auto" w:fill="auto"/>
            <w:tcMar>
              <w:top w:w="0" w:type="dxa"/>
              <w:left w:w="20" w:type="dxa"/>
              <w:bottom w:w="0" w:type="dxa"/>
              <w:right w:w="20" w:type="dxa"/>
            </w:tcMar>
            <w:vAlign w:val="bottom"/>
          </w:tcPr>
          <w:p w14:paraId="12B71A68"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69"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6A"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6B"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6C" w14:textId="77777777" w:rsidR="00703C00" w:rsidRDefault="00703C00">
            <w:pPr>
              <w:rPr>
                <w:rFonts w:ascii="宋体"/>
              </w:rPr>
            </w:pPr>
          </w:p>
        </w:tc>
      </w:tr>
      <w:tr w:rsidR="00703C00" w14:paraId="12B71A73" w14:textId="77777777">
        <w:tc>
          <w:tcPr>
            <w:tcW w:w="0" w:type="auto"/>
            <w:gridSpan w:val="3"/>
            <w:shd w:val="clear" w:color="auto" w:fill="auto"/>
            <w:tcMar>
              <w:top w:w="0" w:type="dxa"/>
              <w:left w:w="20" w:type="dxa"/>
              <w:bottom w:w="0" w:type="dxa"/>
              <w:right w:w="20" w:type="dxa"/>
            </w:tcMar>
            <w:vAlign w:val="bottom"/>
          </w:tcPr>
          <w:p w14:paraId="12B71A6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A6F" w14:textId="77777777" w:rsidR="00703C00" w:rsidRDefault="00DA3F08">
            <w:pPr>
              <w:textAlignment w:val="bottom"/>
            </w:pPr>
            <w:r>
              <w:rPr>
                <w:rFonts w:ascii="sans-serif" w:eastAsia="sans-serif" w:hAnsi="sans-serif" w:cs="sans-serif"/>
                <w:b/>
                <w:bCs/>
                <w:color w:val="000000"/>
                <w:sz w:val="20"/>
                <w:szCs w:val="20"/>
              </w:rPr>
              <w:t>2.</w:t>
            </w:r>
          </w:p>
        </w:tc>
        <w:tc>
          <w:tcPr>
            <w:tcW w:w="0" w:type="auto"/>
            <w:gridSpan w:val="3"/>
            <w:shd w:val="clear" w:color="auto" w:fill="auto"/>
            <w:tcMar>
              <w:top w:w="0" w:type="dxa"/>
              <w:left w:w="20" w:type="dxa"/>
              <w:bottom w:w="0" w:type="dxa"/>
              <w:right w:w="20" w:type="dxa"/>
            </w:tcMar>
            <w:vAlign w:val="bottom"/>
          </w:tcPr>
          <w:p w14:paraId="12B71A7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A71" w14:textId="77777777" w:rsidR="00703C00" w:rsidRDefault="00DA3F08">
            <w:pPr>
              <w:pBdr>
                <w:top w:val="none" w:sz="0" w:space="0" w:color="auto"/>
                <w:left w:val="none" w:sz="0" w:space="0" w:color="auto"/>
                <w:bottom w:val="none" w:sz="0" w:space="0" w:color="auto"/>
                <w:right w:val="none" w:sz="0" w:space="0" w:color="auto"/>
              </w:pBdr>
              <w:jc w:val="both"/>
              <w:textAlignment w:val="bottom"/>
            </w:pPr>
            <w:r>
              <w:rPr>
                <w:rFonts w:ascii="sans-serif" w:eastAsia="sans-serif" w:hAnsi="sans-serif" w:cs="sans-serif"/>
                <w:b/>
                <w:bCs/>
                <w:color w:val="000000"/>
                <w:sz w:val="20"/>
                <w:szCs w:val="20"/>
              </w:rPr>
              <w:t>Financial Statement Schedule</w:t>
            </w:r>
          </w:p>
        </w:tc>
        <w:tc>
          <w:tcPr>
            <w:tcW w:w="0" w:type="auto"/>
            <w:gridSpan w:val="3"/>
            <w:shd w:val="clear" w:color="auto" w:fill="auto"/>
            <w:tcMar>
              <w:top w:w="40" w:type="dxa"/>
              <w:left w:w="20" w:type="dxa"/>
              <w:bottom w:w="40" w:type="dxa"/>
              <w:right w:w="20" w:type="dxa"/>
            </w:tcMar>
            <w:vAlign w:val="bottom"/>
          </w:tcPr>
          <w:p w14:paraId="12B71A72" w14:textId="77777777" w:rsidR="00703C00" w:rsidRDefault="00DA3F08">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color w:val="000000"/>
                <w:sz w:val="20"/>
                <w:szCs w:val="20"/>
              </w:rPr>
              <w:t> </w:t>
            </w:r>
          </w:p>
        </w:tc>
      </w:tr>
      <w:tr w:rsidR="00703C00" w14:paraId="12B71A79" w14:textId="77777777">
        <w:trPr>
          <w:trHeight w:val="60"/>
        </w:trPr>
        <w:tc>
          <w:tcPr>
            <w:tcW w:w="0" w:type="auto"/>
            <w:gridSpan w:val="3"/>
            <w:shd w:val="clear" w:color="auto" w:fill="auto"/>
            <w:tcMar>
              <w:top w:w="0" w:type="dxa"/>
              <w:left w:w="20" w:type="dxa"/>
              <w:bottom w:w="0" w:type="dxa"/>
              <w:right w:w="20" w:type="dxa"/>
            </w:tcMar>
            <w:vAlign w:val="bottom"/>
          </w:tcPr>
          <w:p w14:paraId="12B71A74"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75"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76"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77"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78" w14:textId="77777777" w:rsidR="00703C00" w:rsidRDefault="00703C00">
            <w:pPr>
              <w:rPr>
                <w:rFonts w:ascii="宋体"/>
              </w:rPr>
            </w:pPr>
          </w:p>
        </w:tc>
      </w:tr>
      <w:tr w:rsidR="00703C00" w14:paraId="12B71A7F" w14:textId="77777777">
        <w:tc>
          <w:tcPr>
            <w:tcW w:w="0" w:type="auto"/>
            <w:gridSpan w:val="3"/>
            <w:shd w:val="clear" w:color="auto" w:fill="auto"/>
            <w:tcMar>
              <w:top w:w="0" w:type="dxa"/>
              <w:left w:w="20" w:type="dxa"/>
              <w:bottom w:w="0" w:type="dxa"/>
              <w:right w:w="20" w:type="dxa"/>
            </w:tcMar>
            <w:vAlign w:val="bottom"/>
          </w:tcPr>
          <w:p w14:paraId="12B71A7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A7B"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1A7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A7D" w14:textId="77777777" w:rsidR="00703C00" w:rsidRDefault="00DA3F08">
            <w:pPr>
              <w:pBdr>
                <w:top w:val="none" w:sz="0" w:space="0" w:color="auto"/>
                <w:left w:val="none" w:sz="0" w:space="0" w:color="auto"/>
                <w:bottom w:val="none" w:sz="0" w:space="0" w:color="auto"/>
                <w:right w:val="none" w:sz="0" w:space="0" w:color="auto"/>
              </w:pBdr>
              <w:jc w:val="both"/>
              <w:textAlignment w:val="bottom"/>
            </w:pPr>
            <w:hyperlink r:id="rId155" w:anchor="i21d0faa96a6c48bfab64453ef3ce3d49_178" w:history="1">
              <w:r>
                <w:rPr>
                  <w:rStyle w:val="a5"/>
                  <w:rFonts w:ascii="sans-serif" w:eastAsia="sans-serif" w:hAnsi="sans-serif" w:cs="sans-serif"/>
                  <w:sz w:val="20"/>
                  <w:szCs w:val="20"/>
                </w:rPr>
                <w:t xml:space="preserve">Schedule II Valuation and Qualifying Accounts for the years ended </w:t>
              </w:r>
            </w:hyperlink>
            <w:hyperlink r:id="rId156" w:anchor="i21d0faa96a6c48bfab64453ef3ce3d49_94" w:history="1">
              <w:r>
                <w:rPr>
                  <w:rStyle w:val="a5"/>
                  <w:rFonts w:ascii="sans-serif" w:eastAsia="sans-serif" w:hAnsi="sans-serif" w:cs="sans-serif"/>
                  <w:sz w:val="20"/>
                  <w:szCs w:val="20"/>
                </w:rPr>
                <w:t>January 30, 2022, January 31, 2021, and January 26, 2020</w:t>
              </w:r>
            </w:hyperlink>
          </w:p>
        </w:tc>
        <w:tc>
          <w:tcPr>
            <w:tcW w:w="0" w:type="auto"/>
            <w:gridSpan w:val="3"/>
            <w:shd w:val="clear" w:color="auto" w:fill="auto"/>
            <w:tcMar>
              <w:top w:w="40" w:type="dxa"/>
              <w:left w:w="20" w:type="dxa"/>
              <w:bottom w:w="40" w:type="dxa"/>
              <w:right w:w="20" w:type="dxa"/>
            </w:tcMar>
            <w:vAlign w:val="bottom"/>
          </w:tcPr>
          <w:p w14:paraId="12B71A7E" w14:textId="77777777" w:rsidR="00703C00" w:rsidRDefault="00DA3F08">
            <w:pPr>
              <w:pBdr>
                <w:top w:val="none" w:sz="0" w:space="0" w:color="auto"/>
                <w:left w:val="none" w:sz="0" w:space="0" w:color="auto"/>
                <w:bottom w:val="none" w:sz="0" w:space="0" w:color="auto"/>
                <w:right w:val="none" w:sz="0" w:space="0" w:color="auto"/>
              </w:pBdr>
              <w:jc w:val="right"/>
              <w:textAlignment w:val="bottom"/>
            </w:pPr>
            <w:hyperlink r:id="rId157" w:anchor="i21d0faa96a6c48bfab64453ef3ce3d49_178" w:history="1">
              <w:r>
                <w:rPr>
                  <w:rStyle w:val="a5"/>
                  <w:rFonts w:ascii="sans-serif" w:eastAsia="sans-serif" w:hAnsi="sans-serif" w:cs="sans-serif"/>
                  <w:sz w:val="20"/>
                  <w:szCs w:val="20"/>
                </w:rPr>
                <w:t>80</w:t>
              </w:r>
            </w:hyperlink>
          </w:p>
        </w:tc>
      </w:tr>
      <w:tr w:rsidR="00703C00" w14:paraId="12B71A85" w14:textId="77777777">
        <w:trPr>
          <w:trHeight w:val="60"/>
        </w:trPr>
        <w:tc>
          <w:tcPr>
            <w:tcW w:w="0" w:type="auto"/>
            <w:gridSpan w:val="3"/>
            <w:shd w:val="clear" w:color="auto" w:fill="auto"/>
            <w:tcMar>
              <w:top w:w="0" w:type="dxa"/>
              <w:left w:w="20" w:type="dxa"/>
              <w:bottom w:w="0" w:type="dxa"/>
              <w:right w:w="20" w:type="dxa"/>
            </w:tcMar>
            <w:vAlign w:val="bottom"/>
          </w:tcPr>
          <w:p w14:paraId="12B71A80"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81"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82"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83"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84" w14:textId="77777777" w:rsidR="00703C00" w:rsidRDefault="00703C00">
            <w:pPr>
              <w:rPr>
                <w:rFonts w:ascii="宋体"/>
              </w:rPr>
            </w:pPr>
          </w:p>
        </w:tc>
      </w:tr>
      <w:tr w:rsidR="00703C00" w14:paraId="12B71A8B" w14:textId="77777777">
        <w:tc>
          <w:tcPr>
            <w:tcW w:w="0" w:type="auto"/>
            <w:gridSpan w:val="3"/>
            <w:shd w:val="clear" w:color="auto" w:fill="auto"/>
            <w:tcMar>
              <w:top w:w="0" w:type="dxa"/>
              <w:left w:w="20" w:type="dxa"/>
              <w:bottom w:w="0" w:type="dxa"/>
              <w:right w:w="20" w:type="dxa"/>
            </w:tcMar>
            <w:vAlign w:val="bottom"/>
          </w:tcPr>
          <w:p w14:paraId="12B71A8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A87" w14:textId="77777777" w:rsidR="00703C00" w:rsidRDefault="00DA3F08">
            <w:pPr>
              <w:textAlignment w:val="bottom"/>
            </w:pPr>
            <w:r>
              <w:rPr>
                <w:rFonts w:ascii="sans-serif" w:eastAsia="sans-serif" w:hAnsi="sans-serif" w:cs="sans-serif"/>
                <w:b/>
                <w:bCs/>
                <w:color w:val="000000"/>
                <w:sz w:val="20"/>
                <w:szCs w:val="20"/>
              </w:rPr>
              <w:t>3.</w:t>
            </w:r>
          </w:p>
        </w:tc>
        <w:tc>
          <w:tcPr>
            <w:tcW w:w="0" w:type="auto"/>
            <w:gridSpan w:val="3"/>
            <w:shd w:val="clear" w:color="auto" w:fill="auto"/>
            <w:tcMar>
              <w:top w:w="0" w:type="dxa"/>
              <w:left w:w="20" w:type="dxa"/>
              <w:bottom w:w="0" w:type="dxa"/>
              <w:right w:w="20" w:type="dxa"/>
            </w:tcMar>
            <w:vAlign w:val="bottom"/>
          </w:tcPr>
          <w:p w14:paraId="12B71A8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A89" w14:textId="77777777" w:rsidR="00703C00" w:rsidRDefault="00DA3F08">
            <w:pPr>
              <w:jc w:val="both"/>
              <w:textAlignment w:val="bottom"/>
            </w:pPr>
            <w:r>
              <w:rPr>
                <w:rFonts w:ascii="sans-serif" w:eastAsia="sans-serif" w:hAnsi="sans-serif" w:cs="sans-serif"/>
                <w:b/>
                <w:bCs/>
                <w:color w:val="000000"/>
                <w:sz w:val="20"/>
                <w:szCs w:val="20"/>
              </w:rPr>
              <w:t>Exhibits</w:t>
            </w:r>
          </w:p>
        </w:tc>
        <w:tc>
          <w:tcPr>
            <w:tcW w:w="0" w:type="auto"/>
            <w:gridSpan w:val="3"/>
            <w:shd w:val="clear" w:color="auto" w:fill="auto"/>
            <w:tcMar>
              <w:top w:w="40" w:type="dxa"/>
              <w:left w:w="20" w:type="dxa"/>
              <w:bottom w:w="40" w:type="dxa"/>
              <w:right w:w="20" w:type="dxa"/>
            </w:tcMar>
            <w:vAlign w:val="bottom"/>
          </w:tcPr>
          <w:p w14:paraId="12B71A8A" w14:textId="77777777" w:rsidR="00703C00" w:rsidRDefault="00DA3F08">
            <w:pPr>
              <w:jc w:val="right"/>
              <w:textAlignment w:val="bottom"/>
            </w:pPr>
            <w:r>
              <w:rPr>
                <w:rFonts w:ascii="sans-serif" w:eastAsia="sans-serif" w:hAnsi="sans-serif" w:cs="sans-serif"/>
                <w:color w:val="000000"/>
                <w:sz w:val="20"/>
                <w:szCs w:val="20"/>
              </w:rPr>
              <w:t> </w:t>
            </w:r>
          </w:p>
        </w:tc>
      </w:tr>
      <w:tr w:rsidR="00703C00" w14:paraId="12B71A91" w14:textId="77777777">
        <w:trPr>
          <w:trHeight w:val="60"/>
        </w:trPr>
        <w:tc>
          <w:tcPr>
            <w:tcW w:w="0" w:type="auto"/>
            <w:gridSpan w:val="3"/>
            <w:shd w:val="clear" w:color="auto" w:fill="auto"/>
            <w:tcMar>
              <w:top w:w="0" w:type="dxa"/>
              <w:left w:w="20" w:type="dxa"/>
              <w:bottom w:w="0" w:type="dxa"/>
              <w:right w:w="20" w:type="dxa"/>
            </w:tcMar>
            <w:vAlign w:val="bottom"/>
          </w:tcPr>
          <w:p w14:paraId="12B71A8C"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8D"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8E"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8F"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1A90" w14:textId="77777777" w:rsidR="00703C00" w:rsidRDefault="00703C00">
            <w:pPr>
              <w:rPr>
                <w:rFonts w:ascii="宋体"/>
              </w:rPr>
            </w:pPr>
          </w:p>
        </w:tc>
      </w:tr>
      <w:tr w:rsidR="00703C00" w14:paraId="12B71A97" w14:textId="77777777">
        <w:tc>
          <w:tcPr>
            <w:tcW w:w="0" w:type="auto"/>
            <w:gridSpan w:val="3"/>
            <w:shd w:val="clear" w:color="auto" w:fill="auto"/>
            <w:tcMar>
              <w:top w:w="0" w:type="dxa"/>
              <w:left w:w="20" w:type="dxa"/>
              <w:bottom w:w="0" w:type="dxa"/>
              <w:right w:w="20" w:type="dxa"/>
            </w:tcMar>
            <w:vAlign w:val="bottom"/>
          </w:tcPr>
          <w:p w14:paraId="12B71A92"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center"/>
          </w:tcPr>
          <w:p w14:paraId="12B71A93" w14:textId="77777777" w:rsidR="00703C00" w:rsidRDefault="00DA3F08">
            <w:pPr>
              <w:pBdr>
                <w:top w:val="none" w:sz="0" w:space="0" w:color="auto"/>
                <w:left w:val="none" w:sz="0" w:space="0" w:color="auto"/>
                <w:bottom w:val="none" w:sz="0" w:space="0" w:color="auto"/>
                <w:right w:val="none" w:sz="0" w:space="0" w:color="auto"/>
              </w:pBdr>
              <w:jc w:val="center"/>
              <w:textAlignment w:val="center"/>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1A94"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center"/>
          </w:tcPr>
          <w:p w14:paraId="12B71A95" w14:textId="77777777" w:rsidR="00703C00" w:rsidRDefault="00DA3F08">
            <w:pPr>
              <w:pBdr>
                <w:top w:val="none" w:sz="0" w:space="0" w:color="auto"/>
                <w:left w:val="none" w:sz="0" w:space="0" w:color="auto"/>
                <w:bottom w:val="none" w:sz="0" w:space="0" w:color="auto"/>
                <w:right w:val="none" w:sz="0" w:space="0" w:color="auto"/>
              </w:pBdr>
              <w:jc w:val="both"/>
              <w:textAlignment w:val="center"/>
            </w:pPr>
            <w:hyperlink r:id="rId158" w:anchor="i21d0faa96a6c48bfab64453ef3ce3d49_181" w:history="1">
              <w:r>
                <w:rPr>
                  <w:rStyle w:val="a5"/>
                  <w:rFonts w:ascii="sans-serif" w:eastAsia="sans-serif" w:hAnsi="sans-serif" w:cs="sans-serif"/>
                  <w:sz w:val="20"/>
                  <w:szCs w:val="20"/>
                </w:rPr>
                <w:t>The exhibits listed in the accompanying index to exhibits are filed or incorporated by reference as a pa</w:t>
              </w:r>
              <w:r>
                <w:rPr>
                  <w:rStyle w:val="a5"/>
                  <w:rFonts w:ascii="sans-serif" w:eastAsia="sans-serif" w:hAnsi="sans-serif" w:cs="sans-serif"/>
                  <w:sz w:val="20"/>
                  <w:szCs w:val="20"/>
                </w:rPr>
                <w:t>rt of this Annual Report on Form 10-K.</w:t>
              </w:r>
            </w:hyperlink>
          </w:p>
        </w:tc>
        <w:tc>
          <w:tcPr>
            <w:tcW w:w="0" w:type="auto"/>
            <w:gridSpan w:val="3"/>
            <w:shd w:val="clear" w:color="auto" w:fill="auto"/>
            <w:tcMar>
              <w:top w:w="40" w:type="dxa"/>
              <w:left w:w="20" w:type="dxa"/>
              <w:bottom w:w="40" w:type="dxa"/>
              <w:right w:w="20" w:type="dxa"/>
            </w:tcMar>
            <w:vAlign w:val="bottom"/>
          </w:tcPr>
          <w:p w14:paraId="12B71A96" w14:textId="77777777" w:rsidR="00703C00" w:rsidRDefault="00DA3F08">
            <w:pPr>
              <w:pBdr>
                <w:top w:val="none" w:sz="0" w:space="0" w:color="auto"/>
                <w:left w:val="none" w:sz="0" w:space="0" w:color="auto"/>
                <w:bottom w:val="none" w:sz="0" w:space="0" w:color="auto"/>
                <w:right w:val="none" w:sz="0" w:space="0" w:color="auto"/>
              </w:pBdr>
              <w:jc w:val="right"/>
              <w:textAlignment w:val="bottom"/>
            </w:pPr>
            <w:hyperlink r:id="rId159" w:anchor="i21d0faa96a6c48bfab64453ef3ce3d49_181" w:history="1">
              <w:r>
                <w:rPr>
                  <w:rStyle w:val="a5"/>
                  <w:rFonts w:ascii="sans-serif" w:eastAsia="sans-serif" w:hAnsi="sans-serif" w:cs="sans-serif"/>
                  <w:sz w:val="20"/>
                  <w:szCs w:val="20"/>
                </w:rPr>
                <w:t>81</w:t>
              </w:r>
            </w:hyperlink>
          </w:p>
        </w:tc>
      </w:tr>
    </w:tbl>
    <w:p w14:paraId="12B71A98" w14:textId="77777777" w:rsidR="00703C00" w:rsidRDefault="00703C00">
      <w:pPr>
        <w:spacing w:after="180"/>
        <w:jc w:val="both"/>
      </w:pPr>
    </w:p>
    <w:p w14:paraId="12B71A99" w14:textId="77777777" w:rsidR="00703C00" w:rsidRDefault="00DA3F08">
      <w:pPr>
        <w:spacing w:after="180"/>
        <w:jc w:val="center"/>
      </w:pPr>
      <w:r>
        <w:rPr>
          <w:rFonts w:ascii="sans-serif" w:eastAsia="sans-serif" w:hAnsi="sans-serif" w:cs="sans-serif"/>
          <w:color w:val="000000"/>
          <w:sz w:val="20"/>
          <w:szCs w:val="20"/>
        </w:rPr>
        <w:t>44</w:t>
      </w:r>
    </w:p>
    <w:p w14:paraId="12B71A9A" w14:textId="77777777" w:rsidR="00703C00" w:rsidRDefault="00DA3F08">
      <w:r>
        <w:pict w14:anchorId="12B73D26">
          <v:rect id="_x0000_i1068" style="width:415.3pt;height:1.5pt" o:hralign="center" o:hrstd="t" o:hr="t" fillcolor="#a0a0a0" stroked="f"/>
        </w:pict>
      </w:r>
    </w:p>
    <w:p w14:paraId="12B71A9B" w14:textId="77777777" w:rsidR="00703C00" w:rsidRDefault="00DA3F08">
      <w:pPr>
        <w:spacing w:after="180"/>
        <w:jc w:val="both"/>
      </w:pPr>
      <w:hyperlink r:id="rId160" w:anchor="i21d0faa96a6c48bfab64453ef3ce3d49_7" w:history="1">
        <w:r>
          <w:rPr>
            <w:rStyle w:val="a5"/>
            <w:rFonts w:ascii="sans-serif" w:eastAsia="sans-serif" w:hAnsi="sans-serif" w:cs="sans-serif"/>
            <w:b/>
            <w:bCs/>
            <w:sz w:val="16"/>
            <w:szCs w:val="16"/>
          </w:rPr>
          <w:t>Table of Contents</w:t>
        </w:r>
      </w:hyperlink>
    </w:p>
    <w:p w14:paraId="12B71A9C" w14:textId="77777777" w:rsidR="00703C00" w:rsidRDefault="00DA3F08">
      <w:pPr>
        <w:spacing w:after="180"/>
        <w:jc w:val="center"/>
      </w:pPr>
      <w:r>
        <w:rPr>
          <w:rFonts w:ascii="sans-serif" w:eastAsia="sans-serif" w:hAnsi="sans-serif" w:cs="sans-serif"/>
          <w:b/>
          <w:bCs/>
          <w:color w:val="000000"/>
          <w:sz w:val="20"/>
          <w:szCs w:val="20"/>
        </w:rPr>
        <w:t xml:space="preserve">Report of Independent Registered Public Accounting Firm </w:t>
      </w:r>
    </w:p>
    <w:p w14:paraId="12B71A9D" w14:textId="77777777" w:rsidR="00703C00" w:rsidRDefault="00DA3F08">
      <w:pPr>
        <w:spacing w:after="180"/>
        <w:jc w:val="both"/>
      </w:pPr>
      <w:r>
        <w:rPr>
          <w:rFonts w:ascii="sans-serif" w:eastAsia="sans-serif" w:hAnsi="sans-serif" w:cs="sans-serif"/>
          <w:color w:val="000000"/>
          <w:sz w:val="20"/>
          <w:szCs w:val="20"/>
        </w:rPr>
        <w:t xml:space="preserve">To the Board of </w:t>
      </w:r>
      <w:r>
        <w:rPr>
          <w:rFonts w:ascii="sans-serif" w:eastAsia="sans-serif" w:hAnsi="sans-serif" w:cs="sans-serif"/>
          <w:color w:val="000000"/>
          <w:sz w:val="20"/>
          <w:szCs w:val="20"/>
        </w:rPr>
        <w:t>Directors and Shareholders of NVIDIA Corporation</w:t>
      </w:r>
    </w:p>
    <w:p w14:paraId="12B71A9E" w14:textId="77777777" w:rsidR="00703C00" w:rsidRDefault="00DA3F08">
      <w:pPr>
        <w:spacing w:after="180"/>
        <w:jc w:val="both"/>
      </w:pPr>
      <w:r>
        <w:rPr>
          <w:rFonts w:ascii="sans-serif" w:eastAsia="sans-serif" w:hAnsi="sans-serif" w:cs="sans-serif"/>
          <w:i/>
          <w:iCs/>
          <w:color w:val="000000"/>
          <w:sz w:val="20"/>
          <w:szCs w:val="20"/>
        </w:rPr>
        <w:t>Opinions on the Financial Statements and Internal Control over Financial Reporting</w:t>
      </w:r>
    </w:p>
    <w:p w14:paraId="12B71A9F" w14:textId="77777777" w:rsidR="00703C00" w:rsidRDefault="00DA3F08">
      <w:pPr>
        <w:spacing w:after="180"/>
        <w:jc w:val="both"/>
      </w:pPr>
      <w:r>
        <w:rPr>
          <w:rFonts w:ascii="sans-serif" w:eastAsia="sans-serif" w:hAnsi="sans-serif" w:cs="sans-serif"/>
          <w:color w:val="000000"/>
          <w:sz w:val="20"/>
          <w:szCs w:val="20"/>
        </w:rPr>
        <w:t>We have audited the accompanying consolidated balance sheets of NVIDIA Corporation and its subsidiaries (the “Company”) as o</w:t>
      </w:r>
      <w:r>
        <w:rPr>
          <w:rFonts w:ascii="sans-serif" w:eastAsia="sans-serif" w:hAnsi="sans-serif" w:cs="sans-serif"/>
          <w:color w:val="000000"/>
          <w:sz w:val="20"/>
          <w:szCs w:val="20"/>
        </w:rPr>
        <w:t>f January 30, 2022 and January 31, 2021, and the related consolidated statements of income, of comprehensive income, of shareholders' equity and of cash flows for each of the three years in the period ended January 30, 2022, including the related notes and</w:t>
      </w:r>
      <w:r>
        <w:rPr>
          <w:rFonts w:ascii="sans-serif" w:eastAsia="sans-serif" w:hAnsi="sans-serif" w:cs="sans-serif"/>
          <w:color w:val="000000"/>
          <w:sz w:val="20"/>
          <w:szCs w:val="20"/>
        </w:rPr>
        <w:t xml:space="preserve"> financial statement schedule listed in the index appearing under Item 15(a)(2) (collectively referred to as the “consolidated financial statements”). We also have audited the Company's internal control over financial reporting as of January 30, 2022, base</w:t>
      </w:r>
      <w:r>
        <w:rPr>
          <w:rFonts w:ascii="sans-serif" w:eastAsia="sans-serif" w:hAnsi="sans-serif" w:cs="sans-serif"/>
          <w:color w:val="000000"/>
          <w:sz w:val="20"/>
          <w:szCs w:val="20"/>
        </w:rPr>
        <w:t xml:space="preserve">d on criteria established in </w:t>
      </w:r>
      <w:r>
        <w:rPr>
          <w:rFonts w:ascii="sans-serif" w:eastAsia="sans-serif" w:hAnsi="sans-serif" w:cs="sans-serif"/>
          <w:i/>
          <w:iCs/>
          <w:color w:val="000000"/>
          <w:sz w:val="20"/>
          <w:szCs w:val="20"/>
        </w:rPr>
        <w:t>Internal Control - Integrated Framework (2013)</w:t>
      </w:r>
      <w:r>
        <w:rPr>
          <w:rFonts w:ascii="sans-serif" w:eastAsia="sans-serif" w:hAnsi="sans-serif" w:cs="sans-serif"/>
          <w:color w:val="000000"/>
          <w:sz w:val="20"/>
          <w:szCs w:val="20"/>
        </w:rPr>
        <w:t xml:space="preserve"> issued by the Committee of Sponsoring Organizations of the Treadway Commission (COSO).</w:t>
      </w:r>
    </w:p>
    <w:p w14:paraId="12B71AA0" w14:textId="77777777" w:rsidR="00703C00" w:rsidRDefault="00DA3F08">
      <w:pPr>
        <w:spacing w:after="180"/>
        <w:jc w:val="both"/>
      </w:pPr>
      <w:r>
        <w:rPr>
          <w:rFonts w:ascii="sans-serif" w:eastAsia="sans-serif" w:hAnsi="sans-serif" w:cs="sans-serif"/>
          <w:color w:val="000000"/>
          <w:sz w:val="20"/>
          <w:szCs w:val="20"/>
        </w:rPr>
        <w:t>In our opinion, the consolidated financial statements referred to above present fairly, in al</w:t>
      </w:r>
      <w:r>
        <w:rPr>
          <w:rFonts w:ascii="sans-serif" w:eastAsia="sans-serif" w:hAnsi="sans-serif" w:cs="sans-serif"/>
          <w:color w:val="000000"/>
          <w:sz w:val="20"/>
          <w:szCs w:val="20"/>
        </w:rPr>
        <w:t>l material respects, the financial position of the Company as of January 30, 2022 and January 31, 2021, and the results of its operations and its cash flows for each of the three years in the period ended January 30, 2022 in conformity with accounting prin</w:t>
      </w:r>
      <w:r>
        <w:rPr>
          <w:rFonts w:ascii="sans-serif" w:eastAsia="sans-serif" w:hAnsi="sans-serif" w:cs="sans-serif"/>
          <w:color w:val="000000"/>
          <w:sz w:val="20"/>
          <w:szCs w:val="20"/>
        </w:rPr>
        <w:t xml:space="preserve">ciples generally accepted in the United States of America. Also in our opinion, the Company maintained, in all material respects, effective internal control over financial reporting as of January 30, 2022, based on criteria established in </w:t>
      </w:r>
      <w:r>
        <w:rPr>
          <w:rFonts w:ascii="sans-serif" w:eastAsia="sans-serif" w:hAnsi="sans-serif" w:cs="sans-serif"/>
          <w:i/>
          <w:iCs/>
          <w:color w:val="000000"/>
          <w:sz w:val="20"/>
          <w:szCs w:val="20"/>
        </w:rPr>
        <w:t xml:space="preserve">Internal Control </w:t>
      </w:r>
      <w:r>
        <w:rPr>
          <w:rFonts w:ascii="sans-serif" w:eastAsia="sans-serif" w:hAnsi="sans-serif" w:cs="sans-serif"/>
          <w:i/>
          <w:iCs/>
          <w:color w:val="000000"/>
          <w:sz w:val="20"/>
          <w:szCs w:val="20"/>
        </w:rPr>
        <w:t>- Integrated Framework (2013)</w:t>
      </w:r>
      <w:r>
        <w:rPr>
          <w:rFonts w:ascii="sans-serif" w:eastAsia="sans-serif" w:hAnsi="sans-serif" w:cs="sans-serif"/>
          <w:color w:val="000000"/>
          <w:sz w:val="20"/>
          <w:szCs w:val="20"/>
        </w:rPr>
        <w:t xml:space="preserve"> issued by the COSO.</w:t>
      </w:r>
    </w:p>
    <w:p w14:paraId="12B71AA1" w14:textId="77777777" w:rsidR="00703C00" w:rsidRDefault="00DA3F08">
      <w:pPr>
        <w:spacing w:after="180"/>
        <w:jc w:val="both"/>
      </w:pPr>
      <w:r>
        <w:rPr>
          <w:rFonts w:ascii="sans-serif" w:eastAsia="sans-serif" w:hAnsi="sans-serif" w:cs="sans-serif"/>
          <w:i/>
          <w:iCs/>
          <w:color w:val="000000"/>
          <w:sz w:val="20"/>
          <w:szCs w:val="20"/>
        </w:rPr>
        <w:t>Basis for Opinions</w:t>
      </w:r>
    </w:p>
    <w:p w14:paraId="12B71AA2" w14:textId="77777777" w:rsidR="00703C00" w:rsidRDefault="00DA3F08">
      <w:pPr>
        <w:spacing w:after="180"/>
        <w:jc w:val="both"/>
      </w:pPr>
      <w:r>
        <w:rPr>
          <w:rFonts w:ascii="sans-serif" w:eastAsia="sans-serif" w:hAnsi="sans-serif" w:cs="sans-serif"/>
          <w:color w:val="000000"/>
          <w:sz w:val="20"/>
          <w:szCs w:val="20"/>
        </w:rPr>
        <w:t>The Company's management is responsible for these consolidated financial statements, for maintaining effective internal control over financial reporting, and for its assessment of the eff</w:t>
      </w:r>
      <w:r>
        <w:rPr>
          <w:rFonts w:ascii="sans-serif" w:eastAsia="sans-serif" w:hAnsi="sans-serif" w:cs="sans-serif"/>
          <w:color w:val="000000"/>
          <w:sz w:val="20"/>
          <w:szCs w:val="20"/>
        </w:rPr>
        <w:t>ectiveness of internal control over financial reporting, included in Management’s Annual Report on Internal Control Over Financial Reporting appearing under Item 9A. Our responsibility is to express opinions on the Company’s consolidated financial statemen</w:t>
      </w:r>
      <w:r>
        <w:rPr>
          <w:rFonts w:ascii="sans-serif" w:eastAsia="sans-serif" w:hAnsi="sans-serif" w:cs="sans-serif"/>
          <w:color w:val="000000"/>
          <w:sz w:val="20"/>
          <w:szCs w:val="20"/>
        </w:rPr>
        <w:t xml:space="preserve">ts and on the Company's internal control over financial reporting based on our audits. We are a public accounting firm registered with the Public Company Accounting Oversight Board (United States) (PCAOB) and are required to be independent with respect to </w:t>
      </w:r>
      <w:r>
        <w:rPr>
          <w:rFonts w:ascii="sans-serif" w:eastAsia="sans-serif" w:hAnsi="sans-serif" w:cs="sans-serif"/>
          <w:color w:val="000000"/>
          <w:sz w:val="20"/>
          <w:szCs w:val="20"/>
        </w:rPr>
        <w:t>the Company in accordance with the U.S. federal securities laws and the applicable rules and regulations of the Securities and Exchange Commission and the PCAOB.</w:t>
      </w:r>
    </w:p>
    <w:p w14:paraId="12B71AA3" w14:textId="77777777" w:rsidR="00703C00" w:rsidRDefault="00DA3F08">
      <w:pPr>
        <w:spacing w:after="180"/>
        <w:jc w:val="both"/>
      </w:pPr>
      <w:r>
        <w:rPr>
          <w:rFonts w:ascii="sans-serif" w:eastAsia="sans-serif" w:hAnsi="sans-serif" w:cs="sans-serif"/>
          <w:color w:val="000000"/>
          <w:sz w:val="20"/>
          <w:szCs w:val="20"/>
        </w:rPr>
        <w:t>We conducted our audits in accordance with the standards of the PCAOB. Those standards require</w:t>
      </w:r>
      <w:r>
        <w:rPr>
          <w:rFonts w:ascii="sans-serif" w:eastAsia="sans-serif" w:hAnsi="sans-serif" w:cs="sans-serif"/>
          <w:color w:val="000000"/>
          <w:sz w:val="20"/>
          <w:szCs w:val="20"/>
        </w:rPr>
        <w:t xml:space="preserve"> that we plan and perform the audits to obtain reasonable assurance about whether the consolidated financial statements are free of material misstatement, whether due to error or fraud, and whether effective internal control over financial reporting was ma</w:t>
      </w:r>
      <w:r>
        <w:rPr>
          <w:rFonts w:ascii="sans-serif" w:eastAsia="sans-serif" w:hAnsi="sans-serif" w:cs="sans-serif"/>
          <w:color w:val="000000"/>
          <w:sz w:val="20"/>
          <w:szCs w:val="20"/>
        </w:rPr>
        <w:t>intained in all material respects.</w:t>
      </w:r>
    </w:p>
    <w:p w14:paraId="12B71AA4" w14:textId="77777777" w:rsidR="00703C00" w:rsidRDefault="00DA3F08">
      <w:pPr>
        <w:spacing w:after="180"/>
        <w:jc w:val="both"/>
      </w:pPr>
      <w:r>
        <w:rPr>
          <w:rFonts w:ascii="sans-serif" w:eastAsia="sans-serif" w:hAnsi="sans-serif" w:cs="sans-serif"/>
          <w:color w:val="000000"/>
          <w:sz w:val="20"/>
          <w:szCs w:val="20"/>
        </w:rPr>
        <w:t>Our audits of the consolidated financial statements included performing procedures to assess the risks of material misstatement of the consolidated financial statements, whether due to error or fraud, and performing proce</w:t>
      </w:r>
      <w:r>
        <w:rPr>
          <w:rFonts w:ascii="sans-serif" w:eastAsia="sans-serif" w:hAnsi="sans-serif" w:cs="sans-serif"/>
          <w:color w:val="000000"/>
          <w:sz w:val="20"/>
          <w:szCs w:val="20"/>
        </w:rPr>
        <w:t>dures that respond to those risks. Such procedures included examining, on a test basis, evidence regarding the amounts and disclosures in the consolidated financial statements. Our audits also included evaluating the accounting principles used and signific</w:t>
      </w:r>
      <w:r>
        <w:rPr>
          <w:rFonts w:ascii="sans-serif" w:eastAsia="sans-serif" w:hAnsi="sans-serif" w:cs="sans-serif"/>
          <w:color w:val="000000"/>
          <w:sz w:val="20"/>
          <w:szCs w:val="20"/>
        </w:rPr>
        <w:t>ant estimates made by management, as well as evaluating the overall presentation of the consolidated financial statements. Our audit of internal control over financial reporting included obtaining an understanding of internal control over financial reporti</w:t>
      </w:r>
      <w:r>
        <w:rPr>
          <w:rFonts w:ascii="sans-serif" w:eastAsia="sans-serif" w:hAnsi="sans-serif" w:cs="sans-serif"/>
          <w:color w:val="000000"/>
          <w:sz w:val="20"/>
          <w:szCs w:val="20"/>
        </w:rPr>
        <w:t>ng, assessing the risk that a material weakness exists, and testing and evaluating the design and operating effectiveness of internal control based on the assessed risk. Our audits also included performing such other procedures as we considered necessary i</w:t>
      </w:r>
      <w:r>
        <w:rPr>
          <w:rFonts w:ascii="sans-serif" w:eastAsia="sans-serif" w:hAnsi="sans-serif" w:cs="sans-serif"/>
          <w:color w:val="000000"/>
          <w:sz w:val="20"/>
          <w:szCs w:val="20"/>
        </w:rPr>
        <w:t>n the circumstances. We believe that our audits provide a reasonable basis for our opinions.</w:t>
      </w:r>
    </w:p>
    <w:p w14:paraId="12B71AA5" w14:textId="77777777" w:rsidR="00703C00" w:rsidRDefault="00DA3F08">
      <w:pPr>
        <w:spacing w:after="180"/>
        <w:jc w:val="both"/>
      </w:pPr>
      <w:r>
        <w:rPr>
          <w:rFonts w:ascii="sans-serif" w:eastAsia="sans-serif" w:hAnsi="sans-serif" w:cs="sans-serif"/>
          <w:i/>
          <w:iCs/>
          <w:color w:val="000000"/>
          <w:sz w:val="20"/>
          <w:szCs w:val="20"/>
        </w:rPr>
        <w:t>Definition and Limitations of Internal Control over Financial Reporting</w:t>
      </w:r>
    </w:p>
    <w:p w14:paraId="12B71AA6" w14:textId="77777777" w:rsidR="00703C00" w:rsidRDefault="00DA3F08">
      <w:pPr>
        <w:spacing w:after="180"/>
        <w:jc w:val="both"/>
      </w:pPr>
      <w:r>
        <w:rPr>
          <w:rFonts w:ascii="sans-serif" w:eastAsia="sans-serif" w:hAnsi="sans-serif" w:cs="sans-serif"/>
          <w:color w:val="000000"/>
          <w:sz w:val="20"/>
          <w:szCs w:val="20"/>
        </w:rPr>
        <w:t>A company’s internal control over financial reporting is a process designed to provide reas</w:t>
      </w:r>
      <w:r>
        <w:rPr>
          <w:rFonts w:ascii="sans-serif" w:eastAsia="sans-serif" w:hAnsi="sans-serif" w:cs="sans-serif"/>
          <w:color w:val="000000"/>
          <w:sz w:val="20"/>
          <w:szCs w:val="20"/>
        </w:rPr>
        <w:t xml:space="preserve">onable assurance regarding the reliability of financial reporting and the preparation of financial statements for external purposes in accordance with generally accepted accounting principles. A company’s internal control over financial reporting includes </w:t>
      </w:r>
      <w:r>
        <w:rPr>
          <w:rFonts w:ascii="sans-serif" w:eastAsia="sans-serif" w:hAnsi="sans-serif" w:cs="sans-serif"/>
          <w:color w:val="000000"/>
          <w:sz w:val="20"/>
          <w:szCs w:val="20"/>
        </w:rPr>
        <w:t>those policies and procedures that (i) pertain to the maintenance of records that, in reasonable detail, accurately and fairly reflect the transactions and dispositions of the assets of the company; (ii) provide reasonable assurance that transactions are r</w:t>
      </w:r>
      <w:r>
        <w:rPr>
          <w:rFonts w:ascii="sans-serif" w:eastAsia="sans-serif" w:hAnsi="sans-serif" w:cs="sans-serif"/>
          <w:color w:val="000000"/>
          <w:sz w:val="20"/>
          <w:szCs w:val="20"/>
        </w:rPr>
        <w:t>ecorded as necessary to permit preparation of financial statements in accordance with generally accepted accounting principles, and that receipts and expenditures of the company are being made only in accordance with authorizations of management and direct</w:t>
      </w:r>
      <w:r>
        <w:rPr>
          <w:rFonts w:ascii="sans-serif" w:eastAsia="sans-serif" w:hAnsi="sans-serif" w:cs="sans-serif"/>
          <w:color w:val="000000"/>
          <w:sz w:val="20"/>
          <w:szCs w:val="20"/>
        </w:rPr>
        <w:t>ors of the company; and (iii) provide reasonable assurance regarding prevention or timely detection of unauthorized acquisition, use, or disposition of the company’s assets that could have a material effect on the financial statements.</w:t>
      </w:r>
    </w:p>
    <w:p w14:paraId="12B71AA7" w14:textId="77777777" w:rsidR="00703C00" w:rsidRDefault="00DA3F08">
      <w:pPr>
        <w:spacing w:after="180"/>
        <w:jc w:val="center"/>
      </w:pPr>
      <w:r>
        <w:rPr>
          <w:rFonts w:ascii="sans-serif" w:eastAsia="sans-serif" w:hAnsi="sans-serif" w:cs="sans-serif"/>
          <w:color w:val="000000"/>
          <w:sz w:val="20"/>
          <w:szCs w:val="20"/>
        </w:rPr>
        <w:t>45</w:t>
      </w:r>
    </w:p>
    <w:p w14:paraId="12B71AA8" w14:textId="77777777" w:rsidR="00703C00" w:rsidRDefault="00DA3F08">
      <w:r>
        <w:pict w14:anchorId="12B73D27">
          <v:rect id="_x0000_i1069" style="width:415.3pt;height:1.5pt" o:hralign="center" o:hrstd="t" o:hr="t" fillcolor="#a0a0a0" stroked="f"/>
        </w:pict>
      </w:r>
    </w:p>
    <w:p w14:paraId="12B71AA9" w14:textId="77777777" w:rsidR="00703C00" w:rsidRDefault="00DA3F08">
      <w:pPr>
        <w:spacing w:after="180"/>
        <w:jc w:val="both"/>
      </w:pPr>
      <w:hyperlink r:id="rId161" w:anchor="i21d0faa96a6c48bfab64453ef3ce3d49_7" w:history="1">
        <w:r>
          <w:rPr>
            <w:rStyle w:val="a5"/>
            <w:rFonts w:ascii="sans-serif" w:eastAsia="sans-serif" w:hAnsi="sans-serif" w:cs="sans-serif"/>
            <w:b/>
            <w:bCs/>
            <w:sz w:val="16"/>
            <w:szCs w:val="16"/>
          </w:rPr>
          <w:t>Table of Contents</w:t>
        </w:r>
      </w:hyperlink>
    </w:p>
    <w:p w14:paraId="12B71AAA" w14:textId="77777777" w:rsidR="00703C00" w:rsidRDefault="00DA3F08">
      <w:pPr>
        <w:spacing w:after="180"/>
        <w:jc w:val="both"/>
      </w:pPr>
      <w:r>
        <w:rPr>
          <w:rFonts w:ascii="sans-serif" w:eastAsia="sans-serif" w:hAnsi="sans-serif" w:cs="sans-serif"/>
          <w:color w:val="000000"/>
          <w:sz w:val="20"/>
          <w:szCs w:val="20"/>
        </w:rPr>
        <w:t>Because of its inherent limitations, internal control over financial reporting may not prevent or de</w:t>
      </w:r>
      <w:r>
        <w:rPr>
          <w:rFonts w:ascii="sans-serif" w:eastAsia="sans-serif" w:hAnsi="sans-serif" w:cs="sans-serif"/>
          <w:color w:val="000000"/>
          <w:sz w:val="20"/>
          <w:szCs w:val="20"/>
        </w:rPr>
        <w:t>tect misstatements. Also, projections of any evaluation of effectiveness to future periods are subject to the risk that controls may become inadequate because of changes in conditions, or that the degree of compliance with the policies or procedures may de</w:t>
      </w:r>
      <w:r>
        <w:rPr>
          <w:rFonts w:ascii="sans-serif" w:eastAsia="sans-serif" w:hAnsi="sans-serif" w:cs="sans-serif"/>
          <w:color w:val="000000"/>
          <w:sz w:val="20"/>
          <w:szCs w:val="20"/>
        </w:rPr>
        <w:t>teriorate.</w:t>
      </w:r>
    </w:p>
    <w:p w14:paraId="12B71AAB" w14:textId="77777777" w:rsidR="00703C00" w:rsidRDefault="00DA3F08">
      <w:pPr>
        <w:spacing w:after="180"/>
        <w:jc w:val="both"/>
      </w:pPr>
      <w:r>
        <w:rPr>
          <w:rFonts w:ascii="sans-serif" w:eastAsia="sans-serif" w:hAnsi="sans-serif" w:cs="sans-serif"/>
          <w:i/>
          <w:iCs/>
          <w:color w:val="000000"/>
          <w:sz w:val="20"/>
          <w:szCs w:val="20"/>
        </w:rPr>
        <w:t>Critical Audit Matters</w:t>
      </w:r>
    </w:p>
    <w:p w14:paraId="12B71AAC" w14:textId="77777777" w:rsidR="00703C00" w:rsidRDefault="00DA3F08">
      <w:pPr>
        <w:spacing w:after="180"/>
        <w:jc w:val="both"/>
      </w:pPr>
      <w:r>
        <w:rPr>
          <w:rFonts w:ascii="sans-serif" w:eastAsia="sans-serif" w:hAnsi="sans-serif" w:cs="sans-serif"/>
          <w:color w:val="000000"/>
          <w:sz w:val="20"/>
          <w:szCs w:val="20"/>
        </w:rPr>
        <w:t xml:space="preserve">The critical audit matter communicated below is a matter arising from the current period audit of the consolidated financial statements that was communicated or required to be communicated to the audit committee and </w:t>
      </w:r>
      <w:r>
        <w:rPr>
          <w:rFonts w:ascii="sans-serif" w:eastAsia="sans-serif" w:hAnsi="sans-serif" w:cs="sans-serif"/>
          <w:color w:val="000000"/>
          <w:sz w:val="20"/>
          <w:szCs w:val="20"/>
        </w:rPr>
        <w:t>that (i) relates to accounts or disclosures that are material to the consolidated financial statements and (ii) involved our especially challenging, subjective, or complex judgments. The communication of critical audit matters does not alter in any way our</w:t>
      </w:r>
      <w:r>
        <w:rPr>
          <w:rFonts w:ascii="sans-serif" w:eastAsia="sans-serif" w:hAnsi="sans-serif" w:cs="sans-serif"/>
          <w:color w:val="000000"/>
          <w:sz w:val="20"/>
          <w:szCs w:val="20"/>
        </w:rPr>
        <w:t xml:space="preserve"> opinion on the consolidated financial statements, taken as a whole, and we are not, by communicating the critical audit matter below, providing a separate opinion on the critical audit matter or on the accounts or disclosures to which it relates.</w:t>
      </w:r>
    </w:p>
    <w:p w14:paraId="12B71AAD" w14:textId="77777777" w:rsidR="00703C00" w:rsidRDefault="00DA3F08">
      <w:pPr>
        <w:spacing w:after="180"/>
        <w:jc w:val="both"/>
      </w:pPr>
      <w:r>
        <w:rPr>
          <w:rFonts w:ascii="sans-serif" w:eastAsia="sans-serif" w:hAnsi="sans-serif" w:cs="sans-serif"/>
          <w:i/>
          <w:iCs/>
          <w:color w:val="000000"/>
          <w:sz w:val="20"/>
          <w:szCs w:val="20"/>
        </w:rPr>
        <w:t>Valuatio</w:t>
      </w:r>
      <w:r>
        <w:rPr>
          <w:rFonts w:ascii="sans-serif" w:eastAsia="sans-serif" w:hAnsi="sans-serif" w:cs="sans-serif"/>
          <w:i/>
          <w:iCs/>
          <w:color w:val="000000"/>
          <w:sz w:val="20"/>
          <w:szCs w:val="20"/>
        </w:rPr>
        <w:t>n of Inventories - Provisions for Excess or Obsolete Inventories</w:t>
      </w:r>
    </w:p>
    <w:p w14:paraId="12B71AAE" w14:textId="77777777" w:rsidR="00703C00" w:rsidRDefault="00DA3F08">
      <w:pPr>
        <w:spacing w:after="180"/>
        <w:jc w:val="both"/>
      </w:pPr>
      <w:r>
        <w:rPr>
          <w:rFonts w:ascii="sans-serif" w:eastAsia="sans-serif" w:hAnsi="sans-serif" w:cs="sans-serif"/>
          <w:color w:val="000000"/>
          <w:sz w:val="20"/>
          <w:szCs w:val="20"/>
        </w:rPr>
        <w:t>As described in Note 1 to the consolidated financial statements, the Company charges cost of sales for inventory provisions to write-down inventory to the lower of cost or net realizable valu</w:t>
      </w:r>
      <w:r>
        <w:rPr>
          <w:rFonts w:ascii="sans-serif" w:eastAsia="sans-serif" w:hAnsi="sans-serif" w:cs="sans-serif"/>
          <w:color w:val="000000"/>
          <w:sz w:val="20"/>
          <w:szCs w:val="20"/>
        </w:rPr>
        <w:t>e or for obsolete or excess inventory. Most of the Company’s inventory provisions relate to excess quantities of products, based on the Company’s inventory levels and future product purchase commitments compared to assumptions about future demand and marke</w:t>
      </w:r>
      <w:r>
        <w:rPr>
          <w:rFonts w:ascii="sans-serif" w:eastAsia="sans-serif" w:hAnsi="sans-serif" w:cs="sans-serif"/>
          <w:color w:val="000000"/>
          <w:sz w:val="20"/>
          <w:szCs w:val="20"/>
        </w:rPr>
        <w:t xml:space="preserve">t conditions. As of January 30, 2022, the Company’s consolidated inventories balance was $2,605 million. </w:t>
      </w:r>
    </w:p>
    <w:p w14:paraId="12B71AAF" w14:textId="77777777" w:rsidR="00703C00" w:rsidRDefault="00DA3F08">
      <w:pPr>
        <w:spacing w:after="180"/>
        <w:jc w:val="both"/>
      </w:pPr>
      <w:r>
        <w:rPr>
          <w:rFonts w:ascii="sans-serif" w:eastAsia="sans-serif" w:hAnsi="sans-serif" w:cs="sans-serif"/>
          <w:color w:val="000000"/>
          <w:sz w:val="20"/>
          <w:szCs w:val="20"/>
        </w:rPr>
        <w:t>The principal considerations for our determination that performing procedures relating to the valuation of inventories, specifically the provisions fo</w:t>
      </w:r>
      <w:r>
        <w:rPr>
          <w:rFonts w:ascii="sans-serif" w:eastAsia="sans-serif" w:hAnsi="sans-serif" w:cs="sans-serif"/>
          <w:color w:val="000000"/>
          <w:sz w:val="20"/>
          <w:szCs w:val="20"/>
        </w:rPr>
        <w:t xml:space="preserve">r excess or obsolete inventories, is a critical audit matter are the significant judgment by management when developing provisions for excess or obsolete inventories, including developing assumptions related to future demand and market conditions. This in </w:t>
      </w:r>
      <w:r>
        <w:rPr>
          <w:rFonts w:ascii="sans-serif" w:eastAsia="sans-serif" w:hAnsi="sans-serif" w:cs="sans-serif"/>
          <w:color w:val="000000"/>
          <w:sz w:val="20"/>
          <w:szCs w:val="20"/>
        </w:rPr>
        <w:t xml:space="preserve">turn led to significant auditor judgment, subjectivity, and effort in performing procedures and evaluating management’s assumptions related to future demand and market conditions. </w:t>
      </w:r>
    </w:p>
    <w:p w14:paraId="12B71AB0" w14:textId="77777777" w:rsidR="00703C00" w:rsidRDefault="00DA3F08">
      <w:pPr>
        <w:spacing w:after="180"/>
        <w:jc w:val="both"/>
      </w:pPr>
      <w:r>
        <w:rPr>
          <w:rFonts w:ascii="sans-serif" w:eastAsia="sans-serif" w:hAnsi="sans-serif" w:cs="sans-serif"/>
          <w:color w:val="000000"/>
          <w:sz w:val="20"/>
          <w:szCs w:val="20"/>
        </w:rPr>
        <w:t>Addressing the matter involved performing procedures and evaluating audit e</w:t>
      </w:r>
      <w:r>
        <w:rPr>
          <w:rFonts w:ascii="sans-serif" w:eastAsia="sans-serif" w:hAnsi="sans-serif" w:cs="sans-serif"/>
          <w:color w:val="000000"/>
          <w:sz w:val="20"/>
          <w:szCs w:val="20"/>
        </w:rPr>
        <w:t>vidence in connection with forming our overall opinion on the consolidated financial statements. These procedures included testing the effectiveness of controls relating to management’s provisions for excess or obsolete inventories, including controls over</w:t>
      </w:r>
      <w:r>
        <w:rPr>
          <w:rFonts w:ascii="sans-serif" w:eastAsia="sans-serif" w:hAnsi="sans-serif" w:cs="sans-serif"/>
          <w:color w:val="000000"/>
          <w:sz w:val="20"/>
          <w:szCs w:val="20"/>
        </w:rPr>
        <w:t xml:space="preserve"> management’s assumptions related to future demand and market conditions. These procedures also included, among others, testing management’s process for developing the provisions for excess or obsolete inventories; evaluating the appropriateness of managem</w:t>
      </w:r>
      <w:r>
        <w:rPr>
          <w:rFonts w:ascii="sans-serif" w:eastAsia="sans-serif" w:hAnsi="sans-serif" w:cs="sans-serif"/>
          <w:color w:val="000000"/>
          <w:sz w:val="20"/>
          <w:szCs w:val="20"/>
        </w:rPr>
        <w:t>ent’s approach; testing the completeness and accuracy of underlying data used in the approach; and evaluating the reasonableness of management’s assumptions related to future demand and market conditions. Evaluating management’s assumptions related to futu</w:t>
      </w:r>
      <w:r>
        <w:rPr>
          <w:rFonts w:ascii="sans-serif" w:eastAsia="sans-serif" w:hAnsi="sans-serif" w:cs="sans-serif"/>
          <w:color w:val="000000"/>
          <w:sz w:val="20"/>
          <w:szCs w:val="20"/>
        </w:rPr>
        <w:t>re demand and market conditions involved evaluating whether the assumptions used by management were reasonable considering (i) current and past results, including historical product life cycle, (ii) the consistency with external market and industry data, (</w:t>
      </w:r>
      <w:r>
        <w:rPr>
          <w:rFonts w:ascii="sans-serif" w:eastAsia="sans-serif" w:hAnsi="sans-serif" w:cs="sans-serif"/>
          <w:color w:val="000000"/>
          <w:sz w:val="20"/>
          <w:szCs w:val="20"/>
        </w:rPr>
        <w:t>iii) changes in technology, and (iv) comparing prior period estimates to actual results of the same period.</w:t>
      </w:r>
    </w:p>
    <w:p w14:paraId="12B71AB1" w14:textId="77777777" w:rsidR="00703C00" w:rsidRDefault="00703C00">
      <w:pPr>
        <w:spacing w:after="180"/>
        <w:jc w:val="both"/>
      </w:pPr>
    </w:p>
    <w:p w14:paraId="12B71AB2" w14:textId="77777777" w:rsidR="00703C00" w:rsidRDefault="00DA3F08">
      <w:pPr>
        <w:jc w:val="both"/>
      </w:pPr>
      <w:r>
        <w:rPr>
          <w:rFonts w:ascii="sans-serif" w:eastAsia="sans-serif" w:hAnsi="sans-serif" w:cs="sans-serif"/>
          <w:color w:val="000000"/>
          <w:sz w:val="20"/>
          <w:szCs w:val="20"/>
        </w:rPr>
        <w:t>/s/ PricewaterhouseCoopers LLP</w:t>
      </w:r>
    </w:p>
    <w:p w14:paraId="12B71AB3" w14:textId="77777777" w:rsidR="00703C00" w:rsidRDefault="00DA3F08">
      <w:pPr>
        <w:jc w:val="both"/>
      </w:pPr>
      <w:r>
        <w:rPr>
          <w:rFonts w:ascii="sans-serif" w:eastAsia="sans-serif" w:hAnsi="sans-serif" w:cs="sans-serif"/>
          <w:color w:val="000000"/>
          <w:sz w:val="20"/>
          <w:szCs w:val="20"/>
        </w:rPr>
        <w:t>San Jose, California</w:t>
      </w:r>
    </w:p>
    <w:p w14:paraId="12B71AB4" w14:textId="77777777" w:rsidR="00703C00" w:rsidRDefault="00DA3F08">
      <w:pPr>
        <w:jc w:val="both"/>
      </w:pPr>
      <w:r>
        <w:rPr>
          <w:rFonts w:ascii="sans-serif" w:eastAsia="sans-serif" w:hAnsi="sans-serif" w:cs="sans-serif"/>
          <w:color w:val="000000"/>
          <w:sz w:val="20"/>
          <w:szCs w:val="20"/>
        </w:rPr>
        <w:t>March 17, 2022</w:t>
      </w:r>
    </w:p>
    <w:p w14:paraId="12B71AB5" w14:textId="77777777" w:rsidR="00703C00" w:rsidRDefault="00703C00">
      <w:pPr>
        <w:spacing w:after="180"/>
        <w:jc w:val="both"/>
      </w:pPr>
    </w:p>
    <w:p w14:paraId="12B71AB6" w14:textId="77777777" w:rsidR="00703C00" w:rsidRDefault="00DA3F08">
      <w:pPr>
        <w:spacing w:after="180"/>
        <w:jc w:val="both"/>
      </w:pPr>
      <w:r>
        <w:rPr>
          <w:rFonts w:ascii="sans-serif" w:eastAsia="sans-serif" w:hAnsi="sans-serif" w:cs="sans-serif"/>
          <w:color w:val="000000"/>
          <w:sz w:val="20"/>
          <w:szCs w:val="20"/>
        </w:rPr>
        <w:t xml:space="preserve">We have served as the Company’s auditor since 2004. </w:t>
      </w:r>
    </w:p>
    <w:p w14:paraId="12B71AB7" w14:textId="77777777" w:rsidR="00703C00" w:rsidRDefault="00DA3F08">
      <w:pPr>
        <w:spacing w:after="180"/>
        <w:jc w:val="center"/>
      </w:pPr>
      <w:r>
        <w:rPr>
          <w:rFonts w:ascii="sans-serif" w:eastAsia="sans-serif" w:hAnsi="sans-serif" w:cs="sans-serif"/>
          <w:color w:val="000000"/>
          <w:sz w:val="20"/>
          <w:szCs w:val="20"/>
        </w:rPr>
        <w:t>46</w:t>
      </w:r>
    </w:p>
    <w:p w14:paraId="12B71AB8" w14:textId="77777777" w:rsidR="00703C00" w:rsidRDefault="00DA3F08">
      <w:r>
        <w:pict w14:anchorId="12B73D28">
          <v:rect id="_x0000_i1070" style="width:415.3pt;height:1.5pt" o:hralign="center" o:hrstd="t" o:hr="t" fillcolor="#a0a0a0" stroked="f"/>
        </w:pict>
      </w:r>
    </w:p>
    <w:p w14:paraId="12B71AB9" w14:textId="77777777" w:rsidR="00703C00" w:rsidRDefault="00DA3F08">
      <w:pPr>
        <w:spacing w:after="180"/>
        <w:jc w:val="both"/>
      </w:pPr>
      <w:hyperlink r:id="rId162" w:anchor="i21d0faa96a6c48bfab64453ef3ce3d49_7" w:history="1">
        <w:r>
          <w:rPr>
            <w:rStyle w:val="a5"/>
            <w:rFonts w:ascii="sans-serif" w:eastAsia="sans-serif" w:hAnsi="sans-serif" w:cs="sans-serif"/>
            <w:b/>
            <w:bCs/>
            <w:sz w:val="16"/>
            <w:szCs w:val="16"/>
          </w:rPr>
          <w:t>Table of Contents</w:t>
        </w:r>
      </w:hyperlink>
    </w:p>
    <w:p w14:paraId="12B71ABA" w14:textId="77777777" w:rsidR="00703C00" w:rsidRDefault="00DA3F08">
      <w:pPr>
        <w:jc w:val="center"/>
      </w:pPr>
      <w:r>
        <w:rPr>
          <w:rFonts w:ascii="sans-serif" w:eastAsia="sans-serif" w:hAnsi="sans-serif" w:cs="sans-serif"/>
          <w:b/>
          <w:bCs/>
          <w:color w:val="000000"/>
          <w:sz w:val="20"/>
          <w:szCs w:val="20"/>
        </w:rPr>
        <w:t>NVIDIA CORPORATION AND SUBSIDIARIES</w:t>
      </w:r>
    </w:p>
    <w:p w14:paraId="12B71ABB" w14:textId="77777777" w:rsidR="00703C00" w:rsidRDefault="00DA3F08">
      <w:pPr>
        <w:jc w:val="center"/>
      </w:pPr>
      <w:r>
        <w:rPr>
          <w:rFonts w:ascii="sans-serif" w:eastAsia="sans-serif" w:hAnsi="sans-serif" w:cs="sans-serif"/>
          <w:b/>
          <w:bCs/>
          <w:color w:val="000000"/>
          <w:sz w:val="20"/>
          <w:szCs w:val="20"/>
        </w:rPr>
        <w:t>CONSOLIDATED STATEMENTS OF INCOME</w:t>
      </w:r>
    </w:p>
    <w:p w14:paraId="12B71ABC" w14:textId="77777777" w:rsidR="00703C00" w:rsidRDefault="00DA3F08">
      <w:pPr>
        <w:jc w:val="center"/>
      </w:pPr>
      <w:r>
        <w:rPr>
          <w:rFonts w:ascii="sans-serif" w:eastAsia="sans-serif" w:hAnsi="sans-serif" w:cs="sans-serif"/>
          <w:b/>
          <w:bCs/>
          <w:color w:val="000000"/>
          <w:sz w:val="20"/>
          <w:szCs w:val="20"/>
        </w:rPr>
        <w:t>(In millions, e</w:t>
      </w:r>
      <w:r>
        <w:rPr>
          <w:rFonts w:ascii="sans-serif" w:eastAsia="sans-serif" w:hAnsi="sans-serif" w:cs="sans-serif"/>
          <w:b/>
          <w:bCs/>
          <w:color w:val="000000"/>
          <w:sz w:val="20"/>
          <w:szCs w:val="20"/>
        </w:rPr>
        <w:t>xcept per share data)</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4879"/>
        <w:gridCol w:w="38"/>
        <w:gridCol w:w="122"/>
        <w:gridCol w:w="919"/>
        <w:gridCol w:w="36"/>
        <w:gridCol w:w="36"/>
        <w:gridCol w:w="36"/>
        <w:gridCol w:w="36"/>
        <w:gridCol w:w="122"/>
        <w:gridCol w:w="878"/>
        <w:gridCol w:w="36"/>
        <w:gridCol w:w="36"/>
        <w:gridCol w:w="36"/>
        <w:gridCol w:w="36"/>
        <w:gridCol w:w="122"/>
        <w:gridCol w:w="880"/>
        <w:gridCol w:w="36"/>
      </w:tblGrid>
      <w:tr w:rsidR="00703C00" w14:paraId="12B71ACF" w14:textId="77777777">
        <w:trPr>
          <w:jc w:val="center"/>
        </w:trPr>
        <w:tc>
          <w:tcPr>
            <w:tcW w:w="50" w:type="pct"/>
            <w:shd w:val="clear" w:color="auto" w:fill="auto"/>
            <w:vAlign w:val="bottom"/>
          </w:tcPr>
          <w:p w14:paraId="12B71ABD" w14:textId="77777777" w:rsidR="00703C00" w:rsidRDefault="00703C00">
            <w:pPr>
              <w:rPr>
                <w:rFonts w:ascii="宋体"/>
              </w:rPr>
            </w:pPr>
          </w:p>
        </w:tc>
        <w:tc>
          <w:tcPr>
            <w:tcW w:w="2961" w:type="pct"/>
            <w:shd w:val="clear" w:color="auto" w:fill="auto"/>
            <w:vAlign w:val="bottom"/>
          </w:tcPr>
          <w:p w14:paraId="12B71ABE" w14:textId="77777777" w:rsidR="00703C00" w:rsidRDefault="00703C00">
            <w:pPr>
              <w:rPr>
                <w:rFonts w:ascii="宋体"/>
              </w:rPr>
            </w:pPr>
          </w:p>
        </w:tc>
        <w:tc>
          <w:tcPr>
            <w:tcW w:w="5" w:type="pct"/>
            <w:shd w:val="clear" w:color="auto" w:fill="auto"/>
            <w:vAlign w:val="bottom"/>
          </w:tcPr>
          <w:p w14:paraId="12B71ABF" w14:textId="77777777" w:rsidR="00703C00" w:rsidRDefault="00703C00">
            <w:pPr>
              <w:rPr>
                <w:rFonts w:ascii="宋体"/>
              </w:rPr>
            </w:pPr>
          </w:p>
        </w:tc>
        <w:tc>
          <w:tcPr>
            <w:tcW w:w="50" w:type="pct"/>
            <w:shd w:val="clear" w:color="auto" w:fill="auto"/>
            <w:vAlign w:val="bottom"/>
          </w:tcPr>
          <w:p w14:paraId="12B71AC0" w14:textId="77777777" w:rsidR="00703C00" w:rsidRDefault="00703C00">
            <w:pPr>
              <w:rPr>
                <w:rFonts w:ascii="宋体"/>
              </w:rPr>
            </w:pPr>
          </w:p>
        </w:tc>
        <w:tc>
          <w:tcPr>
            <w:tcW w:w="581" w:type="pct"/>
            <w:shd w:val="clear" w:color="auto" w:fill="auto"/>
            <w:vAlign w:val="bottom"/>
          </w:tcPr>
          <w:p w14:paraId="12B71AC1" w14:textId="77777777" w:rsidR="00703C00" w:rsidRDefault="00703C00">
            <w:pPr>
              <w:rPr>
                <w:rFonts w:ascii="宋体"/>
              </w:rPr>
            </w:pPr>
          </w:p>
        </w:tc>
        <w:tc>
          <w:tcPr>
            <w:tcW w:w="5" w:type="pct"/>
            <w:shd w:val="clear" w:color="auto" w:fill="auto"/>
            <w:vAlign w:val="bottom"/>
          </w:tcPr>
          <w:p w14:paraId="12B71AC2" w14:textId="77777777" w:rsidR="00703C00" w:rsidRDefault="00703C00">
            <w:pPr>
              <w:rPr>
                <w:rFonts w:ascii="宋体"/>
              </w:rPr>
            </w:pPr>
          </w:p>
        </w:tc>
        <w:tc>
          <w:tcPr>
            <w:tcW w:w="5" w:type="pct"/>
            <w:shd w:val="clear" w:color="auto" w:fill="auto"/>
            <w:vAlign w:val="bottom"/>
          </w:tcPr>
          <w:p w14:paraId="12B71AC3" w14:textId="77777777" w:rsidR="00703C00" w:rsidRDefault="00703C00">
            <w:pPr>
              <w:rPr>
                <w:rFonts w:ascii="宋体"/>
              </w:rPr>
            </w:pPr>
          </w:p>
        </w:tc>
        <w:tc>
          <w:tcPr>
            <w:tcW w:w="26" w:type="pct"/>
            <w:shd w:val="clear" w:color="auto" w:fill="auto"/>
            <w:vAlign w:val="bottom"/>
          </w:tcPr>
          <w:p w14:paraId="12B71AC4" w14:textId="77777777" w:rsidR="00703C00" w:rsidRDefault="00703C00">
            <w:pPr>
              <w:rPr>
                <w:rFonts w:ascii="宋体"/>
              </w:rPr>
            </w:pPr>
          </w:p>
        </w:tc>
        <w:tc>
          <w:tcPr>
            <w:tcW w:w="5" w:type="pct"/>
            <w:shd w:val="clear" w:color="auto" w:fill="auto"/>
            <w:vAlign w:val="bottom"/>
          </w:tcPr>
          <w:p w14:paraId="12B71AC5" w14:textId="77777777" w:rsidR="00703C00" w:rsidRDefault="00703C00">
            <w:pPr>
              <w:rPr>
                <w:rFonts w:ascii="宋体"/>
              </w:rPr>
            </w:pPr>
          </w:p>
        </w:tc>
        <w:tc>
          <w:tcPr>
            <w:tcW w:w="50" w:type="pct"/>
            <w:shd w:val="clear" w:color="auto" w:fill="auto"/>
            <w:vAlign w:val="bottom"/>
          </w:tcPr>
          <w:p w14:paraId="12B71AC6" w14:textId="77777777" w:rsidR="00703C00" w:rsidRDefault="00703C00">
            <w:pPr>
              <w:rPr>
                <w:rFonts w:ascii="宋体"/>
              </w:rPr>
            </w:pPr>
          </w:p>
        </w:tc>
        <w:tc>
          <w:tcPr>
            <w:tcW w:w="581" w:type="pct"/>
            <w:shd w:val="clear" w:color="auto" w:fill="auto"/>
            <w:vAlign w:val="bottom"/>
          </w:tcPr>
          <w:p w14:paraId="12B71AC7" w14:textId="77777777" w:rsidR="00703C00" w:rsidRDefault="00703C00">
            <w:pPr>
              <w:rPr>
                <w:rFonts w:ascii="宋体"/>
              </w:rPr>
            </w:pPr>
          </w:p>
        </w:tc>
        <w:tc>
          <w:tcPr>
            <w:tcW w:w="5" w:type="pct"/>
            <w:shd w:val="clear" w:color="auto" w:fill="auto"/>
            <w:vAlign w:val="bottom"/>
          </w:tcPr>
          <w:p w14:paraId="12B71AC8" w14:textId="77777777" w:rsidR="00703C00" w:rsidRDefault="00703C00">
            <w:pPr>
              <w:rPr>
                <w:rFonts w:ascii="宋体"/>
              </w:rPr>
            </w:pPr>
          </w:p>
        </w:tc>
        <w:tc>
          <w:tcPr>
            <w:tcW w:w="5" w:type="pct"/>
            <w:shd w:val="clear" w:color="auto" w:fill="auto"/>
            <w:vAlign w:val="bottom"/>
          </w:tcPr>
          <w:p w14:paraId="12B71AC9" w14:textId="77777777" w:rsidR="00703C00" w:rsidRDefault="00703C00">
            <w:pPr>
              <w:rPr>
                <w:rFonts w:ascii="宋体"/>
              </w:rPr>
            </w:pPr>
          </w:p>
        </w:tc>
        <w:tc>
          <w:tcPr>
            <w:tcW w:w="26" w:type="pct"/>
            <w:shd w:val="clear" w:color="auto" w:fill="auto"/>
            <w:vAlign w:val="bottom"/>
          </w:tcPr>
          <w:p w14:paraId="12B71ACA" w14:textId="77777777" w:rsidR="00703C00" w:rsidRDefault="00703C00">
            <w:pPr>
              <w:rPr>
                <w:rFonts w:ascii="宋体"/>
              </w:rPr>
            </w:pPr>
          </w:p>
        </w:tc>
        <w:tc>
          <w:tcPr>
            <w:tcW w:w="5" w:type="pct"/>
            <w:shd w:val="clear" w:color="auto" w:fill="auto"/>
            <w:vAlign w:val="bottom"/>
          </w:tcPr>
          <w:p w14:paraId="12B71ACB" w14:textId="77777777" w:rsidR="00703C00" w:rsidRDefault="00703C00">
            <w:pPr>
              <w:rPr>
                <w:rFonts w:ascii="宋体"/>
              </w:rPr>
            </w:pPr>
          </w:p>
        </w:tc>
        <w:tc>
          <w:tcPr>
            <w:tcW w:w="50" w:type="pct"/>
            <w:shd w:val="clear" w:color="auto" w:fill="auto"/>
            <w:vAlign w:val="bottom"/>
          </w:tcPr>
          <w:p w14:paraId="12B71ACC" w14:textId="77777777" w:rsidR="00703C00" w:rsidRDefault="00703C00">
            <w:pPr>
              <w:rPr>
                <w:rFonts w:ascii="宋体"/>
              </w:rPr>
            </w:pPr>
          </w:p>
        </w:tc>
        <w:tc>
          <w:tcPr>
            <w:tcW w:w="582" w:type="pct"/>
            <w:shd w:val="clear" w:color="auto" w:fill="auto"/>
            <w:vAlign w:val="bottom"/>
          </w:tcPr>
          <w:p w14:paraId="12B71ACD" w14:textId="77777777" w:rsidR="00703C00" w:rsidRDefault="00703C00">
            <w:pPr>
              <w:rPr>
                <w:rFonts w:ascii="宋体"/>
              </w:rPr>
            </w:pPr>
          </w:p>
        </w:tc>
        <w:tc>
          <w:tcPr>
            <w:tcW w:w="5" w:type="pct"/>
            <w:shd w:val="clear" w:color="auto" w:fill="auto"/>
            <w:vAlign w:val="bottom"/>
          </w:tcPr>
          <w:p w14:paraId="12B71ACE" w14:textId="77777777" w:rsidR="00703C00" w:rsidRDefault="00703C00">
            <w:pPr>
              <w:rPr>
                <w:rFonts w:ascii="宋体"/>
              </w:rPr>
            </w:pPr>
          </w:p>
        </w:tc>
      </w:tr>
      <w:tr w:rsidR="00703C00" w14:paraId="12B71AD2" w14:textId="77777777">
        <w:trPr>
          <w:jc w:val="center"/>
        </w:trPr>
        <w:tc>
          <w:tcPr>
            <w:tcW w:w="0" w:type="auto"/>
            <w:gridSpan w:val="3"/>
            <w:shd w:val="clear" w:color="auto" w:fill="auto"/>
            <w:tcMar>
              <w:top w:w="0" w:type="dxa"/>
              <w:left w:w="20" w:type="dxa"/>
              <w:bottom w:w="0" w:type="dxa"/>
              <w:right w:w="20" w:type="dxa"/>
            </w:tcMar>
            <w:vAlign w:val="bottom"/>
          </w:tcPr>
          <w:p w14:paraId="12B71AD0" w14:textId="77777777" w:rsidR="00703C00" w:rsidRDefault="00703C00">
            <w:pPr>
              <w:rPr>
                <w:rFonts w:ascii="宋体"/>
              </w:rPr>
            </w:pPr>
          </w:p>
        </w:tc>
        <w:tc>
          <w:tcPr>
            <w:tcW w:w="0" w:type="auto"/>
            <w:gridSpan w:val="15"/>
            <w:shd w:val="clear" w:color="auto" w:fill="auto"/>
            <w:tcMar>
              <w:top w:w="40" w:type="dxa"/>
              <w:left w:w="20" w:type="dxa"/>
              <w:bottom w:w="40" w:type="dxa"/>
              <w:right w:w="20" w:type="dxa"/>
            </w:tcMar>
            <w:vAlign w:val="bottom"/>
          </w:tcPr>
          <w:p w14:paraId="12B71AD1" w14:textId="77777777" w:rsidR="00703C00" w:rsidRDefault="00DA3F08">
            <w:pPr>
              <w:jc w:val="center"/>
              <w:textAlignment w:val="bottom"/>
            </w:pPr>
            <w:r>
              <w:rPr>
                <w:rFonts w:ascii="sans-serif" w:eastAsia="sans-serif" w:hAnsi="sans-serif" w:cs="sans-serif"/>
                <w:b/>
                <w:bCs/>
                <w:color w:val="000000"/>
                <w:sz w:val="20"/>
                <w:szCs w:val="20"/>
              </w:rPr>
              <w:t>Year Ended</w:t>
            </w:r>
          </w:p>
        </w:tc>
      </w:tr>
      <w:tr w:rsidR="00703C00" w14:paraId="12B71AD9" w14:textId="77777777">
        <w:trPr>
          <w:jc w:val="center"/>
        </w:trPr>
        <w:tc>
          <w:tcPr>
            <w:tcW w:w="0" w:type="auto"/>
            <w:gridSpan w:val="3"/>
            <w:shd w:val="clear" w:color="auto" w:fill="auto"/>
            <w:tcMar>
              <w:top w:w="0" w:type="dxa"/>
              <w:left w:w="20" w:type="dxa"/>
              <w:bottom w:w="0" w:type="dxa"/>
              <w:right w:w="20" w:type="dxa"/>
            </w:tcMar>
            <w:vAlign w:val="bottom"/>
          </w:tcPr>
          <w:p w14:paraId="12B71AD3"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1AD4"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AD5"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1AD6"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AD7"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1AD8" w14:textId="77777777" w:rsidR="00703C00" w:rsidRDefault="00DA3F08">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03C00" w14:paraId="12B71AE6" w14:textId="77777777">
        <w:trPr>
          <w:jc w:val="center"/>
        </w:trPr>
        <w:tc>
          <w:tcPr>
            <w:tcW w:w="0" w:type="auto"/>
            <w:gridSpan w:val="3"/>
            <w:shd w:val="clear" w:color="auto" w:fill="E2EFD9"/>
            <w:tcMar>
              <w:top w:w="40" w:type="dxa"/>
              <w:left w:w="20" w:type="dxa"/>
              <w:bottom w:w="40" w:type="dxa"/>
              <w:right w:w="20" w:type="dxa"/>
            </w:tcMar>
            <w:vAlign w:val="bottom"/>
          </w:tcPr>
          <w:p w14:paraId="12B71ADA" w14:textId="77777777" w:rsidR="00703C00" w:rsidRDefault="00DA3F08">
            <w:pPr>
              <w:jc w:val="both"/>
              <w:textAlignment w:val="bottom"/>
            </w:pPr>
            <w:r>
              <w:rPr>
                <w:rFonts w:ascii="sans-serif" w:eastAsia="sans-serif" w:hAnsi="sans-serif" w:cs="sans-serif"/>
                <w:color w:val="000000"/>
                <w:sz w:val="20"/>
                <w:szCs w:val="20"/>
              </w:rPr>
              <w:t>Revenue</w:t>
            </w:r>
          </w:p>
        </w:tc>
        <w:tc>
          <w:tcPr>
            <w:tcW w:w="0" w:type="auto"/>
            <w:tcBorders>
              <w:top w:val="single" w:sz="8" w:space="0" w:color="000000"/>
            </w:tcBorders>
            <w:shd w:val="clear" w:color="auto" w:fill="E2EFD9"/>
            <w:tcMar>
              <w:top w:w="40" w:type="dxa"/>
              <w:left w:w="20" w:type="dxa"/>
              <w:bottom w:w="40" w:type="dxa"/>
              <w:right w:w="0" w:type="dxa"/>
            </w:tcMar>
            <w:vAlign w:val="bottom"/>
          </w:tcPr>
          <w:p w14:paraId="12B71ADB"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1ADC" w14:textId="77777777" w:rsidR="00703C00" w:rsidRDefault="00DA3F08">
            <w:pPr>
              <w:jc w:val="right"/>
              <w:textAlignment w:val="bottom"/>
            </w:pPr>
            <w:r>
              <w:rPr>
                <w:rFonts w:ascii="sans-serif" w:eastAsia="sans-serif" w:hAnsi="sans-serif" w:cs="sans-serif"/>
                <w:color w:val="000000"/>
                <w:sz w:val="20"/>
                <w:szCs w:val="20"/>
              </w:rPr>
              <w:t>26,914 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AD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ADE" w14:textId="77777777" w:rsidR="00703C00" w:rsidRDefault="00703C00">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2B71ADF"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1AE0" w14:textId="77777777" w:rsidR="00703C00" w:rsidRDefault="00DA3F08">
            <w:pPr>
              <w:jc w:val="right"/>
              <w:textAlignment w:val="bottom"/>
            </w:pPr>
            <w:r>
              <w:rPr>
                <w:rFonts w:ascii="sans-serif" w:eastAsia="sans-serif" w:hAnsi="sans-serif" w:cs="sans-serif"/>
                <w:color w:val="000000"/>
                <w:sz w:val="20"/>
                <w:szCs w:val="20"/>
              </w:rPr>
              <w:t>16,675 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AE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AE2" w14:textId="77777777" w:rsidR="00703C00" w:rsidRDefault="00703C00">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2B71AE3"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1AE4" w14:textId="77777777" w:rsidR="00703C00" w:rsidRDefault="00DA3F08">
            <w:pPr>
              <w:jc w:val="right"/>
              <w:textAlignment w:val="bottom"/>
            </w:pPr>
            <w:r>
              <w:rPr>
                <w:rFonts w:ascii="sans-serif" w:eastAsia="sans-serif" w:hAnsi="sans-serif" w:cs="sans-serif"/>
                <w:color w:val="000000"/>
                <w:sz w:val="20"/>
                <w:szCs w:val="20"/>
              </w:rPr>
              <w:t>10,918 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AE5" w14:textId="77777777" w:rsidR="00703C00" w:rsidRDefault="00703C00">
            <w:pPr>
              <w:jc w:val="right"/>
              <w:rPr>
                <w:rFonts w:ascii="宋体"/>
              </w:rPr>
            </w:pPr>
          </w:p>
        </w:tc>
      </w:tr>
      <w:tr w:rsidR="00703C00" w14:paraId="12B71AF0" w14:textId="77777777">
        <w:trPr>
          <w:jc w:val="center"/>
        </w:trPr>
        <w:tc>
          <w:tcPr>
            <w:tcW w:w="0" w:type="auto"/>
            <w:gridSpan w:val="3"/>
            <w:shd w:val="clear" w:color="auto" w:fill="FFFFFF"/>
            <w:tcMar>
              <w:top w:w="40" w:type="dxa"/>
              <w:left w:w="515" w:type="dxa"/>
              <w:bottom w:w="40" w:type="dxa"/>
              <w:right w:w="20" w:type="dxa"/>
            </w:tcMar>
            <w:vAlign w:val="bottom"/>
          </w:tcPr>
          <w:p w14:paraId="12B71AE7" w14:textId="77777777" w:rsidR="00703C00" w:rsidRDefault="00DA3F08">
            <w:pPr>
              <w:textAlignment w:val="bottom"/>
            </w:pPr>
            <w:r>
              <w:rPr>
                <w:rFonts w:ascii="sans-serif" w:eastAsia="sans-serif" w:hAnsi="sans-serif" w:cs="sans-serif"/>
                <w:color w:val="000000"/>
                <w:sz w:val="20"/>
                <w:szCs w:val="20"/>
              </w:rPr>
              <w:t>Cost of revenue</w:t>
            </w:r>
          </w:p>
        </w:tc>
        <w:tc>
          <w:tcPr>
            <w:tcW w:w="0" w:type="auto"/>
            <w:gridSpan w:val="2"/>
            <w:shd w:val="clear" w:color="auto" w:fill="FFFFFF"/>
            <w:tcMar>
              <w:top w:w="40" w:type="dxa"/>
              <w:left w:w="20" w:type="dxa"/>
              <w:bottom w:w="40" w:type="dxa"/>
              <w:right w:w="0" w:type="dxa"/>
            </w:tcMar>
            <w:vAlign w:val="bottom"/>
          </w:tcPr>
          <w:p w14:paraId="12B71AE8" w14:textId="77777777" w:rsidR="00703C00" w:rsidRDefault="00DA3F08">
            <w:pPr>
              <w:jc w:val="right"/>
              <w:textAlignment w:val="bottom"/>
            </w:pPr>
            <w:r>
              <w:rPr>
                <w:rFonts w:ascii="sans-serif" w:eastAsia="sans-serif" w:hAnsi="sans-serif" w:cs="sans-serif"/>
                <w:color w:val="000000"/>
                <w:sz w:val="20"/>
                <w:szCs w:val="20"/>
              </w:rPr>
              <w:t>9,439 </w:t>
            </w:r>
          </w:p>
        </w:tc>
        <w:tc>
          <w:tcPr>
            <w:tcW w:w="0" w:type="auto"/>
            <w:shd w:val="clear" w:color="auto" w:fill="FFFFFF"/>
            <w:tcMar>
              <w:top w:w="40" w:type="dxa"/>
              <w:left w:w="0" w:type="dxa"/>
              <w:bottom w:w="40" w:type="dxa"/>
              <w:right w:w="20" w:type="dxa"/>
            </w:tcMar>
            <w:vAlign w:val="bottom"/>
          </w:tcPr>
          <w:p w14:paraId="12B71AE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AEA"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AEB" w14:textId="77777777" w:rsidR="00703C00" w:rsidRDefault="00DA3F08">
            <w:pPr>
              <w:jc w:val="right"/>
              <w:textAlignment w:val="bottom"/>
            </w:pPr>
            <w:r>
              <w:rPr>
                <w:rFonts w:ascii="sans-serif" w:eastAsia="sans-serif" w:hAnsi="sans-serif" w:cs="sans-serif"/>
                <w:color w:val="000000"/>
                <w:sz w:val="20"/>
                <w:szCs w:val="20"/>
              </w:rPr>
              <w:t>6,279 </w:t>
            </w:r>
          </w:p>
        </w:tc>
        <w:tc>
          <w:tcPr>
            <w:tcW w:w="0" w:type="auto"/>
            <w:shd w:val="clear" w:color="auto" w:fill="FFFFFF"/>
            <w:tcMar>
              <w:top w:w="40" w:type="dxa"/>
              <w:left w:w="0" w:type="dxa"/>
              <w:bottom w:w="40" w:type="dxa"/>
              <w:right w:w="20" w:type="dxa"/>
            </w:tcMar>
            <w:vAlign w:val="bottom"/>
          </w:tcPr>
          <w:p w14:paraId="12B71AE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AED"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AEE" w14:textId="77777777" w:rsidR="00703C00" w:rsidRDefault="00DA3F08">
            <w:pPr>
              <w:jc w:val="right"/>
              <w:textAlignment w:val="bottom"/>
            </w:pPr>
            <w:r>
              <w:rPr>
                <w:rFonts w:ascii="sans-serif" w:eastAsia="sans-serif" w:hAnsi="sans-serif" w:cs="sans-serif"/>
                <w:color w:val="000000"/>
                <w:sz w:val="20"/>
                <w:szCs w:val="20"/>
              </w:rPr>
              <w:t>4,150 </w:t>
            </w:r>
          </w:p>
        </w:tc>
        <w:tc>
          <w:tcPr>
            <w:tcW w:w="0" w:type="auto"/>
            <w:shd w:val="clear" w:color="auto" w:fill="FFFFFF"/>
            <w:tcMar>
              <w:top w:w="40" w:type="dxa"/>
              <w:left w:w="0" w:type="dxa"/>
              <w:bottom w:w="40" w:type="dxa"/>
              <w:right w:w="20" w:type="dxa"/>
            </w:tcMar>
            <w:vAlign w:val="bottom"/>
          </w:tcPr>
          <w:p w14:paraId="12B71AEF" w14:textId="77777777" w:rsidR="00703C00" w:rsidRDefault="00703C00">
            <w:pPr>
              <w:jc w:val="right"/>
              <w:rPr>
                <w:rFonts w:ascii="宋体"/>
              </w:rPr>
            </w:pPr>
          </w:p>
        </w:tc>
      </w:tr>
      <w:tr w:rsidR="00703C00" w14:paraId="12B71AFA" w14:textId="77777777">
        <w:trPr>
          <w:jc w:val="center"/>
        </w:trPr>
        <w:tc>
          <w:tcPr>
            <w:tcW w:w="0" w:type="auto"/>
            <w:gridSpan w:val="3"/>
            <w:shd w:val="clear" w:color="auto" w:fill="E2EFD9"/>
            <w:tcMar>
              <w:top w:w="40" w:type="dxa"/>
              <w:left w:w="20" w:type="dxa"/>
              <w:bottom w:w="40" w:type="dxa"/>
              <w:right w:w="20" w:type="dxa"/>
            </w:tcMar>
            <w:vAlign w:val="bottom"/>
          </w:tcPr>
          <w:p w14:paraId="12B71AF1" w14:textId="77777777" w:rsidR="00703C00" w:rsidRDefault="00DA3F08">
            <w:pPr>
              <w:jc w:val="both"/>
              <w:textAlignment w:val="bottom"/>
            </w:pPr>
            <w:r>
              <w:rPr>
                <w:rFonts w:ascii="sans-serif" w:eastAsia="sans-serif" w:hAnsi="sans-serif" w:cs="sans-serif"/>
                <w:color w:val="000000"/>
                <w:sz w:val="20"/>
                <w:szCs w:val="20"/>
              </w:rPr>
              <w:t>Gross profit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AF2" w14:textId="77777777" w:rsidR="00703C00" w:rsidRDefault="00DA3F08">
            <w:pPr>
              <w:jc w:val="right"/>
              <w:textAlignment w:val="bottom"/>
            </w:pPr>
            <w:r>
              <w:rPr>
                <w:rFonts w:ascii="sans-serif" w:eastAsia="sans-serif" w:hAnsi="sans-serif" w:cs="sans-serif"/>
                <w:color w:val="000000"/>
                <w:sz w:val="20"/>
                <w:szCs w:val="20"/>
              </w:rPr>
              <w:t>17,475 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AF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AF4"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AF5" w14:textId="77777777" w:rsidR="00703C00" w:rsidRDefault="00DA3F08">
            <w:pPr>
              <w:jc w:val="right"/>
              <w:textAlignment w:val="bottom"/>
            </w:pPr>
            <w:r>
              <w:rPr>
                <w:rFonts w:ascii="sans-serif" w:eastAsia="sans-serif" w:hAnsi="sans-serif" w:cs="sans-serif"/>
                <w:color w:val="000000"/>
                <w:sz w:val="20"/>
                <w:szCs w:val="20"/>
              </w:rPr>
              <w:t>10,396 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AF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AF7"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AF8" w14:textId="77777777" w:rsidR="00703C00" w:rsidRDefault="00DA3F08">
            <w:pPr>
              <w:jc w:val="right"/>
              <w:textAlignment w:val="bottom"/>
            </w:pPr>
            <w:r>
              <w:rPr>
                <w:rFonts w:ascii="sans-serif" w:eastAsia="sans-serif" w:hAnsi="sans-serif" w:cs="sans-serif"/>
                <w:color w:val="000000"/>
                <w:sz w:val="20"/>
                <w:szCs w:val="20"/>
              </w:rPr>
              <w:t>6,768 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AF9" w14:textId="77777777" w:rsidR="00703C00" w:rsidRDefault="00703C00">
            <w:pPr>
              <w:jc w:val="right"/>
              <w:rPr>
                <w:rFonts w:ascii="宋体"/>
              </w:rPr>
            </w:pPr>
          </w:p>
        </w:tc>
      </w:tr>
      <w:tr w:rsidR="00703C00" w14:paraId="12B71B01" w14:textId="77777777">
        <w:trPr>
          <w:jc w:val="center"/>
        </w:trPr>
        <w:tc>
          <w:tcPr>
            <w:tcW w:w="0" w:type="auto"/>
            <w:gridSpan w:val="3"/>
            <w:shd w:val="clear" w:color="auto" w:fill="FFFFFF"/>
            <w:tcMar>
              <w:top w:w="40" w:type="dxa"/>
              <w:left w:w="20" w:type="dxa"/>
              <w:bottom w:w="40" w:type="dxa"/>
              <w:right w:w="20" w:type="dxa"/>
            </w:tcMar>
            <w:vAlign w:val="bottom"/>
          </w:tcPr>
          <w:p w14:paraId="12B71AFB" w14:textId="77777777" w:rsidR="00703C00" w:rsidRDefault="00DA3F08">
            <w:pPr>
              <w:jc w:val="both"/>
              <w:textAlignment w:val="bottom"/>
            </w:pPr>
            <w:r>
              <w:rPr>
                <w:rFonts w:ascii="sans-serif" w:eastAsia="sans-serif" w:hAnsi="sans-serif" w:cs="sans-serif"/>
                <w:color w:val="000000"/>
                <w:sz w:val="20"/>
                <w:szCs w:val="20"/>
              </w:rPr>
              <w:t>Operating expenses</w:t>
            </w:r>
          </w:p>
        </w:tc>
        <w:tc>
          <w:tcPr>
            <w:tcW w:w="0" w:type="auto"/>
            <w:gridSpan w:val="3"/>
            <w:shd w:val="clear" w:color="auto" w:fill="FFFFFF"/>
            <w:tcMar>
              <w:top w:w="40" w:type="dxa"/>
              <w:left w:w="20" w:type="dxa"/>
              <w:bottom w:w="40" w:type="dxa"/>
              <w:right w:w="20" w:type="dxa"/>
            </w:tcMar>
            <w:vAlign w:val="bottom"/>
          </w:tcPr>
          <w:p w14:paraId="12B71AFC"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12B71AFD"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1AFE"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12B71AFF"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1B00" w14:textId="77777777" w:rsidR="00703C00" w:rsidRDefault="00DA3F08">
            <w:pPr>
              <w:textAlignment w:val="bottom"/>
            </w:pPr>
            <w:r>
              <w:rPr>
                <w:rFonts w:ascii="sans-serif" w:eastAsia="sans-serif" w:hAnsi="sans-serif" w:cs="sans-serif"/>
                <w:color w:val="000000"/>
                <w:sz w:val="20"/>
                <w:szCs w:val="20"/>
              </w:rPr>
              <w:t> </w:t>
            </w:r>
          </w:p>
        </w:tc>
      </w:tr>
      <w:tr w:rsidR="00703C00" w14:paraId="12B71B0B" w14:textId="77777777">
        <w:trPr>
          <w:jc w:val="center"/>
        </w:trPr>
        <w:tc>
          <w:tcPr>
            <w:tcW w:w="0" w:type="auto"/>
            <w:gridSpan w:val="3"/>
            <w:shd w:val="clear" w:color="auto" w:fill="E2EFD9"/>
            <w:tcMar>
              <w:top w:w="40" w:type="dxa"/>
              <w:left w:w="515" w:type="dxa"/>
              <w:bottom w:w="40" w:type="dxa"/>
              <w:right w:w="20" w:type="dxa"/>
            </w:tcMar>
            <w:vAlign w:val="bottom"/>
          </w:tcPr>
          <w:p w14:paraId="12B71B02" w14:textId="77777777" w:rsidR="00703C00" w:rsidRDefault="00DA3F08">
            <w:pPr>
              <w:textAlignment w:val="bottom"/>
            </w:pPr>
            <w:r>
              <w:rPr>
                <w:rFonts w:ascii="sans-serif" w:eastAsia="sans-serif" w:hAnsi="sans-serif" w:cs="sans-serif"/>
                <w:color w:val="000000"/>
                <w:sz w:val="20"/>
                <w:szCs w:val="20"/>
              </w:rPr>
              <w:t>Research and development</w:t>
            </w:r>
          </w:p>
        </w:tc>
        <w:tc>
          <w:tcPr>
            <w:tcW w:w="0" w:type="auto"/>
            <w:gridSpan w:val="2"/>
            <w:shd w:val="clear" w:color="auto" w:fill="E2EFD9"/>
            <w:tcMar>
              <w:top w:w="40" w:type="dxa"/>
              <w:left w:w="20" w:type="dxa"/>
              <w:bottom w:w="40" w:type="dxa"/>
              <w:right w:w="0" w:type="dxa"/>
            </w:tcMar>
            <w:vAlign w:val="bottom"/>
          </w:tcPr>
          <w:p w14:paraId="12B71B03" w14:textId="77777777" w:rsidR="00703C00" w:rsidRDefault="00DA3F08">
            <w:pPr>
              <w:jc w:val="right"/>
              <w:textAlignment w:val="bottom"/>
            </w:pPr>
            <w:r>
              <w:rPr>
                <w:rFonts w:ascii="sans-serif" w:eastAsia="sans-serif" w:hAnsi="sans-serif" w:cs="sans-serif"/>
                <w:color w:val="000000"/>
                <w:sz w:val="20"/>
                <w:szCs w:val="20"/>
              </w:rPr>
              <w:t>5,268 </w:t>
            </w:r>
          </w:p>
        </w:tc>
        <w:tc>
          <w:tcPr>
            <w:tcW w:w="0" w:type="auto"/>
            <w:shd w:val="clear" w:color="auto" w:fill="E2EFD9"/>
            <w:tcMar>
              <w:top w:w="40" w:type="dxa"/>
              <w:left w:w="0" w:type="dxa"/>
              <w:bottom w:w="40" w:type="dxa"/>
              <w:right w:w="20" w:type="dxa"/>
            </w:tcMar>
            <w:vAlign w:val="bottom"/>
          </w:tcPr>
          <w:p w14:paraId="12B71B0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B05"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B06" w14:textId="77777777" w:rsidR="00703C00" w:rsidRDefault="00DA3F08">
            <w:pPr>
              <w:jc w:val="right"/>
              <w:textAlignment w:val="bottom"/>
            </w:pPr>
            <w:r>
              <w:rPr>
                <w:rFonts w:ascii="sans-serif" w:eastAsia="sans-serif" w:hAnsi="sans-serif" w:cs="sans-serif"/>
                <w:color w:val="000000"/>
                <w:sz w:val="20"/>
                <w:szCs w:val="20"/>
              </w:rPr>
              <w:t>3,924 </w:t>
            </w:r>
          </w:p>
        </w:tc>
        <w:tc>
          <w:tcPr>
            <w:tcW w:w="0" w:type="auto"/>
            <w:shd w:val="clear" w:color="auto" w:fill="E2EFD9"/>
            <w:tcMar>
              <w:top w:w="40" w:type="dxa"/>
              <w:left w:w="0" w:type="dxa"/>
              <w:bottom w:w="40" w:type="dxa"/>
              <w:right w:w="20" w:type="dxa"/>
            </w:tcMar>
            <w:vAlign w:val="bottom"/>
          </w:tcPr>
          <w:p w14:paraId="12B71B0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B08"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B09" w14:textId="77777777" w:rsidR="00703C00" w:rsidRDefault="00DA3F08">
            <w:pPr>
              <w:jc w:val="right"/>
              <w:textAlignment w:val="bottom"/>
            </w:pPr>
            <w:r>
              <w:rPr>
                <w:rFonts w:ascii="sans-serif" w:eastAsia="sans-serif" w:hAnsi="sans-serif" w:cs="sans-serif"/>
                <w:color w:val="000000"/>
                <w:sz w:val="20"/>
                <w:szCs w:val="20"/>
              </w:rPr>
              <w:t>2,829 </w:t>
            </w:r>
          </w:p>
        </w:tc>
        <w:tc>
          <w:tcPr>
            <w:tcW w:w="0" w:type="auto"/>
            <w:shd w:val="clear" w:color="auto" w:fill="E2EFD9"/>
            <w:tcMar>
              <w:top w:w="40" w:type="dxa"/>
              <w:left w:w="0" w:type="dxa"/>
              <w:bottom w:w="40" w:type="dxa"/>
              <w:right w:w="20" w:type="dxa"/>
            </w:tcMar>
            <w:vAlign w:val="bottom"/>
          </w:tcPr>
          <w:p w14:paraId="12B71B0A" w14:textId="77777777" w:rsidR="00703C00" w:rsidRDefault="00703C00">
            <w:pPr>
              <w:jc w:val="right"/>
              <w:rPr>
                <w:rFonts w:ascii="宋体"/>
              </w:rPr>
            </w:pPr>
          </w:p>
        </w:tc>
      </w:tr>
      <w:tr w:rsidR="00703C00" w14:paraId="12B71B15" w14:textId="77777777">
        <w:trPr>
          <w:jc w:val="center"/>
        </w:trPr>
        <w:tc>
          <w:tcPr>
            <w:tcW w:w="0" w:type="auto"/>
            <w:gridSpan w:val="3"/>
            <w:shd w:val="clear" w:color="auto" w:fill="FFFFFF"/>
            <w:tcMar>
              <w:top w:w="40" w:type="dxa"/>
              <w:left w:w="515" w:type="dxa"/>
              <w:bottom w:w="40" w:type="dxa"/>
              <w:right w:w="20" w:type="dxa"/>
            </w:tcMar>
            <w:vAlign w:val="bottom"/>
          </w:tcPr>
          <w:p w14:paraId="12B71B0C" w14:textId="77777777" w:rsidR="00703C00" w:rsidRDefault="00DA3F08">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FFFFFF"/>
            <w:tcMar>
              <w:top w:w="40" w:type="dxa"/>
              <w:left w:w="20" w:type="dxa"/>
              <w:bottom w:w="40" w:type="dxa"/>
              <w:right w:w="0" w:type="dxa"/>
            </w:tcMar>
            <w:vAlign w:val="bottom"/>
          </w:tcPr>
          <w:p w14:paraId="12B71B0D" w14:textId="77777777" w:rsidR="00703C00" w:rsidRDefault="00DA3F08">
            <w:pPr>
              <w:jc w:val="right"/>
              <w:textAlignment w:val="bottom"/>
            </w:pPr>
            <w:r>
              <w:rPr>
                <w:rFonts w:ascii="sans-serif" w:eastAsia="sans-serif" w:hAnsi="sans-serif" w:cs="sans-serif"/>
                <w:color w:val="000000"/>
                <w:sz w:val="20"/>
                <w:szCs w:val="20"/>
              </w:rPr>
              <w:t>2,166 </w:t>
            </w:r>
          </w:p>
        </w:tc>
        <w:tc>
          <w:tcPr>
            <w:tcW w:w="0" w:type="auto"/>
            <w:shd w:val="clear" w:color="auto" w:fill="FFFFFF"/>
            <w:tcMar>
              <w:top w:w="40" w:type="dxa"/>
              <w:left w:w="0" w:type="dxa"/>
              <w:bottom w:w="40" w:type="dxa"/>
              <w:right w:w="20" w:type="dxa"/>
            </w:tcMar>
            <w:vAlign w:val="bottom"/>
          </w:tcPr>
          <w:p w14:paraId="12B71B0E"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B0F"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B10" w14:textId="77777777" w:rsidR="00703C00" w:rsidRDefault="00DA3F08">
            <w:pPr>
              <w:jc w:val="right"/>
              <w:textAlignment w:val="bottom"/>
            </w:pPr>
            <w:r>
              <w:rPr>
                <w:rFonts w:ascii="sans-serif" w:eastAsia="sans-serif" w:hAnsi="sans-serif" w:cs="sans-serif"/>
                <w:color w:val="000000"/>
                <w:sz w:val="20"/>
                <w:szCs w:val="20"/>
              </w:rPr>
              <w:t>1,940 </w:t>
            </w:r>
          </w:p>
        </w:tc>
        <w:tc>
          <w:tcPr>
            <w:tcW w:w="0" w:type="auto"/>
            <w:shd w:val="clear" w:color="auto" w:fill="FFFFFF"/>
            <w:tcMar>
              <w:top w:w="40" w:type="dxa"/>
              <w:left w:w="0" w:type="dxa"/>
              <w:bottom w:w="40" w:type="dxa"/>
              <w:right w:w="20" w:type="dxa"/>
            </w:tcMar>
            <w:vAlign w:val="bottom"/>
          </w:tcPr>
          <w:p w14:paraId="12B71B11"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B12"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B13" w14:textId="77777777" w:rsidR="00703C00" w:rsidRDefault="00DA3F08">
            <w:pPr>
              <w:jc w:val="right"/>
              <w:textAlignment w:val="bottom"/>
            </w:pPr>
            <w:r>
              <w:rPr>
                <w:rFonts w:ascii="sans-serif" w:eastAsia="sans-serif" w:hAnsi="sans-serif" w:cs="sans-serif"/>
                <w:color w:val="000000"/>
                <w:sz w:val="20"/>
                <w:szCs w:val="20"/>
              </w:rPr>
              <w:t>1,093 </w:t>
            </w:r>
          </w:p>
        </w:tc>
        <w:tc>
          <w:tcPr>
            <w:tcW w:w="0" w:type="auto"/>
            <w:shd w:val="clear" w:color="auto" w:fill="FFFFFF"/>
            <w:tcMar>
              <w:top w:w="40" w:type="dxa"/>
              <w:left w:w="0" w:type="dxa"/>
              <w:bottom w:w="40" w:type="dxa"/>
              <w:right w:w="20" w:type="dxa"/>
            </w:tcMar>
            <w:vAlign w:val="bottom"/>
          </w:tcPr>
          <w:p w14:paraId="12B71B14" w14:textId="77777777" w:rsidR="00703C00" w:rsidRDefault="00703C00">
            <w:pPr>
              <w:jc w:val="right"/>
              <w:rPr>
                <w:rFonts w:ascii="宋体"/>
              </w:rPr>
            </w:pPr>
          </w:p>
        </w:tc>
      </w:tr>
      <w:tr w:rsidR="00703C00" w14:paraId="12B71B1F" w14:textId="77777777">
        <w:trPr>
          <w:jc w:val="center"/>
        </w:trPr>
        <w:tc>
          <w:tcPr>
            <w:tcW w:w="0" w:type="auto"/>
            <w:gridSpan w:val="3"/>
            <w:shd w:val="clear" w:color="auto" w:fill="E2EFD9"/>
            <w:tcMar>
              <w:top w:w="40" w:type="dxa"/>
              <w:left w:w="740" w:type="dxa"/>
              <w:bottom w:w="40" w:type="dxa"/>
              <w:right w:w="20" w:type="dxa"/>
            </w:tcMar>
            <w:vAlign w:val="bottom"/>
          </w:tcPr>
          <w:p w14:paraId="12B71B16" w14:textId="77777777" w:rsidR="00703C00" w:rsidRDefault="00DA3F08">
            <w:pPr>
              <w:textAlignment w:val="bottom"/>
            </w:pPr>
            <w:r>
              <w:rPr>
                <w:rFonts w:ascii="sans-serif" w:eastAsia="sans-serif" w:hAnsi="sans-serif" w:cs="sans-serif"/>
                <w:color w:val="000000"/>
                <w:sz w:val="20"/>
                <w:szCs w:val="20"/>
              </w:rPr>
              <w:t>Total operating expenses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B17" w14:textId="77777777" w:rsidR="00703C00" w:rsidRDefault="00DA3F08">
            <w:pPr>
              <w:jc w:val="right"/>
              <w:textAlignment w:val="bottom"/>
            </w:pPr>
            <w:r>
              <w:rPr>
                <w:rFonts w:ascii="sans-serif" w:eastAsia="sans-serif" w:hAnsi="sans-serif" w:cs="sans-serif"/>
                <w:color w:val="000000"/>
                <w:sz w:val="20"/>
                <w:szCs w:val="20"/>
              </w:rPr>
              <w:t>7,434 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B18"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B19"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B1A" w14:textId="77777777" w:rsidR="00703C00" w:rsidRDefault="00DA3F08">
            <w:pPr>
              <w:jc w:val="right"/>
              <w:textAlignment w:val="bottom"/>
            </w:pPr>
            <w:r>
              <w:rPr>
                <w:rFonts w:ascii="sans-serif" w:eastAsia="sans-serif" w:hAnsi="sans-serif" w:cs="sans-serif"/>
                <w:color w:val="000000"/>
                <w:sz w:val="20"/>
                <w:szCs w:val="20"/>
              </w:rPr>
              <w:t>5,864 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B1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B1C"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B1D" w14:textId="77777777" w:rsidR="00703C00" w:rsidRDefault="00DA3F08">
            <w:pPr>
              <w:jc w:val="right"/>
              <w:textAlignment w:val="bottom"/>
            </w:pPr>
            <w:r>
              <w:rPr>
                <w:rFonts w:ascii="sans-serif" w:eastAsia="sans-serif" w:hAnsi="sans-serif" w:cs="sans-serif"/>
                <w:color w:val="000000"/>
                <w:sz w:val="20"/>
                <w:szCs w:val="20"/>
              </w:rPr>
              <w:t>3,922 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B1E" w14:textId="77777777" w:rsidR="00703C00" w:rsidRDefault="00703C00">
            <w:pPr>
              <w:jc w:val="right"/>
              <w:rPr>
                <w:rFonts w:ascii="宋体"/>
              </w:rPr>
            </w:pPr>
          </w:p>
        </w:tc>
      </w:tr>
      <w:tr w:rsidR="00703C00" w14:paraId="12B71B29" w14:textId="77777777">
        <w:trPr>
          <w:jc w:val="center"/>
        </w:trPr>
        <w:tc>
          <w:tcPr>
            <w:tcW w:w="0" w:type="auto"/>
            <w:gridSpan w:val="3"/>
            <w:shd w:val="clear" w:color="auto" w:fill="FFFFFF"/>
            <w:tcMar>
              <w:top w:w="40" w:type="dxa"/>
              <w:left w:w="20" w:type="dxa"/>
              <w:bottom w:w="40" w:type="dxa"/>
              <w:right w:w="20" w:type="dxa"/>
            </w:tcMar>
            <w:vAlign w:val="bottom"/>
          </w:tcPr>
          <w:p w14:paraId="12B71B20" w14:textId="77777777" w:rsidR="00703C00" w:rsidRDefault="00DA3F08">
            <w:pPr>
              <w:jc w:val="both"/>
              <w:textAlignment w:val="bottom"/>
            </w:pPr>
            <w:r>
              <w:rPr>
                <w:rFonts w:ascii="sans-serif" w:eastAsia="sans-serif" w:hAnsi="sans-serif" w:cs="sans-serif"/>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1B21" w14:textId="77777777" w:rsidR="00703C00" w:rsidRDefault="00DA3F08">
            <w:pPr>
              <w:jc w:val="right"/>
              <w:textAlignment w:val="bottom"/>
            </w:pPr>
            <w:r>
              <w:rPr>
                <w:rFonts w:ascii="sans-serif" w:eastAsia="sans-serif" w:hAnsi="sans-serif" w:cs="sans-serif"/>
                <w:color w:val="000000"/>
                <w:sz w:val="20"/>
                <w:szCs w:val="20"/>
              </w:rPr>
              <w:t>10,041 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1B22"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B23"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1B24" w14:textId="77777777" w:rsidR="00703C00" w:rsidRDefault="00DA3F08">
            <w:pPr>
              <w:jc w:val="right"/>
              <w:textAlignment w:val="bottom"/>
            </w:pPr>
            <w:r>
              <w:rPr>
                <w:rFonts w:ascii="sans-serif" w:eastAsia="sans-serif" w:hAnsi="sans-serif" w:cs="sans-serif"/>
                <w:color w:val="000000"/>
                <w:sz w:val="20"/>
                <w:szCs w:val="20"/>
              </w:rPr>
              <w:t>4,532 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1B25"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B26"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1B27" w14:textId="77777777" w:rsidR="00703C00" w:rsidRDefault="00DA3F08">
            <w:pPr>
              <w:jc w:val="right"/>
              <w:textAlignment w:val="bottom"/>
            </w:pPr>
            <w:r>
              <w:rPr>
                <w:rFonts w:ascii="sans-serif" w:eastAsia="sans-serif" w:hAnsi="sans-serif" w:cs="sans-serif"/>
                <w:color w:val="000000"/>
                <w:sz w:val="20"/>
                <w:szCs w:val="20"/>
              </w:rPr>
              <w:t>2,846 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1B28" w14:textId="77777777" w:rsidR="00703C00" w:rsidRDefault="00703C00">
            <w:pPr>
              <w:jc w:val="right"/>
              <w:rPr>
                <w:rFonts w:ascii="宋体"/>
              </w:rPr>
            </w:pPr>
          </w:p>
        </w:tc>
      </w:tr>
      <w:tr w:rsidR="00703C00" w14:paraId="12B71B33" w14:textId="77777777">
        <w:trPr>
          <w:jc w:val="center"/>
        </w:trPr>
        <w:tc>
          <w:tcPr>
            <w:tcW w:w="0" w:type="auto"/>
            <w:gridSpan w:val="3"/>
            <w:shd w:val="clear" w:color="auto" w:fill="E2EFD9"/>
            <w:tcMar>
              <w:top w:w="40" w:type="dxa"/>
              <w:left w:w="515" w:type="dxa"/>
              <w:bottom w:w="40" w:type="dxa"/>
              <w:right w:w="20" w:type="dxa"/>
            </w:tcMar>
            <w:vAlign w:val="bottom"/>
          </w:tcPr>
          <w:p w14:paraId="12B71B2A" w14:textId="77777777" w:rsidR="00703C00" w:rsidRDefault="00DA3F08">
            <w:pPr>
              <w:textAlignment w:val="bottom"/>
            </w:pPr>
            <w:r>
              <w:rPr>
                <w:rFonts w:ascii="sans-serif" w:eastAsia="sans-serif" w:hAnsi="sans-serif" w:cs="sans-serif"/>
                <w:color w:val="000000"/>
                <w:sz w:val="20"/>
                <w:szCs w:val="20"/>
              </w:rPr>
              <w:t>Interest income</w:t>
            </w:r>
          </w:p>
        </w:tc>
        <w:tc>
          <w:tcPr>
            <w:tcW w:w="0" w:type="auto"/>
            <w:gridSpan w:val="2"/>
            <w:shd w:val="clear" w:color="auto" w:fill="E2EFD9"/>
            <w:tcMar>
              <w:top w:w="40" w:type="dxa"/>
              <w:left w:w="20" w:type="dxa"/>
              <w:bottom w:w="40" w:type="dxa"/>
              <w:right w:w="0" w:type="dxa"/>
            </w:tcMar>
            <w:vAlign w:val="bottom"/>
          </w:tcPr>
          <w:p w14:paraId="12B71B2B" w14:textId="77777777" w:rsidR="00703C00" w:rsidRDefault="00DA3F08">
            <w:pPr>
              <w:jc w:val="right"/>
              <w:textAlignment w:val="bottom"/>
            </w:pPr>
            <w:r>
              <w:rPr>
                <w:rFonts w:ascii="sans-serif" w:eastAsia="sans-serif" w:hAnsi="sans-serif" w:cs="sans-serif"/>
                <w:color w:val="000000"/>
                <w:sz w:val="20"/>
                <w:szCs w:val="20"/>
              </w:rPr>
              <w:t>29 </w:t>
            </w:r>
          </w:p>
        </w:tc>
        <w:tc>
          <w:tcPr>
            <w:tcW w:w="0" w:type="auto"/>
            <w:shd w:val="clear" w:color="auto" w:fill="E2EFD9"/>
            <w:tcMar>
              <w:top w:w="40" w:type="dxa"/>
              <w:left w:w="0" w:type="dxa"/>
              <w:bottom w:w="40" w:type="dxa"/>
              <w:right w:w="20" w:type="dxa"/>
            </w:tcMar>
            <w:vAlign w:val="bottom"/>
          </w:tcPr>
          <w:p w14:paraId="12B71B2C"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B2D"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B2E" w14:textId="77777777" w:rsidR="00703C00" w:rsidRDefault="00DA3F08">
            <w:pPr>
              <w:jc w:val="right"/>
              <w:textAlignment w:val="bottom"/>
            </w:pPr>
            <w:r>
              <w:rPr>
                <w:rFonts w:ascii="sans-serif" w:eastAsia="sans-serif" w:hAnsi="sans-serif" w:cs="sans-serif"/>
                <w:color w:val="000000"/>
                <w:sz w:val="20"/>
                <w:szCs w:val="20"/>
              </w:rPr>
              <w:t>57 </w:t>
            </w:r>
          </w:p>
        </w:tc>
        <w:tc>
          <w:tcPr>
            <w:tcW w:w="0" w:type="auto"/>
            <w:shd w:val="clear" w:color="auto" w:fill="E2EFD9"/>
            <w:tcMar>
              <w:top w:w="40" w:type="dxa"/>
              <w:left w:w="0" w:type="dxa"/>
              <w:bottom w:w="40" w:type="dxa"/>
              <w:right w:w="20" w:type="dxa"/>
            </w:tcMar>
            <w:vAlign w:val="bottom"/>
          </w:tcPr>
          <w:p w14:paraId="12B71B2F"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B30"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B31" w14:textId="77777777" w:rsidR="00703C00" w:rsidRDefault="00DA3F08">
            <w:pPr>
              <w:jc w:val="right"/>
              <w:textAlignment w:val="bottom"/>
            </w:pPr>
            <w:r>
              <w:rPr>
                <w:rFonts w:ascii="sans-serif" w:eastAsia="sans-serif" w:hAnsi="sans-serif" w:cs="sans-serif"/>
                <w:color w:val="000000"/>
                <w:sz w:val="20"/>
                <w:szCs w:val="20"/>
              </w:rPr>
              <w:t>178 </w:t>
            </w:r>
          </w:p>
        </w:tc>
        <w:tc>
          <w:tcPr>
            <w:tcW w:w="0" w:type="auto"/>
            <w:shd w:val="clear" w:color="auto" w:fill="E2EFD9"/>
            <w:tcMar>
              <w:top w:w="40" w:type="dxa"/>
              <w:left w:w="0" w:type="dxa"/>
              <w:bottom w:w="40" w:type="dxa"/>
              <w:right w:w="20" w:type="dxa"/>
            </w:tcMar>
            <w:vAlign w:val="bottom"/>
          </w:tcPr>
          <w:p w14:paraId="12B71B32" w14:textId="77777777" w:rsidR="00703C00" w:rsidRDefault="00703C00">
            <w:pPr>
              <w:jc w:val="right"/>
              <w:rPr>
                <w:rFonts w:ascii="宋体"/>
              </w:rPr>
            </w:pPr>
          </w:p>
        </w:tc>
      </w:tr>
      <w:tr w:rsidR="00703C00" w14:paraId="12B71B3D" w14:textId="77777777">
        <w:trPr>
          <w:jc w:val="center"/>
        </w:trPr>
        <w:tc>
          <w:tcPr>
            <w:tcW w:w="0" w:type="auto"/>
            <w:gridSpan w:val="3"/>
            <w:shd w:val="clear" w:color="auto" w:fill="FFFFFF"/>
            <w:tcMar>
              <w:top w:w="40" w:type="dxa"/>
              <w:left w:w="515" w:type="dxa"/>
              <w:bottom w:w="40" w:type="dxa"/>
              <w:right w:w="20" w:type="dxa"/>
            </w:tcMar>
            <w:vAlign w:val="bottom"/>
          </w:tcPr>
          <w:p w14:paraId="12B71B34" w14:textId="77777777" w:rsidR="00703C00" w:rsidRDefault="00DA3F08">
            <w:pPr>
              <w:textAlignment w:val="bottom"/>
            </w:pPr>
            <w:r>
              <w:rPr>
                <w:rFonts w:ascii="sans-serif" w:eastAsia="sans-serif" w:hAnsi="sans-serif" w:cs="sans-serif"/>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12B71B35" w14:textId="77777777" w:rsidR="00703C00" w:rsidRDefault="00DA3F08">
            <w:pPr>
              <w:jc w:val="right"/>
              <w:textAlignment w:val="bottom"/>
            </w:pPr>
            <w:r>
              <w:rPr>
                <w:rFonts w:ascii="sans-serif" w:eastAsia="sans-serif" w:hAnsi="sans-serif" w:cs="sans-serif"/>
                <w:color w:val="000000"/>
                <w:sz w:val="20"/>
                <w:szCs w:val="20"/>
              </w:rPr>
              <w:t>(236)</w:t>
            </w:r>
          </w:p>
        </w:tc>
        <w:tc>
          <w:tcPr>
            <w:tcW w:w="0" w:type="auto"/>
            <w:shd w:val="clear" w:color="auto" w:fill="FFFFFF"/>
            <w:tcMar>
              <w:top w:w="40" w:type="dxa"/>
              <w:left w:w="0" w:type="dxa"/>
              <w:bottom w:w="40" w:type="dxa"/>
              <w:right w:w="20" w:type="dxa"/>
            </w:tcMar>
            <w:vAlign w:val="bottom"/>
          </w:tcPr>
          <w:p w14:paraId="12B71B36"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B37"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B38" w14:textId="77777777" w:rsidR="00703C00" w:rsidRDefault="00DA3F08">
            <w:pPr>
              <w:jc w:val="right"/>
              <w:textAlignment w:val="bottom"/>
            </w:pPr>
            <w:r>
              <w:rPr>
                <w:rFonts w:ascii="sans-serif" w:eastAsia="sans-serif" w:hAnsi="sans-serif" w:cs="sans-serif"/>
                <w:color w:val="000000"/>
                <w:sz w:val="20"/>
                <w:szCs w:val="20"/>
              </w:rPr>
              <w:t>(184)</w:t>
            </w:r>
          </w:p>
        </w:tc>
        <w:tc>
          <w:tcPr>
            <w:tcW w:w="0" w:type="auto"/>
            <w:shd w:val="clear" w:color="auto" w:fill="FFFFFF"/>
            <w:tcMar>
              <w:top w:w="40" w:type="dxa"/>
              <w:left w:w="0" w:type="dxa"/>
              <w:bottom w:w="40" w:type="dxa"/>
              <w:right w:w="20" w:type="dxa"/>
            </w:tcMar>
            <w:vAlign w:val="bottom"/>
          </w:tcPr>
          <w:p w14:paraId="12B71B3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B3A"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B3B" w14:textId="77777777" w:rsidR="00703C00" w:rsidRDefault="00DA3F08">
            <w:pPr>
              <w:jc w:val="right"/>
              <w:textAlignment w:val="bottom"/>
            </w:pPr>
            <w:r>
              <w:rPr>
                <w:rFonts w:ascii="sans-serif" w:eastAsia="sans-serif" w:hAnsi="sans-serif" w:cs="sans-serif"/>
                <w:color w:val="000000"/>
                <w:sz w:val="20"/>
                <w:szCs w:val="20"/>
              </w:rPr>
              <w:t>(52)</w:t>
            </w:r>
          </w:p>
        </w:tc>
        <w:tc>
          <w:tcPr>
            <w:tcW w:w="0" w:type="auto"/>
            <w:shd w:val="clear" w:color="auto" w:fill="FFFFFF"/>
            <w:tcMar>
              <w:top w:w="40" w:type="dxa"/>
              <w:left w:w="0" w:type="dxa"/>
              <w:bottom w:w="40" w:type="dxa"/>
              <w:right w:w="20" w:type="dxa"/>
            </w:tcMar>
            <w:vAlign w:val="bottom"/>
          </w:tcPr>
          <w:p w14:paraId="12B71B3C" w14:textId="77777777" w:rsidR="00703C00" w:rsidRDefault="00703C00">
            <w:pPr>
              <w:jc w:val="right"/>
              <w:rPr>
                <w:rFonts w:ascii="宋体"/>
              </w:rPr>
            </w:pPr>
          </w:p>
        </w:tc>
      </w:tr>
      <w:tr w:rsidR="00703C00" w14:paraId="12B71B47" w14:textId="77777777">
        <w:trPr>
          <w:jc w:val="center"/>
        </w:trPr>
        <w:tc>
          <w:tcPr>
            <w:tcW w:w="0" w:type="auto"/>
            <w:gridSpan w:val="3"/>
            <w:shd w:val="clear" w:color="auto" w:fill="E2EFD9"/>
            <w:tcMar>
              <w:top w:w="40" w:type="dxa"/>
              <w:left w:w="515" w:type="dxa"/>
              <w:bottom w:w="40" w:type="dxa"/>
              <w:right w:w="20" w:type="dxa"/>
            </w:tcMar>
            <w:vAlign w:val="bottom"/>
          </w:tcPr>
          <w:p w14:paraId="12B71B3E" w14:textId="77777777" w:rsidR="00703C00" w:rsidRDefault="00DA3F08">
            <w:pPr>
              <w:textAlignment w:val="bottom"/>
            </w:pPr>
            <w:r>
              <w:rPr>
                <w:rFonts w:ascii="sans-serif" w:eastAsia="sans-serif" w:hAnsi="sans-serif" w:cs="sans-serif"/>
                <w:color w:val="000000"/>
                <w:sz w:val="20"/>
                <w:szCs w:val="20"/>
              </w:rPr>
              <w:t>Other, net</w:t>
            </w:r>
          </w:p>
        </w:tc>
        <w:tc>
          <w:tcPr>
            <w:tcW w:w="0" w:type="auto"/>
            <w:gridSpan w:val="2"/>
            <w:shd w:val="clear" w:color="auto" w:fill="E2EFD9"/>
            <w:tcMar>
              <w:top w:w="40" w:type="dxa"/>
              <w:left w:w="20" w:type="dxa"/>
              <w:bottom w:w="40" w:type="dxa"/>
              <w:right w:w="0" w:type="dxa"/>
            </w:tcMar>
            <w:vAlign w:val="bottom"/>
          </w:tcPr>
          <w:p w14:paraId="12B71B3F" w14:textId="77777777" w:rsidR="00703C00" w:rsidRDefault="00DA3F08">
            <w:pPr>
              <w:jc w:val="right"/>
              <w:textAlignment w:val="bottom"/>
            </w:pPr>
            <w:r>
              <w:rPr>
                <w:rFonts w:ascii="sans-serif" w:eastAsia="sans-serif" w:hAnsi="sans-serif" w:cs="sans-serif"/>
                <w:color w:val="000000"/>
                <w:sz w:val="20"/>
                <w:szCs w:val="20"/>
              </w:rPr>
              <w:t>107 </w:t>
            </w:r>
          </w:p>
        </w:tc>
        <w:tc>
          <w:tcPr>
            <w:tcW w:w="0" w:type="auto"/>
            <w:shd w:val="clear" w:color="auto" w:fill="E2EFD9"/>
            <w:tcMar>
              <w:top w:w="40" w:type="dxa"/>
              <w:left w:w="0" w:type="dxa"/>
              <w:bottom w:w="40" w:type="dxa"/>
              <w:right w:w="20" w:type="dxa"/>
            </w:tcMar>
            <w:vAlign w:val="bottom"/>
          </w:tcPr>
          <w:p w14:paraId="12B71B4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B4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B42" w14:textId="77777777" w:rsidR="00703C00" w:rsidRDefault="00DA3F08">
            <w:pPr>
              <w:jc w:val="right"/>
              <w:textAlignment w:val="bottom"/>
            </w:pPr>
            <w:r>
              <w:rPr>
                <w:rFonts w:ascii="sans-serif" w:eastAsia="sans-serif" w:hAnsi="sans-serif" w:cs="sans-serif"/>
                <w:color w:val="000000"/>
                <w:sz w:val="20"/>
                <w:szCs w:val="20"/>
              </w:rPr>
              <w:t>4 </w:t>
            </w:r>
          </w:p>
        </w:tc>
        <w:tc>
          <w:tcPr>
            <w:tcW w:w="0" w:type="auto"/>
            <w:shd w:val="clear" w:color="auto" w:fill="E2EFD9"/>
            <w:tcMar>
              <w:top w:w="40" w:type="dxa"/>
              <w:left w:w="0" w:type="dxa"/>
              <w:bottom w:w="40" w:type="dxa"/>
              <w:right w:w="20" w:type="dxa"/>
            </w:tcMar>
            <w:vAlign w:val="bottom"/>
          </w:tcPr>
          <w:p w14:paraId="12B71B4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B44"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B45" w14:textId="77777777" w:rsidR="00703C00" w:rsidRDefault="00DA3F08">
            <w:pPr>
              <w:jc w:val="right"/>
              <w:textAlignment w:val="bottom"/>
            </w:pPr>
            <w:r>
              <w:rPr>
                <w:rFonts w:ascii="sans-serif" w:eastAsia="sans-serif" w:hAnsi="sans-serif" w:cs="sans-serif"/>
                <w:color w:val="000000"/>
                <w:sz w:val="20"/>
                <w:szCs w:val="20"/>
              </w:rPr>
              <w:t>(2)</w:t>
            </w:r>
          </w:p>
        </w:tc>
        <w:tc>
          <w:tcPr>
            <w:tcW w:w="0" w:type="auto"/>
            <w:shd w:val="clear" w:color="auto" w:fill="E2EFD9"/>
            <w:tcMar>
              <w:top w:w="40" w:type="dxa"/>
              <w:left w:w="0" w:type="dxa"/>
              <w:bottom w:w="40" w:type="dxa"/>
              <w:right w:w="20" w:type="dxa"/>
            </w:tcMar>
            <w:vAlign w:val="bottom"/>
          </w:tcPr>
          <w:p w14:paraId="12B71B46" w14:textId="77777777" w:rsidR="00703C00" w:rsidRDefault="00703C00">
            <w:pPr>
              <w:jc w:val="right"/>
              <w:rPr>
                <w:rFonts w:ascii="宋体"/>
              </w:rPr>
            </w:pPr>
          </w:p>
        </w:tc>
      </w:tr>
      <w:tr w:rsidR="00703C00" w14:paraId="12B71B51" w14:textId="77777777">
        <w:trPr>
          <w:jc w:val="center"/>
        </w:trPr>
        <w:tc>
          <w:tcPr>
            <w:tcW w:w="0" w:type="auto"/>
            <w:gridSpan w:val="3"/>
            <w:shd w:val="clear" w:color="auto" w:fill="FFFFFF"/>
            <w:tcMar>
              <w:top w:w="40" w:type="dxa"/>
              <w:left w:w="740" w:type="dxa"/>
              <w:bottom w:w="40" w:type="dxa"/>
              <w:right w:w="20" w:type="dxa"/>
            </w:tcMar>
            <w:vAlign w:val="bottom"/>
          </w:tcPr>
          <w:p w14:paraId="12B71B48" w14:textId="77777777" w:rsidR="00703C00" w:rsidRDefault="00DA3F08">
            <w:pPr>
              <w:textAlignment w:val="bottom"/>
            </w:pPr>
            <w:r>
              <w:rPr>
                <w:rFonts w:ascii="sans-serif" w:eastAsia="sans-serif" w:hAnsi="sans-serif" w:cs="sans-serif"/>
                <w:color w:val="000000"/>
                <w:sz w:val="20"/>
                <w:szCs w:val="20"/>
              </w:rPr>
              <w:t>Other income (expense),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1B49" w14:textId="77777777" w:rsidR="00703C00" w:rsidRDefault="00DA3F08">
            <w:pPr>
              <w:jc w:val="right"/>
              <w:textAlignment w:val="bottom"/>
            </w:pPr>
            <w:r>
              <w:rPr>
                <w:rFonts w:ascii="sans-serif" w:eastAsia="sans-serif" w:hAnsi="sans-serif" w:cs="sans-serif"/>
                <w:color w:val="000000"/>
                <w:sz w:val="20"/>
                <w:szCs w:val="20"/>
              </w:rPr>
              <w:t>(100)</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1B4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B4B"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1B4C" w14:textId="77777777" w:rsidR="00703C00" w:rsidRDefault="00DA3F08">
            <w:pPr>
              <w:jc w:val="right"/>
              <w:textAlignment w:val="bottom"/>
            </w:pPr>
            <w:r>
              <w:rPr>
                <w:rFonts w:ascii="sans-serif" w:eastAsia="sans-serif" w:hAnsi="sans-serif" w:cs="sans-serif"/>
                <w:color w:val="000000"/>
                <w:sz w:val="20"/>
                <w:szCs w:val="20"/>
              </w:rPr>
              <w:t>(123)</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1B4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B4E"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1B4F" w14:textId="77777777" w:rsidR="00703C00" w:rsidRDefault="00DA3F08">
            <w:pPr>
              <w:jc w:val="right"/>
              <w:textAlignment w:val="bottom"/>
            </w:pPr>
            <w:r>
              <w:rPr>
                <w:rFonts w:ascii="sans-serif" w:eastAsia="sans-serif" w:hAnsi="sans-serif" w:cs="sans-serif"/>
                <w:color w:val="000000"/>
                <w:sz w:val="20"/>
                <w:szCs w:val="20"/>
              </w:rPr>
              <w:t>124 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1B50" w14:textId="77777777" w:rsidR="00703C00" w:rsidRDefault="00703C00">
            <w:pPr>
              <w:jc w:val="right"/>
              <w:rPr>
                <w:rFonts w:ascii="宋体"/>
              </w:rPr>
            </w:pPr>
          </w:p>
        </w:tc>
      </w:tr>
      <w:tr w:rsidR="00703C00" w14:paraId="12B71B5B" w14:textId="77777777">
        <w:trPr>
          <w:jc w:val="center"/>
        </w:trPr>
        <w:tc>
          <w:tcPr>
            <w:tcW w:w="0" w:type="auto"/>
            <w:gridSpan w:val="3"/>
            <w:shd w:val="clear" w:color="auto" w:fill="E2EFD9"/>
            <w:tcMar>
              <w:top w:w="40" w:type="dxa"/>
              <w:left w:w="20" w:type="dxa"/>
              <w:bottom w:w="40" w:type="dxa"/>
              <w:right w:w="20" w:type="dxa"/>
            </w:tcMar>
            <w:vAlign w:val="bottom"/>
          </w:tcPr>
          <w:p w14:paraId="12B71B52" w14:textId="77777777" w:rsidR="00703C00" w:rsidRDefault="00DA3F08">
            <w:pPr>
              <w:textAlignment w:val="bottom"/>
            </w:pPr>
            <w:r>
              <w:rPr>
                <w:rFonts w:ascii="sans-serif" w:eastAsia="sans-serif" w:hAnsi="sans-serif" w:cs="sans-serif"/>
                <w:color w:val="000000"/>
                <w:sz w:val="20"/>
                <w:szCs w:val="20"/>
              </w:rPr>
              <w:t>Income before income tax</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B53" w14:textId="77777777" w:rsidR="00703C00" w:rsidRDefault="00DA3F08">
            <w:pPr>
              <w:jc w:val="right"/>
              <w:textAlignment w:val="bottom"/>
            </w:pPr>
            <w:r>
              <w:rPr>
                <w:rFonts w:ascii="sans-serif" w:eastAsia="sans-serif" w:hAnsi="sans-serif" w:cs="sans-serif"/>
                <w:color w:val="000000"/>
                <w:sz w:val="20"/>
                <w:szCs w:val="20"/>
              </w:rPr>
              <w:t>9,941 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B5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B55"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B56" w14:textId="77777777" w:rsidR="00703C00" w:rsidRDefault="00DA3F08">
            <w:pPr>
              <w:jc w:val="right"/>
              <w:textAlignment w:val="bottom"/>
            </w:pPr>
            <w:r>
              <w:rPr>
                <w:rFonts w:ascii="sans-serif" w:eastAsia="sans-serif" w:hAnsi="sans-serif" w:cs="sans-serif"/>
                <w:color w:val="000000"/>
                <w:sz w:val="20"/>
                <w:szCs w:val="20"/>
              </w:rPr>
              <w:t>4,409 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B5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B58"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B59" w14:textId="77777777" w:rsidR="00703C00" w:rsidRDefault="00DA3F08">
            <w:pPr>
              <w:jc w:val="right"/>
              <w:textAlignment w:val="bottom"/>
            </w:pPr>
            <w:r>
              <w:rPr>
                <w:rFonts w:ascii="sans-serif" w:eastAsia="sans-serif" w:hAnsi="sans-serif" w:cs="sans-serif"/>
                <w:color w:val="000000"/>
                <w:sz w:val="20"/>
                <w:szCs w:val="20"/>
              </w:rPr>
              <w:t>2,970 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B5A" w14:textId="77777777" w:rsidR="00703C00" w:rsidRDefault="00703C00">
            <w:pPr>
              <w:jc w:val="right"/>
              <w:rPr>
                <w:rFonts w:ascii="宋体"/>
              </w:rPr>
            </w:pPr>
          </w:p>
        </w:tc>
      </w:tr>
      <w:tr w:rsidR="00703C00" w14:paraId="12B71B65" w14:textId="77777777">
        <w:trPr>
          <w:jc w:val="center"/>
        </w:trPr>
        <w:tc>
          <w:tcPr>
            <w:tcW w:w="0" w:type="auto"/>
            <w:gridSpan w:val="3"/>
            <w:shd w:val="clear" w:color="auto" w:fill="FFFFFF"/>
            <w:tcMar>
              <w:top w:w="40" w:type="dxa"/>
              <w:left w:w="20" w:type="dxa"/>
              <w:bottom w:w="40" w:type="dxa"/>
              <w:right w:w="20" w:type="dxa"/>
            </w:tcMar>
            <w:vAlign w:val="bottom"/>
          </w:tcPr>
          <w:p w14:paraId="12B71B5C" w14:textId="77777777" w:rsidR="00703C00" w:rsidRDefault="00DA3F08">
            <w:pPr>
              <w:textAlignment w:val="bottom"/>
            </w:pPr>
            <w:r>
              <w:rPr>
                <w:rFonts w:ascii="sans-serif" w:eastAsia="sans-serif" w:hAnsi="sans-serif" w:cs="sans-serif"/>
                <w:color w:val="000000"/>
                <w:sz w:val="20"/>
                <w:szCs w:val="20"/>
              </w:rPr>
              <w:t>Income tax expense</w:t>
            </w:r>
          </w:p>
        </w:tc>
        <w:tc>
          <w:tcPr>
            <w:tcW w:w="0" w:type="auto"/>
            <w:gridSpan w:val="2"/>
            <w:shd w:val="clear" w:color="auto" w:fill="FFFFFF"/>
            <w:tcMar>
              <w:top w:w="40" w:type="dxa"/>
              <w:left w:w="20" w:type="dxa"/>
              <w:bottom w:w="40" w:type="dxa"/>
              <w:right w:w="0" w:type="dxa"/>
            </w:tcMar>
            <w:vAlign w:val="bottom"/>
          </w:tcPr>
          <w:p w14:paraId="12B71B5D" w14:textId="77777777" w:rsidR="00703C00" w:rsidRDefault="00DA3F08">
            <w:pPr>
              <w:jc w:val="right"/>
              <w:textAlignment w:val="bottom"/>
            </w:pPr>
            <w:r>
              <w:rPr>
                <w:rFonts w:ascii="sans-serif" w:eastAsia="sans-serif" w:hAnsi="sans-serif" w:cs="sans-serif"/>
                <w:color w:val="000000"/>
                <w:sz w:val="20"/>
                <w:szCs w:val="20"/>
              </w:rPr>
              <w:t>189 </w:t>
            </w:r>
          </w:p>
        </w:tc>
        <w:tc>
          <w:tcPr>
            <w:tcW w:w="0" w:type="auto"/>
            <w:shd w:val="clear" w:color="auto" w:fill="FFFFFF"/>
            <w:tcMar>
              <w:top w:w="40" w:type="dxa"/>
              <w:left w:w="0" w:type="dxa"/>
              <w:bottom w:w="40" w:type="dxa"/>
              <w:right w:w="20" w:type="dxa"/>
            </w:tcMar>
            <w:vAlign w:val="bottom"/>
          </w:tcPr>
          <w:p w14:paraId="12B71B5E"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B5F"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B60" w14:textId="77777777" w:rsidR="00703C00" w:rsidRDefault="00DA3F08">
            <w:pPr>
              <w:jc w:val="right"/>
              <w:textAlignment w:val="bottom"/>
            </w:pPr>
            <w:r>
              <w:rPr>
                <w:rFonts w:ascii="sans-serif" w:eastAsia="sans-serif" w:hAnsi="sans-serif" w:cs="sans-serif"/>
                <w:color w:val="000000"/>
                <w:sz w:val="20"/>
                <w:szCs w:val="20"/>
              </w:rPr>
              <w:t>77 </w:t>
            </w:r>
          </w:p>
        </w:tc>
        <w:tc>
          <w:tcPr>
            <w:tcW w:w="0" w:type="auto"/>
            <w:shd w:val="clear" w:color="auto" w:fill="FFFFFF"/>
            <w:tcMar>
              <w:top w:w="40" w:type="dxa"/>
              <w:left w:w="0" w:type="dxa"/>
              <w:bottom w:w="40" w:type="dxa"/>
              <w:right w:w="20" w:type="dxa"/>
            </w:tcMar>
            <w:vAlign w:val="bottom"/>
          </w:tcPr>
          <w:p w14:paraId="12B71B61"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B62"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B63" w14:textId="77777777" w:rsidR="00703C00" w:rsidRDefault="00DA3F08">
            <w:pPr>
              <w:jc w:val="right"/>
              <w:textAlignment w:val="bottom"/>
            </w:pPr>
            <w:r>
              <w:rPr>
                <w:rFonts w:ascii="sans-serif" w:eastAsia="sans-serif" w:hAnsi="sans-serif" w:cs="sans-serif"/>
                <w:color w:val="000000"/>
                <w:sz w:val="20"/>
                <w:szCs w:val="20"/>
              </w:rPr>
              <w:t>174 </w:t>
            </w:r>
          </w:p>
        </w:tc>
        <w:tc>
          <w:tcPr>
            <w:tcW w:w="0" w:type="auto"/>
            <w:shd w:val="clear" w:color="auto" w:fill="FFFFFF"/>
            <w:tcMar>
              <w:top w:w="40" w:type="dxa"/>
              <w:left w:w="0" w:type="dxa"/>
              <w:bottom w:w="40" w:type="dxa"/>
              <w:right w:w="20" w:type="dxa"/>
            </w:tcMar>
            <w:vAlign w:val="bottom"/>
          </w:tcPr>
          <w:p w14:paraId="12B71B64" w14:textId="77777777" w:rsidR="00703C00" w:rsidRDefault="00703C00">
            <w:pPr>
              <w:jc w:val="right"/>
              <w:rPr>
                <w:rFonts w:ascii="宋体"/>
              </w:rPr>
            </w:pPr>
          </w:p>
        </w:tc>
      </w:tr>
      <w:tr w:rsidR="00703C00" w14:paraId="12B71B72" w14:textId="77777777">
        <w:trPr>
          <w:jc w:val="center"/>
        </w:trPr>
        <w:tc>
          <w:tcPr>
            <w:tcW w:w="0" w:type="auto"/>
            <w:gridSpan w:val="3"/>
            <w:shd w:val="clear" w:color="auto" w:fill="E2EFD9"/>
            <w:tcMar>
              <w:top w:w="40" w:type="dxa"/>
              <w:left w:w="20" w:type="dxa"/>
              <w:bottom w:w="40" w:type="dxa"/>
              <w:right w:w="20" w:type="dxa"/>
            </w:tcMar>
            <w:vAlign w:val="bottom"/>
          </w:tcPr>
          <w:p w14:paraId="12B71B66" w14:textId="77777777" w:rsidR="00703C00" w:rsidRDefault="00DA3F08">
            <w:pPr>
              <w:jc w:val="both"/>
              <w:textAlignment w:val="bottom"/>
            </w:pPr>
            <w:r>
              <w:rPr>
                <w:rFonts w:ascii="sans-serif" w:eastAsia="sans-serif" w:hAnsi="sans-serif" w:cs="sans-serif"/>
                <w:color w:val="000000"/>
                <w:sz w:val="20"/>
                <w:szCs w:val="20"/>
              </w:rPr>
              <w:t>Net income</w:t>
            </w:r>
          </w:p>
        </w:tc>
        <w:tc>
          <w:tcPr>
            <w:tcW w:w="0" w:type="auto"/>
            <w:tcBorders>
              <w:top w:val="single" w:sz="8" w:space="0" w:color="000000"/>
            </w:tcBorders>
            <w:shd w:val="clear" w:color="auto" w:fill="E2EFD9"/>
            <w:tcMar>
              <w:top w:w="40" w:type="dxa"/>
              <w:left w:w="20" w:type="dxa"/>
              <w:bottom w:w="40" w:type="dxa"/>
              <w:right w:w="0" w:type="dxa"/>
            </w:tcMar>
            <w:vAlign w:val="bottom"/>
          </w:tcPr>
          <w:p w14:paraId="12B71B67"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1B68" w14:textId="77777777" w:rsidR="00703C00" w:rsidRDefault="00DA3F08">
            <w:pPr>
              <w:jc w:val="right"/>
              <w:textAlignment w:val="bottom"/>
            </w:pPr>
            <w:r>
              <w:rPr>
                <w:rFonts w:ascii="sans-serif" w:eastAsia="sans-serif" w:hAnsi="sans-serif" w:cs="sans-serif"/>
                <w:color w:val="000000"/>
                <w:sz w:val="20"/>
                <w:szCs w:val="20"/>
              </w:rPr>
              <w:t>9,752 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B6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B6A" w14:textId="77777777" w:rsidR="00703C00" w:rsidRDefault="00703C00">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2B71B6B"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1B6C" w14:textId="77777777" w:rsidR="00703C00" w:rsidRDefault="00DA3F08">
            <w:pPr>
              <w:jc w:val="right"/>
              <w:textAlignment w:val="bottom"/>
            </w:pPr>
            <w:r>
              <w:rPr>
                <w:rFonts w:ascii="sans-serif" w:eastAsia="sans-serif" w:hAnsi="sans-serif" w:cs="sans-serif"/>
                <w:color w:val="000000"/>
                <w:sz w:val="20"/>
                <w:szCs w:val="20"/>
              </w:rPr>
              <w:t>4,332 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B6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B6E" w14:textId="77777777" w:rsidR="00703C00" w:rsidRDefault="00703C00">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2B71B6F"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1B70" w14:textId="77777777" w:rsidR="00703C00" w:rsidRDefault="00DA3F08">
            <w:pPr>
              <w:jc w:val="right"/>
              <w:textAlignment w:val="bottom"/>
            </w:pPr>
            <w:r>
              <w:rPr>
                <w:rFonts w:ascii="sans-serif" w:eastAsia="sans-serif" w:hAnsi="sans-serif" w:cs="sans-serif"/>
                <w:color w:val="000000"/>
                <w:sz w:val="20"/>
                <w:szCs w:val="20"/>
              </w:rPr>
              <w:t>2,796 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B71" w14:textId="77777777" w:rsidR="00703C00" w:rsidRDefault="00703C00">
            <w:pPr>
              <w:jc w:val="right"/>
              <w:rPr>
                <w:rFonts w:ascii="宋体"/>
              </w:rPr>
            </w:pPr>
          </w:p>
        </w:tc>
      </w:tr>
      <w:tr w:rsidR="00703C00" w14:paraId="12B71B79" w14:textId="77777777">
        <w:trPr>
          <w:trHeight w:val="300"/>
          <w:jc w:val="center"/>
        </w:trPr>
        <w:tc>
          <w:tcPr>
            <w:tcW w:w="0" w:type="auto"/>
            <w:gridSpan w:val="3"/>
            <w:shd w:val="clear" w:color="auto" w:fill="FFFFFF"/>
            <w:tcMar>
              <w:top w:w="0" w:type="dxa"/>
              <w:left w:w="20" w:type="dxa"/>
              <w:bottom w:w="0" w:type="dxa"/>
              <w:right w:w="20" w:type="dxa"/>
            </w:tcMar>
            <w:vAlign w:val="bottom"/>
          </w:tcPr>
          <w:p w14:paraId="12B71B73" w14:textId="77777777" w:rsidR="00703C00" w:rsidRDefault="00703C0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2B71B74"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1B75" w14:textId="77777777" w:rsidR="00703C00" w:rsidRDefault="00703C0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2B71B76"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1B77" w14:textId="77777777" w:rsidR="00703C00" w:rsidRDefault="00703C0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2B71B78" w14:textId="77777777" w:rsidR="00703C00" w:rsidRDefault="00703C00">
            <w:pPr>
              <w:rPr>
                <w:rFonts w:ascii="宋体"/>
              </w:rPr>
            </w:pPr>
          </w:p>
        </w:tc>
      </w:tr>
      <w:tr w:rsidR="00703C00" w14:paraId="12B71B80" w14:textId="77777777">
        <w:trPr>
          <w:jc w:val="center"/>
        </w:trPr>
        <w:tc>
          <w:tcPr>
            <w:tcW w:w="0" w:type="auto"/>
            <w:gridSpan w:val="3"/>
            <w:shd w:val="clear" w:color="auto" w:fill="E2EFD9"/>
            <w:tcMar>
              <w:top w:w="40" w:type="dxa"/>
              <w:left w:w="20" w:type="dxa"/>
              <w:bottom w:w="40" w:type="dxa"/>
              <w:right w:w="20" w:type="dxa"/>
            </w:tcMar>
            <w:vAlign w:val="bottom"/>
          </w:tcPr>
          <w:p w14:paraId="12B71B7A" w14:textId="77777777" w:rsidR="00703C00" w:rsidRDefault="00DA3F08">
            <w:pPr>
              <w:jc w:val="both"/>
              <w:textAlignment w:val="bottom"/>
            </w:pPr>
            <w:r>
              <w:rPr>
                <w:rFonts w:ascii="sans-serif" w:eastAsia="sans-serif" w:hAnsi="sans-serif" w:cs="sans-serif"/>
                <w:color w:val="000000"/>
                <w:sz w:val="20"/>
                <w:szCs w:val="20"/>
              </w:rPr>
              <w:t>Net income per share:</w:t>
            </w:r>
          </w:p>
        </w:tc>
        <w:tc>
          <w:tcPr>
            <w:tcW w:w="0" w:type="auto"/>
            <w:gridSpan w:val="3"/>
            <w:shd w:val="clear" w:color="auto" w:fill="E2EFD9"/>
            <w:tcMar>
              <w:top w:w="0" w:type="dxa"/>
              <w:left w:w="20" w:type="dxa"/>
              <w:bottom w:w="0" w:type="dxa"/>
              <w:right w:w="20" w:type="dxa"/>
            </w:tcMar>
            <w:vAlign w:val="bottom"/>
          </w:tcPr>
          <w:p w14:paraId="12B71B7B"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1B7C"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1B7D"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1B7E"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1B7F" w14:textId="77777777" w:rsidR="00703C00" w:rsidRDefault="00703C00">
            <w:pPr>
              <w:rPr>
                <w:rFonts w:ascii="宋体"/>
              </w:rPr>
            </w:pPr>
          </w:p>
        </w:tc>
      </w:tr>
      <w:tr w:rsidR="00703C00" w14:paraId="12B71B8D" w14:textId="77777777">
        <w:trPr>
          <w:jc w:val="center"/>
        </w:trPr>
        <w:tc>
          <w:tcPr>
            <w:tcW w:w="0" w:type="auto"/>
            <w:gridSpan w:val="3"/>
            <w:shd w:val="clear" w:color="auto" w:fill="FFFFFF"/>
            <w:tcMar>
              <w:top w:w="40" w:type="dxa"/>
              <w:left w:w="20" w:type="dxa"/>
              <w:bottom w:w="40" w:type="dxa"/>
              <w:right w:w="20" w:type="dxa"/>
            </w:tcMar>
            <w:vAlign w:val="bottom"/>
          </w:tcPr>
          <w:p w14:paraId="12B71B81" w14:textId="77777777" w:rsidR="00703C00" w:rsidRDefault="00DA3F08">
            <w:pPr>
              <w:pBdr>
                <w:top w:val="none" w:sz="0" w:space="0" w:color="auto"/>
                <w:left w:val="none" w:sz="0" w:space="0" w:color="auto"/>
                <w:bottom w:val="none" w:sz="0" w:space="0" w:color="auto"/>
                <w:right w:val="none" w:sz="0" w:space="0" w:color="auto"/>
              </w:pBdr>
              <w:ind w:firstLine="540"/>
              <w:jc w:val="both"/>
              <w:textAlignment w:val="bottom"/>
            </w:pPr>
            <w:r>
              <w:rPr>
                <w:rFonts w:ascii="sans-serif" w:eastAsia="sans-serif" w:hAnsi="sans-serif" w:cs="sans-serif"/>
                <w:color w:val="000000"/>
                <w:sz w:val="20"/>
                <w:szCs w:val="20"/>
              </w:rPr>
              <w:t>Basic</w:t>
            </w:r>
          </w:p>
        </w:tc>
        <w:tc>
          <w:tcPr>
            <w:tcW w:w="0" w:type="auto"/>
            <w:shd w:val="clear" w:color="auto" w:fill="FFFFFF"/>
            <w:tcMar>
              <w:top w:w="40" w:type="dxa"/>
              <w:left w:w="20" w:type="dxa"/>
              <w:bottom w:w="40" w:type="dxa"/>
              <w:right w:w="0" w:type="dxa"/>
            </w:tcMar>
            <w:vAlign w:val="bottom"/>
          </w:tcPr>
          <w:p w14:paraId="12B71B82"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1B83" w14:textId="77777777" w:rsidR="00703C00" w:rsidRDefault="00DA3F08">
            <w:pPr>
              <w:jc w:val="right"/>
              <w:textAlignment w:val="bottom"/>
            </w:pPr>
            <w:r>
              <w:rPr>
                <w:rFonts w:ascii="sans-serif" w:eastAsia="sans-serif" w:hAnsi="sans-serif" w:cs="sans-serif"/>
                <w:color w:val="000000"/>
                <w:sz w:val="20"/>
                <w:szCs w:val="20"/>
              </w:rPr>
              <w:t>3.91 </w:t>
            </w:r>
          </w:p>
        </w:tc>
        <w:tc>
          <w:tcPr>
            <w:tcW w:w="0" w:type="auto"/>
            <w:shd w:val="clear" w:color="auto" w:fill="FFFFFF"/>
            <w:tcMar>
              <w:top w:w="40" w:type="dxa"/>
              <w:left w:w="0" w:type="dxa"/>
              <w:bottom w:w="40" w:type="dxa"/>
              <w:right w:w="20" w:type="dxa"/>
            </w:tcMar>
            <w:vAlign w:val="bottom"/>
          </w:tcPr>
          <w:p w14:paraId="12B71B8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B85"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1B86"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1B87" w14:textId="77777777" w:rsidR="00703C00" w:rsidRDefault="00DA3F08">
            <w:pPr>
              <w:jc w:val="right"/>
              <w:textAlignment w:val="bottom"/>
            </w:pPr>
            <w:r>
              <w:rPr>
                <w:rFonts w:ascii="sans-serif" w:eastAsia="sans-serif" w:hAnsi="sans-serif" w:cs="sans-serif"/>
                <w:color w:val="000000"/>
                <w:sz w:val="20"/>
                <w:szCs w:val="20"/>
              </w:rPr>
              <w:t>1.76 </w:t>
            </w:r>
          </w:p>
        </w:tc>
        <w:tc>
          <w:tcPr>
            <w:tcW w:w="0" w:type="auto"/>
            <w:shd w:val="clear" w:color="auto" w:fill="FFFFFF"/>
            <w:tcMar>
              <w:top w:w="40" w:type="dxa"/>
              <w:left w:w="0" w:type="dxa"/>
              <w:bottom w:w="40" w:type="dxa"/>
              <w:right w:w="20" w:type="dxa"/>
            </w:tcMar>
            <w:vAlign w:val="bottom"/>
          </w:tcPr>
          <w:p w14:paraId="12B71B88"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B89"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1B8A"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1B8B" w14:textId="77777777" w:rsidR="00703C00" w:rsidRDefault="00DA3F08">
            <w:pPr>
              <w:jc w:val="right"/>
              <w:textAlignment w:val="bottom"/>
            </w:pPr>
            <w:r>
              <w:rPr>
                <w:rFonts w:ascii="sans-serif" w:eastAsia="sans-serif" w:hAnsi="sans-serif" w:cs="sans-serif"/>
                <w:color w:val="000000"/>
                <w:sz w:val="20"/>
                <w:szCs w:val="20"/>
              </w:rPr>
              <w:t>1.15 </w:t>
            </w:r>
          </w:p>
        </w:tc>
        <w:tc>
          <w:tcPr>
            <w:tcW w:w="0" w:type="auto"/>
            <w:shd w:val="clear" w:color="auto" w:fill="FFFFFF"/>
            <w:tcMar>
              <w:top w:w="40" w:type="dxa"/>
              <w:left w:w="0" w:type="dxa"/>
              <w:bottom w:w="40" w:type="dxa"/>
              <w:right w:w="20" w:type="dxa"/>
            </w:tcMar>
            <w:vAlign w:val="bottom"/>
          </w:tcPr>
          <w:p w14:paraId="12B71B8C" w14:textId="77777777" w:rsidR="00703C00" w:rsidRDefault="00703C00">
            <w:pPr>
              <w:jc w:val="right"/>
              <w:rPr>
                <w:rFonts w:ascii="宋体"/>
              </w:rPr>
            </w:pPr>
          </w:p>
        </w:tc>
      </w:tr>
      <w:tr w:rsidR="00703C00" w14:paraId="12B71B9A" w14:textId="77777777">
        <w:trPr>
          <w:jc w:val="center"/>
        </w:trPr>
        <w:tc>
          <w:tcPr>
            <w:tcW w:w="0" w:type="auto"/>
            <w:gridSpan w:val="3"/>
            <w:shd w:val="clear" w:color="auto" w:fill="E2EFD9"/>
            <w:tcMar>
              <w:top w:w="40" w:type="dxa"/>
              <w:left w:w="20" w:type="dxa"/>
              <w:bottom w:w="40" w:type="dxa"/>
              <w:right w:w="20" w:type="dxa"/>
            </w:tcMar>
            <w:vAlign w:val="bottom"/>
          </w:tcPr>
          <w:p w14:paraId="12B71B8E" w14:textId="77777777" w:rsidR="00703C00" w:rsidRDefault="00DA3F08">
            <w:pPr>
              <w:pBdr>
                <w:top w:val="none" w:sz="0" w:space="0" w:color="auto"/>
                <w:left w:val="none" w:sz="0" w:space="0" w:color="auto"/>
                <w:bottom w:val="none" w:sz="0" w:space="0" w:color="auto"/>
                <w:right w:val="none" w:sz="0" w:space="0" w:color="auto"/>
              </w:pBdr>
              <w:ind w:firstLine="540"/>
              <w:jc w:val="both"/>
              <w:textAlignment w:val="bottom"/>
            </w:pPr>
            <w:r>
              <w:rPr>
                <w:rFonts w:ascii="sans-serif" w:eastAsia="sans-serif" w:hAnsi="sans-serif" w:cs="sans-serif"/>
                <w:color w:val="000000"/>
                <w:sz w:val="20"/>
                <w:szCs w:val="20"/>
              </w:rPr>
              <w:t>Diluted</w:t>
            </w:r>
          </w:p>
        </w:tc>
        <w:tc>
          <w:tcPr>
            <w:tcW w:w="0" w:type="auto"/>
            <w:tcBorders>
              <w:top w:val="double" w:sz="6" w:space="0" w:color="000000"/>
            </w:tcBorders>
            <w:shd w:val="clear" w:color="auto" w:fill="E2EFD9"/>
            <w:tcMar>
              <w:top w:w="40" w:type="dxa"/>
              <w:left w:w="20" w:type="dxa"/>
              <w:bottom w:w="40" w:type="dxa"/>
              <w:right w:w="0" w:type="dxa"/>
            </w:tcMar>
            <w:vAlign w:val="bottom"/>
          </w:tcPr>
          <w:p w14:paraId="12B71B8F"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12B71B90" w14:textId="77777777" w:rsidR="00703C00" w:rsidRDefault="00DA3F08">
            <w:pPr>
              <w:jc w:val="right"/>
              <w:textAlignment w:val="bottom"/>
            </w:pPr>
            <w:r>
              <w:rPr>
                <w:rFonts w:ascii="sans-serif" w:eastAsia="sans-serif" w:hAnsi="sans-serif" w:cs="sans-serif"/>
                <w:color w:val="000000"/>
                <w:sz w:val="20"/>
                <w:szCs w:val="20"/>
              </w:rPr>
              <w:t>3.85 </w:t>
            </w:r>
          </w:p>
        </w:tc>
        <w:tc>
          <w:tcPr>
            <w:tcW w:w="0" w:type="auto"/>
            <w:tcBorders>
              <w:top w:val="double" w:sz="6" w:space="0" w:color="000000"/>
            </w:tcBorders>
            <w:shd w:val="clear" w:color="auto" w:fill="E2EFD9"/>
            <w:tcMar>
              <w:top w:w="40" w:type="dxa"/>
              <w:left w:w="0" w:type="dxa"/>
              <w:bottom w:w="40" w:type="dxa"/>
              <w:right w:w="20" w:type="dxa"/>
            </w:tcMar>
            <w:vAlign w:val="bottom"/>
          </w:tcPr>
          <w:p w14:paraId="12B71B9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B92" w14:textId="77777777" w:rsidR="00703C00" w:rsidRDefault="00703C00">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12B71B93"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12B71B94" w14:textId="77777777" w:rsidR="00703C00" w:rsidRDefault="00DA3F08">
            <w:pPr>
              <w:jc w:val="right"/>
              <w:textAlignment w:val="bottom"/>
            </w:pPr>
            <w:r>
              <w:rPr>
                <w:rFonts w:ascii="sans-serif" w:eastAsia="sans-serif" w:hAnsi="sans-serif" w:cs="sans-serif"/>
                <w:color w:val="000000"/>
                <w:sz w:val="20"/>
                <w:szCs w:val="20"/>
              </w:rPr>
              <w:t>1.73 </w:t>
            </w:r>
          </w:p>
        </w:tc>
        <w:tc>
          <w:tcPr>
            <w:tcW w:w="0" w:type="auto"/>
            <w:tcBorders>
              <w:top w:val="double" w:sz="6" w:space="0" w:color="000000"/>
            </w:tcBorders>
            <w:shd w:val="clear" w:color="auto" w:fill="E2EFD9"/>
            <w:tcMar>
              <w:top w:w="40" w:type="dxa"/>
              <w:left w:w="0" w:type="dxa"/>
              <w:bottom w:w="40" w:type="dxa"/>
              <w:right w:w="20" w:type="dxa"/>
            </w:tcMar>
            <w:vAlign w:val="bottom"/>
          </w:tcPr>
          <w:p w14:paraId="12B71B95"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B96" w14:textId="77777777" w:rsidR="00703C00" w:rsidRDefault="00703C00">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12B71B97"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12B71B98" w14:textId="77777777" w:rsidR="00703C00" w:rsidRDefault="00DA3F08">
            <w:pPr>
              <w:jc w:val="right"/>
              <w:textAlignment w:val="bottom"/>
            </w:pPr>
            <w:r>
              <w:rPr>
                <w:rFonts w:ascii="sans-serif" w:eastAsia="sans-serif" w:hAnsi="sans-serif" w:cs="sans-serif"/>
                <w:color w:val="000000"/>
                <w:sz w:val="20"/>
                <w:szCs w:val="20"/>
              </w:rPr>
              <w:t>1.13 </w:t>
            </w:r>
          </w:p>
        </w:tc>
        <w:tc>
          <w:tcPr>
            <w:tcW w:w="0" w:type="auto"/>
            <w:tcBorders>
              <w:top w:val="double" w:sz="6" w:space="0" w:color="000000"/>
            </w:tcBorders>
            <w:shd w:val="clear" w:color="auto" w:fill="E2EFD9"/>
            <w:tcMar>
              <w:top w:w="40" w:type="dxa"/>
              <w:left w:w="0" w:type="dxa"/>
              <w:bottom w:w="40" w:type="dxa"/>
              <w:right w:w="20" w:type="dxa"/>
            </w:tcMar>
            <w:vAlign w:val="bottom"/>
          </w:tcPr>
          <w:p w14:paraId="12B71B99" w14:textId="77777777" w:rsidR="00703C00" w:rsidRDefault="00703C00">
            <w:pPr>
              <w:jc w:val="right"/>
              <w:rPr>
                <w:rFonts w:ascii="宋体"/>
              </w:rPr>
            </w:pPr>
          </w:p>
        </w:tc>
      </w:tr>
      <w:tr w:rsidR="00703C00" w14:paraId="12B71BA1" w14:textId="77777777">
        <w:trPr>
          <w:trHeight w:val="300"/>
          <w:jc w:val="center"/>
        </w:trPr>
        <w:tc>
          <w:tcPr>
            <w:tcW w:w="0" w:type="auto"/>
            <w:gridSpan w:val="3"/>
            <w:shd w:val="clear" w:color="auto" w:fill="FFFFFF"/>
            <w:tcMar>
              <w:top w:w="0" w:type="dxa"/>
              <w:left w:w="20" w:type="dxa"/>
              <w:bottom w:w="0" w:type="dxa"/>
              <w:right w:w="20" w:type="dxa"/>
            </w:tcMar>
            <w:vAlign w:val="bottom"/>
          </w:tcPr>
          <w:p w14:paraId="12B71B9B" w14:textId="77777777" w:rsidR="00703C00" w:rsidRDefault="00703C0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2B71B9C"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1B9D" w14:textId="77777777" w:rsidR="00703C00" w:rsidRDefault="00703C0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2B71B9E"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1B9F" w14:textId="77777777" w:rsidR="00703C00" w:rsidRDefault="00703C0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2B71BA0" w14:textId="77777777" w:rsidR="00703C00" w:rsidRDefault="00703C00">
            <w:pPr>
              <w:rPr>
                <w:rFonts w:ascii="宋体"/>
              </w:rPr>
            </w:pPr>
          </w:p>
        </w:tc>
      </w:tr>
      <w:tr w:rsidR="00703C00" w14:paraId="12B71BA8" w14:textId="77777777">
        <w:trPr>
          <w:jc w:val="center"/>
        </w:trPr>
        <w:tc>
          <w:tcPr>
            <w:tcW w:w="0" w:type="auto"/>
            <w:gridSpan w:val="3"/>
            <w:shd w:val="clear" w:color="auto" w:fill="E2EFD9"/>
            <w:tcMar>
              <w:top w:w="40" w:type="dxa"/>
              <w:left w:w="20" w:type="dxa"/>
              <w:bottom w:w="40" w:type="dxa"/>
              <w:right w:w="20" w:type="dxa"/>
            </w:tcMar>
            <w:vAlign w:val="bottom"/>
          </w:tcPr>
          <w:p w14:paraId="12B71BA2" w14:textId="77777777" w:rsidR="00703C00" w:rsidRDefault="00DA3F08">
            <w:pPr>
              <w:jc w:val="both"/>
              <w:textAlignment w:val="bottom"/>
            </w:pPr>
            <w:r>
              <w:rPr>
                <w:rFonts w:ascii="sans-serif" w:eastAsia="sans-serif" w:hAnsi="sans-serif" w:cs="sans-serif"/>
                <w:color w:val="000000"/>
                <w:sz w:val="20"/>
                <w:szCs w:val="20"/>
              </w:rPr>
              <w:t>Weighted average shares used in per share computation:</w:t>
            </w:r>
          </w:p>
        </w:tc>
        <w:tc>
          <w:tcPr>
            <w:tcW w:w="0" w:type="auto"/>
            <w:gridSpan w:val="3"/>
            <w:shd w:val="clear" w:color="auto" w:fill="E2EFD9"/>
            <w:tcMar>
              <w:top w:w="0" w:type="dxa"/>
              <w:left w:w="20" w:type="dxa"/>
              <w:bottom w:w="0" w:type="dxa"/>
              <w:right w:w="20" w:type="dxa"/>
            </w:tcMar>
            <w:vAlign w:val="bottom"/>
          </w:tcPr>
          <w:p w14:paraId="12B71BA3"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1BA4"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1BA5"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1BA6"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1BA7" w14:textId="77777777" w:rsidR="00703C00" w:rsidRDefault="00703C00">
            <w:pPr>
              <w:rPr>
                <w:rFonts w:ascii="宋体"/>
              </w:rPr>
            </w:pPr>
          </w:p>
        </w:tc>
      </w:tr>
      <w:tr w:rsidR="00703C00" w14:paraId="12B71BB2" w14:textId="77777777">
        <w:trPr>
          <w:jc w:val="center"/>
        </w:trPr>
        <w:tc>
          <w:tcPr>
            <w:tcW w:w="0" w:type="auto"/>
            <w:gridSpan w:val="3"/>
            <w:shd w:val="clear" w:color="auto" w:fill="FFFFFF"/>
            <w:tcMar>
              <w:top w:w="40" w:type="dxa"/>
              <w:left w:w="20" w:type="dxa"/>
              <w:bottom w:w="40" w:type="dxa"/>
              <w:right w:w="20" w:type="dxa"/>
            </w:tcMar>
            <w:vAlign w:val="bottom"/>
          </w:tcPr>
          <w:p w14:paraId="12B71BA9" w14:textId="77777777" w:rsidR="00703C00" w:rsidRDefault="00DA3F08">
            <w:pPr>
              <w:pBdr>
                <w:top w:val="none" w:sz="0" w:space="0" w:color="auto"/>
                <w:left w:val="none" w:sz="0" w:space="0" w:color="auto"/>
                <w:bottom w:val="none" w:sz="0" w:space="0" w:color="auto"/>
                <w:right w:val="none" w:sz="0" w:space="0" w:color="auto"/>
              </w:pBdr>
              <w:ind w:firstLine="540"/>
              <w:jc w:val="both"/>
              <w:textAlignment w:val="bottom"/>
            </w:pPr>
            <w:r>
              <w:rPr>
                <w:rFonts w:ascii="sans-serif" w:eastAsia="sans-serif" w:hAnsi="sans-serif" w:cs="sans-serif"/>
                <w:color w:val="000000"/>
                <w:sz w:val="20"/>
                <w:szCs w:val="20"/>
              </w:rPr>
              <w:t>Basic</w:t>
            </w:r>
          </w:p>
        </w:tc>
        <w:tc>
          <w:tcPr>
            <w:tcW w:w="0" w:type="auto"/>
            <w:gridSpan w:val="2"/>
            <w:shd w:val="clear" w:color="auto" w:fill="FFFFFF"/>
            <w:tcMar>
              <w:top w:w="40" w:type="dxa"/>
              <w:left w:w="20" w:type="dxa"/>
              <w:bottom w:w="40" w:type="dxa"/>
              <w:right w:w="0" w:type="dxa"/>
            </w:tcMar>
            <w:vAlign w:val="bottom"/>
          </w:tcPr>
          <w:p w14:paraId="12B71BAA" w14:textId="77777777" w:rsidR="00703C00" w:rsidRDefault="00DA3F08">
            <w:pPr>
              <w:jc w:val="right"/>
              <w:textAlignment w:val="bottom"/>
            </w:pPr>
            <w:r>
              <w:rPr>
                <w:rFonts w:ascii="sans-serif" w:eastAsia="sans-serif" w:hAnsi="sans-serif" w:cs="sans-serif"/>
                <w:color w:val="000000"/>
                <w:sz w:val="20"/>
                <w:szCs w:val="20"/>
              </w:rPr>
              <w:t>2,496 </w:t>
            </w:r>
          </w:p>
        </w:tc>
        <w:tc>
          <w:tcPr>
            <w:tcW w:w="0" w:type="auto"/>
            <w:shd w:val="clear" w:color="auto" w:fill="FFFFFF"/>
            <w:tcMar>
              <w:top w:w="40" w:type="dxa"/>
              <w:left w:w="0" w:type="dxa"/>
              <w:bottom w:w="40" w:type="dxa"/>
              <w:right w:w="20" w:type="dxa"/>
            </w:tcMar>
            <w:vAlign w:val="bottom"/>
          </w:tcPr>
          <w:p w14:paraId="12B71BAB"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BAC"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BAD" w14:textId="77777777" w:rsidR="00703C00" w:rsidRDefault="00DA3F08">
            <w:pPr>
              <w:jc w:val="right"/>
              <w:textAlignment w:val="bottom"/>
            </w:pPr>
            <w:r>
              <w:rPr>
                <w:rFonts w:ascii="sans-serif" w:eastAsia="sans-serif" w:hAnsi="sans-serif" w:cs="sans-serif"/>
                <w:color w:val="000000"/>
                <w:sz w:val="20"/>
                <w:szCs w:val="20"/>
              </w:rPr>
              <w:t>2,467 </w:t>
            </w:r>
          </w:p>
        </w:tc>
        <w:tc>
          <w:tcPr>
            <w:tcW w:w="0" w:type="auto"/>
            <w:shd w:val="clear" w:color="auto" w:fill="FFFFFF"/>
            <w:tcMar>
              <w:top w:w="40" w:type="dxa"/>
              <w:left w:w="0" w:type="dxa"/>
              <w:bottom w:w="40" w:type="dxa"/>
              <w:right w:w="20" w:type="dxa"/>
            </w:tcMar>
            <w:vAlign w:val="bottom"/>
          </w:tcPr>
          <w:p w14:paraId="12B71BAE"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BAF"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BB0" w14:textId="77777777" w:rsidR="00703C00" w:rsidRDefault="00DA3F08">
            <w:pPr>
              <w:jc w:val="right"/>
              <w:textAlignment w:val="bottom"/>
            </w:pPr>
            <w:r>
              <w:rPr>
                <w:rFonts w:ascii="sans-serif" w:eastAsia="sans-serif" w:hAnsi="sans-serif" w:cs="sans-serif"/>
                <w:color w:val="000000"/>
                <w:sz w:val="20"/>
                <w:szCs w:val="20"/>
              </w:rPr>
              <w:t>2,439 </w:t>
            </w:r>
          </w:p>
        </w:tc>
        <w:tc>
          <w:tcPr>
            <w:tcW w:w="0" w:type="auto"/>
            <w:shd w:val="clear" w:color="auto" w:fill="FFFFFF"/>
            <w:tcMar>
              <w:top w:w="40" w:type="dxa"/>
              <w:left w:w="0" w:type="dxa"/>
              <w:bottom w:w="40" w:type="dxa"/>
              <w:right w:w="20" w:type="dxa"/>
            </w:tcMar>
            <w:vAlign w:val="bottom"/>
          </w:tcPr>
          <w:p w14:paraId="12B71BB1" w14:textId="77777777" w:rsidR="00703C00" w:rsidRDefault="00703C00">
            <w:pPr>
              <w:jc w:val="right"/>
              <w:rPr>
                <w:rFonts w:ascii="宋体"/>
              </w:rPr>
            </w:pPr>
          </w:p>
        </w:tc>
      </w:tr>
      <w:tr w:rsidR="00703C00" w14:paraId="12B71BBC" w14:textId="77777777">
        <w:trPr>
          <w:jc w:val="center"/>
        </w:trPr>
        <w:tc>
          <w:tcPr>
            <w:tcW w:w="0" w:type="auto"/>
            <w:gridSpan w:val="3"/>
            <w:shd w:val="clear" w:color="auto" w:fill="E2EFD9"/>
            <w:tcMar>
              <w:top w:w="40" w:type="dxa"/>
              <w:left w:w="20" w:type="dxa"/>
              <w:bottom w:w="40" w:type="dxa"/>
              <w:right w:w="20" w:type="dxa"/>
            </w:tcMar>
            <w:vAlign w:val="bottom"/>
          </w:tcPr>
          <w:p w14:paraId="12B71BB3" w14:textId="77777777" w:rsidR="00703C00" w:rsidRDefault="00DA3F08">
            <w:pPr>
              <w:pBdr>
                <w:top w:val="none" w:sz="0" w:space="0" w:color="auto"/>
                <w:left w:val="none" w:sz="0" w:space="0" w:color="auto"/>
                <w:bottom w:val="none" w:sz="0" w:space="0" w:color="auto"/>
                <w:right w:val="none" w:sz="0" w:space="0" w:color="auto"/>
              </w:pBdr>
              <w:ind w:firstLine="540"/>
              <w:jc w:val="both"/>
              <w:textAlignment w:val="bottom"/>
            </w:pPr>
            <w:r>
              <w:rPr>
                <w:rFonts w:ascii="sans-serif" w:eastAsia="sans-serif" w:hAnsi="sans-serif" w:cs="sans-serif"/>
                <w:color w:val="000000"/>
                <w:sz w:val="20"/>
                <w:szCs w:val="20"/>
              </w:rPr>
              <w:t>Diluted</w:t>
            </w: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12B71BB4" w14:textId="77777777" w:rsidR="00703C00" w:rsidRDefault="00DA3F08">
            <w:pPr>
              <w:jc w:val="right"/>
              <w:textAlignment w:val="bottom"/>
            </w:pPr>
            <w:r>
              <w:rPr>
                <w:rFonts w:ascii="sans-serif" w:eastAsia="sans-serif" w:hAnsi="sans-serif" w:cs="sans-serif"/>
                <w:color w:val="000000"/>
                <w:sz w:val="20"/>
                <w:szCs w:val="20"/>
              </w:rPr>
              <w:t>2,535 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12B71BB5"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BB6" w14:textId="77777777" w:rsidR="00703C00" w:rsidRDefault="00703C00">
            <w:pPr>
              <w:rPr>
                <w:rFonts w:ascii="宋体"/>
              </w:rPr>
            </w:pP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12B71BB7" w14:textId="77777777" w:rsidR="00703C00" w:rsidRDefault="00DA3F08">
            <w:pPr>
              <w:jc w:val="right"/>
              <w:textAlignment w:val="bottom"/>
            </w:pPr>
            <w:r>
              <w:rPr>
                <w:rFonts w:ascii="sans-serif" w:eastAsia="sans-serif" w:hAnsi="sans-serif" w:cs="sans-serif"/>
                <w:color w:val="000000"/>
                <w:sz w:val="20"/>
                <w:szCs w:val="20"/>
              </w:rPr>
              <w:t>2,510 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12B71BB8"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BB9" w14:textId="77777777" w:rsidR="00703C00" w:rsidRDefault="00703C00">
            <w:pPr>
              <w:rPr>
                <w:rFonts w:ascii="宋体"/>
              </w:rPr>
            </w:pP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12B71BBA" w14:textId="77777777" w:rsidR="00703C00" w:rsidRDefault="00DA3F08">
            <w:pPr>
              <w:jc w:val="right"/>
              <w:textAlignment w:val="bottom"/>
            </w:pPr>
            <w:r>
              <w:rPr>
                <w:rFonts w:ascii="sans-serif" w:eastAsia="sans-serif" w:hAnsi="sans-serif" w:cs="sans-serif"/>
                <w:color w:val="000000"/>
                <w:sz w:val="20"/>
                <w:szCs w:val="20"/>
              </w:rPr>
              <w:t>2,472 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12B71BBB" w14:textId="77777777" w:rsidR="00703C00" w:rsidRDefault="00703C00">
            <w:pPr>
              <w:jc w:val="right"/>
              <w:rPr>
                <w:rFonts w:ascii="宋体"/>
              </w:rPr>
            </w:pPr>
          </w:p>
        </w:tc>
      </w:tr>
    </w:tbl>
    <w:p w14:paraId="12B71BBD" w14:textId="77777777" w:rsidR="00703C00" w:rsidRDefault="00DA3F08">
      <w:pPr>
        <w:spacing w:after="180"/>
        <w:jc w:val="center"/>
      </w:pPr>
      <w:r>
        <w:rPr>
          <w:rFonts w:ascii="sans-serif" w:eastAsia="sans-serif" w:hAnsi="sans-serif" w:cs="sans-serif"/>
          <w:color w:val="000000"/>
          <w:sz w:val="20"/>
          <w:szCs w:val="20"/>
        </w:rPr>
        <w:t>See accompanying notes to the consolidated financial statements.</w:t>
      </w:r>
    </w:p>
    <w:p w14:paraId="12B71BBE" w14:textId="77777777" w:rsidR="00703C00" w:rsidRDefault="00703C00">
      <w:pPr>
        <w:spacing w:after="180"/>
        <w:jc w:val="center"/>
      </w:pPr>
    </w:p>
    <w:p w14:paraId="12B71BBF" w14:textId="77777777" w:rsidR="00703C00" w:rsidRDefault="00DA3F08">
      <w:pPr>
        <w:spacing w:after="180"/>
        <w:jc w:val="center"/>
      </w:pPr>
      <w:r>
        <w:rPr>
          <w:rFonts w:ascii="sans-serif" w:eastAsia="sans-serif" w:hAnsi="sans-serif" w:cs="sans-serif"/>
          <w:color w:val="000000"/>
          <w:sz w:val="20"/>
          <w:szCs w:val="20"/>
        </w:rPr>
        <w:t>47</w:t>
      </w:r>
    </w:p>
    <w:p w14:paraId="12B71BC0" w14:textId="77777777" w:rsidR="00703C00" w:rsidRDefault="00DA3F08">
      <w:r>
        <w:pict w14:anchorId="12B73D29">
          <v:rect id="_x0000_i1071" style="width:415.3pt;height:1.5pt" o:hralign="center" o:hrstd="t" o:hr="t" fillcolor="#a0a0a0" stroked="f"/>
        </w:pict>
      </w:r>
    </w:p>
    <w:p w14:paraId="12B71BC1" w14:textId="77777777" w:rsidR="00703C00" w:rsidRDefault="00DA3F08">
      <w:pPr>
        <w:spacing w:after="180"/>
        <w:jc w:val="both"/>
      </w:pPr>
      <w:hyperlink r:id="rId163" w:anchor="i21d0faa96a6c48bfab64453ef3ce3d49_7" w:history="1">
        <w:r>
          <w:rPr>
            <w:rStyle w:val="a5"/>
            <w:rFonts w:ascii="sans-serif" w:eastAsia="sans-serif" w:hAnsi="sans-serif" w:cs="sans-serif"/>
            <w:b/>
            <w:bCs/>
            <w:sz w:val="16"/>
            <w:szCs w:val="16"/>
          </w:rPr>
          <w:t>Table of Contents</w:t>
        </w:r>
      </w:hyperlink>
    </w:p>
    <w:p w14:paraId="12B71BC2" w14:textId="77777777" w:rsidR="00703C00" w:rsidRDefault="00DA3F08">
      <w:pPr>
        <w:jc w:val="center"/>
      </w:pPr>
      <w:r>
        <w:rPr>
          <w:rFonts w:ascii="sans-serif" w:eastAsia="sans-serif" w:hAnsi="sans-serif" w:cs="sans-serif"/>
          <w:b/>
          <w:bCs/>
          <w:color w:val="000000"/>
          <w:sz w:val="20"/>
          <w:szCs w:val="20"/>
        </w:rPr>
        <w:t>NVIDIA CORPORATION AND SUBSIDIARIES</w:t>
      </w:r>
    </w:p>
    <w:p w14:paraId="12B71BC3" w14:textId="77777777" w:rsidR="00703C00" w:rsidRDefault="00DA3F08">
      <w:pPr>
        <w:jc w:val="center"/>
      </w:pPr>
      <w:r>
        <w:rPr>
          <w:rFonts w:ascii="sans-serif" w:eastAsia="sans-serif" w:hAnsi="sans-serif" w:cs="sans-serif"/>
          <w:b/>
          <w:bCs/>
          <w:color w:val="000000"/>
          <w:sz w:val="20"/>
          <w:szCs w:val="20"/>
        </w:rPr>
        <w:t>CONSOLIDATED STATEMENTS OF COMPREHENSIVE INCOME</w:t>
      </w:r>
    </w:p>
    <w:p w14:paraId="12B71BC4" w14:textId="77777777" w:rsidR="00703C00" w:rsidRDefault="00DA3F08">
      <w:pPr>
        <w:spacing w:after="120"/>
        <w:jc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t>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4878"/>
        <w:gridCol w:w="38"/>
        <w:gridCol w:w="123"/>
        <w:gridCol w:w="918"/>
        <w:gridCol w:w="36"/>
        <w:gridCol w:w="36"/>
        <w:gridCol w:w="36"/>
        <w:gridCol w:w="36"/>
        <w:gridCol w:w="123"/>
        <w:gridCol w:w="877"/>
        <w:gridCol w:w="36"/>
        <w:gridCol w:w="36"/>
        <w:gridCol w:w="36"/>
        <w:gridCol w:w="36"/>
        <w:gridCol w:w="123"/>
        <w:gridCol w:w="880"/>
        <w:gridCol w:w="36"/>
      </w:tblGrid>
      <w:tr w:rsidR="00703C00" w14:paraId="12B71BD7" w14:textId="77777777">
        <w:trPr>
          <w:jc w:val="center"/>
        </w:trPr>
        <w:tc>
          <w:tcPr>
            <w:tcW w:w="50" w:type="pct"/>
            <w:shd w:val="clear" w:color="auto" w:fill="auto"/>
            <w:vAlign w:val="bottom"/>
          </w:tcPr>
          <w:p w14:paraId="12B71BC5" w14:textId="77777777" w:rsidR="00703C00" w:rsidRDefault="00703C00">
            <w:pPr>
              <w:rPr>
                <w:rFonts w:ascii="宋体"/>
              </w:rPr>
            </w:pPr>
          </w:p>
        </w:tc>
        <w:tc>
          <w:tcPr>
            <w:tcW w:w="2961" w:type="pct"/>
            <w:shd w:val="clear" w:color="auto" w:fill="auto"/>
            <w:vAlign w:val="bottom"/>
          </w:tcPr>
          <w:p w14:paraId="12B71BC6" w14:textId="77777777" w:rsidR="00703C00" w:rsidRDefault="00703C00">
            <w:pPr>
              <w:rPr>
                <w:rFonts w:ascii="宋体"/>
              </w:rPr>
            </w:pPr>
          </w:p>
        </w:tc>
        <w:tc>
          <w:tcPr>
            <w:tcW w:w="5" w:type="pct"/>
            <w:shd w:val="clear" w:color="auto" w:fill="auto"/>
            <w:vAlign w:val="bottom"/>
          </w:tcPr>
          <w:p w14:paraId="12B71BC7" w14:textId="77777777" w:rsidR="00703C00" w:rsidRDefault="00703C00">
            <w:pPr>
              <w:rPr>
                <w:rFonts w:ascii="宋体"/>
              </w:rPr>
            </w:pPr>
          </w:p>
        </w:tc>
        <w:tc>
          <w:tcPr>
            <w:tcW w:w="50" w:type="pct"/>
            <w:shd w:val="clear" w:color="auto" w:fill="auto"/>
            <w:vAlign w:val="bottom"/>
          </w:tcPr>
          <w:p w14:paraId="12B71BC8" w14:textId="77777777" w:rsidR="00703C00" w:rsidRDefault="00703C00">
            <w:pPr>
              <w:rPr>
                <w:rFonts w:ascii="宋体"/>
              </w:rPr>
            </w:pPr>
          </w:p>
        </w:tc>
        <w:tc>
          <w:tcPr>
            <w:tcW w:w="581" w:type="pct"/>
            <w:shd w:val="clear" w:color="auto" w:fill="auto"/>
            <w:vAlign w:val="bottom"/>
          </w:tcPr>
          <w:p w14:paraId="12B71BC9" w14:textId="77777777" w:rsidR="00703C00" w:rsidRDefault="00703C00">
            <w:pPr>
              <w:rPr>
                <w:rFonts w:ascii="宋体"/>
              </w:rPr>
            </w:pPr>
          </w:p>
        </w:tc>
        <w:tc>
          <w:tcPr>
            <w:tcW w:w="5" w:type="pct"/>
            <w:shd w:val="clear" w:color="auto" w:fill="auto"/>
            <w:vAlign w:val="bottom"/>
          </w:tcPr>
          <w:p w14:paraId="12B71BCA" w14:textId="77777777" w:rsidR="00703C00" w:rsidRDefault="00703C00">
            <w:pPr>
              <w:rPr>
                <w:rFonts w:ascii="宋体"/>
              </w:rPr>
            </w:pPr>
          </w:p>
        </w:tc>
        <w:tc>
          <w:tcPr>
            <w:tcW w:w="5" w:type="pct"/>
            <w:shd w:val="clear" w:color="auto" w:fill="auto"/>
            <w:vAlign w:val="bottom"/>
          </w:tcPr>
          <w:p w14:paraId="12B71BCB" w14:textId="77777777" w:rsidR="00703C00" w:rsidRDefault="00703C00">
            <w:pPr>
              <w:rPr>
                <w:rFonts w:ascii="宋体"/>
              </w:rPr>
            </w:pPr>
          </w:p>
        </w:tc>
        <w:tc>
          <w:tcPr>
            <w:tcW w:w="26" w:type="pct"/>
            <w:shd w:val="clear" w:color="auto" w:fill="auto"/>
            <w:vAlign w:val="bottom"/>
          </w:tcPr>
          <w:p w14:paraId="12B71BCC" w14:textId="77777777" w:rsidR="00703C00" w:rsidRDefault="00703C00">
            <w:pPr>
              <w:rPr>
                <w:rFonts w:ascii="宋体"/>
              </w:rPr>
            </w:pPr>
          </w:p>
        </w:tc>
        <w:tc>
          <w:tcPr>
            <w:tcW w:w="5" w:type="pct"/>
            <w:shd w:val="clear" w:color="auto" w:fill="auto"/>
            <w:vAlign w:val="bottom"/>
          </w:tcPr>
          <w:p w14:paraId="12B71BCD" w14:textId="77777777" w:rsidR="00703C00" w:rsidRDefault="00703C00">
            <w:pPr>
              <w:rPr>
                <w:rFonts w:ascii="宋体"/>
              </w:rPr>
            </w:pPr>
          </w:p>
        </w:tc>
        <w:tc>
          <w:tcPr>
            <w:tcW w:w="50" w:type="pct"/>
            <w:shd w:val="clear" w:color="auto" w:fill="auto"/>
            <w:vAlign w:val="bottom"/>
          </w:tcPr>
          <w:p w14:paraId="12B71BCE" w14:textId="77777777" w:rsidR="00703C00" w:rsidRDefault="00703C00">
            <w:pPr>
              <w:rPr>
                <w:rFonts w:ascii="宋体"/>
              </w:rPr>
            </w:pPr>
          </w:p>
        </w:tc>
        <w:tc>
          <w:tcPr>
            <w:tcW w:w="581" w:type="pct"/>
            <w:shd w:val="clear" w:color="auto" w:fill="auto"/>
            <w:vAlign w:val="bottom"/>
          </w:tcPr>
          <w:p w14:paraId="12B71BCF" w14:textId="77777777" w:rsidR="00703C00" w:rsidRDefault="00703C00">
            <w:pPr>
              <w:rPr>
                <w:rFonts w:ascii="宋体"/>
              </w:rPr>
            </w:pPr>
          </w:p>
        </w:tc>
        <w:tc>
          <w:tcPr>
            <w:tcW w:w="5" w:type="pct"/>
            <w:shd w:val="clear" w:color="auto" w:fill="auto"/>
            <w:vAlign w:val="bottom"/>
          </w:tcPr>
          <w:p w14:paraId="12B71BD0" w14:textId="77777777" w:rsidR="00703C00" w:rsidRDefault="00703C00">
            <w:pPr>
              <w:rPr>
                <w:rFonts w:ascii="宋体"/>
              </w:rPr>
            </w:pPr>
          </w:p>
        </w:tc>
        <w:tc>
          <w:tcPr>
            <w:tcW w:w="5" w:type="pct"/>
            <w:shd w:val="clear" w:color="auto" w:fill="auto"/>
            <w:vAlign w:val="bottom"/>
          </w:tcPr>
          <w:p w14:paraId="12B71BD1" w14:textId="77777777" w:rsidR="00703C00" w:rsidRDefault="00703C00">
            <w:pPr>
              <w:rPr>
                <w:rFonts w:ascii="宋体"/>
              </w:rPr>
            </w:pPr>
          </w:p>
        </w:tc>
        <w:tc>
          <w:tcPr>
            <w:tcW w:w="26" w:type="pct"/>
            <w:shd w:val="clear" w:color="auto" w:fill="auto"/>
            <w:vAlign w:val="bottom"/>
          </w:tcPr>
          <w:p w14:paraId="12B71BD2" w14:textId="77777777" w:rsidR="00703C00" w:rsidRDefault="00703C00">
            <w:pPr>
              <w:rPr>
                <w:rFonts w:ascii="宋体"/>
              </w:rPr>
            </w:pPr>
          </w:p>
        </w:tc>
        <w:tc>
          <w:tcPr>
            <w:tcW w:w="5" w:type="pct"/>
            <w:shd w:val="clear" w:color="auto" w:fill="auto"/>
            <w:vAlign w:val="bottom"/>
          </w:tcPr>
          <w:p w14:paraId="12B71BD3" w14:textId="77777777" w:rsidR="00703C00" w:rsidRDefault="00703C00">
            <w:pPr>
              <w:rPr>
                <w:rFonts w:ascii="宋体"/>
              </w:rPr>
            </w:pPr>
          </w:p>
        </w:tc>
        <w:tc>
          <w:tcPr>
            <w:tcW w:w="50" w:type="pct"/>
            <w:shd w:val="clear" w:color="auto" w:fill="auto"/>
            <w:vAlign w:val="bottom"/>
          </w:tcPr>
          <w:p w14:paraId="12B71BD4" w14:textId="77777777" w:rsidR="00703C00" w:rsidRDefault="00703C00">
            <w:pPr>
              <w:rPr>
                <w:rFonts w:ascii="宋体"/>
              </w:rPr>
            </w:pPr>
          </w:p>
        </w:tc>
        <w:tc>
          <w:tcPr>
            <w:tcW w:w="582" w:type="pct"/>
            <w:shd w:val="clear" w:color="auto" w:fill="auto"/>
            <w:vAlign w:val="bottom"/>
          </w:tcPr>
          <w:p w14:paraId="12B71BD5" w14:textId="77777777" w:rsidR="00703C00" w:rsidRDefault="00703C00">
            <w:pPr>
              <w:rPr>
                <w:rFonts w:ascii="宋体"/>
              </w:rPr>
            </w:pPr>
          </w:p>
        </w:tc>
        <w:tc>
          <w:tcPr>
            <w:tcW w:w="5" w:type="pct"/>
            <w:shd w:val="clear" w:color="auto" w:fill="auto"/>
            <w:vAlign w:val="bottom"/>
          </w:tcPr>
          <w:p w14:paraId="12B71BD6" w14:textId="77777777" w:rsidR="00703C00" w:rsidRDefault="00703C00">
            <w:pPr>
              <w:rPr>
                <w:rFonts w:ascii="宋体"/>
              </w:rPr>
            </w:pPr>
          </w:p>
        </w:tc>
      </w:tr>
      <w:tr w:rsidR="00703C00" w14:paraId="12B71BDA" w14:textId="77777777">
        <w:trPr>
          <w:jc w:val="center"/>
        </w:trPr>
        <w:tc>
          <w:tcPr>
            <w:tcW w:w="0" w:type="auto"/>
            <w:gridSpan w:val="3"/>
            <w:shd w:val="clear" w:color="auto" w:fill="auto"/>
            <w:tcMar>
              <w:top w:w="0" w:type="dxa"/>
              <w:left w:w="20" w:type="dxa"/>
              <w:bottom w:w="0" w:type="dxa"/>
              <w:right w:w="20" w:type="dxa"/>
            </w:tcMar>
            <w:vAlign w:val="bottom"/>
          </w:tcPr>
          <w:p w14:paraId="12B71BD8" w14:textId="77777777" w:rsidR="00703C00" w:rsidRDefault="00703C00">
            <w:pPr>
              <w:rPr>
                <w:rFonts w:ascii="宋体"/>
              </w:rPr>
            </w:pPr>
          </w:p>
        </w:tc>
        <w:tc>
          <w:tcPr>
            <w:tcW w:w="0" w:type="auto"/>
            <w:gridSpan w:val="15"/>
            <w:shd w:val="clear" w:color="auto" w:fill="auto"/>
            <w:tcMar>
              <w:top w:w="40" w:type="dxa"/>
              <w:left w:w="20" w:type="dxa"/>
              <w:bottom w:w="40" w:type="dxa"/>
              <w:right w:w="20" w:type="dxa"/>
            </w:tcMar>
            <w:vAlign w:val="bottom"/>
          </w:tcPr>
          <w:p w14:paraId="12B71BD9" w14:textId="77777777" w:rsidR="00703C00" w:rsidRDefault="00DA3F08">
            <w:pPr>
              <w:jc w:val="center"/>
              <w:textAlignment w:val="bottom"/>
            </w:pPr>
            <w:r>
              <w:rPr>
                <w:rFonts w:ascii="sans-serif" w:eastAsia="sans-serif" w:hAnsi="sans-serif" w:cs="sans-serif"/>
                <w:b/>
                <w:bCs/>
                <w:color w:val="000000"/>
                <w:sz w:val="20"/>
                <w:szCs w:val="20"/>
              </w:rPr>
              <w:t>Year Ended</w:t>
            </w:r>
          </w:p>
        </w:tc>
      </w:tr>
      <w:tr w:rsidR="00703C00" w14:paraId="12B71BE1" w14:textId="77777777">
        <w:trPr>
          <w:jc w:val="center"/>
        </w:trPr>
        <w:tc>
          <w:tcPr>
            <w:tcW w:w="0" w:type="auto"/>
            <w:gridSpan w:val="3"/>
            <w:shd w:val="clear" w:color="auto" w:fill="auto"/>
            <w:tcMar>
              <w:top w:w="0" w:type="dxa"/>
              <w:left w:w="20" w:type="dxa"/>
              <w:bottom w:w="0" w:type="dxa"/>
              <w:right w:w="20" w:type="dxa"/>
            </w:tcMar>
            <w:vAlign w:val="bottom"/>
          </w:tcPr>
          <w:p w14:paraId="12B71BDB"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1BDC"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BDD"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1BDE"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1BDF"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1BE0" w14:textId="77777777" w:rsidR="00703C00" w:rsidRDefault="00DA3F08">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03C00" w14:paraId="12B71BE8" w14:textId="77777777">
        <w:trPr>
          <w:trHeight w:val="300"/>
          <w:jc w:val="center"/>
        </w:trPr>
        <w:tc>
          <w:tcPr>
            <w:tcW w:w="0" w:type="auto"/>
            <w:gridSpan w:val="3"/>
            <w:shd w:val="clear" w:color="auto" w:fill="E2EFD9"/>
            <w:tcMar>
              <w:top w:w="0" w:type="dxa"/>
              <w:left w:w="20" w:type="dxa"/>
              <w:bottom w:w="0" w:type="dxa"/>
              <w:right w:w="20" w:type="dxa"/>
            </w:tcMar>
            <w:vAlign w:val="bottom"/>
          </w:tcPr>
          <w:p w14:paraId="12B71BE2" w14:textId="77777777" w:rsidR="00703C00" w:rsidRDefault="00703C00">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12B71BE3"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1BE4" w14:textId="77777777" w:rsidR="00703C00" w:rsidRDefault="00703C00">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12B71BE5"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1BE6" w14:textId="77777777" w:rsidR="00703C00" w:rsidRDefault="00703C00">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12B71BE7" w14:textId="77777777" w:rsidR="00703C00" w:rsidRDefault="00703C00">
            <w:pPr>
              <w:rPr>
                <w:rFonts w:ascii="宋体"/>
              </w:rPr>
            </w:pPr>
          </w:p>
        </w:tc>
      </w:tr>
      <w:tr w:rsidR="00703C00" w14:paraId="12B71BF5" w14:textId="77777777">
        <w:trPr>
          <w:jc w:val="center"/>
        </w:trPr>
        <w:tc>
          <w:tcPr>
            <w:tcW w:w="0" w:type="auto"/>
            <w:gridSpan w:val="3"/>
            <w:shd w:val="clear" w:color="auto" w:fill="FFFFFF"/>
            <w:tcMar>
              <w:top w:w="40" w:type="dxa"/>
              <w:left w:w="20" w:type="dxa"/>
              <w:bottom w:w="40" w:type="dxa"/>
              <w:right w:w="20" w:type="dxa"/>
            </w:tcMar>
            <w:vAlign w:val="bottom"/>
          </w:tcPr>
          <w:p w14:paraId="12B71BE9" w14:textId="77777777" w:rsidR="00703C00" w:rsidRDefault="00DA3F08">
            <w:pPr>
              <w:jc w:val="both"/>
              <w:textAlignment w:val="bottom"/>
            </w:pPr>
            <w:r>
              <w:rPr>
                <w:rFonts w:ascii="sans-serif" w:eastAsia="sans-serif" w:hAnsi="sans-serif" w:cs="sans-serif"/>
                <w:color w:val="000000"/>
                <w:sz w:val="20"/>
                <w:szCs w:val="20"/>
              </w:rPr>
              <w:t>Net income</w:t>
            </w:r>
          </w:p>
        </w:tc>
        <w:tc>
          <w:tcPr>
            <w:tcW w:w="0" w:type="auto"/>
            <w:shd w:val="clear" w:color="auto" w:fill="auto"/>
            <w:tcMar>
              <w:top w:w="40" w:type="dxa"/>
              <w:left w:w="20" w:type="dxa"/>
              <w:bottom w:w="40" w:type="dxa"/>
              <w:right w:w="0" w:type="dxa"/>
            </w:tcMar>
            <w:vAlign w:val="bottom"/>
          </w:tcPr>
          <w:p w14:paraId="12B71BEA"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auto"/>
            <w:tcMar>
              <w:top w:w="40" w:type="dxa"/>
              <w:left w:w="0" w:type="dxa"/>
              <w:bottom w:w="40" w:type="dxa"/>
              <w:right w:w="0" w:type="dxa"/>
            </w:tcMar>
            <w:vAlign w:val="bottom"/>
          </w:tcPr>
          <w:p w14:paraId="12B71BEB" w14:textId="77777777" w:rsidR="00703C00" w:rsidRDefault="00DA3F08">
            <w:pPr>
              <w:jc w:val="right"/>
              <w:textAlignment w:val="bottom"/>
            </w:pPr>
            <w:r>
              <w:rPr>
                <w:rFonts w:ascii="sans-serif" w:eastAsia="sans-serif" w:hAnsi="sans-serif" w:cs="sans-serif"/>
                <w:color w:val="000000"/>
                <w:sz w:val="20"/>
                <w:szCs w:val="20"/>
              </w:rPr>
              <w:t>9,752 </w:t>
            </w:r>
          </w:p>
        </w:tc>
        <w:tc>
          <w:tcPr>
            <w:tcW w:w="0" w:type="auto"/>
            <w:shd w:val="clear" w:color="auto" w:fill="auto"/>
            <w:tcMar>
              <w:top w:w="40" w:type="dxa"/>
              <w:left w:w="0" w:type="dxa"/>
              <w:bottom w:w="40" w:type="dxa"/>
              <w:right w:w="20" w:type="dxa"/>
            </w:tcMar>
            <w:vAlign w:val="bottom"/>
          </w:tcPr>
          <w:p w14:paraId="12B71BE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BED" w14:textId="77777777" w:rsidR="00703C00" w:rsidRDefault="00703C00">
            <w:pPr>
              <w:rPr>
                <w:rFonts w:ascii="宋体"/>
              </w:rPr>
            </w:pPr>
          </w:p>
        </w:tc>
        <w:tc>
          <w:tcPr>
            <w:tcW w:w="0" w:type="auto"/>
            <w:shd w:val="clear" w:color="auto" w:fill="auto"/>
            <w:tcMar>
              <w:top w:w="40" w:type="dxa"/>
              <w:left w:w="20" w:type="dxa"/>
              <w:bottom w:w="40" w:type="dxa"/>
              <w:right w:w="0" w:type="dxa"/>
            </w:tcMar>
            <w:vAlign w:val="bottom"/>
          </w:tcPr>
          <w:p w14:paraId="12B71BEE"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auto"/>
            <w:tcMar>
              <w:top w:w="40" w:type="dxa"/>
              <w:left w:w="0" w:type="dxa"/>
              <w:bottom w:w="40" w:type="dxa"/>
              <w:right w:w="0" w:type="dxa"/>
            </w:tcMar>
            <w:vAlign w:val="bottom"/>
          </w:tcPr>
          <w:p w14:paraId="12B71BEF" w14:textId="77777777" w:rsidR="00703C00" w:rsidRDefault="00DA3F08">
            <w:pPr>
              <w:jc w:val="right"/>
              <w:textAlignment w:val="bottom"/>
            </w:pPr>
            <w:r>
              <w:rPr>
                <w:rFonts w:ascii="sans-serif" w:eastAsia="sans-serif" w:hAnsi="sans-serif" w:cs="sans-serif"/>
                <w:color w:val="000000"/>
                <w:sz w:val="20"/>
                <w:szCs w:val="20"/>
              </w:rPr>
              <w:t>4,332 </w:t>
            </w:r>
          </w:p>
        </w:tc>
        <w:tc>
          <w:tcPr>
            <w:tcW w:w="0" w:type="auto"/>
            <w:shd w:val="clear" w:color="auto" w:fill="auto"/>
            <w:tcMar>
              <w:top w:w="40" w:type="dxa"/>
              <w:left w:w="0" w:type="dxa"/>
              <w:bottom w:w="40" w:type="dxa"/>
              <w:right w:w="20" w:type="dxa"/>
            </w:tcMar>
            <w:vAlign w:val="bottom"/>
          </w:tcPr>
          <w:p w14:paraId="12B71BF0" w14:textId="77777777" w:rsidR="00703C00" w:rsidRDefault="00703C00">
            <w:pPr>
              <w:jc w:val="right"/>
              <w:rPr>
                <w:rFonts w:ascii="宋体"/>
              </w:rPr>
            </w:pPr>
          </w:p>
        </w:tc>
        <w:tc>
          <w:tcPr>
            <w:tcW w:w="0" w:type="auto"/>
            <w:gridSpan w:val="3"/>
            <w:shd w:val="clear" w:color="auto" w:fill="auto"/>
            <w:tcMar>
              <w:top w:w="0" w:type="dxa"/>
              <w:left w:w="20" w:type="dxa"/>
              <w:bottom w:w="0" w:type="dxa"/>
              <w:right w:w="20" w:type="dxa"/>
            </w:tcMar>
            <w:vAlign w:val="bottom"/>
          </w:tcPr>
          <w:p w14:paraId="12B71BF1" w14:textId="77777777" w:rsidR="00703C00" w:rsidRDefault="00703C00">
            <w:pPr>
              <w:rPr>
                <w:rFonts w:ascii="宋体"/>
              </w:rPr>
            </w:pPr>
          </w:p>
        </w:tc>
        <w:tc>
          <w:tcPr>
            <w:tcW w:w="0" w:type="auto"/>
            <w:shd w:val="clear" w:color="auto" w:fill="auto"/>
            <w:tcMar>
              <w:top w:w="40" w:type="dxa"/>
              <w:left w:w="20" w:type="dxa"/>
              <w:bottom w:w="40" w:type="dxa"/>
              <w:right w:w="0" w:type="dxa"/>
            </w:tcMar>
            <w:vAlign w:val="bottom"/>
          </w:tcPr>
          <w:p w14:paraId="12B71BF2"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auto"/>
            <w:tcMar>
              <w:top w:w="40" w:type="dxa"/>
              <w:left w:w="0" w:type="dxa"/>
              <w:bottom w:w="40" w:type="dxa"/>
              <w:right w:w="0" w:type="dxa"/>
            </w:tcMar>
            <w:vAlign w:val="bottom"/>
          </w:tcPr>
          <w:p w14:paraId="12B71BF3" w14:textId="77777777" w:rsidR="00703C00" w:rsidRDefault="00DA3F08">
            <w:pPr>
              <w:jc w:val="right"/>
              <w:textAlignment w:val="bottom"/>
            </w:pPr>
            <w:r>
              <w:rPr>
                <w:rFonts w:ascii="sans-serif" w:eastAsia="sans-serif" w:hAnsi="sans-serif" w:cs="sans-serif"/>
                <w:color w:val="000000"/>
                <w:sz w:val="20"/>
                <w:szCs w:val="20"/>
              </w:rPr>
              <w:t>2,796 </w:t>
            </w:r>
          </w:p>
        </w:tc>
        <w:tc>
          <w:tcPr>
            <w:tcW w:w="0" w:type="auto"/>
            <w:shd w:val="clear" w:color="auto" w:fill="auto"/>
            <w:tcMar>
              <w:top w:w="40" w:type="dxa"/>
              <w:left w:w="0" w:type="dxa"/>
              <w:bottom w:w="40" w:type="dxa"/>
              <w:right w:w="20" w:type="dxa"/>
            </w:tcMar>
            <w:vAlign w:val="bottom"/>
          </w:tcPr>
          <w:p w14:paraId="12B71BF4" w14:textId="77777777" w:rsidR="00703C00" w:rsidRDefault="00703C00">
            <w:pPr>
              <w:jc w:val="right"/>
              <w:rPr>
                <w:rFonts w:ascii="宋体"/>
              </w:rPr>
            </w:pPr>
          </w:p>
        </w:tc>
      </w:tr>
      <w:tr w:rsidR="00703C00" w14:paraId="12B71BFC" w14:textId="77777777">
        <w:trPr>
          <w:jc w:val="center"/>
        </w:trPr>
        <w:tc>
          <w:tcPr>
            <w:tcW w:w="0" w:type="auto"/>
            <w:gridSpan w:val="3"/>
            <w:shd w:val="clear" w:color="auto" w:fill="E2EFD9"/>
            <w:tcMar>
              <w:top w:w="40" w:type="dxa"/>
              <w:left w:w="20" w:type="dxa"/>
              <w:bottom w:w="40" w:type="dxa"/>
              <w:right w:w="20" w:type="dxa"/>
            </w:tcMar>
            <w:vAlign w:val="bottom"/>
          </w:tcPr>
          <w:p w14:paraId="12B71BF6" w14:textId="77777777" w:rsidR="00703C00" w:rsidRDefault="00DA3F08">
            <w:pPr>
              <w:jc w:val="both"/>
              <w:textAlignment w:val="bottom"/>
            </w:pPr>
            <w:r>
              <w:rPr>
                <w:rFonts w:ascii="sans-serif" w:eastAsia="sans-serif" w:hAnsi="sans-serif" w:cs="sans-serif"/>
                <w:color w:val="000000"/>
                <w:sz w:val="20"/>
                <w:szCs w:val="20"/>
              </w:rPr>
              <w:t>Other comprehensive income (loss), net of tax</w:t>
            </w:r>
          </w:p>
        </w:tc>
        <w:tc>
          <w:tcPr>
            <w:tcW w:w="0" w:type="auto"/>
            <w:gridSpan w:val="3"/>
            <w:shd w:val="clear" w:color="auto" w:fill="E2EFD9"/>
            <w:tcMar>
              <w:top w:w="0" w:type="dxa"/>
              <w:left w:w="20" w:type="dxa"/>
              <w:bottom w:w="0" w:type="dxa"/>
              <w:right w:w="20" w:type="dxa"/>
            </w:tcMar>
            <w:vAlign w:val="bottom"/>
          </w:tcPr>
          <w:p w14:paraId="12B71BF7"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1BF8"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1BF9"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1BFA"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1BFB" w14:textId="77777777" w:rsidR="00703C00" w:rsidRDefault="00703C00">
            <w:pPr>
              <w:rPr>
                <w:rFonts w:ascii="宋体"/>
              </w:rPr>
            </w:pPr>
          </w:p>
        </w:tc>
      </w:tr>
      <w:tr w:rsidR="00703C00" w14:paraId="12B71C03" w14:textId="77777777">
        <w:trPr>
          <w:jc w:val="center"/>
        </w:trPr>
        <w:tc>
          <w:tcPr>
            <w:tcW w:w="0" w:type="auto"/>
            <w:gridSpan w:val="3"/>
            <w:shd w:val="clear" w:color="auto" w:fill="FFFFFF"/>
            <w:tcMar>
              <w:top w:w="40" w:type="dxa"/>
              <w:left w:w="20" w:type="dxa"/>
              <w:bottom w:w="40" w:type="dxa"/>
              <w:right w:w="20" w:type="dxa"/>
            </w:tcMar>
            <w:vAlign w:val="bottom"/>
          </w:tcPr>
          <w:p w14:paraId="12B71BFD" w14:textId="77777777" w:rsidR="00703C00" w:rsidRDefault="00DA3F08">
            <w:pPr>
              <w:textAlignment w:val="bottom"/>
            </w:pPr>
            <w:r>
              <w:rPr>
                <w:rFonts w:ascii="sans-serif" w:eastAsia="sans-serif" w:hAnsi="sans-serif" w:cs="sans-serif"/>
                <w:color w:val="000000"/>
                <w:sz w:val="20"/>
                <w:szCs w:val="20"/>
              </w:rPr>
              <w:t>Available-for-sale debt securities:</w:t>
            </w:r>
          </w:p>
        </w:tc>
        <w:tc>
          <w:tcPr>
            <w:tcW w:w="0" w:type="auto"/>
            <w:gridSpan w:val="3"/>
            <w:shd w:val="clear" w:color="auto" w:fill="FFFFFF"/>
            <w:tcMar>
              <w:top w:w="0" w:type="dxa"/>
              <w:left w:w="20" w:type="dxa"/>
              <w:bottom w:w="0" w:type="dxa"/>
              <w:right w:w="20" w:type="dxa"/>
            </w:tcMar>
            <w:vAlign w:val="bottom"/>
          </w:tcPr>
          <w:p w14:paraId="12B71BFE"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1BFF"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1C00"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1C01"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1C02" w14:textId="77777777" w:rsidR="00703C00" w:rsidRDefault="00703C00">
            <w:pPr>
              <w:rPr>
                <w:rFonts w:ascii="宋体"/>
              </w:rPr>
            </w:pPr>
          </w:p>
        </w:tc>
      </w:tr>
      <w:tr w:rsidR="00703C00" w14:paraId="12B71C0D" w14:textId="77777777">
        <w:trPr>
          <w:jc w:val="center"/>
        </w:trPr>
        <w:tc>
          <w:tcPr>
            <w:tcW w:w="0" w:type="auto"/>
            <w:gridSpan w:val="3"/>
            <w:shd w:val="clear" w:color="auto" w:fill="E2EFD9"/>
            <w:tcMar>
              <w:top w:w="40" w:type="dxa"/>
              <w:left w:w="245" w:type="dxa"/>
              <w:bottom w:w="40" w:type="dxa"/>
              <w:right w:w="20" w:type="dxa"/>
            </w:tcMar>
            <w:vAlign w:val="bottom"/>
          </w:tcPr>
          <w:p w14:paraId="12B71C04" w14:textId="77777777" w:rsidR="00703C00" w:rsidRDefault="00DA3F08">
            <w:pPr>
              <w:textAlignment w:val="bottom"/>
            </w:pPr>
            <w:r>
              <w:rPr>
                <w:rFonts w:ascii="sans-serif" w:eastAsia="sans-serif" w:hAnsi="sans-serif" w:cs="sans-serif"/>
                <w:color w:val="000000"/>
                <w:sz w:val="20"/>
                <w:szCs w:val="20"/>
              </w:rPr>
              <w:t>Net unrealized gain (loss)</w:t>
            </w:r>
          </w:p>
        </w:tc>
        <w:tc>
          <w:tcPr>
            <w:tcW w:w="0" w:type="auto"/>
            <w:gridSpan w:val="2"/>
            <w:shd w:val="clear" w:color="auto" w:fill="E2EFD9"/>
            <w:tcMar>
              <w:top w:w="40" w:type="dxa"/>
              <w:left w:w="20" w:type="dxa"/>
              <w:bottom w:w="40" w:type="dxa"/>
              <w:right w:w="0" w:type="dxa"/>
            </w:tcMar>
            <w:vAlign w:val="bottom"/>
          </w:tcPr>
          <w:p w14:paraId="12B71C05" w14:textId="77777777" w:rsidR="00703C00" w:rsidRDefault="00DA3F08">
            <w:pPr>
              <w:jc w:val="right"/>
              <w:textAlignment w:val="bottom"/>
            </w:pPr>
            <w:r>
              <w:rPr>
                <w:rFonts w:ascii="sans-serif" w:eastAsia="sans-serif" w:hAnsi="sans-serif" w:cs="sans-serif"/>
                <w:color w:val="000000"/>
                <w:sz w:val="20"/>
                <w:szCs w:val="20"/>
              </w:rPr>
              <w:t>(16)</w:t>
            </w:r>
          </w:p>
        </w:tc>
        <w:tc>
          <w:tcPr>
            <w:tcW w:w="0" w:type="auto"/>
            <w:shd w:val="clear" w:color="auto" w:fill="E2EFD9"/>
            <w:tcMar>
              <w:top w:w="40" w:type="dxa"/>
              <w:left w:w="0" w:type="dxa"/>
              <w:bottom w:w="40" w:type="dxa"/>
              <w:right w:w="20" w:type="dxa"/>
            </w:tcMar>
            <w:vAlign w:val="bottom"/>
          </w:tcPr>
          <w:p w14:paraId="12B71C0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C07"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C08" w14:textId="77777777" w:rsidR="00703C00" w:rsidRDefault="00DA3F08">
            <w:pPr>
              <w:jc w:val="right"/>
              <w:textAlignment w:val="bottom"/>
            </w:pPr>
            <w:r>
              <w:rPr>
                <w:rFonts w:ascii="sans-serif" w:eastAsia="sans-serif" w:hAnsi="sans-serif" w:cs="sans-serif"/>
                <w:color w:val="000000"/>
                <w:sz w:val="20"/>
                <w:szCs w:val="20"/>
              </w:rPr>
              <w:t>2 </w:t>
            </w:r>
          </w:p>
        </w:tc>
        <w:tc>
          <w:tcPr>
            <w:tcW w:w="0" w:type="auto"/>
            <w:shd w:val="clear" w:color="auto" w:fill="E2EFD9"/>
            <w:tcMar>
              <w:top w:w="40" w:type="dxa"/>
              <w:left w:w="0" w:type="dxa"/>
              <w:bottom w:w="40" w:type="dxa"/>
              <w:right w:w="20" w:type="dxa"/>
            </w:tcMar>
            <w:vAlign w:val="bottom"/>
          </w:tcPr>
          <w:p w14:paraId="12B71C0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C0A"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C0B" w14:textId="77777777" w:rsidR="00703C00" w:rsidRDefault="00DA3F08">
            <w:pPr>
              <w:jc w:val="right"/>
              <w:textAlignment w:val="bottom"/>
            </w:pPr>
            <w:r>
              <w:rPr>
                <w:rFonts w:ascii="sans-serif" w:eastAsia="sans-serif" w:hAnsi="sans-serif" w:cs="sans-serif"/>
                <w:color w:val="000000"/>
                <w:sz w:val="20"/>
                <w:szCs w:val="20"/>
              </w:rPr>
              <w:t>8 </w:t>
            </w:r>
          </w:p>
        </w:tc>
        <w:tc>
          <w:tcPr>
            <w:tcW w:w="0" w:type="auto"/>
            <w:shd w:val="clear" w:color="auto" w:fill="E2EFD9"/>
            <w:tcMar>
              <w:top w:w="40" w:type="dxa"/>
              <w:left w:w="0" w:type="dxa"/>
              <w:bottom w:w="40" w:type="dxa"/>
              <w:right w:w="20" w:type="dxa"/>
            </w:tcMar>
            <w:vAlign w:val="bottom"/>
          </w:tcPr>
          <w:p w14:paraId="12B71C0C" w14:textId="77777777" w:rsidR="00703C00" w:rsidRDefault="00703C00">
            <w:pPr>
              <w:jc w:val="right"/>
              <w:rPr>
                <w:rFonts w:ascii="宋体"/>
              </w:rPr>
            </w:pPr>
          </w:p>
        </w:tc>
      </w:tr>
      <w:tr w:rsidR="00703C00" w14:paraId="12B71C17" w14:textId="77777777">
        <w:trPr>
          <w:jc w:val="center"/>
        </w:trPr>
        <w:tc>
          <w:tcPr>
            <w:tcW w:w="0" w:type="auto"/>
            <w:gridSpan w:val="3"/>
            <w:shd w:val="clear" w:color="auto" w:fill="FFFFFF"/>
            <w:tcMar>
              <w:top w:w="40" w:type="dxa"/>
              <w:left w:w="245" w:type="dxa"/>
              <w:bottom w:w="40" w:type="dxa"/>
              <w:right w:w="20" w:type="dxa"/>
            </w:tcMar>
            <w:vAlign w:val="bottom"/>
          </w:tcPr>
          <w:p w14:paraId="12B71C0E" w14:textId="77777777" w:rsidR="00703C00" w:rsidRDefault="00DA3F08">
            <w:pPr>
              <w:textAlignment w:val="bottom"/>
            </w:pPr>
            <w:r>
              <w:rPr>
                <w:rFonts w:ascii="sans-serif" w:eastAsia="sans-serif" w:hAnsi="sans-serif" w:cs="sans-serif"/>
                <w:color w:val="000000"/>
                <w:sz w:val="20"/>
                <w:szCs w:val="20"/>
              </w:rPr>
              <w:t>Reclassification adjustments for net realized gain (loss) included in net income</w:t>
            </w:r>
          </w:p>
        </w:tc>
        <w:tc>
          <w:tcPr>
            <w:tcW w:w="0" w:type="auto"/>
            <w:gridSpan w:val="2"/>
            <w:shd w:val="clear" w:color="auto" w:fill="FFFFFF"/>
            <w:tcMar>
              <w:top w:w="40" w:type="dxa"/>
              <w:left w:w="20" w:type="dxa"/>
              <w:bottom w:w="40" w:type="dxa"/>
              <w:right w:w="0" w:type="dxa"/>
            </w:tcMar>
            <w:vAlign w:val="bottom"/>
          </w:tcPr>
          <w:p w14:paraId="12B71C0F"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1C1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C11"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C12" w14:textId="77777777" w:rsidR="00703C00" w:rsidRDefault="00DA3F08">
            <w:pPr>
              <w:jc w:val="right"/>
              <w:textAlignment w:val="bottom"/>
            </w:pPr>
            <w:r>
              <w:rPr>
                <w:rFonts w:ascii="sans-serif" w:eastAsia="sans-serif" w:hAnsi="sans-serif" w:cs="sans-serif"/>
                <w:color w:val="000000"/>
                <w:sz w:val="20"/>
                <w:szCs w:val="20"/>
              </w:rPr>
              <w:t>(2)</w:t>
            </w:r>
          </w:p>
        </w:tc>
        <w:tc>
          <w:tcPr>
            <w:tcW w:w="0" w:type="auto"/>
            <w:shd w:val="clear" w:color="auto" w:fill="FFFFFF"/>
            <w:tcMar>
              <w:top w:w="40" w:type="dxa"/>
              <w:left w:w="0" w:type="dxa"/>
              <w:bottom w:w="40" w:type="dxa"/>
              <w:right w:w="20" w:type="dxa"/>
            </w:tcMar>
            <w:vAlign w:val="bottom"/>
          </w:tcPr>
          <w:p w14:paraId="12B71C13"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C14"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C15"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1C16" w14:textId="77777777" w:rsidR="00703C00" w:rsidRDefault="00703C00">
            <w:pPr>
              <w:jc w:val="right"/>
              <w:rPr>
                <w:rFonts w:ascii="宋体"/>
              </w:rPr>
            </w:pPr>
          </w:p>
        </w:tc>
      </w:tr>
      <w:tr w:rsidR="00703C00" w14:paraId="12B71C21" w14:textId="77777777">
        <w:trPr>
          <w:jc w:val="center"/>
        </w:trPr>
        <w:tc>
          <w:tcPr>
            <w:tcW w:w="0" w:type="auto"/>
            <w:gridSpan w:val="3"/>
            <w:shd w:val="clear" w:color="auto" w:fill="E2EFD9"/>
            <w:tcMar>
              <w:top w:w="40" w:type="dxa"/>
              <w:left w:w="245" w:type="dxa"/>
              <w:bottom w:w="40" w:type="dxa"/>
              <w:right w:w="20" w:type="dxa"/>
            </w:tcMar>
            <w:vAlign w:val="bottom"/>
          </w:tcPr>
          <w:p w14:paraId="12B71C18" w14:textId="77777777" w:rsidR="00703C00" w:rsidRDefault="00DA3F08">
            <w:pPr>
              <w:textAlignment w:val="bottom"/>
            </w:pPr>
            <w:r>
              <w:rPr>
                <w:rFonts w:ascii="sans-serif" w:eastAsia="sans-serif" w:hAnsi="sans-serif" w:cs="sans-serif"/>
                <w:color w:val="000000"/>
                <w:sz w:val="20"/>
                <w:szCs w:val="20"/>
              </w:rPr>
              <w:t xml:space="preserve">Net </w:t>
            </w:r>
            <w:r>
              <w:rPr>
                <w:rFonts w:ascii="sans-serif" w:eastAsia="sans-serif" w:hAnsi="sans-serif" w:cs="sans-serif"/>
                <w:color w:val="000000"/>
                <w:sz w:val="20"/>
                <w:szCs w:val="20"/>
              </w:rPr>
              <w:t>change in unrealized gain (loss)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C19" w14:textId="77777777" w:rsidR="00703C00" w:rsidRDefault="00DA3F08">
            <w:pPr>
              <w:jc w:val="right"/>
              <w:textAlignment w:val="bottom"/>
            </w:pPr>
            <w:r>
              <w:rPr>
                <w:rFonts w:ascii="sans-serif" w:eastAsia="sans-serif" w:hAnsi="sans-serif" w:cs="sans-serif"/>
                <w:color w:val="000000"/>
                <w:sz w:val="20"/>
                <w:szCs w:val="20"/>
              </w:rPr>
              <w:t>(16)</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C1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C1B"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C1C" w14:textId="77777777" w:rsidR="00703C00" w:rsidRDefault="00DA3F08">
            <w:pPr>
              <w:jc w:val="right"/>
              <w:textAlignment w:val="bottom"/>
            </w:pPr>
            <w:r>
              <w:rPr>
                <w:rFonts w:ascii="sans-serif" w:eastAsia="sans-serif" w:hAnsi="sans-serif" w:cs="sans-serif"/>
                <w:color w:val="000000"/>
                <w:sz w:val="20"/>
                <w:szCs w:val="20"/>
              </w:rPr>
              <w:t>—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C1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C1E"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C1F" w14:textId="77777777" w:rsidR="00703C00" w:rsidRDefault="00DA3F08">
            <w:pPr>
              <w:jc w:val="right"/>
              <w:textAlignment w:val="bottom"/>
            </w:pPr>
            <w:r>
              <w:rPr>
                <w:rFonts w:ascii="sans-serif" w:eastAsia="sans-serif" w:hAnsi="sans-serif" w:cs="sans-serif"/>
                <w:color w:val="000000"/>
                <w:sz w:val="20"/>
                <w:szCs w:val="20"/>
              </w:rPr>
              <w:t>8 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C20" w14:textId="77777777" w:rsidR="00703C00" w:rsidRDefault="00703C00">
            <w:pPr>
              <w:jc w:val="right"/>
              <w:rPr>
                <w:rFonts w:ascii="宋体"/>
              </w:rPr>
            </w:pPr>
          </w:p>
        </w:tc>
      </w:tr>
      <w:tr w:rsidR="00703C00" w14:paraId="12B71C28" w14:textId="77777777">
        <w:trPr>
          <w:jc w:val="center"/>
        </w:trPr>
        <w:tc>
          <w:tcPr>
            <w:tcW w:w="0" w:type="auto"/>
            <w:gridSpan w:val="3"/>
            <w:shd w:val="clear" w:color="auto" w:fill="FFFFFF"/>
            <w:tcMar>
              <w:top w:w="40" w:type="dxa"/>
              <w:left w:w="20" w:type="dxa"/>
              <w:bottom w:w="40" w:type="dxa"/>
              <w:right w:w="20" w:type="dxa"/>
            </w:tcMar>
            <w:vAlign w:val="bottom"/>
          </w:tcPr>
          <w:p w14:paraId="12B71C22" w14:textId="77777777" w:rsidR="00703C00" w:rsidRDefault="00DA3F08">
            <w:pPr>
              <w:textAlignment w:val="bottom"/>
            </w:pPr>
            <w:r>
              <w:rPr>
                <w:rFonts w:ascii="sans-serif" w:eastAsia="sans-serif" w:hAnsi="sans-serif" w:cs="sans-serif"/>
                <w:color w:val="000000"/>
                <w:sz w:val="20"/>
                <w:szCs w:val="20"/>
              </w:rPr>
              <w:t>Cash flow hedges: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2B71C23"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1C24" w14:textId="77777777" w:rsidR="00703C00" w:rsidRDefault="00703C0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2B71C25"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1C26" w14:textId="77777777" w:rsidR="00703C00" w:rsidRDefault="00703C0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2B71C27" w14:textId="77777777" w:rsidR="00703C00" w:rsidRDefault="00703C00">
            <w:pPr>
              <w:rPr>
                <w:rFonts w:ascii="宋体"/>
              </w:rPr>
            </w:pPr>
          </w:p>
        </w:tc>
      </w:tr>
      <w:tr w:rsidR="00703C00" w14:paraId="12B71C32" w14:textId="77777777">
        <w:trPr>
          <w:jc w:val="center"/>
        </w:trPr>
        <w:tc>
          <w:tcPr>
            <w:tcW w:w="0" w:type="auto"/>
            <w:gridSpan w:val="3"/>
            <w:shd w:val="clear" w:color="auto" w:fill="E2EFD9"/>
            <w:tcMar>
              <w:top w:w="40" w:type="dxa"/>
              <w:left w:w="245" w:type="dxa"/>
              <w:bottom w:w="40" w:type="dxa"/>
              <w:right w:w="20" w:type="dxa"/>
            </w:tcMar>
            <w:vAlign w:val="bottom"/>
          </w:tcPr>
          <w:p w14:paraId="12B71C29" w14:textId="77777777" w:rsidR="00703C00" w:rsidRDefault="00DA3F08">
            <w:pPr>
              <w:textAlignment w:val="bottom"/>
            </w:pPr>
            <w:r>
              <w:rPr>
                <w:rFonts w:ascii="sans-serif" w:eastAsia="sans-serif" w:hAnsi="sans-serif" w:cs="sans-serif"/>
                <w:color w:val="000000"/>
                <w:sz w:val="20"/>
                <w:szCs w:val="20"/>
              </w:rPr>
              <w:t>Net unrealized gain (loss)</w:t>
            </w:r>
          </w:p>
        </w:tc>
        <w:tc>
          <w:tcPr>
            <w:tcW w:w="0" w:type="auto"/>
            <w:gridSpan w:val="2"/>
            <w:shd w:val="clear" w:color="auto" w:fill="E2EFD9"/>
            <w:tcMar>
              <w:top w:w="40" w:type="dxa"/>
              <w:left w:w="20" w:type="dxa"/>
              <w:bottom w:w="40" w:type="dxa"/>
              <w:right w:w="0" w:type="dxa"/>
            </w:tcMar>
            <w:vAlign w:val="bottom"/>
          </w:tcPr>
          <w:p w14:paraId="12B71C2A" w14:textId="77777777" w:rsidR="00703C00" w:rsidRDefault="00DA3F08">
            <w:pPr>
              <w:jc w:val="right"/>
              <w:textAlignment w:val="bottom"/>
            </w:pPr>
            <w:r>
              <w:rPr>
                <w:rFonts w:ascii="sans-serif" w:eastAsia="sans-serif" w:hAnsi="sans-serif" w:cs="sans-serif"/>
                <w:color w:val="000000"/>
                <w:sz w:val="20"/>
                <w:szCs w:val="20"/>
              </w:rPr>
              <w:t>(43)</w:t>
            </w:r>
          </w:p>
        </w:tc>
        <w:tc>
          <w:tcPr>
            <w:tcW w:w="0" w:type="auto"/>
            <w:shd w:val="clear" w:color="auto" w:fill="E2EFD9"/>
            <w:tcMar>
              <w:top w:w="40" w:type="dxa"/>
              <w:left w:w="0" w:type="dxa"/>
              <w:bottom w:w="40" w:type="dxa"/>
              <w:right w:w="20" w:type="dxa"/>
            </w:tcMar>
            <w:vAlign w:val="bottom"/>
          </w:tcPr>
          <w:p w14:paraId="12B71C2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C2C"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C2D" w14:textId="77777777" w:rsidR="00703C00" w:rsidRDefault="00DA3F08">
            <w:pPr>
              <w:jc w:val="right"/>
              <w:textAlignment w:val="bottom"/>
            </w:pPr>
            <w:r>
              <w:rPr>
                <w:rFonts w:ascii="sans-serif" w:eastAsia="sans-serif" w:hAnsi="sans-serif" w:cs="sans-serif"/>
                <w:color w:val="000000"/>
                <w:sz w:val="20"/>
                <w:szCs w:val="20"/>
              </w:rPr>
              <w:t>9 </w:t>
            </w:r>
          </w:p>
        </w:tc>
        <w:tc>
          <w:tcPr>
            <w:tcW w:w="0" w:type="auto"/>
            <w:shd w:val="clear" w:color="auto" w:fill="E2EFD9"/>
            <w:tcMar>
              <w:top w:w="40" w:type="dxa"/>
              <w:left w:w="0" w:type="dxa"/>
              <w:bottom w:w="40" w:type="dxa"/>
              <w:right w:w="20" w:type="dxa"/>
            </w:tcMar>
            <w:vAlign w:val="bottom"/>
          </w:tcPr>
          <w:p w14:paraId="12B71C2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C2F"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C30" w14:textId="77777777" w:rsidR="00703C00" w:rsidRDefault="00DA3F08">
            <w:pPr>
              <w:jc w:val="right"/>
              <w:textAlignment w:val="bottom"/>
            </w:pPr>
            <w:r>
              <w:rPr>
                <w:rFonts w:ascii="sans-serif" w:eastAsia="sans-serif" w:hAnsi="sans-serif" w:cs="sans-serif"/>
                <w:color w:val="000000"/>
                <w:sz w:val="20"/>
                <w:szCs w:val="20"/>
              </w:rPr>
              <w:t>10 </w:t>
            </w:r>
          </w:p>
        </w:tc>
        <w:tc>
          <w:tcPr>
            <w:tcW w:w="0" w:type="auto"/>
            <w:shd w:val="clear" w:color="auto" w:fill="E2EFD9"/>
            <w:tcMar>
              <w:top w:w="40" w:type="dxa"/>
              <w:left w:w="0" w:type="dxa"/>
              <w:bottom w:w="40" w:type="dxa"/>
              <w:right w:w="20" w:type="dxa"/>
            </w:tcMar>
            <w:vAlign w:val="bottom"/>
          </w:tcPr>
          <w:p w14:paraId="12B71C31" w14:textId="77777777" w:rsidR="00703C00" w:rsidRDefault="00703C00">
            <w:pPr>
              <w:jc w:val="right"/>
              <w:rPr>
                <w:rFonts w:ascii="宋体"/>
              </w:rPr>
            </w:pPr>
          </w:p>
        </w:tc>
      </w:tr>
      <w:tr w:rsidR="00703C00" w14:paraId="12B71C3C" w14:textId="77777777">
        <w:trPr>
          <w:jc w:val="center"/>
        </w:trPr>
        <w:tc>
          <w:tcPr>
            <w:tcW w:w="0" w:type="auto"/>
            <w:gridSpan w:val="3"/>
            <w:shd w:val="clear" w:color="auto" w:fill="FFFFFF"/>
            <w:tcMar>
              <w:top w:w="40" w:type="dxa"/>
              <w:left w:w="245" w:type="dxa"/>
              <w:bottom w:w="40" w:type="dxa"/>
              <w:right w:w="20" w:type="dxa"/>
            </w:tcMar>
            <w:vAlign w:val="bottom"/>
          </w:tcPr>
          <w:p w14:paraId="12B71C33" w14:textId="77777777" w:rsidR="00703C00" w:rsidRDefault="00DA3F08">
            <w:pPr>
              <w:textAlignment w:val="bottom"/>
            </w:pPr>
            <w:r>
              <w:rPr>
                <w:rFonts w:ascii="sans-serif" w:eastAsia="sans-serif" w:hAnsi="sans-serif" w:cs="sans-serif"/>
                <w:color w:val="000000"/>
                <w:sz w:val="20"/>
                <w:szCs w:val="20"/>
              </w:rPr>
              <w:t>Reclassification adjustments for net realized gain (loss) included in net income</w:t>
            </w:r>
          </w:p>
        </w:tc>
        <w:tc>
          <w:tcPr>
            <w:tcW w:w="0" w:type="auto"/>
            <w:gridSpan w:val="2"/>
            <w:shd w:val="clear" w:color="auto" w:fill="FFFFFF"/>
            <w:tcMar>
              <w:top w:w="40" w:type="dxa"/>
              <w:left w:w="20" w:type="dxa"/>
              <w:bottom w:w="40" w:type="dxa"/>
              <w:right w:w="0" w:type="dxa"/>
            </w:tcMar>
            <w:vAlign w:val="bottom"/>
          </w:tcPr>
          <w:p w14:paraId="12B71C34" w14:textId="77777777" w:rsidR="00703C00" w:rsidRDefault="00DA3F08">
            <w:pPr>
              <w:jc w:val="right"/>
              <w:textAlignment w:val="bottom"/>
            </w:pPr>
            <w:r>
              <w:rPr>
                <w:rFonts w:ascii="sans-serif" w:eastAsia="sans-serif" w:hAnsi="sans-serif" w:cs="sans-serif"/>
                <w:color w:val="000000"/>
                <w:sz w:val="20"/>
                <w:szCs w:val="20"/>
              </w:rPr>
              <w:t>29 </w:t>
            </w:r>
          </w:p>
        </w:tc>
        <w:tc>
          <w:tcPr>
            <w:tcW w:w="0" w:type="auto"/>
            <w:shd w:val="clear" w:color="auto" w:fill="FFFFFF"/>
            <w:tcMar>
              <w:top w:w="40" w:type="dxa"/>
              <w:left w:w="0" w:type="dxa"/>
              <w:bottom w:w="40" w:type="dxa"/>
              <w:right w:w="20" w:type="dxa"/>
            </w:tcMar>
            <w:vAlign w:val="bottom"/>
          </w:tcPr>
          <w:p w14:paraId="12B71C35"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C36"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C37" w14:textId="77777777" w:rsidR="00703C00" w:rsidRDefault="00DA3F08">
            <w:pPr>
              <w:jc w:val="right"/>
              <w:textAlignment w:val="bottom"/>
            </w:pPr>
            <w:r>
              <w:rPr>
                <w:rFonts w:ascii="sans-serif" w:eastAsia="sans-serif" w:hAnsi="sans-serif" w:cs="sans-serif"/>
                <w:color w:val="000000"/>
                <w:sz w:val="20"/>
                <w:szCs w:val="20"/>
              </w:rPr>
              <w:t>9 </w:t>
            </w:r>
          </w:p>
        </w:tc>
        <w:tc>
          <w:tcPr>
            <w:tcW w:w="0" w:type="auto"/>
            <w:shd w:val="clear" w:color="auto" w:fill="FFFFFF"/>
            <w:tcMar>
              <w:top w:w="40" w:type="dxa"/>
              <w:left w:w="0" w:type="dxa"/>
              <w:bottom w:w="40" w:type="dxa"/>
              <w:right w:w="20" w:type="dxa"/>
            </w:tcMar>
            <w:vAlign w:val="bottom"/>
          </w:tcPr>
          <w:p w14:paraId="12B71C38"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C39"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C3A" w14:textId="77777777" w:rsidR="00703C00" w:rsidRDefault="00DA3F08">
            <w:pPr>
              <w:jc w:val="right"/>
              <w:textAlignment w:val="bottom"/>
            </w:pPr>
            <w:r>
              <w:rPr>
                <w:rFonts w:ascii="sans-serif" w:eastAsia="sans-serif" w:hAnsi="sans-serif" w:cs="sans-serif"/>
                <w:color w:val="000000"/>
                <w:sz w:val="20"/>
                <w:szCs w:val="20"/>
              </w:rPr>
              <w:t>(5)</w:t>
            </w:r>
          </w:p>
        </w:tc>
        <w:tc>
          <w:tcPr>
            <w:tcW w:w="0" w:type="auto"/>
            <w:shd w:val="clear" w:color="auto" w:fill="FFFFFF"/>
            <w:tcMar>
              <w:top w:w="40" w:type="dxa"/>
              <w:left w:w="0" w:type="dxa"/>
              <w:bottom w:w="40" w:type="dxa"/>
              <w:right w:w="20" w:type="dxa"/>
            </w:tcMar>
            <w:vAlign w:val="bottom"/>
          </w:tcPr>
          <w:p w14:paraId="12B71C3B" w14:textId="77777777" w:rsidR="00703C00" w:rsidRDefault="00703C00">
            <w:pPr>
              <w:jc w:val="right"/>
              <w:rPr>
                <w:rFonts w:ascii="宋体"/>
              </w:rPr>
            </w:pPr>
          </w:p>
        </w:tc>
      </w:tr>
      <w:tr w:rsidR="00703C00" w14:paraId="12B71C46" w14:textId="77777777">
        <w:trPr>
          <w:jc w:val="center"/>
        </w:trPr>
        <w:tc>
          <w:tcPr>
            <w:tcW w:w="0" w:type="auto"/>
            <w:gridSpan w:val="3"/>
            <w:shd w:val="clear" w:color="auto" w:fill="E2EFD9"/>
            <w:tcMar>
              <w:top w:w="40" w:type="dxa"/>
              <w:left w:w="245" w:type="dxa"/>
              <w:bottom w:w="40" w:type="dxa"/>
              <w:right w:w="20" w:type="dxa"/>
            </w:tcMar>
            <w:vAlign w:val="bottom"/>
          </w:tcPr>
          <w:p w14:paraId="12B71C3D" w14:textId="77777777" w:rsidR="00703C00" w:rsidRDefault="00DA3F08">
            <w:pPr>
              <w:textAlignment w:val="bottom"/>
            </w:pPr>
            <w:r>
              <w:rPr>
                <w:rFonts w:ascii="sans-serif" w:eastAsia="sans-serif" w:hAnsi="sans-serif" w:cs="sans-serif"/>
                <w:color w:val="000000"/>
                <w:sz w:val="20"/>
                <w:szCs w:val="20"/>
              </w:rPr>
              <w:t xml:space="preserve">Net change in unrealized gain </w:t>
            </w:r>
            <w:r>
              <w:rPr>
                <w:rFonts w:ascii="sans-serif" w:eastAsia="sans-serif" w:hAnsi="sans-serif" w:cs="sans-serif"/>
                <w:color w:val="000000"/>
                <w:sz w:val="20"/>
                <w:szCs w:val="20"/>
              </w:rPr>
              <w:t>(loss)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C3E" w14:textId="77777777" w:rsidR="00703C00" w:rsidRDefault="00DA3F08">
            <w:pPr>
              <w:jc w:val="right"/>
              <w:textAlignment w:val="bottom"/>
            </w:pPr>
            <w:r>
              <w:rPr>
                <w:rFonts w:ascii="sans-serif" w:eastAsia="sans-serif" w:hAnsi="sans-serif" w:cs="sans-serif"/>
                <w:color w:val="000000"/>
                <w:sz w:val="20"/>
                <w:szCs w:val="20"/>
              </w:rPr>
              <w:t>(14)</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C3F"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C40"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C41" w14:textId="77777777" w:rsidR="00703C00" w:rsidRDefault="00DA3F08">
            <w:pPr>
              <w:jc w:val="right"/>
              <w:textAlignment w:val="bottom"/>
            </w:pPr>
            <w:r>
              <w:rPr>
                <w:rFonts w:ascii="sans-serif" w:eastAsia="sans-serif" w:hAnsi="sans-serif" w:cs="sans-serif"/>
                <w:color w:val="000000"/>
                <w:sz w:val="20"/>
                <w:szCs w:val="20"/>
              </w:rPr>
              <w:t>18 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C42"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C43"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C44" w14:textId="77777777" w:rsidR="00703C00" w:rsidRDefault="00DA3F08">
            <w:pPr>
              <w:jc w:val="right"/>
              <w:textAlignment w:val="bottom"/>
            </w:pPr>
            <w:r>
              <w:rPr>
                <w:rFonts w:ascii="sans-serif" w:eastAsia="sans-serif" w:hAnsi="sans-serif" w:cs="sans-serif"/>
                <w:color w:val="000000"/>
                <w:sz w:val="20"/>
                <w:szCs w:val="20"/>
              </w:rPr>
              <w:t>5 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C45" w14:textId="77777777" w:rsidR="00703C00" w:rsidRDefault="00703C00">
            <w:pPr>
              <w:jc w:val="right"/>
              <w:rPr>
                <w:rFonts w:ascii="宋体"/>
              </w:rPr>
            </w:pPr>
          </w:p>
        </w:tc>
      </w:tr>
      <w:tr w:rsidR="00703C00" w14:paraId="12B71C50" w14:textId="77777777">
        <w:trPr>
          <w:jc w:val="center"/>
        </w:trPr>
        <w:tc>
          <w:tcPr>
            <w:tcW w:w="0" w:type="auto"/>
            <w:gridSpan w:val="3"/>
            <w:shd w:val="clear" w:color="auto" w:fill="FFFFFF"/>
            <w:tcMar>
              <w:top w:w="40" w:type="dxa"/>
              <w:left w:w="20" w:type="dxa"/>
              <w:bottom w:w="40" w:type="dxa"/>
              <w:right w:w="20" w:type="dxa"/>
            </w:tcMar>
            <w:vAlign w:val="bottom"/>
          </w:tcPr>
          <w:p w14:paraId="12B71C47" w14:textId="77777777" w:rsidR="00703C00" w:rsidRDefault="00DA3F08">
            <w:pPr>
              <w:jc w:val="both"/>
              <w:textAlignment w:val="bottom"/>
            </w:pPr>
            <w:r>
              <w:rPr>
                <w:rFonts w:ascii="sans-serif" w:eastAsia="sans-serif" w:hAnsi="sans-serif" w:cs="sans-serif"/>
                <w:color w:val="000000"/>
                <w:sz w:val="20"/>
                <w:szCs w:val="20"/>
              </w:rPr>
              <w:t>Other comprehensive income (loss), net of tax</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1C48" w14:textId="77777777" w:rsidR="00703C00" w:rsidRDefault="00DA3F08">
            <w:pPr>
              <w:jc w:val="right"/>
              <w:textAlignment w:val="bottom"/>
            </w:pPr>
            <w:r>
              <w:rPr>
                <w:rFonts w:ascii="sans-serif" w:eastAsia="sans-serif" w:hAnsi="sans-serif" w:cs="sans-serif"/>
                <w:color w:val="000000"/>
                <w:sz w:val="20"/>
                <w:szCs w:val="20"/>
              </w:rPr>
              <w:t>(30)</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1C4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C4A"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1C4B" w14:textId="77777777" w:rsidR="00703C00" w:rsidRDefault="00DA3F08">
            <w:pPr>
              <w:jc w:val="right"/>
              <w:textAlignment w:val="bottom"/>
            </w:pPr>
            <w:r>
              <w:rPr>
                <w:rFonts w:ascii="sans-serif" w:eastAsia="sans-serif" w:hAnsi="sans-serif" w:cs="sans-serif"/>
                <w:color w:val="000000"/>
                <w:sz w:val="20"/>
                <w:szCs w:val="20"/>
              </w:rPr>
              <w:t>18 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1C4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C4D"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1C4E" w14:textId="77777777" w:rsidR="00703C00" w:rsidRDefault="00DA3F08">
            <w:pPr>
              <w:jc w:val="right"/>
              <w:textAlignment w:val="bottom"/>
            </w:pPr>
            <w:r>
              <w:rPr>
                <w:rFonts w:ascii="sans-serif" w:eastAsia="sans-serif" w:hAnsi="sans-serif" w:cs="sans-serif"/>
                <w:color w:val="000000"/>
                <w:sz w:val="20"/>
                <w:szCs w:val="20"/>
              </w:rPr>
              <w:t>13 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1C4F" w14:textId="77777777" w:rsidR="00703C00" w:rsidRDefault="00703C00">
            <w:pPr>
              <w:jc w:val="right"/>
              <w:rPr>
                <w:rFonts w:ascii="宋体"/>
              </w:rPr>
            </w:pPr>
          </w:p>
        </w:tc>
      </w:tr>
      <w:tr w:rsidR="00703C00" w14:paraId="12B71C5D" w14:textId="77777777">
        <w:trPr>
          <w:jc w:val="center"/>
        </w:trPr>
        <w:tc>
          <w:tcPr>
            <w:tcW w:w="0" w:type="auto"/>
            <w:gridSpan w:val="3"/>
            <w:shd w:val="clear" w:color="auto" w:fill="E2EFD9"/>
            <w:tcMar>
              <w:top w:w="40" w:type="dxa"/>
              <w:left w:w="20" w:type="dxa"/>
              <w:bottom w:w="40" w:type="dxa"/>
              <w:right w:w="20" w:type="dxa"/>
            </w:tcMar>
            <w:vAlign w:val="bottom"/>
          </w:tcPr>
          <w:p w14:paraId="12B71C51" w14:textId="77777777" w:rsidR="00703C00" w:rsidRDefault="00DA3F08">
            <w:pPr>
              <w:jc w:val="both"/>
              <w:textAlignment w:val="bottom"/>
            </w:pPr>
            <w:r>
              <w:rPr>
                <w:rFonts w:ascii="sans-serif" w:eastAsia="sans-serif" w:hAnsi="sans-serif" w:cs="sans-serif"/>
                <w:color w:val="000000"/>
                <w:sz w:val="20"/>
                <w:szCs w:val="20"/>
              </w:rPr>
              <w:t>Total comprehensive income</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1C52"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1C53" w14:textId="77777777" w:rsidR="00703C00" w:rsidRDefault="00DA3F08">
            <w:pPr>
              <w:jc w:val="right"/>
              <w:textAlignment w:val="bottom"/>
            </w:pPr>
            <w:r>
              <w:rPr>
                <w:rFonts w:ascii="sans-serif" w:eastAsia="sans-serif" w:hAnsi="sans-serif" w:cs="sans-serif"/>
                <w:color w:val="000000"/>
                <w:sz w:val="20"/>
                <w:szCs w:val="20"/>
              </w:rPr>
              <w:t>9,722 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1C5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C55"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1C56"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1C57" w14:textId="77777777" w:rsidR="00703C00" w:rsidRDefault="00DA3F08">
            <w:pPr>
              <w:jc w:val="right"/>
              <w:textAlignment w:val="bottom"/>
            </w:pPr>
            <w:r>
              <w:rPr>
                <w:rFonts w:ascii="sans-serif" w:eastAsia="sans-serif" w:hAnsi="sans-serif" w:cs="sans-serif"/>
                <w:color w:val="000000"/>
                <w:sz w:val="20"/>
                <w:szCs w:val="20"/>
              </w:rPr>
              <w:t>4,350 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1C58"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C59"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1C5A"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1C5B" w14:textId="77777777" w:rsidR="00703C00" w:rsidRDefault="00DA3F08">
            <w:pPr>
              <w:jc w:val="right"/>
              <w:textAlignment w:val="bottom"/>
            </w:pPr>
            <w:r>
              <w:rPr>
                <w:rFonts w:ascii="sans-serif" w:eastAsia="sans-serif" w:hAnsi="sans-serif" w:cs="sans-serif"/>
                <w:color w:val="000000"/>
                <w:sz w:val="20"/>
                <w:szCs w:val="20"/>
              </w:rPr>
              <w:t>2,809 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1C5C" w14:textId="77777777" w:rsidR="00703C00" w:rsidRDefault="00703C00">
            <w:pPr>
              <w:jc w:val="right"/>
              <w:rPr>
                <w:rFonts w:ascii="宋体"/>
              </w:rPr>
            </w:pPr>
          </w:p>
        </w:tc>
      </w:tr>
    </w:tbl>
    <w:p w14:paraId="12B71C5E" w14:textId="77777777" w:rsidR="00703C00" w:rsidRDefault="00DA3F08">
      <w:pPr>
        <w:spacing w:after="180"/>
        <w:jc w:val="center"/>
      </w:pPr>
      <w:r>
        <w:rPr>
          <w:rFonts w:ascii="sans-serif" w:eastAsia="sans-serif" w:hAnsi="sans-serif" w:cs="sans-serif"/>
          <w:color w:val="000000"/>
          <w:sz w:val="20"/>
          <w:szCs w:val="20"/>
        </w:rPr>
        <w:t>See accompanying notes to the consolidated financial statements.</w:t>
      </w:r>
    </w:p>
    <w:p w14:paraId="12B71C5F" w14:textId="77777777" w:rsidR="00703C00" w:rsidRDefault="00703C00">
      <w:pPr>
        <w:spacing w:after="180"/>
        <w:jc w:val="both"/>
      </w:pPr>
    </w:p>
    <w:p w14:paraId="12B71C60" w14:textId="77777777" w:rsidR="00703C00" w:rsidRDefault="00DA3F08">
      <w:pPr>
        <w:spacing w:after="180"/>
        <w:jc w:val="center"/>
      </w:pPr>
      <w:r>
        <w:rPr>
          <w:rFonts w:ascii="sans-serif" w:eastAsia="sans-serif" w:hAnsi="sans-serif" w:cs="sans-serif"/>
          <w:color w:val="000000"/>
          <w:sz w:val="20"/>
          <w:szCs w:val="20"/>
        </w:rPr>
        <w:t>48</w:t>
      </w:r>
    </w:p>
    <w:p w14:paraId="12B71C61" w14:textId="77777777" w:rsidR="00703C00" w:rsidRDefault="00DA3F08">
      <w:r>
        <w:pict w14:anchorId="12B73D2A">
          <v:rect id="_x0000_i1072" style="width:415.3pt;height:1.5pt" o:hralign="center" o:hrstd="t" o:hr="t" fillcolor="#a0a0a0" stroked="f"/>
        </w:pict>
      </w:r>
    </w:p>
    <w:p w14:paraId="12B71C62" w14:textId="77777777" w:rsidR="00703C00" w:rsidRDefault="00DA3F08">
      <w:pPr>
        <w:spacing w:after="180"/>
        <w:jc w:val="both"/>
      </w:pPr>
      <w:hyperlink r:id="rId164" w:anchor="i21d0faa96a6c48bfab64453ef3ce3d49_7" w:history="1">
        <w:r>
          <w:rPr>
            <w:rStyle w:val="a5"/>
            <w:rFonts w:ascii="sans-serif" w:eastAsia="sans-serif" w:hAnsi="sans-serif" w:cs="sans-serif"/>
            <w:b/>
            <w:bCs/>
            <w:sz w:val="16"/>
            <w:szCs w:val="16"/>
          </w:rPr>
          <w:t>Table of Contents</w:t>
        </w:r>
      </w:hyperlink>
    </w:p>
    <w:p w14:paraId="12B71C63" w14:textId="77777777" w:rsidR="00703C00" w:rsidRDefault="00DA3F08">
      <w:pPr>
        <w:jc w:val="center"/>
      </w:pPr>
      <w:r>
        <w:rPr>
          <w:rFonts w:ascii="sans-serif" w:eastAsia="sans-serif" w:hAnsi="sans-serif" w:cs="sans-serif"/>
          <w:b/>
          <w:bCs/>
          <w:color w:val="000000"/>
          <w:sz w:val="20"/>
          <w:szCs w:val="20"/>
        </w:rPr>
        <w:t>NVIDIA CORPORATION AND SUBSIDIARIES</w:t>
      </w:r>
    </w:p>
    <w:p w14:paraId="12B71C64" w14:textId="77777777" w:rsidR="00703C00" w:rsidRDefault="00DA3F08">
      <w:pPr>
        <w:jc w:val="center"/>
      </w:pPr>
      <w:r>
        <w:rPr>
          <w:rFonts w:ascii="sans-serif" w:eastAsia="sans-serif" w:hAnsi="sans-serif" w:cs="sans-serif"/>
          <w:b/>
          <w:bCs/>
          <w:color w:val="000000"/>
          <w:sz w:val="20"/>
          <w:szCs w:val="20"/>
        </w:rPr>
        <w:t>CONSOLIDATED BALANCE SHEETS</w:t>
      </w:r>
    </w:p>
    <w:p w14:paraId="12B71C65" w14:textId="77777777" w:rsidR="00703C00" w:rsidRDefault="00DA3F08">
      <w:pPr>
        <w:spacing w:after="120"/>
        <w:jc w:val="center"/>
      </w:pPr>
      <w:r>
        <w:rPr>
          <w:rFonts w:ascii="sans-serif" w:eastAsia="sans-serif" w:hAnsi="sans-serif" w:cs="sans-serif"/>
          <w:b/>
          <w:bCs/>
          <w:color w:val="000000"/>
          <w:sz w:val="20"/>
          <w:szCs w:val="20"/>
        </w:rPr>
        <w:t>(In millions, except par value)</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6010"/>
        <w:gridCol w:w="37"/>
        <w:gridCol w:w="122"/>
        <w:gridCol w:w="924"/>
        <w:gridCol w:w="36"/>
        <w:gridCol w:w="36"/>
        <w:gridCol w:w="36"/>
        <w:gridCol w:w="36"/>
        <w:gridCol w:w="122"/>
        <w:gridCol w:w="889"/>
        <w:gridCol w:w="36"/>
      </w:tblGrid>
      <w:tr w:rsidR="00703C00" w14:paraId="12B71C72" w14:textId="77777777">
        <w:trPr>
          <w:jc w:val="center"/>
        </w:trPr>
        <w:tc>
          <w:tcPr>
            <w:tcW w:w="50" w:type="pct"/>
            <w:shd w:val="clear" w:color="auto" w:fill="auto"/>
            <w:vAlign w:val="bottom"/>
          </w:tcPr>
          <w:p w14:paraId="12B71C66" w14:textId="77777777" w:rsidR="00703C00" w:rsidRDefault="00703C00">
            <w:pPr>
              <w:rPr>
                <w:rFonts w:ascii="宋体"/>
              </w:rPr>
            </w:pPr>
          </w:p>
        </w:tc>
        <w:tc>
          <w:tcPr>
            <w:tcW w:w="3634" w:type="pct"/>
            <w:shd w:val="clear" w:color="auto" w:fill="auto"/>
            <w:vAlign w:val="bottom"/>
          </w:tcPr>
          <w:p w14:paraId="12B71C67" w14:textId="77777777" w:rsidR="00703C00" w:rsidRDefault="00703C00">
            <w:pPr>
              <w:rPr>
                <w:rFonts w:ascii="宋体"/>
              </w:rPr>
            </w:pPr>
          </w:p>
        </w:tc>
        <w:tc>
          <w:tcPr>
            <w:tcW w:w="5" w:type="pct"/>
            <w:shd w:val="clear" w:color="auto" w:fill="auto"/>
            <w:vAlign w:val="bottom"/>
          </w:tcPr>
          <w:p w14:paraId="12B71C68" w14:textId="77777777" w:rsidR="00703C00" w:rsidRDefault="00703C00">
            <w:pPr>
              <w:rPr>
                <w:rFonts w:ascii="宋体"/>
              </w:rPr>
            </w:pPr>
          </w:p>
        </w:tc>
        <w:tc>
          <w:tcPr>
            <w:tcW w:w="50" w:type="pct"/>
            <w:shd w:val="clear" w:color="auto" w:fill="auto"/>
            <w:vAlign w:val="bottom"/>
          </w:tcPr>
          <w:p w14:paraId="12B71C69" w14:textId="77777777" w:rsidR="00703C00" w:rsidRDefault="00703C00">
            <w:pPr>
              <w:rPr>
                <w:rFonts w:ascii="宋体"/>
              </w:rPr>
            </w:pPr>
          </w:p>
        </w:tc>
        <w:tc>
          <w:tcPr>
            <w:tcW w:w="581" w:type="pct"/>
            <w:shd w:val="clear" w:color="auto" w:fill="auto"/>
            <w:vAlign w:val="bottom"/>
          </w:tcPr>
          <w:p w14:paraId="12B71C6A" w14:textId="77777777" w:rsidR="00703C00" w:rsidRDefault="00703C00">
            <w:pPr>
              <w:rPr>
                <w:rFonts w:ascii="宋体"/>
              </w:rPr>
            </w:pPr>
          </w:p>
        </w:tc>
        <w:tc>
          <w:tcPr>
            <w:tcW w:w="5" w:type="pct"/>
            <w:shd w:val="clear" w:color="auto" w:fill="auto"/>
            <w:vAlign w:val="bottom"/>
          </w:tcPr>
          <w:p w14:paraId="12B71C6B" w14:textId="77777777" w:rsidR="00703C00" w:rsidRDefault="00703C00">
            <w:pPr>
              <w:rPr>
                <w:rFonts w:ascii="宋体"/>
              </w:rPr>
            </w:pPr>
          </w:p>
        </w:tc>
        <w:tc>
          <w:tcPr>
            <w:tcW w:w="5" w:type="pct"/>
            <w:shd w:val="clear" w:color="auto" w:fill="auto"/>
            <w:vAlign w:val="bottom"/>
          </w:tcPr>
          <w:p w14:paraId="12B71C6C" w14:textId="77777777" w:rsidR="00703C00" w:rsidRDefault="00703C00">
            <w:pPr>
              <w:rPr>
                <w:rFonts w:ascii="宋体"/>
              </w:rPr>
            </w:pPr>
          </w:p>
        </w:tc>
        <w:tc>
          <w:tcPr>
            <w:tcW w:w="26" w:type="pct"/>
            <w:shd w:val="clear" w:color="auto" w:fill="auto"/>
            <w:vAlign w:val="bottom"/>
          </w:tcPr>
          <w:p w14:paraId="12B71C6D" w14:textId="77777777" w:rsidR="00703C00" w:rsidRDefault="00703C00">
            <w:pPr>
              <w:rPr>
                <w:rFonts w:ascii="宋体"/>
              </w:rPr>
            </w:pPr>
          </w:p>
        </w:tc>
        <w:tc>
          <w:tcPr>
            <w:tcW w:w="5" w:type="pct"/>
            <w:shd w:val="clear" w:color="auto" w:fill="auto"/>
            <w:vAlign w:val="bottom"/>
          </w:tcPr>
          <w:p w14:paraId="12B71C6E" w14:textId="77777777" w:rsidR="00703C00" w:rsidRDefault="00703C00">
            <w:pPr>
              <w:rPr>
                <w:rFonts w:ascii="宋体"/>
              </w:rPr>
            </w:pPr>
          </w:p>
        </w:tc>
        <w:tc>
          <w:tcPr>
            <w:tcW w:w="50" w:type="pct"/>
            <w:shd w:val="clear" w:color="auto" w:fill="auto"/>
            <w:vAlign w:val="bottom"/>
          </w:tcPr>
          <w:p w14:paraId="12B71C6F" w14:textId="77777777" w:rsidR="00703C00" w:rsidRDefault="00703C00">
            <w:pPr>
              <w:rPr>
                <w:rFonts w:ascii="宋体"/>
              </w:rPr>
            </w:pPr>
          </w:p>
        </w:tc>
        <w:tc>
          <w:tcPr>
            <w:tcW w:w="581" w:type="pct"/>
            <w:shd w:val="clear" w:color="auto" w:fill="auto"/>
            <w:vAlign w:val="bottom"/>
          </w:tcPr>
          <w:p w14:paraId="12B71C70" w14:textId="77777777" w:rsidR="00703C00" w:rsidRDefault="00703C00">
            <w:pPr>
              <w:rPr>
                <w:rFonts w:ascii="宋体"/>
              </w:rPr>
            </w:pPr>
          </w:p>
        </w:tc>
        <w:tc>
          <w:tcPr>
            <w:tcW w:w="5" w:type="pct"/>
            <w:shd w:val="clear" w:color="auto" w:fill="auto"/>
            <w:vAlign w:val="bottom"/>
          </w:tcPr>
          <w:p w14:paraId="12B71C71" w14:textId="77777777" w:rsidR="00703C00" w:rsidRDefault="00703C00">
            <w:pPr>
              <w:rPr>
                <w:rFonts w:ascii="宋体"/>
              </w:rPr>
            </w:pPr>
          </w:p>
        </w:tc>
      </w:tr>
      <w:tr w:rsidR="00703C00" w14:paraId="12B71C77" w14:textId="77777777">
        <w:trPr>
          <w:jc w:val="center"/>
        </w:trPr>
        <w:tc>
          <w:tcPr>
            <w:tcW w:w="0" w:type="auto"/>
            <w:gridSpan w:val="3"/>
            <w:shd w:val="clear" w:color="auto" w:fill="auto"/>
            <w:tcMar>
              <w:top w:w="40" w:type="dxa"/>
              <w:left w:w="245" w:type="dxa"/>
              <w:bottom w:w="40" w:type="dxa"/>
              <w:right w:w="20" w:type="dxa"/>
            </w:tcMar>
            <w:vAlign w:val="bottom"/>
          </w:tcPr>
          <w:p w14:paraId="12B71C73"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1C74"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shd w:val="clear" w:color="auto" w:fill="auto"/>
            <w:tcMar>
              <w:top w:w="0" w:type="dxa"/>
              <w:left w:w="20" w:type="dxa"/>
              <w:bottom w:w="0" w:type="dxa"/>
              <w:right w:w="20" w:type="dxa"/>
            </w:tcMar>
            <w:vAlign w:val="bottom"/>
          </w:tcPr>
          <w:p w14:paraId="12B71C75"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C76"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r>
      <w:tr w:rsidR="00703C00" w14:paraId="12B71C7C" w14:textId="77777777">
        <w:trPr>
          <w:jc w:val="center"/>
        </w:trPr>
        <w:tc>
          <w:tcPr>
            <w:tcW w:w="0" w:type="auto"/>
            <w:gridSpan w:val="3"/>
            <w:shd w:val="clear" w:color="auto" w:fill="E2EFD9"/>
            <w:tcMar>
              <w:top w:w="40" w:type="dxa"/>
              <w:left w:w="20" w:type="dxa"/>
              <w:bottom w:w="40" w:type="dxa"/>
              <w:right w:w="20" w:type="dxa"/>
            </w:tcMar>
            <w:vAlign w:val="bottom"/>
          </w:tcPr>
          <w:p w14:paraId="12B71C78" w14:textId="77777777" w:rsidR="00703C00" w:rsidRDefault="00DA3F08">
            <w:pPr>
              <w:textAlignment w:val="bottom"/>
            </w:pPr>
            <w:r>
              <w:rPr>
                <w:rFonts w:ascii="sans-serif" w:eastAsia="sans-serif" w:hAnsi="sans-serif" w:cs="sans-serif"/>
                <w:b/>
                <w:bCs/>
                <w:color w:val="000000"/>
                <w:sz w:val="20"/>
                <w:szCs w:val="20"/>
              </w:rPr>
              <w:t>ASSETS</w:t>
            </w: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12B71C79"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2B71C7A" w14:textId="77777777" w:rsidR="00703C00" w:rsidRDefault="00703C00">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12B71C7B" w14:textId="77777777" w:rsidR="00703C00" w:rsidRDefault="00DA3F08">
            <w:pPr>
              <w:textAlignment w:val="bottom"/>
            </w:pPr>
            <w:r>
              <w:rPr>
                <w:rFonts w:ascii="sans-serif" w:eastAsia="sans-serif" w:hAnsi="sans-serif" w:cs="sans-serif"/>
                <w:color w:val="000000"/>
                <w:sz w:val="20"/>
                <w:szCs w:val="20"/>
              </w:rPr>
              <w:t> </w:t>
            </w:r>
          </w:p>
        </w:tc>
      </w:tr>
      <w:tr w:rsidR="00703C00" w14:paraId="12B71C81" w14:textId="77777777">
        <w:trPr>
          <w:jc w:val="center"/>
        </w:trPr>
        <w:tc>
          <w:tcPr>
            <w:tcW w:w="0" w:type="auto"/>
            <w:gridSpan w:val="3"/>
            <w:shd w:val="clear" w:color="auto" w:fill="FFFFFF"/>
            <w:tcMar>
              <w:top w:w="40" w:type="dxa"/>
              <w:left w:w="20" w:type="dxa"/>
              <w:bottom w:w="40" w:type="dxa"/>
              <w:right w:w="20" w:type="dxa"/>
            </w:tcMar>
            <w:vAlign w:val="bottom"/>
          </w:tcPr>
          <w:p w14:paraId="12B71C7D" w14:textId="77777777" w:rsidR="00703C00" w:rsidRDefault="00DA3F08">
            <w:pPr>
              <w:jc w:val="both"/>
              <w:textAlignment w:val="bottom"/>
            </w:pPr>
            <w:r>
              <w:rPr>
                <w:rFonts w:ascii="sans-serif" w:eastAsia="sans-serif" w:hAnsi="sans-serif" w:cs="sans-serif"/>
                <w:color w:val="000000"/>
                <w:sz w:val="20"/>
                <w:szCs w:val="20"/>
              </w:rPr>
              <w:t>Current assets:</w:t>
            </w:r>
          </w:p>
        </w:tc>
        <w:tc>
          <w:tcPr>
            <w:tcW w:w="0" w:type="auto"/>
            <w:gridSpan w:val="3"/>
            <w:shd w:val="clear" w:color="auto" w:fill="FFFFFF"/>
            <w:tcMar>
              <w:top w:w="40" w:type="dxa"/>
              <w:left w:w="20" w:type="dxa"/>
              <w:bottom w:w="40" w:type="dxa"/>
              <w:right w:w="20" w:type="dxa"/>
            </w:tcMar>
            <w:vAlign w:val="bottom"/>
          </w:tcPr>
          <w:p w14:paraId="12B71C7E"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12B71C7F"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1C80" w14:textId="77777777" w:rsidR="00703C00" w:rsidRDefault="00DA3F08">
            <w:pPr>
              <w:textAlignment w:val="bottom"/>
            </w:pPr>
            <w:r>
              <w:rPr>
                <w:rFonts w:ascii="sans-serif" w:eastAsia="sans-serif" w:hAnsi="sans-serif" w:cs="sans-serif"/>
                <w:color w:val="000000"/>
                <w:sz w:val="20"/>
                <w:szCs w:val="20"/>
              </w:rPr>
              <w:t> </w:t>
            </w:r>
          </w:p>
        </w:tc>
      </w:tr>
      <w:tr w:rsidR="00703C00" w14:paraId="12B71C8A" w14:textId="77777777">
        <w:trPr>
          <w:jc w:val="center"/>
        </w:trPr>
        <w:tc>
          <w:tcPr>
            <w:tcW w:w="0" w:type="auto"/>
            <w:gridSpan w:val="3"/>
            <w:shd w:val="clear" w:color="auto" w:fill="E2EFD9"/>
            <w:tcMar>
              <w:top w:w="40" w:type="dxa"/>
              <w:left w:w="515" w:type="dxa"/>
              <w:bottom w:w="40" w:type="dxa"/>
              <w:right w:w="20" w:type="dxa"/>
            </w:tcMar>
            <w:vAlign w:val="bottom"/>
          </w:tcPr>
          <w:p w14:paraId="12B71C82" w14:textId="77777777" w:rsidR="00703C00" w:rsidRDefault="00DA3F08">
            <w:pPr>
              <w:textAlignment w:val="bottom"/>
            </w:pPr>
            <w:r>
              <w:rPr>
                <w:rFonts w:ascii="sans-serif" w:eastAsia="sans-serif" w:hAnsi="sans-serif" w:cs="sans-serif"/>
                <w:color w:val="000000"/>
                <w:sz w:val="20"/>
                <w:szCs w:val="20"/>
              </w:rPr>
              <w:t xml:space="preserve">Cash and cash </w:t>
            </w:r>
            <w:r>
              <w:rPr>
                <w:rFonts w:ascii="sans-serif" w:eastAsia="sans-serif" w:hAnsi="sans-serif" w:cs="sans-serif"/>
                <w:color w:val="000000"/>
                <w:sz w:val="20"/>
                <w:szCs w:val="20"/>
              </w:rPr>
              <w:t>equivalents</w:t>
            </w:r>
          </w:p>
        </w:tc>
        <w:tc>
          <w:tcPr>
            <w:tcW w:w="0" w:type="auto"/>
            <w:shd w:val="clear" w:color="auto" w:fill="E2EFD9"/>
            <w:tcMar>
              <w:top w:w="40" w:type="dxa"/>
              <w:left w:w="20" w:type="dxa"/>
              <w:bottom w:w="40" w:type="dxa"/>
              <w:right w:w="0" w:type="dxa"/>
            </w:tcMar>
            <w:vAlign w:val="bottom"/>
          </w:tcPr>
          <w:p w14:paraId="12B71C83"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C84" w14:textId="77777777" w:rsidR="00703C00" w:rsidRDefault="00DA3F08">
            <w:pPr>
              <w:jc w:val="right"/>
              <w:textAlignment w:val="bottom"/>
            </w:pPr>
            <w:r>
              <w:rPr>
                <w:rFonts w:ascii="sans-serif" w:eastAsia="sans-serif" w:hAnsi="sans-serif" w:cs="sans-serif"/>
                <w:color w:val="000000"/>
                <w:sz w:val="20"/>
                <w:szCs w:val="20"/>
              </w:rPr>
              <w:t>1,990 </w:t>
            </w:r>
          </w:p>
        </w:tc>
        <w:tc>
          <w:tcPr>
            <w:tcW w:w="0" w:type="auto"/>
            <w:shd w:val="clear" w:color="auto" w:fill="E2EFD9"/>
            <w:tcMar>
              <w:top w:w="40" w:type="dxa"/>
              <w:left w:w="0" w:type="dxa"/>
              <w:bottom w:w="40" w:type="dxa"/>
              <w:right w:w="20" w:type="dxa"/>
            </w:tcMar>
            <w:vAlign w:val="bottom"/>
          </w:tcPr>
          <w:p w14:paraId="12B71C85"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C86"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1C87"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C88" w14:textId="77777777" w:rsidR="00703C00" w:rsidRDefault="00DA3F08">
            <w:pPr>
              <w:jc w:val="right"/>
              <w:textAlignment w:val="bottom"/>
            </w:pPr>
            <w:r>
              <w:rPr>
                <w:rFonts w:ascii="sans-serif" w:eastAsia="sans-serif" w:hAnsi="sans-serif" w:cs="sans-serif"/>
                <w:color w:val="000000"/>
                <w:sz w:val="20"/>
                <w:szCs w:val="20"/>
              </w:rPr>
              <w:t>847 </w:t>
            </w:r>
          </w:p>
        </w:tc>
        <w:tc>
          <w:tcPr>
            <w:tcW w:w="0" w:type="auto"/>
            <w:shd w:val="clear" w:color="auto" w:fill="E2EFD9"/>
            <w:tcMar>
              <w:top w:w="40" w:type="dxa"/>
              <w:left w:w="0" w:type="dxa"/>
              <w:bottom w:w="40" w:type="dxa"/>
              <w:right w:w="20" w:type="dxa"/>
            </w:tcMar>
            <w:vAlign w:val="bottom"/>
          </w:tcPr>
          <w:p w14:paraId="12B71C89" w14:textId="77777777" w:rsidR="00703C00" w:rsidRDefault="00703C00">
            <w:pPr>
              <w:jc w:val="right"/>
              <w:rPr>
                <w:rFonts w:ascii="宋体"/>
              </w:rPr>
            </w:pPr>
          </w:p>
        </w:tc>
      </w:tr>
      <w:tr w:rsidR="00703C00" w14:paraId="12B71C91" w14:textId="77777777">
        <w:trPr>
          <w:jc w:val="center"/>
        </w:trPr>
        <w:tc>
          <w:tcPr>
            <w:tcW w:w="0" w:type="auto"/>
            <w:gridSpan w:val="3"/>
            <w:shd w:val="clear" w:color="auto" w:fill="FFFFFF"/>
            <w:tcMar>
              <w:top w:w="40" w:type="dxa"/>
              <w:left w:w="515" w:type="dxa"/>
              <w:bottom w:w="40" w:type="dxa"/>
              <w:right w:w="20" w:type="dxa"/>
            </w:tcMar>
            <w:vAlign w:val="bottom"/>
          </w:tcPr>
          <w:p w14:paraId="12B71C8B" w14:textId="77777777" w:rsidR="00703C00" w:rsidRDefault="00DA3F08">
            <w:pPr>
              <w:textAlignment w:val="bottom"/>
            </w:pPr>
            <w:r>
              <w:rPr>
                <w:rFonts w:ascii="sans-serif" w:eastAsia="sans-serif" w:hAnsi="sans-serif" w:cs="sans-serif"/>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12B71C8C" w14:textId="77777777" w:rsidR="00703C00" w:rsidRDefault="00DA3F08">
            <w:pPr>
              <w:jc w:val="right"/>
              <w:textAlignment w:val="bottom"/>
            </w:pPr>
            <w:r>
              <w:rPr>
                <w:rFonts w:ascii="sans-serif" w:eastAsia="sans-serif" w:hAnsi="sans-serif" w:cs="sans-serif"/>
                <w:color w:val="000000"/>
                <w:sz w:val="20"/>
                <w:szCs w:val="20"/>
              </w:rPr>
              <w:t>19,218 </w:t>
            </w:r>
          </w:p>
        </w:tc>
        <w:tc>
          <w:tcPr>
            <w:tcW w:w="0" w:type="auto"/>
            <w:shd w:val="clear" w:color="auto" w:fill="FFFFFF"/>
            <w:tcMar>
              <w:top w:w="40" w:type="dxa"/>
              <w:left w:w="0" w:type="dxa"/>
              <w:bottom w:w="40" w:type="dxa"/>
              <w:right w:w="20" w:type="dxa"/>
            </w:tcMar>
            <w:vAlign w:val="bottom"/>
          </w:tcPr>
          <w:p w14:paraId="12B71C8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C8E"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C8F" w14:textId="77777777" w:rsidR="00703C00" w:rsidRDefault="00DA3F08">
            <w:pPr>
              <w:jc w:val="right"/>
              <w:textAlignment w:val="bottom"/>
            </w:pPr>
            <w:r>
              <w:rPr>
                <w:rFonts w:ascii="sans-serif" w:eastAsia="sans-serif" w:hAnsi="sans-serif" w:cs="sans-serif"/>
                <w:color w:val="000000"/>
                <w:sz w:val="20"/>
                <w:szCs w:val="20"/>
              </w:rPr>
              <w:t>10,714 </w:t>
            </w:r>
          </w:p>
        </w:tc>
        <w:tc>
          <w:tcPr>
            <w:tcW w:w="0" w:type="auto"/>
            <w:shd w:val="clear" w:color="auto" w:fill="FFFFFF"/>
            <w:tcMar>
              <w:top w:w="40" w:type="dxa"/>
              <w:left w:w="0" w:type="dxa"/>
              <w:bottom w:w="40" w:type="dxa"/>
              <w:right w:w="20" w:type="dxa"/>
            </w:tcMar>
            <w:vAlign w:val="bottom"/>
          </w:tcPr>
          <w:p w14:paraId="12B71C90" w14:textId="77777777" w:rsidR="00703C00" w:rsidRDefault="00703C00">
            <w:pPr>
              <w:jc w:val="right"/>
              <w:rPr>
                <w:rFonts w:ascii="宋体"/>
              </w:rPr>
            </w:pPr>
          </w:p>
        </w:tc>
      </w:tr>
      <w:tr w:rsidR="00703C00" w14:paraId="12B71C98" w14:textId="77777777">
        <w:trPr>
          <w:jc w:val="center"/>
        </w:trPr>
        <w:tc>
          <w:tcPr>
            <w:tcW w:w="0" w:type="auto"/>
            <w:gridSpan w:val="3"/>
            <w:shd w:val="clear" w:color="auto" w:fill="E2EFD9"/>
            <w:tcMar>
              <w:top w:w="40" w:type="dxa"/>
              <w:left w:w="515" w:type="dxa"/>
              <w:bottom w:w="40" w:type="dxa"/>
              <w:right w:w="20" w:type="dxa"/>
            </w:tcMar>
            <w:vAlign w:val="bottom"/>
          </w:tcPr>
          <w:p w14:paraId="12B71C92" w14:textId="77777777" w:rsidR="00703C00" w:rsidRDefault="00DA3F08">
            <w:pPr>
              <w:textAlignment w:val="bottom"/>
            </w:pPr>
            <w:r>
              <w:rPr>
                <w:rFonts w:ascii="sans-serif" w:eastAsia="sans-serif" w:hAnsi="sans-serif" w:cs="sans-serif"/>
                <w:color w:val="000000"/>
                <w:sz w:val="20"/>
                <w:szCs w:val="20"/>
              </w:rPr>
              <w:t>Accounts receivable, net</w:t>
            </w:r>
          </w:p>
        </w:tc>
        <w:tc>
          <w:tcPr>
            <w:tcW w:w="0" w:type="auto"/>
            <w:gridSpan w:val="2"/>
            <w:shd w:val="clear" w:color="auto" w:fill="E2EFD9"/>
            <w:tcMar>
              <w:top w:w="40" w:type="dxa"/>
              <w:left w:w="20" w:type="dxa"/>
              <w:bottom w:w="40" w:type="dxa"/>
              <w:right w:w="0" w:type="dxa"/>
            </w:tcMar>
            <w:vAlign w:val="bottom"/>
          </w:tcPr>
          <w:p w14:paraId="12B71C93" w14:textId="77777777" w:rsidR="00703C00" w:rsidRDefault="00DA3F08">
            <w:pPr>
              <w:jc w:val="right"/>
              <w:textAlignment w:val="bottom"/>
            </w:pPr>
            <w:r>
              <w:rPr>
                <w:rFonts w:ascii="sans-serif" w:eastAsia="sans-serif" w:hAnsi="sans-serif" w:cs="sans-serif"/>
                <w:color w:val="000000"/>
                <w:sz w:val="20"/>
                <w:szCs w:val="20"/>
              </w:rPr>
              <w:t>4,650 </w:t>
            </w:r>
          </w:p>
        </w:tc>
        <w:tc>
          <w:tcPr>
            <w:tcW w:w="0" w:type="auto"/>
            <w:shd w:val="clear" w:color="auto" w:fill="E2EFD9"/>
            <w:tcMar>
              <w:top w:w="40" w:type="dxa"/>
              <w:left w:w="0" w:type="dxa"/>
              <w:bottom w:w="40" w:type="dxa"/>
              <w:right w:w="20" w:type="dxa"/>
            </w:tcMar>
            <w:vAlign w:val="bottom"/>
          </w:tcPr>
          <w:p w14:paraId="12B71C9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C95"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C96" w14:textId="77777777" w:rsidR="00703C00" w:rsidRDefault="00DA3F08">
            <w:pPr>
              <w:jc w:val="right"/>
              <w:textAlignment w:val="bottom"/>
            </w:pPr>
            <w:r>
              <w:rPr>
                <w:rFonts w:ascii="sans-serif" w:eastAsia="sans-serif" w:hAnsi="sans-serif" w:cs="sans-serif"/>
                <w:color w:val="000000"/>
                <w:sz w:val="20"/>
                <w:szCs w:val="20"/>
              </w:rPr>
              <w:t>2,429 </w:t>
            </w:r>
          </w:p>
        </w:tc>
        <w:tc>
          <w:tcPr>
            <w:tcW w:w="0" w:type="auto"/>
            <w:shd w:val="clear" w:color="auto" w:fill="E2EFD9"/>
            <w:tcMar>
              <w:top w:w="40" w:type="dxa"/>
              <w:left w:w="0" w:type="dxa"/>
              <w:bottom w:w="40" w:type="dxa"/>
              <w:right w:w="20" w:type="dxa"/>
            </w:tcMar>
            <w:vAlign w:val="bottom"/>
          </w:tcPr>
          <w:p w14:paraId="12B71C97" w14:textId="77777777" w:rsidR="00703C00" w:rsidRDefault="00703C00">
            <w:pPr>
              <w:jc w:val="right"/>
              <w:rPr>
                <w:rFonts w:ascii="宋体"/>
              </w:rPr>
            </w:pPr>
          </w:p>
        </w:tc>
      </w:tr>
      <w:tr w:rsidR="00703C00" w14:paraId="12B71C9F" w14:textId="77777777">
        <w:trPr>
          <w:jc w:val="center"/>
        </w:trPr>
        <w:tc>
          <w:tcPr>
            <w:tcW w:w="0" w:type="auto"/>
            <w:gridSpan w:val="3"/>
            <w:shd w:val="clear" w:color="auto" w:fill="FFFFFF"/>
            <w:tcMar>
              <w:top w:w="40" w:type="dxa"/>
              <w:left w:w="515" w:type="dxa"/>
              <w:bottom w:w="40" w:type="dxa"/>
              <w:right w:w="20" w:type="dxa"/>
            </w:tcMar>
            <w:vAlign w:val="bottom"/>
          </w:tcPr>
          <w:p w14:paraId="12B71C99" w14:textId="77777777" w:rsidR="00703C00" w:rsidRDefault="00DA3F08">
            <w:pPr>
              <w:textAlignment w:val="bottom"/>
            </w:pPr>
            <w:r>
              <w:rPr>
                <w:rFonts w:ascii="sans-serif" w:eastAsia="sans-serif" w:hAnsi="sans-serif" w:cs="sans-serif"/>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12B71C9A" w14:textId="77777777" w:rsidR="00703C00" w:rsidRDefault="00DA3F08">
            <w:pPr>
              <w:jc w:val="right"/>
              <w:textAlignment w:val="bottom"/>
            </w:pPr>
            <w:r>
              <w:rPr>
                <w:rFonts w:ascii="sans-serif" w:eastAsia="sans-serif" w:hAnsi="sans-serif" w:cs="sans-serif"/>
                <w:color w:val="000000"/>
                <w:sz w:val="20"/>
                <w:szCs w:val="20"/>
              </w:rPr>
              <w:t>2,605 </w:t>
            </w:r>
          </w:p>
        </w:tc>
        <w:tc>
          <w:tcPr>
            <w:tcW w:w="0" w:type="auto"/>
            <w:shd w:val="clear" w:color="auto" w:fill="FFFFFF"/>
            <w:tcMar>
              <w:top w:w="40" w:type="dxa"/>
              <w:left w:w="0" w:type="dxa"/>
              <w:bottom w:w="40" w:type="dxa"/>
              <w:right w:w="20" w:type="dxa"/>
            </w:tcMar>
            <w:vAlign w:val="bottom"/>
          </w:tcPr>
          <w:p w14:paraId="12B71C9B"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C9C"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C9D" w14:textId="77777777" w:rsidR="00703C00" w:rsidRDefault="00DA3F08">
            <w:pPr>
              <w:jc w:val="right"/>
              <w:textAlignment w:val="bottom"/>
            </w:pPr>
            <w:r>
              <w:rPr>
                <w:rFonts w:ascii="sans-serif" w:eastAsia="sans-serif" w:hAnsi="sans-serif" w:cs="sans-serif"/>
                <w:color w:val="000000"/>
                <w:sz w:val="20"/>
                <w:szCs w:val="20"/>
              </w:rPr>
              <w:t>1,826 </w:t>
            </w:r>
          </w:p>
        </w:tc>
        <w:tc>
          <w:tcPr>
            <w:tcW w:w="0" w:type="auto"/>
            <w:shd w:val="clear" w:color="auto" w:fill="FFFFFF"/>
            <w:tcMar>
              <w:top w:w="40" w:type="dxa"/>
              <w:left w:w="0" w:type="dxa"/>
              <w:bottom w:w="40" w:type="dxa"/>
              <w:right w:w="20" w:type="dxa"/>
            </w:tcMar>
            <w:vAlign w:val="bottom"/>
          </w:tcPr>
          <w:p w14:paraId="12B71C9E" w14:textId="77777777" w:rsidR="00703C00" w:rsidRDefault="00703C00">
            <w:pPr>
              <w:jc w:val="right"/>
              <w:rPr>
                <w:rFonts w:ascii="宋体"/>
              </w:rPr>
            </w:pPr>
          </w:p>
        </w:tc>
      </w:tr>
      <w:tr w:rsidR="00703C00" w14:paraId="12B71CA6" w14:textId="77777777">
        <w:trPr>
          <w:jc w:val="center"/>
        </w:trPr>
        <w:tc>
          <w:tcPr>
            <w:tcW w:w="0" w:type="auto"/>
            <w:gridSpan w:val="3"/>
            <w:shd w:val="clear" w:color="auto" w:fill="E2EFD9"/>
            <w:tcMar>
              <w:top w:w="40" w:type="dxa"/>
              <w:left w:w="515" w:type="dxa"/>
              <w:bottom w:w="40" w:type="dxa"/>
              <w:right w:w="20" w:type="dxa"/>
            </w:tcMar>
            <w:vAlign w:val="bottom"/>
          </w:tcPr>
          <w:p w14:paraId="12B71CA0" w14:textId="77777777" w:rsidR="00703C00" w:rsidRDefault="00DA3F08">
            <w:pPr>
              <w:textAlignment w:val="bottom"/>
            </w:pPr>
            <w:r>
              <w:rPr>
                <w:rFonts w:ascii="sans-serif" w:eastAsia="sans-serif" w:hAnsi="sans-serif" w:cs="sans-serif"/>
                <w:color w:val="000000"/>
                <w:sz w:val="20"/>
                <w:szCs w:val="20"/>
              </w:rPr>
              <w:t>Prepaid expenses and other current assets</w:t>
            </w:r>
          </w:p>
        </w:tc>
        <w:tc>
          <w:tcPr>
            <w:tcW w:w="0" w:type="auto"/>
            <w:gridSpan w:val="2"/>
            <w:shd w:val="clear" w:color="auto" w:fill="E2EFD9"/>
            <w:tcMar>
              <w:top w:w="40" w:type="dxa"/>
              <w:left w:w="20" w:type="dxa"/>
              <w:bottom w:w="40" w:type="dxa"/>
              <w:right w:w="0" w:type="dxa"/>
            </w:tcMar>
            <w:vAlign w:val="bottom"/>
          </w:tcPr>
          <w:p w14:paraId="12B71CA1" w14:textId="77777777" w:rsidR="00703C00" w:rsidRDefault="00DA3F08">
            <w:pPr>
              <w:jc w:val="right"/>
              <w:textAlignment w:val="bottom"/>
            </w:pPr>
            <w:r>
              <w:rPr>
                <w:rFonts w:ascii="sans-serif" w:eastAsia="sans-serif" w:hAnsi="sans-serif" w:cs="sans-serif"/>
                <w:color w:val="000000"/>
                <w:sz w:val="20"/>
                <w:szCs w:val="20"/>
              </w:rPr>
              <w:t>366 </w:t>
            </w:r>
          </w:p>
        </w:tc>
        <w:tc>
          <w:tcPr>
            <w:tcW w:w="0" w:type="auto"/>
            <w:shd w:val="clear" w:color="auto" w:fill="E2EFD9"/>
            <w:tcMar>
              <w:top w:w="40" w:type="dxa"/>
              <w:left w:w="0" w:type="dxa"/>
              <w:bottom w:w="40" w:type="dxa"/>
              <w:right w:w="20" w:type="dxa"/>
            </w:tcMar>
            <w:vAlign w:val="bottom"/>
          </w:tcPr>
          <w:p w14:paraId="12B71CA2"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CA3"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CA4" w14:textId="77777777" w:rsidR="00703C00" w:rsidRDefault="00DA3F08">
            <w:pPr>
              <w:jc w:val="right"/>
              <w:textAlignment w:val="bottom"/>
            </w:pPr>
            <w:r>
              <w:rPr>
                <w:rFonts w:ascii="sans-serif" w:eastAsia="sans-serif" w:hAnsi="sans-serif" w:cs="sans-serif"/>
                <w:color w:val="000000"/>
                <w:sz w:val="20"/>
                <w:szCs w:val="20"/>
              </w:rPr>
              <w:t>239 </w:t>
            </w:r>
          </w:p>
        </w:tc>
        <w:tc>
          <w:tcPr>
            <w:tcW w:w="0" w:type="auto"/>
            <w:shd w:val="clear" w:color="auto" w:fill="E2EFD9"/>
            <w:tcMar>
              <w:top w:w="40" w:type="dxa"/>
              <w:left w:w="0" w:type="dxa"/>
              <w:bottom w:w="40" w:type="dxa"/>
              <w:right w:w="20" w:type="dxa"/>
            </w:tcMar>
            <w:vAlign w:val="bottom"/>
          </w:tcPr>
          <w:p w14:paraId="12B71CA5" w14:textId="77777777" w:rsidR="00703C00" w:rsidRDefault="00703C00">
            <w:pPr>
              <w:jc w:val="right"/>
              <w:rPr>
                <w:rFonts w:ascii="宋体"/>
              </w:rPr>
            </w:pPr>
          </w:p>
        </w:tc>
      </w:tr>
      <w:tr w:rsidR="00703C00" w14:paraId="12B71CAD" w14:textId="77777777">
        <w:trPr>
          <w:jc w:val="center"/>
        </w:trPr>
        <w:tc>
          <w:tcPr>
            <w:tcW w:w="0" w:type="auto"/>
            <w:gridSpan w:val="3"/>
            <w:shd w:val="clear" w:color="auto" w:fill="FFFFFF"/>
            <w:tcMar>
              <w:top w:w="40" w:type="dxa"/>
              <w:left w:w="20" w:type="dxa"/>
              <w:bottom w:w="40" w:type="dxa"/>
              <w:right w:w="20" w:type="dxa"/>
            </w:tcMar>
            <w:vAlign w:val="bottom"/>
          </w:tcPr>
          <w:p w14:paraId="12B71CA7" w14:textId="77777777" w:rsidR="00703C00" w:rsidRDefault="00DA3F08">
            <w:pPr>
              <w:jc w:val="both"/>
              <w:textAlignment w:val="bottom"/>
            </w:pPr>
            <w:r>
              <w:rPr>
                <w:rFonts w:ascii="sans-serif" w:eastAsia="sans-serif" w:hAnsi="sans-serif" w:cs="sans-serif"/>
                <w:color w:val="000000"/>
                <w:sz w:val="20"/>
                <w:szCs w:val="20"/>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1CA8" w14:textId="77777777" w:rsidR="00703C00" w:rsidRDefault="00DA3F08">
            <w:pPr>
              <w:jc w:val="right"/>
              <w:textAlignment w:val="bottom"/>
            </w:pPr>
            <w:r>
              <w:rPr>
                <w:rFonts w:ascii="sans-serif" w:eastAsia="sans-serif" w:hAnsi="sans-serif" w:cs="sans-serif"/>
                <w:color w:val="000000"/>
                <w:sz w:val="20"/>
                <w:szCs w:val="20"/>
              </w:rPr>
              <w:t>28,829 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1CA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CAA"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1CAB" w14:textId="77777777" w:rsidR="00703C00" w:rsidRDefault="00DA3F08">
            <w:pPr>
              <w:jc w:val="right"/>
              <w:textAlignment w:val="bottom"/>
            </w:pPr>
            <w:r>
              <w:rPr>
                <w:rFonts w:ascii="sans-serif" w:eastAsia="sans-serif" w:hAnsi="sans-serif" w:cs="sans-serif"/>
                <w:color w:val="000000"/>
                <w:sz w:val="20"/>
                <w:szCs w:val="20"/>
              </w:rPr>
              <w:t>16,055 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1CAC" w14:textId="77777777" w:rsidR="00703C00" w:rsidRDefault="00703C00">
            <w:pPr>
              <w:jc w:val="right"/>
              <w:rPr>
                <w:rFonts w:ascii="宋体"/>
              </w:rPr>
            </w:pPr>
          </w:p>
        </w:tc>
      </w:tr>
      <w:tr w:rsidR="00703C00" w14:paraId="12B71CB4" w14:textId="77777777">
        <w:trPr>
          <w:jc w:val="center"/>
        </w:trPr>
        <w:tc>
          <w:tcPr>
            <w:tcW w:w="0" w:type="auto"/>
            <w:gridSpan w:val="3"/>
            <w:shd w:val="clear" w:color="auto" w:fill="E2EFD9"/>
            <w:tcMar>
              <w:top w:w="40" w:type="dxa"/>
              <w:left w:w="20" w:type="dxa"/>
              <w:bottom w:w="40" w:type="dxa"/>
              <w:right w:w="20" w:type="dxa"/>
            </w:tcMar>
            <w:vAlign w:val="bottom"/>
          </w:tcPr>
          <w:p w14:paraId="12B71CAE" w14:textId="77777777" w:rsidR="00703C00" w:rsidRDefault="00DA3F08">
            <w:pPr>
              <w:jc w:val="both"/>
              <w:textAlignment w:val="bottom"/>
            </w:pPr>
            <w:r>
              <w:rPr>
                <w:rFonts w:ascii="sans-serif" w:eastAsia="sans-serif" w:hAnsi="sans-serif" w:cs="sans-serif"/>
                <w:color w:val="000000"/>
                <w:sz w:val="20"/>
                <w:szCs w:val="20"/>
              </w:rPr>
              <w:t>Property and equipment, net</w:t>
            </w:r>
          </w:p>
        </w:tc>
        <w:tc>
          <w:tcPr>
            <w:tcW w:w="0" w:type="auto"/>
            <w:gridSpan w:val="2"/>
            <w:shd w:val="clear" w:color="auto" w:fill="E2EFD9"/>
            <w:tcMar>
              <w:top w:w="40" w:type="dxa"/>
              <w:left w:w="20" w:type="dxa"/>
              <w:bottom w:w="40" w:type="dxa"/>
              <w:right w:w="0" w:type="dxa"/>
            </w:tcMar>
            <w:vAlign w:val="bottom"/>
          </w:tcPr>
          <w:p w14:paraId="12B71CAF" w14:textId="77777777" w:rsidR="00703C00" w:rsidRDefault="00DA3F08">
            <w:pPr>
              <w:jc w:val="right"/>
              <w:textAlignment w:val="bottom"/>
            </w:pPr>
            <w:r>
              <w:rPr>
                <w:rFonts w:ascii="sans-serif" w:eastAsia="sans-serif" w:hAnsi="sans-serif" w:cs="sans-serif"/>
                <w:color w:val="000000"/>
                <w:sz w:val="20"/>
                <w:szCs w:val="20"/>
              </w:rPr>
              <w:t>2,778 </w:t>
            </w:r>
          </w:p>
        </w:tc>
        <w:tc>
          <w:tcPr>
            <w:tcW w:w="0" w:type="auto"/>
            <w:shd w:val="clear" w:color="auto" w:fill="E2EFD9"/>
            <w:tcMar>
              <w:top w:w="40" w:type="dxa"/>
              <w:left w:w="0" w:type="dxa"/>
              <w:bottom w:w="40" w:type="dxa"/>
              <w:right w:w="20" w:type="dxa"/>
            </w:tcMar>
            <w:vAlign w:val="bottom"/>
          </w:tcPr>
          <w:p w14:paraId="12B71CB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CB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CB2" w14:textId="77777777" w:rsidR="00703C00" w:rsidRDefault="00DA3F08">
            <w:pPr>
              <w:jc w:val="right"/>
              <w:textAlignment w:val="bottom"/>
            </w:pPr>
            <w:r>
              <w:rPr>
                <w:rFonts w:ascii="sans-serif" w:eastAsia="sans-serif" w:hAnsi="sans-serif" w:cs="sans-serif"/>
                <w:color w:val="000000"/>
                <w:sz w:val="20"/>
                <w:szCs w:val="20"/>
              </w:rPr>
              <w:t>2,149 </w:t>
            </w:r>
          </w:p>
        </w:tc>
        <w:tc>
          <w:tcPr>
            <w:tcW w:w="0" w:type="auto"/>
            <w:shd w:val="clear" w:color="auto" w:fill="E2EFD9"/>
            <w:tcMar>
              <w:top w:w="40" w:type="dxa"/>
              <w:left w:w="0" w:type="dxa"/>
              <w:bottom w:w="40" w:type="dxa"/>
              <w:right w:w="20" w:type="dxa"/>
            </w:tcMar>
            <w:vAlign w:val="bottom"/>
          </w:tcPr>
          <w:p w14:paraId="12B71CB3" w14:textId="77777777" w:rsidR="00703C00" w:rsidRDefault="00703C00">
            <w:pPr>
              <w:jc w:val="right"/>
              <w:rPr>
                <w:rFonts w:ascii="宋体"/>
              </w:rPr>
            </w:pPr>
          </w:p>
        </w:tc>
      </w:tr>
      <w:tr w:rsidR="00703C00" w14:paraId="12B71CBB" w14:textId="77777777">
        <w:trPr>
          <w:jc w:val="center"/>
        </w:trPr>
        <w:tc>
          <w:tcPr>
            <w:tcW w:w="0" w:type="auto"/>
            <w:gridSpan w:val="3"/>
            <w:shd w:val="clear" w:color="auto" w:fill="FFFFFF"/>
            <w:tcMar>
              <w:top w:w="40" w:type="dxa"/>
              <w:left w:w="20" w:type="dxa"/>
              <w:bottom w:w="40" w:type="dxa"/>
              <w:right w:w="20" w:type="dxa"/>
            </w:tcMar>
            <w:vAlign w:val="bottom"/>
          </w:tcPr>
          <w:p w14:paraId="12B71CB5" w14:textId="77777777" w:rsidR="00703C00" w:rsidRDefault="00DA3F08">
            <w:pPr>
              <w:jc w:val="both"/>
              <w:textAlignment w:val="bottom"/>
            </w:pPr>
            <w:r>
              <w:rPr>
                <w:rFonts w:ascii="sans-serif" w:eastAsia="sans-serif" w:hAnsi="sans-serif" w:cs="sans-serif"/>
                <w:color w:val="000000"/>
                <w:sz w:val="20"/>
                <w:szCs w:val="20"/>
              </w:rPr>
              <w:t>Operating lease assets</w:t>
            </w:r>
          </w:p>
        </w:tc>
        <w:tc>
          <w:tcPr>
            <w:tcW w:w="0" w:type="auto"/>
            <w:gridSpan w:val="2"/>
            <w:shd w:val="clear" w:color="auto" w:fill="FFFFFF"/>
            <w:tcMar>
              <w:top w:w="40" w:type="dxa"/>
              <w:left w:w="20" w:type="dxa"/>
              <w:bottom w:w="40" w:type="dxa"/>
              <w:right w:w="0" w:type="dxa"/>
            </w:tcMar>
            <w:vAlign w:val="bottom"/>
          </w:tcPr>
          <w:p w14:paraId="12B71CB6" w14:textId="77777777" w:rsidR="00703C00" w:rsidRDefault="00DA3F08">
            <w:pPr>
              <w:jc w:val="right"/>
              <w:textAlignment w:val="bottom"/>
            </w:pPr>
            <w:r>
              <w:rPr>
                <w:rFonts w:ascii="sans-serif" w:eastAsia="sans-serif" w:hAnsi="sans-serif" w:cs="sans-serif"/>
                <w:color w:val="000000"/>
                <w:sz w:val="20"/>
                <w:szCs w:val="20"/>
              </w:rPr>
              <w:t>829 </w:t>
            </w:r>
          </w:p>
        </w:tc>
        <w:tc>
          <w:tcPr>
            <w:tcW w:w="0" w:type="auto"/>
            <w:shd w:val="clear" w:color="auto" w:fill="FFFFFF"/>
            <w:tcMar>
              <w:top w:w="40" w:type="dxa"/>
              <w:left w:w="0" w:type="dxa"/>
              <w:bottom w:w="40" w:type="dxa"/>
              <w:right w:w="20" w:type="dxa"/>
            </w:tcMar>
            <w:vAlign w:val="bottom"/>
          </w:tcPr>
          <w:p w14:paraId="12B71CB7"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CB8"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CB9" w14:textId="77777777" w:rsidR="00703C00" w:rsidRDefault="00DA3F08">
            <w:pPr>
              <w:jc w:val="right"/>
              <w:textAlignment w:val="bottom"/>
            </w:pPr>
            <w:r>
              <w:rPr>
                <w:rFonts w:ascii="sans-serif" w:eastAsia="sans-serif" w:hAnsi="sans-serif" w:cs="sans-serif"/>
                <w:color w:val="000000"/>
                <w:sz w:val="20"/>
                <w:szCs w:val="20"/>
              </w:rPr>
              <w:t>707 </w:t>
            </w:r>
          </w:p>
        </w:tc>
        <w:tc>
          <w:tcPr>
            <w:tcW w:w="0" w:type="auto"/>
            <w:shd w:val="clear" w:color="auto" w:fill="FFFFFF"/>
            <w:tcMar>
              <w:top w:w="40" w:type="dxa"/>
              <w:left w:w="0" w:type="dxa"/>
              <w:bottom w:w="40" w:type="dxa"/>
              <w:right w:w="20" w:type="dxa"/>
            </w:tcMar>
            <w:vAlign w:val="bottom"/>
          </w:tcPr>
          <w:p w14:paraId="12B71CBA" w14:textId="77777777" w:rsidR="00703C00" w:rsidRDefault="00703C00">
            <w:pPr>
              <w:jc w:val="right"/>
              <w:rPr>
                <w:rFonts w:ascii="宋体"/>
              </w:rPr>
            </w:pPr>
          </w:p>
        </w:tc>
      </w:tr>
      <w:tr w:rsidR="00703C00" w14:paraId="12B71CC2" w14:textId="77777777">
        <w:trPr>
          <w:jc w:val="center"/>
        </w:trPr>
        <w:tc>
          <w:tcPr>
            <w:tcW w:w="0" w:type="auto"/>
            <w:gridSpan w:val="3"/>
            <w:shd w:val="clear" w:color="auto" w:fill="E2EFD9"/>
            <w:tcMar>
              <w:top w:w="40" w:type="dxa"/>
              <w:left w:w="20" w:type="dxa"/>
              <w:bottom w:w="40" w:type="dxa"/>
              <w:right w:w="20" w:type="dxa"/>
            </w:tcMar>
            <w:vAlign w:val="bottom"/>
          </w:tcPr>
          <w:p w14:paraId="12B71CBC" w14:textId="77777777" w:rsidR="00703C00" w:rsidRDefault="00DA3F08">
            <w:pPr>
              <w:jc w:val="both"/>
              <w:textAlignment w:val="bottom"/>
            </w:pPr>
            <w:r>
              <w:rPr>
                <w:rFonts w:ascii="sans-serif" w:eastAsia="sans-serif" w:hAnsi="sans-serif" w:cs="sans-serif"/>
                <w:color w:val="000000"/>
                <w:sz w:val="20"/>
                <w:szCs w:val="20"/>
              </w:rPr>
              <w:t>Goodwill</w:t>
            </w:r>
          </w:p>
        </w:tc>
        <w:tc>
          <w:tcPr>
            <w:tcW w:w="0" w:type="auto"/>
            <w:gridSpan w:val="2"/>
            <w:shd w:val="clear" w:color="auto" w:fill="E2EFD9"/>
            <w:tcMar>
              <w:top w:w="40" w:type="dxa"/>
              <w:left w:w="20" w:type="dxa"/>
              <w:bottom w:w="40" w:type="dxa"/>
              <w:right w:w="0" w:type="dxa"/>
            </w:tcMar>
            <w:vAlign w:val="bottom"/>
          </w:tcPr>
          <w:p w14:paraId="12B71CBD" w14:textId="77777777" w:rsidR="00703C00" w:rsidRDefault="00DA3F08">
            <w:pPr>
              <w:jc w:val="right"/>
              <w:textAlignment w:val="bottom"/>
            </w:pPr>
            <w:r>
              <w:rPr>
                <w:rFonts w:ascii="sans-serif" w:eastAsia="sans-serif" w:hAnsi="sans-serif" w:cs="sans-serif"/>
                <w:color w:val="000000"/>
                <w:sz w:val="20"/>
                <w:szCs w:val="20"/>
              </w:rPr>
              <w:t>4,349 </w:t>
            </w:r>
          </w:p>
        </w:tc>
        <w:tc>
          <w:tcPr>
            <w:tcW w:w="0" w:type="auto"/>
            <w:shd w:val="clear" w:color="auto" w:fill="E2EFD9"/>
            <w:tcMar>
              <w:top w:w="40" w:type="dxa"/>
              <w:left w:w="0" w:type="dxa"/>
              <w:bottom w:w="40" w:type="dxa"/>
              <w:right w:w="20" w:type="dxa"/>
            </w:tcMar>
            <w:vAlign w:val="bottom"/>
          </w:tcPr>
          <w:p w14:paraId="12B71CB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CBF"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CC0" w14:textId="77777777" w:rsidR="00703C00" w:rsidRDefault="00DA3F08">
            <w:pPr>
              <w:jc w:val="right"/>
              <w:textAlignment w:val="bottom"/>
            </w:pPr>
            <w:r>
              <w:rPr>
                <w:rFonts w:ascii="sans-serif" w:eastAsia="sans-serif" w:hAnsi="sans-serif" w:cs="sans-serif"/>
                <w:color w:val="000000"/>
                <w:sz w:val="20"/>
                <w:szCs w:val="20"/>
              </w:rPr>
              <w:t>4,193 </w:t>
            </w:r>
          </w:p>
        </w:tc>
        <w:tc>
          <w:tcPr>
            <w:tcW w:w="0" w:type="auto"/>
            <w:shd w:val="clear" w:color="auto" w:fill="E2EFD9"/>
            <w:tcMar>
              <w:top w:w="40" w:type="dxa"/>
              <w:left w:w="0" w:type="dxa"/>
              <w:bottom w:w="40" w:type="dxa"/>
              <w:right w:w="20" w:type="dxa"/>
            </w:tcMar>
            <w:vAlign w:val="bottom"/>
          </w:tcPr>
          <w:p w14:paraId="12B71CC1" w14:textId="77777777" w:rsidR="00703C00" w:rsidRDefault="00703C00">
            <w:pPr>
              <w:jc w:val="right"/>
              <w:rPr>
                <w:rFonts w:ascii="宋体"/>
              </w:rPr>
            </w:pPr>
          </w:p>
        </w:tc>
      </w:tr>
      <w:tr w:rsidR="00703C00" w14:paraId="12B71CC9" w14:textId="77777777">
        <w:trPr>
          <w:jc w:val="center"/>
        </w:trPr>
        <w:tc>
          <w:tcPr>
            <w:tcW w:w="0" w:type="auto"/>
            <w:gridSpan w:val="3"/>
            <w:shd w:val="clear" w:color="auto" w:fill="FFFFFF"/>
            <w:tcMar>
              <w:top w:w="40" w:type="dxa"/>
              <w:left w:w="20" w:type="dxa"/>
              <w:bottom w:w="40" w:type="dxa"/>
              <w:right w:w="20" w:type="dxa"/>
            </w:tcMar>
            <w:vAlign w:val="bottom"/>
          </w:tcPr>
          <w:p w14:paraId="12B71CC3" w14:textId="77777777" w:rsidR="00703C00" w:rsidRDefault="00DA3F08">
            <w:pPr>
              <w:jc w:val="both"/>
              <w:textAlignment w:val="bottom"/>
            </w:pPr>
            <w:r>
              <w:rPr>
                <w:rFonts w:ascii="sans-serif" w:eastAsia="sans-serif" w:hAnsi="sans-serif" w:cs="sans-serif"/>
                <w:color w:val="000000"/>
                <w:sz w:val="20"/>
                <w:szCs w:val="20"/>
              </w:rPr>
              <w:t>Intangible assets, net</w:t>
            </w:r>
          </w:p>
        </w:tc>
        <w:tc>
          <w:tcPr>
            <w:tcW w:w="0" w:type="auto"/>
            <w:gridSpan w:val="2"/>
            <w:shd w:val="clear" w:color="auto" w:fill="FFFFFF"/>
            <w:tcMar>
              <w:top w:w="40" w:type="dxa"/>
              <w:left w:w="20" w:type="dxa"/>
              <w:bottom w:w="40" w:type="dxa"/>
              <w:right w:w="0" w:type="dxa"/>
            </w:tcMar>
            <w:vAlign w:val="bottom"/>
          </w:tcPr>
          <w:p w14:paraId="12B71CC4" w14:textId="77777777" w:rsidR="00703C00" w:rsidRDefault="00DA3F08">
            <w:pPr>
              <w:jc w:val="right"/>
              <w:textAlignment w:val="bottom"/>
            </w:pPr>
            <w:r>
              <w:rPr>
                <w:rFonts w:ascii="sans-serif" w:eastAsia="sans-serif" w:hAnsi="sans-serif" w:cs="sans-serif"/>
                <w:color w:val="000000"/>
                <w:sz w:val="20"/>
                <w:szCs w:val="20"/>
              </w:rPr>
              <w:t>2,339 </w:t>
            </w:r>
          </w:p>
        </w:tc>
        <w:tc>
          <w:tcPr>
            <w:tcW w:w="0" w:type="auto"/>
            <w:shd w:val="clear" w:color="auto" w:fill="FFFFFF"/>
            <w:tcMar>
              <w:top w:w="40" w:type="dxa"/>
              <w:left w:w="0" w:type="dxa"/>
              <w:bottom w:w="40" w:type="dxa"/>
              <w:right w:w="20" w:type="dxa"/>
            </w:tcMar>
            <w:vAlign w:val="bottom"/>
          </w:tcPr>
          <w:p w14:paraId="12B71CC5"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CC6"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CC7" w14:textId="77777777" w:rsidR="00703C00" w:rsidRDefault="00DA3F08">
            <w:pPr>
              <w:jc w:val="right"/>
              <w:textAlignment w:val="bottom"/>
            </w:pPr>
            <w:r>
              <w:rPr>
                <w:rFonts w:ascii="sans-serif" w:eastAsia="sans-serif" w:hAnsi="sans-serif" w:cs="sans-serif"/>
                <w:color w:val="000000"/>
                <w:sz w:val="20"/>
                <w:szCs w:val="20"/>
              </w:rPr>
              <w:t>2,737 </w:t>
            </w:r>
          </w:p>
        </w:tc>
        <w:tc>
          <w:tcPr>
            <w:tcW w:w="0" w:type="auto"/>
            <w:shd w:val="clear" w:color="auto" w:fill="FFFFFF"/>
            <w:tcMar>
              <w:top w:w="40" w:type="dxa"/>
              <w:left w:w="0" w:type="dxa"/>
              <w:bottom w:w="40" w:type="dxa"/>
              <w:right w:w="20" w:type="dxa"/>
            </w:tcMar>
            <w:vAlign w:val="bottom"/>
          </w:tcPr>
          <w:p w14:paraId="12B71CC8" w14:textId="77777777" w:rsidR="00703C00" w:rsidRDefault="00703C00">
            <w:pPr>
              <w:jc w:val="right"/>
              <w:rPr>
                <w:rFonts w:ascii="宋体"/>
              </w:rPr>
            </w:pPr>
          </w:p>
        </w:tc>
      </w:tr>
      <w:tr w:rsidR="00703C00" w14:paraId="12B71CD0" w14:textId="77777777">
        <w:trPr>
          <w:jc w:val="center"/>
        </w:trPr>
        <w:tc>
          <w:tcPr>
            <w:tcW w:w="0" w:type="auto"/>
            <w:gridSpan w:val="3"/>
            <w:shd w:val="clear" w:color="auto" w:fill="E2EFD9"/>
            <w:tcMar>
              <w:top w:w="40" w:type="dxa"/>
              <w:left w:w="20" w:type="dxa"/>
              <w:bottom w:w="40" w:type="dxa"/>
              <w:right w:w="20" w:type="dxa"/>
            </w:tcMar>
            <w:vAlign w:val="bottom"/>
          </w:tcPr>
          <w:p w14:paraId="12B71CCA" w14:textId="77777777" w:rsidR="00703C00" w:rsidRDefault="00DA3F08">
            <w:pPr>
              <w:jc w:val="both"/>
              <w:textAlignment w:val="bottom"/>
            </w:pPr>
            <w:r>
              <w:rPr>
                <w:rFonts w:ascii="sans-serif" w:eastAsia="sans-serif" w:hAnsi="sans-serif" w:cs="sans-serif"/>
                <w:color w:val="000000"/>
                <w:sz w:val="20"/>
                <w:szCs w:val="20"/>
              </w:rPr>
              <w:t>Deferred income tax assets</w:t>
            </w:r>
          </w:p>
        </w:tc>
        <w:tc>
          <w:tcPr>
            <w:tcW w:w="0" w:type="auto"/>
            <w:gridSpan w:val="2"/>
            <w:shd w:val="clear" w:color="auto" w:fill="E2EFD9"/>
            <w:tcMar>
              <w:top w:w="40" w:type="dxa"/>
              <w:left w:w="20" w:type="dxa"/>
              <w:bottom w:w="40" w:type="dxa"/>
              <w:right w:w="0" w:type="dxa"/>
            </w:tcMar>
            <w:vAlign w:val="bottom"/>
          </w:tcPr>
          <w:p w14:paraId="12B71CCB" w14:textId="77777777" w:rsidR="00703C00" w:rsidRDefault="00DA3F08">
            <w:pPr>
              <w:jc w:val="right"/>
              <w:textAlignment w:val="bottom"/>
            </w:pPr>
            <w:r>
              <w:rPr>
                <w:rFonts w:ascii="sans-serif" w:eastAsia="sans-serif" w:hAnsi="sans-serif" w:cs="sans-serif"/>
                <w:color w:val="000000"/>
                <w:sz w:val="20"/>
                <w:szCs w:val="20"/>
              </w:rPr>
              <w:t>1,222 </w:t>
            </w:r>
          </w:p>
        </w:tc>
        <w:tc>
          <w:tcPr>
            <w:tcW w:w="0" w:type="auto"/>
            <w:shd w:val="clear" w:color="auto" w:fill="E2EFD9"/>
            <w:tcMar>
              <w:top w:w="40" w:type="dxa"/>
              <w:left w:w="0" w:type="dxa"/>
              <w:bottom w:w="40" w:type="dxa"/>
              <w:right w:w="20" w:type="dxa"/>
            </w:tcMar>
            <w:vAlign w:val="bottom"/>
          </w:tcPr>
          <w:p w14:paraId="12B71CCC"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CCD"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CCE" w14:textId="77777777" w:rsidR="00703C00" w:rsidRDefault="00DA3F08">
            <w:pPr>
              <w:jc w:val="right"/>
              <w:textAlignment w:val="bottom"/>
            </w:pPr>
            <w:r>
              <w:rPr>
                <w:rFonts w:ascii="sans-serif" w:eastAsia="sans-serif" w:hAnsi="sans-serif" w:cs="sans-serif"/>
                <w:color w:val="000000"/>
                <w:sz w:val="20"/>
                <w:szCs w:val="20"/>
              </w:rPr>
              <w:t>806 </w:t>
            </w:r>
          </w:p>
        </w:tc>
        <w:tc>
          <w:tcPr>
            <w:tcW w:w="0" w:type="auto"/>
            <w:shd w:val="clear" w:color="auto" w:fill="E2EFD9"/>
            <w:tcMar>
              <w:top w:w="40" w:type="dxa"/>
              <w:left w:w="0" w:type="dxa"/>
              <w:bottom w:w="40" w:type="dxa"/>
              <w:right w:w="20" w:type="dxa"/>
            </w:tcMar>
            <w:vAlign w:val="bottom"/>
          </w:tcPr>
          <w:p w14:paraId="12B71CCF" w14:textId="77777777" w:rsidR="00703C00" w:rsidRDefault="00703C00">
            <w:pPr>
              <w:jc w:val="right"/>
              <w:rPr>
                <w:rFonts w:ascii="宋体"/>
              </w:rPr>
            </w:pPr>
          </w:p>
        </w:tc>
      </w:tr>
      <w:tr w:rsidR="00703C00" w14:paraId="12B71CD7" w14:textId="77777777">
        <w:trPr>
          <w:jc w:val="center"/>
        </w:trPr>
        <w:tc>
          <w:tcPr>
            <w:tcW w:w="0" w:type="auto"/>
            <w:gridSpan w:val="3"/>
            <w:shd w:val="clear" w:color="auto" w:fill="FFFFFF"/>
            <w:tcMar>
              <w:top w:w="40" w:type="dxa"/>
              <w:left w:w="20" w:type="dxa"/>
              <w:bottom w:w="40" w:type="dxa"/>
              <w:right w:w="20" w:type="dxa"/>
            </w:tcMar>
            <w:vAlign w:val="bottom"/>
          </w:tcPr>
          <w:p w14:paraId="12B71CD1" w14:textId="77777777" w:rsidR="00703C00" w:rsidRDefault="00DA3F08">
            <w:pPr>
              <w:jc w:val="both"/>
              <w:textAlignment w:val="bottom"/>
            </w:pPr>
            <w:r>
              <w:rPr>
                <w:rFonts w:ascii="sans-serif" w:eastAsia="sans-serif" w:hAnsi="sans-serif" w:cs="sans-serif"/>
                <w:color w:val="000000"/>
                <w:sz w:val="20"/>
                <w:szCs w:val="20"/>
              </w:rPr>
              <w:t>Other assets</w:t>
            </w:r>
          </w:p>
        </w:tc>
        <w:tc>
          <w:tcPr>
            <w:tcW w:w="0" w:type="auto"/>
            <w:gridSpan w:val="2"/>
            <w:shd w:val="clear" w:color="auto" w:fill="FFFFFF"/>
            <w:tcMar>
              <w:top w:w="40" w:type="dxa"/>
              <w:left w:w="20" w:type="dxa"/>
              <w:bottom w:w="40" w:type="dxa"/>
              <w:right w:w="0" w:type="dxa"/>
            </w:tcMar>
            <w:vAlign w:val="bottom"/>
          </w:tcPr>
          <w:p w14:paraId="12B71CD2" w14:textId="77777777" w:rsidR="00703C00" w:rsidRDefault="00DA3F08">
            <w:pPr>
              <w:jc w:val="right"/>
              <w:textAlignment w:val="bottom"/>
            </w:pPr>
            <w:r>
              <w:rPr>
                <w:rFonts w:ascii="sans-serif" w:eastAsia="sans-serif" w:hAnsi="sans-serif" w:cs="sans-serif"/>
                <w:color w:val="000000"/>
                <w:sz w:val="20"/>
                <w:szCs w:val="20"/>
              </w:rPr>
              <w:t>3,841 </w:t>
            </w:r>
          </w:p>
        </w:tc>
        <w:tc>
          <w:tcPr>
            <w:tcW w:w="0" w:type="auto"/>
            <w:shd w:val="clear" w:color="auto" w:fill="FFFFFF"/>
            <w:tcMar>
              <w:top w:w="40" w:type="dxa"/>
              <w:left w:w="0" w:type="dxa"/>
              <w:bottom w:w="40" w:type="dxa"/>
              <w:right w:w="20" w:type="dxa"/>
            </w:tcMar>
            <w:vAlign w:val="bottom"/>
          </w:tcPr>
          <w:p w14:paraId="12B71CD3"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CD4"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CD5" w14:textId="77777777" w:rsidR="00703C00" w:rsidRDefault="00DA3F08">
            <w:pPr>
              <w:jc w:val="right"/>
              <w:textAlignment w:val="bottom"/>
            </w:pPr>
            <w:r>
              <w:rPr>
                <w:rFonts w:ascii="sans-serif" w:eastAsia="sans-serif" w:hAnsi="sans-serif" w:cs="sans-serif"/>
                <w:color w:val="000000"/>
                <w:sz w:val="20"/>
                <w:szCs w:val="20"/>
              </w:rPr>
              <w:t>2,144 </w:t>
            </w:r>
          </w:p>
        </w:tc>
        <w:tc>
          <w:tcPr>
            <w:tcW w:w="0" w:type="auto"/>
            <w:shd w:val="clear" w:color="auto" w:fill="FFFFFF"/>
            <w:tcMar>
              <w:top w:w="40" w:type="dxa"/>
              <w:left w:w="0" w:type="dxa"/>
              <w:bottom w:w="40" w:type="dxa"/>
              <w:right w:w="20" w:type="dxa"/>
            </w:tcMar>
            <w:vAlign w:val="bottom"/>
          </w:tcPr>
          <w:p w14:paraId="12B71CD6" w14:textId="77777777" w:rsidR="00703C00" w:rsidRDefault="00703C00">
            <w:pPr>
              <w:jc w:val="right"/>
              <w:rPr>
                <w:rFonts w:ascii="宋体"/>
              </w:rPr>
            </w:pPr>
          </w:p>
        </w:tc>
      </w:tr>
      <w:tr w:rsidR="00703C00" w14:paraId="12B71CE0" w14:textId="77777777">
        <w:trPr>
          <w:jc w:val="center"/>
        </w:trPr>
        <w:tc>
          <w:tcPr>
            <w:tcW w:w="0" w:type="auto"/>
            <w:gridSpan w:val="3"/>
            <w:shd w:val="clear" w:color="auto" w:fill="E2EFD9"/>
            <w:tcMar>
              <w:top w:w="40" w:type="dxa"/>
              <w:left w:w="20" w:type="dxa"/>
              <w:bottom w:w="40" w:type="dxa"/>
              <w:right w:w="20" w:type="dxa"/>
            </w:tcMar>
            <w:vAlign w:val="bottom"/>
          </w:tcPr>
          <w:p w14:paraId="12B71CD8" w14:textId="77777777" w:rsidR="00703C00" w:rsidRDefault="00DA3F08">
            <w:pPr>
              <w:jc w:val="both"/>
              <w:textAlignment w:val="bottom"/>
            </w:pPr>
            <w:r>
              <w:rPr>
                <w:rFonts w:ascii="sans-serif" w:eastAsia="sans-serif" w:hAnsi="sans-serif" w:cs="sans-serif"/>
                <w:color w:val="000000"/>
                <w:sz w:val="20"/>
                <w:szCs w:val="20"/>
              </w:rPr>
              <w:t>Total assets</w:t>
            </w:r>
          </w:p>
        </w:tc>
        <w:tc>
          <w:tcPr>
            <w:tcW w:w="0" w:type="auto"/>
            <w:tcBorders>
              <w:top w:val="single" w:sz="8" w:space="0" w:color="000000"/>
            </w:tcBorders>
            <w:shd w:val="clear" w:color="auto" w:fill="E2EFD9"/>
            <w:tcMar>
              <w:top w:w="40" w:type="dxa"/>
              <w:left w:w="20" w:type="dxa"/>
              <w:bottom w:w="40" w:type="dxa"/>
              <w:right w:w="0" w:type="dxa"/>
            </w:tcMar>
            <w:vAlign w:val="bottom"/>
          </w:tcPr>
          <w:p w14:paraId="12B71CD9"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1CDA" w14:textId="77777777" w:rsidR="00703C00" w:rsidRDefault="00DA3F08">
            <w:pPr>
              <w:jc w:val="right"/>
              <w:textAlignment w:val="bottom"/>
            </w:pPr>
            <w:r>
              <w:rPr>
                <w:rFonts w:ascii="sans-serif" w:eastAsia="sans-serif" w:hAnsi="sans-serif" w:cs="sans-serif"/>
                <w:color w:val="000000"/>
                <w:sz w:val="20"/>
                <w:szCs w:val="20"/>
              </w:rPr>
              <w:t>44,187 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CD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CDC" w14:textId="77777777" w:rsidR="00703C00" w:rsidRDefault="00703C00">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2B71CDD"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1CDE" w14:textId="77777777" w:rsidR="00703C00" w:rsidRDefault="00DA3F08">
            <w:pPr>
              <w:jc w:val="right"/>
              <w:textAlignment w:val="bottom"/>
            </w:pPr>
            <w:r>
              <w:rPr>
                <w:rFonts w:ascii="sans-serif" w:eastAsia="sans-serif" w:hAnsi="sans-serif" w:cs="sans-serif"/>
                <w:color w:val="000000"/>
                <w:sz w:val="20"/>
                <w:szCs w:val="20"/>
              </w:rPr>
              <w:t>28,791 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CDF" w14:textId="77777777" w:rsidR="00703C00" w:rsidRDefault="00703C00">
            <w:pPr>
              <w:jc w:val="right"/>
              <w:rPr>
                <w:rFonts w:ascii="宋体"/>
              </w:rPr>
            </w:pPr>
          </w:p>
        </w:tc>
      </w:tr>
      <w:tr w:rsidR="00703C00" w14:paraId="12B71CE5" w14:textId="77777777">
        <w:trPr>
          <w:trHeight w:val="240"/>
          <w:jc w:val="center"/>
        </w:trPr>
        <w:tc>
          <w:tcPr>
            <w:tcW w:w="0" w:type="auto"/>
            <w:gridSpan w:val="3"/>
            <w:shd w:val="clear" w:color="auto" w:fill="FFFFFF"/>
            <w:tcMar>
              <w:top w:w="0" w:type="dxa"/>
              <w:left w:w="20" w:type="dxa"/>
              <w:bottom w:w="0" w:type="dxa"/>
              <w:right w:w="20" w:type="dxa"/>
            </w:tcMar>
            <w:vAlign w:val="bottom"/>
          </w:tcPr>
          <w:p w14:paraId="12B71CE1" w14:textId="77777777" w:rsidR="00703C00" w:rsidRDefault="00703C0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2B71CE2"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1CE3" w14:textId="77777777" w:rsidR="00703C00" w:rsidRDefault="00703C0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2B71CE4" w14:textId="77777777" w:rsidR="00703C00" w:rsidRDefault="00703C00">
            <w:pPr>
              <w:rPr>
                <w:rFonts w:ascii="宋体"/>
              </w:rPr>
            </w:pPr>
          </w:p>
        </w:tc>
      </w:tr>
      <w:tr w:rsidR="00703C00" w14:paraId="12B71CEA" w14:textId="77777777">
        <w:trPr>
          <w:jc w:val="center"/>
        </w:trPr>
        <w:tc>
          <w:tcPr>
            <w:tcW w:w="0" w:type="auto"/>
            <w:gridSpan w:val="3"/>
            <w:shd w:val="clear" w:color="auto" w:fill="E2EFD9"/>
            <w:tcMar>
              <w:top w:w="40" w:type="dxa"/>
              <w:left w:w="20" w:type="dxa"/>
              <w:bottom w:w="40" w:type="dxa"/>
              <w:right w:w="20" w:type="dxa"/>
            </w:tcMar>
            <w:vAlign w:val="bottom"/>
          </w:tcPr>
          <w:p w14:paraId="12B71CE6" w14:textId="77777777" w:rsidR="00703C00" w:rsidRDefault="00DA3F08">
            <w:pPr>
              <w:textAlignment w:val="bottom"/>
            </w:pPr>
            <w:r>
              <w:rPr>
                <w:rFonts w:ascii="sans-serif" w:eastAsia="sans-serif" w:hAnsi="sans-serif" w:cs="sans-serif"/>
                <w:b/>
                <w:bCs/>
                <w:color w:val="000000"/>
                <w:sz w:val="20"/>
                <w:szCs w:val="20"/>
              </w:rPr>
              <w:t>LIABILITIES AND SHAREHOLDERS' EQUITY</w:t>
            </w:r>
          </w:p>
        </w:tc>
        <w:tc>
          <w:tcPr>
            <w:tcW w:w="0" w:type="auto"/>
            <w:gridSpan w:val="3"/>
            <w:shd w:val="clear" w:color="auto" w:fill="E2EFD9"/>
            <w:tcMar>
              <w:top w:w="0" w:type="dxa"/>
              <w:left w:w="20" w:type="dxa"/>
              <w:bottom w:w="0" w:type="dxa"/>
              <w:right w:w="20" w:type="dxa"/>
            </w:tcMar>
            <w:vAlign w:val="bottom"/>
          </w:tcPr>
          <w:p w14:paraId="12B71CE7"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1CE8"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1CE9" w14:textId="77777777" w:rsidR="00703C00" w:rsidRDefault="00703C00">
            <w:pPr>
              <w:rPr>
                <w:rFonts w:ascii="宋体"/>
              </w:rPr>
            </w:pPr>
          </w:p>
        </w:tc>
      </w:tr>
      <w:tr w:rsidR="00703C00" w14:paraId="12B71CEF" w14:textId="77777777">
        <w:trPr>
          <w:jc w:val="center"/>
        </w:trPr>
        <w:tc>
          <w:tcPr>
            <w:tcW w:w="0" w:type="auto"/>
            <w:gridSpan w:val="3"/>
            <w:shd w:val="clear" w:color="auto" w:fill="FFFFFF"/>
            <w:tcMar>
              <w:top w:w="40" w:type="dxa"/>
              <w:left w:w="20" w:type="dxa"/>
              <w:bottom w:w="40" w:type="dxa"/>
              <w:right w:w="20" w:type="dxa"/>
            </w:tcMar>
            <w:vAlign w:val="bottom"/>
          </w:tcPr>
          <w:p w14:paraId="12B71CEB" w14:textId="77777777" w:rsidR="00703C00" w:rsidRDefault="00DA3F08">
            <w:pPr>
              <w:jc w:val="both"/>
              <w:textAlignment w:val="bottom"/>
            </w:pPr>
            <w:r>
              <w:rPr>
                <w:rFonts w:ascii="sans-serif" w:eastAsia="sans-serif" w:hAnsi="sans-serif" w:cs="sans-serif"/>
                <w:color w:val="000000"/>
                <w:sz w:val="20"/>
                <w:szCs w:val="20"/>
              </w:rPr>
              <w:t>Current liabilities:</w:t>
            </w:r>
          </w:p>
        </w:tc>
        <w:tc>
          <w:tcPr>
            <w:tcW w:w="0" w:type="auto"/>
            <w:gridSpan w:val="3"/>
            <w:shd w:val="clear" w:color="auto" w:fill="FFFFFF"/>
            <w:tcMar>
              <w:top w:w="40" w:type="dxa"/>
              <w:left w:w="20" w:type="dxa"/>
              <w:bottom w:w="40" w:type="dxa"/>
              <w:right w:w="20" w:type="dxa"/>
            </w:tcMar>
            <w:vAlign w:val="bottom"/>
          </w:tcPr>
          <w:p w14:paraId="12B71CEC" w14:textId="77777777" w:rsidR="00703C00" w:rsidRDefault="00DA3F08">
            <w:pPr>
              <w:textAlignment w:val="bottom"/>
            </w:pPr>
            <w:r>
              <w:rPr>
                <w:rFonts w:ascii="sans-serif" w:eastAsia="sans-serif" w:hAnsi="sans-serif" w:cs="sans-serif"/>
                <w:color w:val="EE2724"/>
                <w:sz w:val="20"/>
                <w:szCs w:val="20"/>
              </w:rPr>
              <w:t> </w:t>
            </w:r>
          </w:p>
        </w:tc>
        <w:tc>
          <w:tcPr>
            <w:tcW w:w="0" w:type="auto"/>
            <w:gridSpan w:val="3"/>
            <w:shd w:val="clear" w:color="auto" w:fill="FFFFFF"/>
            <w:tcMar>
              <w:top w:w="0" w:type="dxa"/>
              <w:left w:w="20" w:type="dxa"/>
              <w:bottom w:w="0" w:type="dxa"/>
              <w:right w:w="20" w:type="dxa"/>
            </w:tcMar>
            <w:vAlign w:val="bottom"/>
          </w:tcPr>
          <w:p w14:paraId="12B71CED"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1CEE" w14:textId="77777777" w:rsidR="00703C00" w:rsidRDefault="00DA3F08">
            <w:pPr>
              <w:textAlignment w:val="bottom"/>
            </w:pPr>
            <w:r>
              <w:rPr>
                <w:rFonts w:ascii="sans-serif" w:eastAsia="sans-serif" w:hAnsi="sans-serif" w:cs="sans-serif"/>
                <w:color w:val="000000"/>
                <w:sz w:val="20"/>
                <w:szCs w:val="20"/>
              </w:rPr>
              <w:t> </w:t>
            </w:r>
          </w:p>
        </w:tc>
      </w:tr>
      <w:tr w:rsidR="00703C00" w14:paraId="12B71CF8" w14:textId="77777777">
        <w:trPr>
          <w:jc w:val="center"/>
        </w:trPr>
        <w:tc>
          <w:tcPr>
            <w:tcW w:w="0" w:type="auto"/>
            <w:gridSpan w:val="3"/>
            <w:shd w:val="clear" w:color="auto" w:fill="E2EFD9"/>
            <w:tcMar>
              <w:top w:w="40" w:type="dxa"/>
              <w:left w:w="515" w:type="dxa"/>
              <w:bottom w:w="40" w:type="dxa"/>
              <w:right w:w="20" w:type="dxa"/>
            </w:tcMar>
            <w:vAlign w:val="bottom"/>
          </w:tcPr>
          <w:p w14:paraId="12B71CF0" w14:textId="77777777" w:rsidR="00703C00" w:rsidRDefault="00DA3F08">
            <w:pPr>
              <w:textAlignment w:val="bottom"/>
            </w:pPr>
            <w:r>
              <w:rPr>
                <w:rFonts w:ascii="sans-serif" w:eastAsia="sans-serif" w:hAnsi="sans-serif" w:cs="sans-serif"/>
                <w:color w:val="000000"/>
                <w:sz w:val="20"/>
                <w:szCs w:val="20"/>
              </w:rPr>
              <w:t>Accounts payable</w:t>
            </w:r>
          </w:p>
        </w:tc>
        <w:tc>
          <w:tcPr>
            <w:tcW w:w="0" w:type="auto"/>
            <w:shd w:val="clear" w:color="auto" w:fill="E2EFD9"/>
            <w:tcMar>
              <w:top w:w="40" w:type="dxa"/>
              <w:left w:w="20" w:type="dxa"/>
              <w:bottom w:w="40" w:type="dxa"/>
              <w:right w:w="0" w:type="dxa"/>
            </w:tcMar>
            <w:vAlign w:val="bottom"/>
          </w:tcPr>
          <w:p w14:paraId="12B71CF1"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CF2" w14:textId="77777777" w:rsidR="00703C00" w:rsidRDefault="00DA3F08">
            <w:pPr>
              <w:jc w:val="right"/>
              <w:textAlignment w:val="bottom"/>
            </w:pPr>
            <w:r>
              <w:rPr>
                <w:rFonts w:ascii="sans-serif" w:eastAsia="sans-serif" w:hAnsi="sans-serif" w:cs="sans-serif"/>
                <w:color w:val="000000"/>
                <w:sz w:val="20"/>
                <w:szCs w:val="20"/>
              </w:rPr>
              <w:t>1,783 </w:t>
            </w:r>
          </w:p>
        </w:tc>
        <w:tc>
          <w:tcPr>
            <w:tcW w:w="0" w:type="auto"/>
            <w:shd w:val="clear" w:color="auto" w:fill="E2EFD9"/>
            <w:tcMar>
              <w:top w:w="40" w:type="dxa"/>
              <w:left w:w="0" w:type="dxa"/>
              <w:bottom w:w="40" w:type="dxa"/>
              <w:right w:w="20" w:type="dxa"/>
            </w:tcMar>
            <w:vAlign w:val="bottom"/>
          </w:tcPr>
          <w:p w14:paraId="12B71CF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CF4"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1CF5"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1CF6" w14:textId="77777777" w:rsidR="00703C00" w:rsidRDefault="00DA3F08">
            <w:pPr>
              <w:jc w:val="right"/>
              <w:textAlignment w:val="bottom"/>
            </w:pPr>
            <w:r>
              <w:rPr>
                <w:rFonts w:ascii="sans-serif" w:eastAsia="sans-serif" w:hAnsi="sans-serif" w:cs="sans-serif"/>
                <w:color w:val="000000"/>
                <w:sz w:val="20"/>
                <w:szCs w:val="20"/>
              </w:rPr>
              <w:t>1,149 </w:t>
            </w:r>
          </w:p>
        </w:tc>
        <w:tc>
          <w:tcPr>
            <w:tcW w:w="0" w:type="auto"/>
            <w:shd w:val="clear" w:color="auto" w:fill="E2EFD9"/>
            <w:tcMar>
              <w:top w:w="40" w:type="dxa"/>
              <w:left w:w="0" w:type="dxa"/>
              <w:bottom w:w="40" w:type="dxa"/>
              <w:right w:w="20" w:type="dxa"/>
            </w:tcMar>
            <w:vAlign w:val="bottom"/>
          </w:tcPr>
          <w:p w14:paraId="12B71CF7" w14:textId="77777777" w:rsidR="00703C00" w:rsidRDefault="00703C00">
            <w:pPr>
              <w:jc w:val="right"/>
              <w:rPr>
                <w:rFonts w:ascii="宋体"/>
              </w:rPr>
            </w:pPr>
          </w:p>
        </w:tc>
      </w:tr>
      <w:tr w:rsidR="00703C00" w14:paraId="12B71CFF" w14:textId="77777777">
        <w:trPr>
          <w:jc w:val="center"/>
        </w:trPr>
        <w:tc>
          <w:tcPr>
            <w:tcW w:w="0" w:type="auto"/>
            <w:gridSpan w:val="3"/>
            <w:shd w:val="clear" w:color="auto" w:fill="FFFFFF"/>
            <w:tcMar>
              <w:top w:w="40" w:type="dxa"/>
              <w:left w:w="515" w:type="dxa"/>
              <w:bottom w:w="40" w:type="dxa"/>
              <w:right w:w="20" w:type="dxa"/>
            </w:tcMar>
            <w:vAlign w:val="bottom"/>
          </w:tcPr>
          <w:p w14:paraId="12B71CF9" w14:textId="77777777" w:rsidR="00703C00" w:rsidRDefault="00DA3F08">
            <w:pPr>
              <w:textAlignment w:val="bottom"/>
            </w:pPr>
            <w:r>
              <w:rPr>
                <w:rFonts w:ascii="sans-serif" w:eastAsia="sans-serif" w:hAnsi="sans-serif" w:cs="sans-serif"/>
                <w:color w:val="000000"/>
                <w:sz w:val="20"/>
                <w:szCs w:val="20"/>
              </w:rPr>
              <w:t>Accrued and other current liabilities</w:t>
            </w:r>
          </w:p>
        </w:tc>
        <w:tc>
          <w:tcPr>
            <w:tcW w:w="0" w:type="auto"/>
            <w:gridSpan w:val="2"/>
            <w:shd w:val="clear" w:color="auto" w:fill="FFFFFF"/>
            <w:tcMar>
              <w:top w:w="40" w:type="dxa"/>
              <w:left w:w="20" w:type="dxa"/>
              <w:bottom w:w="40" w:type="dxa"/>
              <w:right w:w="0" w:type="dxa"/>
            </w:tcMar>
            <w:vAlign w:val="bottom"/>
          </w:tcPr>
          <w:p w14:paraId="12B71CFA" w14:textId="77777777" w:rsidR="00703C00" w:rsidRDefault="00DA3F08">
            <w:pPr>
              <w:jc w:val="right"/>
              <w:textAlignment w:val="bottom"/>
            </w:pPr>
            <w:r>
              <w:rPr>
                <w:rFonts w:ascii="sans-serif" w:eastAsia="sans-serif" w:hAnsi="sans-serif" w:cs="sans-serif"/>
                <w:color w:val="000000"/>
                <w:sz w:val="20"/>
                <w:szCs w:val="20"/>
              </w:rPr>
              <w:t>2,552 </w:t>
            </w:r>
          </w:p>
        </w:tc>
        <w:tc>
          <w:tcPr>
            <w:tcW w:w="0" w:type="auto"/>
            <w:shd w:val="clear" w:color="auto" w:fill="FFFFFF"/>
            <w:tcMar>
              <w:top w:w="40" w:type="dxa"/>
              <w:left w:w="0" w:type="dxa"/>
              <w:bottom w:w="40" w:type="dxa"/>
              <w:right w:w="20" w:type="dxa"/>
            </w:tcMar>
            <w:vAlign w:val="bottom"/>
          </w:tcPr>
          <w:p w14:paraId="12B71CFB"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CFC"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CFD" w14:textId="77777777" w:rsidR="00703C00" w:rsidRDefault="00DA3F08">
            <w:pPr>
              <w:jc w:val="right"/>
              <w:textAlignment w:val="bottom"/>
            </w:pPr>
            <w:r>
              <w:rPr>
                <w:rFonts w:ascii="sans-serif" w:eastAsia="sans-serif" w:hAnsi="sans-serif" w:cs="sans-serif"/>
                <w:color w:val="000000"/>
                <w:sz w:val="20"/>
                <w:szCs w:val="20"/>
              </w:rPr>
              <w:t>1,777 </w:t>
            </w:r>
          </w:p>
        </w:tc>
        <w:tc>
          <w:tcPr>
            <w:tcW w:w="0" w:type="auto"/>
            <w:shd w:val="clear" w:color="auto" w:fill="FFFFFF"/>
            <w:tcMar>
              <w:top w:w="40" w:type="dxa"/>
              <w:left w:w="0" w:type="dxa"/>
              <w:bottom w:w="40" w:type="dxa"/>
              <w:right w:w="20" w:type="dxa"/>
            </w:tcMar>
            <w:vAlign w:val="bottom"/>
          </w:tcPr>
          <w:p w14:paraId="12B71CFE" w14:textId="77777777" w:rsidR="00703C00" w:rsidRDefault="00703C00">
            <w:pPr>
              <w:jc w:val="right"/>
              <w:rPr>
                <w:rFonts w:ascii="宋体"/>
              </w:rPr>
            </w:pPr>
          </w:p>
        </w:tc>
      </w:tr>
      <w:tr w:rsidR="00703C00" w14:paraId="12B71D06" w14:textId="77777777">
        <w:trPr>
          <w:jc w:val="center"/>
        </w:trPr>
        <w:tc>
          <w:tcPr>
            <w:tcW w:w="0" w:type="auto"/>
            <w:gridSpan w:val="3"/>
            <w:shd w:val="clear" w:color="auto" w:fill="E2EFD9"/>
            <w:tcMar>
              <w:top w:w="40" w:type="dxa"/>
              <w:left w:w="515" w:type="dxa"/>
              <w:bottom w:w="40" w:type="dxa"/>
              <w:right w:w="20" w:type="dxa"/>
            </w:tcMar>
            <w:vAlign w:val="bottom"/>
          </w:tcPr>
          <w:p w14:paraId="12B71D00" w14:textId="77777777" w:rsidR="00703C00" w:rsidRDefault="00DA3F08">
            <w:pPr>
              <w:textAlignment w:val="bottom"/>
            </w:pPr>
            <w:r>
              <w:rPr>
                <w:rFonts w:ascii="sans-serif" w:eastAsia="sans-serif" w:hAnsi="sans-serif" w:cs="sans-serif"/>
                <w:color w:val="000000"/>
                <w:sz w:val="20"/>
                <w:szCs w:val="20"/>
              </w:rPr>
              <w:t>Short-term debt</w:t>
            </w:r>
          </w:p>
        </w:tc>
        <w:tc>
          <w:tcPr>
            <w:tcW w:w="0" w:type="auto"/>
            <w:gridSpan w:val="2"/>
            <w:shd w:val="clear" w:color="auto" w:fill="E2EFD9"/>
            <w:tcMar>
              <w:top w:w="40" w:type="dxa"/>
              <w:left w:w="20" w:type="dxa"/>
              <w:bottom w:w="40" w:type="dxa"/>
              <w:right w:w="0" w:type="dxa"/>
            </w:tcMar>
            <w:vAlign w:val="bottom"/>
          </w:tcPr>
          <w:p w14:paraId="12B71D01"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1D02"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D03"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D04" w14:textId="77777777" w:rsidR="00703C00" w:rsidRDefault="00DA3F08">
            <w:pPr>
              <w:jc w:val="right"/>
              <w:textAlignment w:val="bottom"/>
            </w:pPr>
            <w:r>
              <w:rPr>
                <w:rFonts w:ascii="sans-serif" w:eastAsia="sans-serif" w:hAnsi="sans-serif" w:cs="sans-serif"/>
                <w:color w:val="000000"/>
                <w:sz w:val="20"/>
                <w:szCs w:val="20"/>
              </w:rPr>
              <w:t>999 </w:t>
            </w:r>
          </w:p>
        </w:tc>
        <w:tc>
          <w:tcPr>
            <w:tcW w:w="0" w:type="auto"/>
            <w:shd w:val="clear" w:color="auto" w:fill="E2EFD9"/>
            <w:tcMar>
              <w:top w:w="40" w:type="dxa"/>
              <w:left w:w="0" w:type="dxa"/>
              <w:bottom w:w="40" w:type="dxa"/>
              <w:right w:w="20" w:type="dxa"/>
            </w:tcMar>
            <w:vAlign w:val="bottom"/>
          </w:tcPr>
          <w:p w14:paraId="12B71D05" w14:textId="77777777" w:rsidR="00703C00" w:rsidRDefault="00703C00">
            <w:pPr>
              <w:jc w:val="right"/>
              <w:rPr>
                <w:rFonts w:ascii="宋体"/>
              </w:rPr>
            </w:pPr>
          </w:p>
        </w:tc>
      </w:tr>
      <w:tr w:rsidR="00703C00" w14:paraId="12B71D0D" w14:textId="77777777">
        <w:trPr>
          <w:jc w:val="center"/>
        </w:trPr>
        <w:tc>
          <w:tcPr>
            <w:tcW w:w="0" w:type="auto"/>
            <w:gridSpan w:val="3"/>
            <w:shd w:val="clear" w:color="auto" w:fill="FFFFFF"/>
            <w:tcMar>
              <w:top w:w="40" w:type="dxa"/>
              <w:left w:w="20" w:type="dxa"/>
              <w:bottom w:w="40" w:type="dxa"/>
              <w:right w:w="20" w:type="dxa"/>
            </w:tcMar>
            <w:vAlign w:val="bottom"/>
          </w:tcPr>
          <w:p w14:paraId="12B71D07" w14:textId="77777777" w:rsidR="00703C00" w:rsidRDefault="00DA3F08">
            <w:pPr>
              <w:jc w:val="both"/>
              <w:textAlignment w:val="bottom"/>
            </w:pPr>
            <w:r>
              <w:rPr>
                <w:rFonts w:ascii="sans-serif" w:eastAsia="sans-serif" w:hAnsi="sans-serif" w:cs="sans-serif"/>
                <w:color w:val="000000"/>
                <w:sz w:val="20"/>
                <w:szCs w:val="20"/>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1D08" w14:textId="77777777" w:rsidR="00703C00" w:rsidRDefault="00DA3F08">
            <w:pPr>
              <w:jc w:val="right"/>
              <w:textAlignment w:val="bottom"/>
            </w:pPr>
            <w:r>
              <w:rPr>
                <w:rFonts w:ascii="sans-serif" w:eastAsia="sans-serif" w:hAnsi="sans-serif" w:cs="sans-serif"/>
                <w:color w:val="000000"/>
                <w:sz w:val="20"/>
                <w:szCs w:val="20"/>
              </w:rPr>
              <w:t>4,335 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1D0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D0A"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1D0B" w14:textId="77777777" w:rsidR="00703C00" w:rsidRDefault="00DA3F08">
            <w:pPr>
              <w:jc w:val="right"/>
              <w:textAlignment w:val="bottom"/>
            </w:pPr>
            <w:r>
              <w:rPr>
                <w:rFonts w:ascii="sans-serif" w:eastAsia="sans-serif" w:hAnsi="sans-serif" w:cs="sans-serif"/>
                <w:color w:val="000000"/>
                <w:sz w:val="20"/>
                <w:szCs w:val="20"/>
              </w:rPr>
              <w:t>3,925 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1D0C" w14:textId="77777777" w:rsidR="00703C00" w:rsidRDefault="00703C00">
            <w:pPr>
              <w:jc w:val="right"/>
              <w:rPr>
                <w:rFonts w:ascii="宋体"/>
              </w:rPr>
            </w:pPr>
          </w:p>
        </w:tc>
      </w:tr>
      <w:tr w:rsidR="00703C00" w14:paraId="12B71D14" w14:textId="77777777">
        <w:trPr>
          <w:jc w:val="center"/>
        </w:trPr>
        <w:tc>
          <w:tcPr>
            <w:tcW w:w="0" w:type="auto"/>
            <w:gridSpan w:val="3"/>
            <w:shd w:val="clear" w:color="auto" w:fill="E2EFD9"/>
            <w:tcMar>
              <w:top w:w="40" w:type="dxa"/>
              <w:left w:w="20" w:type="dxa"/>
              <w:bottom w:w="40" w:type="dxa"/>
              <w:right w:w="20" w:type="dxa"/>
            </w:tcMar>
            <w:vAlign w:val="bottom"/>
          </w:tcPr>
          <w:p w14:paraId="12B71D0E" w14:textId="77777777" w:rsidR="00703C00" w:rsidRDefault="00DA3F08">
            <w:pPr>
              <w:jc w:val="both"/>
              <w:textAlignment w:val="bottom"/>
            </w:pPr>
            <w:r>
              <w:rPr>
                <w:rFonts w:ascii="sans-serif" w:eastAsia="sans-serif" w:hAnsi="sans-serif" w:cs="sans-serif"/>
                <w:color w:val="000000"/>
                <w:sz w:val="20"/>
                <w:szCs w:val="20"/>
              </w:rPr>
              <w:t>Long-term debt</w:t>
            </w:r>
          </w:p>
        </w:tc>
        <w:tc>
          <w:tcPr>
            <w:tcW w:w="0" w:type="auto"/>
            <w:gridSpan w:val="2"/>
            <w:shd w:val="clear" w:color="auto" w:fill="E2EFD9"/>
            <w:tcMar>
              <w:top w:w="40" w:type="dxa"/>
              <w:left w:w="20" w:type="dxa"/>
              <w:bottom w:w="40" w:type="dxa"/>
              <w:right w:w="0" w:type="dxa"/>
            </w:tcMar>
            <w:vAlign w:val="bottom"/>
          </w:tcPr>
          <w:p w14:paraId="12B71D0F" w14:textId="77777777" w:rsidR="00703C00" w:rsidRDefault="00DA3F08">
            <w:pPr>
              <w:jc w:val="right"/>
              <w:textAlignment w:val="bottom"/>
            </w:pPr>
            <w:r>
              <w:rPr>
                <w:rFonts w:ascii="sans-serif" w:eastAsia="sans-serif" w:hAnsi="sans-serif" w:cs="sans-serif"/>
                <w:color w:val="000000"/>
                <w:sz w:val="20"/>
                <w:szCs w:val="20"/>
              </w:rPr>
              <w:t>10,946 </w:t>
            </w:r>
          </w:p>
        </w:tc>
        <w:tc>
          <w:tcPr>
            <w:tcW w:w="0" w:type="auto"/>
            <w:shd w:val="clear" w:color="auto" w:fill="E2EFD9"/>
            <w:tcMar>
              <w:top w:w="40" w:type="dxa"/>
              <w:left w:w="0" w:type="dxa"/>
              <w:bottom w:w="40" w:type="dxa"/>
              <w:right w:w="20" w:type="dxa"/>
            </w:tcMar>
            <w:vAlign w:val="bottom"/>
          </w:tcPr>
          <w:p w14:paraId="12B71D1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D1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D12" w14:textId="77777777" w:rsidR="00703C00" w:rsidRDefault="00DA3F08">
            <w:pPr>
              <w:jc w:val="right"/>
              <w:textAlignment w:val="bottom"/>
            </w:pPr>
            <w:r>
              <w:rPr>
                <w:rFonts w:ascii="sans-serif" w:eastAsia="sans-serif" w:hAnsi="sans-serif" w:cs="sans-serif"/>
                <w:color w:val="000000"/>
                <w:sz w:val="20"/>
                <w:szCs w:val="20"/>
              </w:rPr>
              <w:t>5,964 </w:t>
            </w:r>
          </w:p>
        </w:tc>
        <w:tc>
          <w:tcPr>
            <w:tcW w:w="0" w:type="auto"/>
            <w:shd w:val="clear" w:color="auto" w:fill="E2EFD9"/>
            <w:tcMar>
              <w:top w:w="40" w:type="dxa"/>
              <w:left w:w="0" w:type="dxa"/>
              <w:bottom w:w="40" w:type="dxa"/>
              <w:right w:w="20" w:type="dxa"/>
            </w:tcMar>
            <w:vAlign w:val="bottom"/>
          </w:tcPr>
          <w:p w14:paraId="12B71D13" w14:textId="77777777" w:rsidR="00703C00" w:rsidRDefault="00703C00">
            <w:pPr>
              <w:jc w:val="right"/>
              <w:rPr>
                <w:rFonts w:ascii="宋体"/>
              </w:rPr>
            </w:pPr>
          </w:p>
        </w:tc>
      </w:tr>
      <w:tr w:rsidR="00703C00" w14:paraId="12B71D1B" w14:textId="77777777">
        <w:trPr>
          <w:jc w:val="center"/>
        </w:trPr>
        <w:tc>
          <w:tcPr>
            <w:tcW w:w="0" w:type="auto"/>
            <w:gridSpan w:val="3"/>
            <w:shd w:val="clear" w:color="auto" w:fill="FFFFFF"/>
            <w:tcMar>
              <w:top w:w="40" w:type="dxa"/>
              <w:left w:w="20" w:type="dxa"/>
              <w:bottom w:w="40" w:type="dxa"/>
              <w:right w:w="20" w:type="dxa"/>
            </w:tcMar>
            <w:vAlign w:val="bottom"/>
          </w:tcPr>
          <w:p w14:paraId="12B71D15" w14:textId="77777777" w:rsidR="00703C00" w:rsidRDefault="00DA3F08">
            <w:pPr>
              <w:textAlignment w:val="bottom"/>
            </w:pPr>
            <w:r>
              <w:rPr>
                <w:rFonts w:ascii="sans-serif" w:eastAsia="sans-serif" w:hAnsi="sans-serif" w:cs="sans-serif"/>
                <w:color w:val="000000"/>
                <w:sz w:val="20"/>
                <w:szCs w:val="20"/>
              </w:rPr>
              <w:t xml:space="preserve">Long-term operating lease liabilities </w:t>
            </w:r>
          </w:p>
        </w:tc>
        <w:tc>
          <w:tcPr>
            <w:tcW w:w="0" w:type="auto"/>
            <w:gridSpan w:val="2"/>
            <w:shd w:val="clear" w:color="auto" w:fill="FFFFFF"/>
            <w:tcMar>
              <w:top w:w="40" w:type="dxa"/>
              <w:left w:w="20" w:type="dxa"/>
              <w:bottom w:w="40" w:type="dxa"/>
              <w:right w:w="0" w:type="dxa"/>
            </w:tcMar>
            <w:vAlign w:val="bottom"/>
          </w:tcPr>
          <w:p w14:paraId="12B71D16" w14:textId="77777777" w:rsidR="00703C00" w:rsidRDefault="00DA3F08">
            <w:pPr>
              <w:jc w:val="right"/>
              <w:textAlignment w:val="bottom"/>
            </w:pPr>
            <w:r>
              <w:rPr>
                <w:rFonts w:ascii="sans-serif" w:eastAsia="sans-serif" w:hAnsi="sans-serif" w:cs="sans-serif"/>
                <w:color w:val="000000"/>
                <w:sz w:val="20"/>
                <w:szCs w:val="20"/>
              </w:rPr>
              <w:t>741 </w:t>
            </w:r>
          </w:p>
        </w:tc>
        <w:tc>
          <w:tcPr>
            <w:tcW w:w="0" w:type="auto"/>
            <w:shd w:val="clear" w:color="auto" w:fill="FFFFFF"/>
            <w:tcMar>
              <w:top w:w="40" w:type="dxa"/>
              <w:left w:w="0" w:type="dxa"/>
              <w:bottom w:w="40" w:type="dxa"/>
              <w:right w:w="20" w:type="dxa"/>
            </w:tcMar>
            <w:vAlign w:val="bottom"/>
          </w:tcPr>
          <w:p w14:paraId="12B71D17"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D18"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D19" w14:textId="77777777" w:rsidR="00703C00" w:rsidRDefault="00DA3F08">
            <w:pPr>
              <w:jc w:val="right"/>
              <w:textAlignment w:val="bottom"/>
            </w:pPr>
            <w:r>
              <w:rPr>
                <w:rFonts w:ascii="sans-serif" w:eastAsia="sans-serif" w:hAnsi="sans-serif" w:cs="sans-serif"/>
                <w:color w:val="000000"/>
                <w:sz w:val="20"/>
                <w:szCs w:val="20"/>
              </w:rPr>
              <w:t>634 </w:t>
            </w:r>
          </w:p>
        </w:tc>
        <w:tc>
          <w:tcPr>
            <w:tcW w:w="0" w:type="auto"/>
            <w:shd w:val="clear" w:color="auto" w:fill="FFFFFF"/>
            <w:tcMar>
              <w:top w:w="40" w:type="dxa"/>
              <w:left w:w="0" w:type="dxa"/>
              <w:bottom w:w="40" w:type="dxa"/>
              <w:right w:w="20" w:type="dxa"/>
            </w:tcMar>
            <w:vAlign w:val="bottom"/>
          </w:tcPr>
          <w:p w14:paraId="12B71D1A" w14:textId="77777777" w:rsidR="00703C00" w:rsidRDefault="00703C00">
            <w:pPr>
              <w:jc w:val="right"/>
              <w:rPr>
                <w:rFonts w:ascii="宋体"/>
              </w:rPr>
            </w:pPr>
          </w:p>
        </w:tc>
      </w:tr>
      <w:tr w:rsidR="00703C00" w14:paraId="12B71D22" w14:textId="77777777">
        <w:trPr>
          <w:jc w:val="center"/>
        </w:trPr>
        <w:tc>
          <w:tcPr>
            <w:tcW w:w="0" w:type="auto"/>
            <w:gridSpan w:val="3"/>
            <w:shd w:val="clear" w:color="auto" w:fill="E2EFD9"/>
            <w:tcMar>
              <w:top w:w="40" w:type="dxa"/>
              <w:left w:w="20" w:type="dxa"/>
              <w:bottom w:w="40" w:type="dxa"/>
              <w:right w:w="20" w:type="dxa"/>
            </w:tcMar>
            <w:vAlign w:val="bottom"/>
          </w:tcPr>
          <w:p w14:paraId="12B71D1C" w14:textId="77777777" w:rsidR="00703C00" w:rsidRDefault="00DA3F08">
            <w:pPr>
              <w:jc w:val="both"/>
              <w:textAlignment w:val="bottom"/>
            </w:pPr>
            <w:r>
              <w:rPr>
                <w:rFonts w:ascii="sans-serif" w:eastAsia="sans-serif" w:hAnsi="sans-serif" w:cs="sans-serif"/>
                <w:color w:val="000000"/>
                <w:sz w:val="20"/>
                <w:szCs w:val="20"/>
              </w:rPr>
              <w:t>Other long-term liabilities</w:t>
            </w:r>
          </w:p>
        </w:tc>
        <w:tc>
          <w:tcPr>
            <w:tcW w:w="0" w:type="auto"/>
            <w:gridSpan w:val="2"/>
            <w:shd w:val="clear" w:color="auto" w:fill="E2EFD9"/>
            <w:tcMar>
              <w:top w:w="40" w:type="dxa"/>
              <w:left w:w="20" w:type="dxa"/>
              <w:bottom w:w="40" w:type="dxa"/>
              <w:right w:w="0" w:type="dxa"/>
            </w:tcMar>
            <w:vAlign w:val="bottom"/>
          </w:tcPr>
          <w:p w14:paraId="12B71D1D" w14:textId="77777777" w:rsidR="00703C00" w:rsidRDefault="00DA3F08">
            <w:pPr>
              <w:jc w:val="right"/>
              <w:textAlignment w:val="bottom"/>
            </w:pPr>
            <w:r>
              <w:rPr>
                <w:rFonts w:ascii="sans-serif" w:eastAsia="sans-serif" w:hAnsi="sans-serif" w:cs="sans-serif"/>
                <w:color w:val="000000"/>
                <w:sz w:val="20"/>
                <w:szCs w:val="20"/>
              </w:rPr>
              <w:t>1,553 </w:t>
            </w:r>
          </w:p>
        </w:tc>
        <w:tc>
          <w:tcPr>
            <w:tcW w:w="0" w:type="auto"/>
            <w:shd w:val="clear" w:color="auto" w:fill="E2EFD9"/>
            <w:tcMar>
              <w:top w:w="40" w:type="dxa"/>
              <w:left w:w="0" w:type="dxa"/>
              <w:bottom w:w="40" w:type="dxa"/>
              <w:right w:w="20" w:type="dxa"/>
            </w:tcMar>
            <w:vAlign w:val="bottom"/>
          </w:tcPr>
          <w:p w14:paraId="12B71D1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D1F"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D20" w14:textId="77777777" w:rsidR="00703C00" w:rsidRDefault="00DA3F08">
            <w:pPr>
              <w:jc w:val="right"/>
              <w:textAlignment w:val="bottom"/>
            </w:pPr>
            <w:r>
              <w:rPr>
                <w:rFonts w:ascii="sans-serif" w:eastAsia="sans-serif" w:hAnsi="sans-serif" w:cs="sans-serif"/>
                <w:color w:val="000000"/>
                <w:sz w:val="20"/>
                <w:szCs w:val="20"/>
              </w:rPr>
              <w:t>1,375 </w:t>
            </w:r>
          </w:p>
        </w:tc>
        <w:tc>
          <w:tcPr>
            <w:tcW w:w="0" w:type="auto"/>
            <w:shd w:val="clear" w:color="auto" w:fill="E2EFD9"/>
            <w:tcMar>
              <w:top w:w="40" w:type="dxa"/>
              <w:left w:w="0" w:type="dxa"/>
              <w:bottom w:w="40" w:type="dxa"/>
              <w:right w:w="20" w:type="dxa"/>
            </w:tcMar>
            <w:vAlign w:val="bottom"/>
          </w:tcPr>
          <w:p w14:paraId="12B71D21" w14:textId="77777777" w:rsidR="00703C00" w:rsidRDefault="00703C00">
            <w:pPr>
              <w:jc w:val="right"/>
              <w:rPr>
                <w:rFonts w:ascii="宋体"/>
              </w:rPr>
            </w:pPr>
          </w:p>
        </w:tc>
      </w:tr>
      <w:tr w:rsidR="00703C00" w14:paraId="12B71D29" w14:textId="77777777">
        <w:trPr>
          <w:jc w:val="center"/>
        </w:trPr>
        <w:tc>
          <w:tcPr>
            <w:tcW w:w="0" w:type="auto"/>
            <w:gridSpan w:val="3"/>
            <w:shd w:val="clear" w:color="auto" w:fill="FFFFFF"/>
            <w:tcMar>
              <w:top w:w="40" w:type="dxa"/>
              <w:left w:w="20" w:type="dxa"/>
              <w:bottom w:w="40" w:type="dxa"/>
              <w:right w:w="20" w:type="dxa"/>
            </w:tcMar>
            <w:vAlign w:val="bottom"/>
          </w:tcPr>
          <w:p w14:paraId="12B71D23" w14:textId="77777777" w:rsidR="00703C00" w:rsidRDefault="00DA3F08">
            <w:pPr>
              <w:jc w:val="both"/>
              <w:textAlignment w:val="bottom"/>
            </w:pPr>
            <w:r>
              <w:rPr>
                <w:rFonts w:ascii="sans-serif" w:eastAsia="sans-serif" w:hAnsi="sans-serif" w:cs="sans-serif"/>
                <w:color w:val="000000"/>
                <w:sz w:val="20"/>
                <w:szCs w:val="20"/>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1D24" w14:textId="77777777" w:rsidR="00703C00" w:rsidRDefault="00DA3F08">
            <w:pPr>
              <w:jc w:val="right"/>
              <w:textAlignment w:val="bottom"/>
            </w:pPr>
            <w:r>
              <w:rPr>
                <w:rFonts w:ascii="sans-serif" w:eastAsia="sans-serif" w:hAnsi="sans-serif" w:cs="sans-serif"/>
                <w:color w:val="000000"/>
                <w:sz w:val="20"/>
                <w:szCs w:val="20"/>
              </w:rPr>
              <w:t>17,575 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1D25"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D26"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1D27" w14:textId="77777777" w:rsidR="00703C00" w:rsidRDefault="00DA3F08">
            <w:pPr>
              <w:jc w:val="right"/>
              <w:textAlignment w:val="bottom"/>
            </w:pPr>
            <w:r>
              <w:rPr>
                <w:rFonts w:ascii="sans-serif" w:eastAsia="sans-serif" w:hAnsi="sans-serif" w:cs="sans-serif"/>
                <w:color w:val="000000"/>
                <w:sz w:val="20"/>
                <w:szCs w:val="20"/>
              </w:rPr>
              <w:t>11,898 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1D28" w14:textId="77777777" w:rsidR="00703C00" w:rsidRDefault="00703C00">
            <w:pPr>
              <w:jc w:val="right"/>
              <w:rPr>
                <w:rFonts w:ascii="宋体"/>
              </w:rPr>
            </w:pPr>
          </w:p>
        </w:tc>
      </w:tr>
      <w:tr w:rsidR="00703C00" w14:paraId="12B71D2E" w14:textId="77777777">
        <w:trPr>
          <w:jc w:val="center"/>
        </w:trPr>
        <w:tc>
          <w:tcPr>
            <w:tcW w:w="0" w:type="auto"/>
            <w:gridSpan w:val="3"/>
            <w:shd w:val="clear" w:color="auto" w:fill="E2EFD9"/>
            <w:tcMar>
              <w:top w:w="40" w:type="dxa"/>
              <w:left w:w="20" w:type="dxa"/>
              <w:bottom w:w="40" w:type="dxa"/>
              <w:right w:w="20" w:type="dxa"/>
            </w:tcMar>
            <w:vAlign w:val="bottom"/>
          </w:tcPr>
          <w:p w14:paraId="12B71D2A" w14:textId="77777777" w:rsidR="00703C00" w:rsidRDefault="00DA3F08">
            <w:pPr>
              <w:pBdr>
                <w:top w:val="none" w:sz="0" w:space="0" w:color="auto"/>
                <w:left w:val="none" w:sz="0" w:space="0" w:color="auto"/>
                <w:bottom w:val="none" w:sz="0" w:space="0" w:color="auto"/>
                <w:right w:val="none" w:sz="0" w:space="0" w:color="auto"/>
              </w:pBdr>
              <w:spacing w:before="240" w:after="120"/>
              <w:jc w:val="both"/>
              <w:textAlignment w:val="bottom"/>
            </w:pPr>
            <w:r>
              <w:rPr>
                <w:rFonts w:ascii="sans-serif" w:eastAsia="sans-serif" w:hAnsi="sans-serif" w:cs="sans-serif"/>
                <w:color w:val="000000"/>
                <w:sz w:val="20"/>
                <w:szCs w:val="20"/>
              </w:rPr>
              <w:t>Commitments and contingencies - see Note 13</w:t>
            </w:r>
          </w:p>
        </w:tc>
        <w:tc>
          <w:tcPr>
            <w:tcW w:w="0" w:type="auto"/>
            <w:gridSpan w:val="3"/>
            <w:shd w:val="clear" w:color="auto" w:fill="E2EFD9"/>
            <w:tcMar>
              <w:top w:w="0" w:type="dxa"/>
              <w:left w:w="20" w:type="dxa"/>
              <w:bottom w:w="0" w:type="dxa"/>
              <w:right w:w="20" w:type="dxa"/>
            </w:tcMar>
            <w:vAlign w:val="bottom"/>
          </w:tcPr>
          <w:p w14:paraId="12B71D2B"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1D2C"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1D2D" w14:textId="77777777" w:rsidR="00703C00" w:rsidRDefault="00703C00">
            <w:pPr>
              <w:rPr>
                <w:rFonts w:ascii="宋体"/>
              </w:rPr>
            </w:pPr>
          </w:p>
        </w:tc>
      </w:tr>
      <w:tr w:rsidR="00703C00" w14:paraId="12B71D33" w14:textId="77777777">
        <w:trPr>
          <w:jc w:val="center"/>
          <w:hidden/>
        </w:trPr>
        <w:tc>
          <w:tcPr>
            <w:tcW w:w="0" w:type="auto"/>
            <w:gridSpan w:val="3"/>
            <w:shd w:val="clear" w:color="auto" w:fill="auto"/>
            <w:vAlign w:val="bottom"/>
          </w:tcPr>
          <w:p w14:paraId="12B71D2F" w14:textId="77777777" w:rsidR="00703C00" w:rsidRDefault="00703C00">
            <w:pPr>
              <w:rPr>
                <w:rFonts w:ascii="宋体"/>
                <w:vanish/>
              </w:rPr>
            </w:pPr>
          </w:p>
        </w:tc>
        <w:tc>
          <w:tcPr>
            <w:tcW w:w="0" w:type="auto"/>
            <w:gridSpan w:val="3"/>
            <w:shd w:val="clear" w:color="auto" w:fill="auto"/>
            <w:vAlign w:val="bottom"/>
          </w:tcPr>
          <w:p w14:paraId="12B71D30" w14:textId="77777777" w:rsidR="00703C00" w:rsidRDefault="00703C00">
            <w:pPr>
              <w:rPr>
                <w:rFonts w:ascii="宋体"/>
                <w:vanish/>
              </w:rPr>
            </w:pPr>
          </w:p>
        </w:tc>
        <w:tc>
          <w:tcPr>
            <w:tcW w:w="0" w:type="auto"/>
            <w:gridSpan w:val="3"/>
            <w:shd w:val="clear" w:color="auto" w:fill="auto"/>
            <w:vAlign w:val="bottom"/>
          </w:tcPr>
          <w:p w14:paraId="12B71D31" w14:textId="77777777" w:rsidR="00703C00" w:rsidRDefault="00703C00">
            <w:pPr>
              <w:rPr>
                <w:rFonts w:ascii="宋体"/>
                <w:vanish/>
              </w:rPr>
            </w:pPr>
          </w:p>
        </w:tc>
        <w:tc>
          <w:tcPr>
            <w:tcW w:w="0" w:type="auto"/>
            <w:gridSpan w:val="3"/>
            <w:shd w:val="clear" w:color="auto" w:fill="auto"/>
            <w:vAlign w:val="bottom"/>
          </w:tcPr>
          <w:p w14:paraId="12B71D32" w14:textId="77777777" w:rsidR="00703C00" w:rsidRDefault="00703C00">
            <w:pPr>
              <w:rPr>
                <w:rFonts w:ascii="宋体"/>
                <w:vanish/>
              </w:rPr>
            </w:pPr>
          </w:p>
        </w:tc>
      </w:tr>
      <w:tr w:rsidR="00703C00" w14:paraId="12B71D38" w14:textId="77777777">
        <w:trPr>
          <w:jc w:val="center"/>
        </w:trPr>
        <w:tc>
          <w:tcPr>
            <w:tcW w:w="0" w:type="auto"/>
            <w:gridSpan w:val="3"/>
            <w:shd w:val="clear" w:color="auto" w:fill="FFFFFF"/>
            <w:tcMar>
              <w:top w:w="40" w:type="dxa"/>
              <w:left w:w="20" w:type="dxa"/>
              <w:bottom w:w="40" w:type="dxa"/>
              <w:right w:w="20" w:type="dxa"/>
            </w:tcMar>
            <w:vAlign w:val="bottom"/>
          </w:tcPr>
          <w:p w14:paraId="12B71D34" w14:textId="77777777" w:rsidR="00703C00" w:rsidRDefault="00DA3F08">
            <w:pPr>
              <w:jc w:val="both"/>
              <w:textAlignment w:val="bottom"/>
            </w:pPr>
            <w:r>
              <w:rPr>
                <w:rFonts w:ascii="sans-serif" w:eastAsia="sans-serif" w:hAnsi="sans-serif" w:cs="sans-serif"/>
                <w:color w:val="000000"/>
                <w:sz w:val="20"/>
                <w:szCs w:val="20"/>
              </w:rPr>
              <w:t>Shareholders’ equity:</w:t>
            </w:r>
          </w:p>
        </w:tc>
        <w:tc>
          <w:tcPr>
            <w:tcW w:w="0" w:type="auto"/>
            <w:gridSpan w:val="3"/>
            <w:shd w:val="clear" w:color="auto" w:fill="FFFFFF"/>
            <w:tcMar>
              <w:top w:w="40" w:type="dxa"/>
              <w:left w:w="20" w:type="dxa"/>
              <w:bottom w:w="40" w:type="dxa"/>
              <w:right w:w="20" w:type="dxa"/>
            </w:tcMar>
            <w:vAlign w:val="bottom"/>
          </w:tcPr>
          <w:p w14:paraId="12B71D35" w14:textId="77777777" w:rsidR="00703C00" w:rsidRDefault="00DA3F08">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12B71D36"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1D37" w14:textId="77777777" w:rsidR="00703C00" w:rsidRDefault="00DA3F08">
            <w:pPr>
              <w:jc w:val="right"/>
              <w:textAlignment w:val="bottom"/>
            </w:pPr>
            <w:r>
              <w:rPr>
                <w:rFonts w:ascii="sans-serif" w:eastAsia="sans-serif" w:hAnsi="sans-serif" w:cs="sans-serif"/>
                <w:color w:val="000000"/>
                <w:sz w:val="20"/>
                <w:szCs w:val="20"/>
              </w:rPr>
              <w:t> </w:t>
            </w:r>
          </w:p>
        </w:tc>
      </w:tr>
      <w:tr w:rsidR="00703C00" w14:paraId="12B71D3F" w14:textId="77777777">
        <w:trPr>
          <w:jc w:val="center"/>
        </w:trPr>
        <w:tc>
          <w:tcPr>
            <w:tcW w:w="0" w:type="auto"/>
            <w:gridSpan w:val="3"/>
            <w:shd w:val="clear" w:color="auto" w:fill="E2EFD9"/>
            <w:tcMar>
              <w:top w:w="40" w:type="dxa"/>
              <w:left w:w="20" w:type="dxa"/>
              <w:bottom w:w="40" w:type="dxa"/>
              <w:right w:w="20" w:type="dxa"/>
            </w:tcMar>
            <w:vAlign w:val="bottom"/>
          </w:tcPr>
          <w:p w14:paraId="12B71D39"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Preferred stock, $0.001 par value; 2 shares authorized; none issued</w:t>
            </w:r>
          </w:p>
        </w:tc>
        <w:tc>
          <w:tcPr>
            <w:tcW w:w="0" w:type="auto"/>
            <w:gridSpan w:val="2"/>
            <w:shd w:val="clear" w:color="auto" w:fill="E2EFD9"/>
            <w:tcMar>
              <w:top w:w="40" w:type="dxa"/>
              <w:left w:w="20" w:type="dxa"/>
              <w:bottom w:w="40" w:type="dxa"/>
              <w:right w:w="0" w:type="dxa"/>
            </w:tcMar>
            <w:vAlign w:val="bottom"/>
          </w:tcPr>
          <w:p w14:paraId="12B71D3A"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1D3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D3C"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D3D"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1D3E" w14:textId="77777777" w:rsidR="00703C00" w:rsidRDefault="00703C00">
            <w:pPr>
              <w:jc w:val="right"/>
              <w:rPr>
                <w:rFonts w:ascii="宋体"/>
              </w:rPr>
            </w:pPr>
          </w:p>
        </w:tc>
      </w:tr>
      <w:tr w:rsidR="00703C00" w14:paraId="12B71D46" w14:textId="77777777">
        <w:trPr>
          <w:jc w:val="center"/>
        </w:trPr>
        <w:tc>
          <w:tcPr>
            <w:tcW w:w="0" w:type="auto"/>
            <w:gridSpan w:val="3"/>
            <w:shd w:val="clear" w:color="auto" w:fill="FFFFFF"/>
            <w:tcMar>
              <w:top w:w="40" w:type="dxa"/>
              <w:left w:w="20" w:type="dxa"/>
              <w:bottom w:w="40" w:type="dxa"/>
              <w:right w:w="20" w:type="dxa"/>
            </w:tcMar>
            <w:vAlign w:val="bottom"/>
          </w:tcPr>
          <w:p w14:paraId="12B71D40"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 xml:space="preserve">Common stock, $0.001 par value; 4,000 shares authorized; 2,506 shares issued and outstanding as of January 30, 2022; 3,859 shares issued and 2,479 outstanding as of </w:t>
            </w:r>
            <w:r>
              <w:rPr>
                <w:rFonts w:ascii="sans-serif" w:eastAsia="sans-serif" w:hAnsi="sans-serif" w:cs="sans-serif"/>
                <w:color w:val="000000"/>
                <w:sz w:val="20"/>
                <w:szCs w:val="20"/>
              </w:rPr>
              <w:t>January 31, 2021</w:t>
            </w:r>
          </w:p>
        </w:tc>
        <w:tc>
          <w:tcPr>
            <w:tcW w:w="0" w:type="auto"/>
            <w:gridSpan w:val="2"/>
            <w:shd w:val="clear" w:color="auto" w:fill="FFFFFF"/>
            <w:tcMar>
              <w:top w:w="40" w:type="dxa"/>
              <w:left w:w="20" w:type="dxa"/>
              <w:bottom w:w="40" w:type="dxa"/>
              <w:right w:w="0" w:type="dxa"/>
            </w:tcMar>
            <w:vAlign w:val="bottom"/>
          </w:tcPr>
          <w:p w14:paraId="12B71D41" w14:textId="77777777" w:rsidR="00703C00" w:rsidRDefault="00DA3F08">
            <w:pPr>
              <w:jc w:val="right"/>
              <w:textAlignment w:val="bottom"/>
            </w:pPr>
            <w:r>
              <w:rPr>
                <w:rFonts w:ascii="sans-serif" w:eastAsia="sans-serif" w:hAnsi="sans-serif" w:cs="sans-serif"/>
                <w:color w:val="000000"/>
                <w:sz w:val="20"/>
                <w:szCs w:val="20"/>
              </w:rPr>
              <w:t>3 </w:t>
            </w:r>
          </w:p>
        </w:tc>
        <w:tc>
          <w:tcPr>
            <w:tcW w:w="0" w:type="auto"/>
            <w:shd w:val="clear" w:color="auto" w:fill="FFFFFF"/>
            <w:tcMar>
              <w:top w:w="40" w:type="dxa"/>
              <w:left w:w="0" w:type="dxa"/>
              <w:bottom w:w="40" w:type="dxa"/>
              <w:right w:w="20" w:type="dxa"/>
            </w:tcMar>
            <w:vAlign w:val="bottom"/>
          </w:tcPr>
          <w:p w14:paraId="12B71D42"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D43"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D44" w14:textId="77777777" w:rsidR="00703C00" w:rsidRDefault="00DA3F08">
            <w:pPr>
              <w:jc w:val="right"/>
              <w:textAlignment w:val="bottom"/>
            </w:pPr>
            <w:r>
              <w:rPr>
                <w:rFonts w:ascii="sans-serif" w:eastAsia="sans-serif" w:hAnsi="sans-serif" w:cs="sans-serif"/>
                <w:color w:val="000000"/>
                <w:sz w:val="20"/>
                <w:szCs w:val="20"/>
              </w:rPr>
              <w:t>3 </w:t>
            </w:r>
          </w:p>
        </w:tc>
        <w:tc>
          <w:tcPr>
            <w:tcW w:w="0" w:type="auto"/>
            <w:shd w:val="clear" w:color="auto" w:fill="FFFFFF"/>
            <w:tcMar>
              <w:top w:w="40" w:type="dxa"/>
              <w:left w:w="0" w:type="dxa"/>
              <w:bottom w:w="40" w:type="dxa"/>
              <w:right w:w="20" w:type="dxa"/>
            </w:tcMar>
            <w:vAlign w:val="bottom"/>
          </w:tcPr>
          <w:p w14:paraId="12B71D45" w14:textId="77777777" w:rsidR="00703C00" w:rsidRDefault="00703C00">
            <w:pPr>
              <w:jc w:val="right"/>
              <w:rPr>
                <w:rFonts w:ascii="宋体"/>
              </w:rPr>
            </w:pPr>
          </w:p>
        </w:tc>
      </w:tr>
      <w:tr w:rsidR="00703C00" w14:paraId="12B71D4D" w14:textId="77777777">
        <w:trPr>
          <w:jc w:val="center"/>
        </w:trPr>
        <w:tc>
          <w:tcPr>
            <w:tcW w:w="0" w:type="auto"/>
            <w:gridSpan w:val="3"/>
            <w:shd w:val="clear" w:color="auto" w:fill="E2EFD9"/>
            <w:tcMar>
              <w:top w:w="40" w:type="dxa"/>
              <w:left w:w="515" w:type="dxa"/>
              <w:bottom w:w="40" w:type="dxa"/>
              <w:right w:w="20" w:type="dxa"/>
            </w:tcMar>
            <w:vAlign w:val="bottom"/>
          </w:tcPr>
          <w:p w14:paraId="12B71D47" w14:textId="77777777" w:rsidR="00703C00" w:rsidRDefault="00DA3F08">
            <w:pPr>
              <w:textAlignment w:val="bottom"/>
            </w:pPr>
            <w:r>
              <w:rPr>
                <w:rFonts w:ascii="sans-serif" w:eastAsia="sans-serif" w:hAnsi="sans-serif" w:cs="sans-serif"/>
                <w:color w:val="000000"/>
                <w:sz w:val="20"/>
                <w:szCs w:val="20"/>
              </w:rPr>
              <w:t>Additional paid-in capital</w:t>
            </w:r>
          </w:p>
        </w:tc>
        <w:tc>
          <w:tcPr>
            <w:tcW w:w="0" w:type="auto"/>
            <w:gridSpan w:val="2"/>
            <w:shd w:val="clear" w:color="auto" w:fill="E2EFD9"/>
            <w:tcMar>
              <w:top w:w="40" w:type="dxa"/>
              <w:left w:w="20" w:type="dxa"/>
              <w:bottom w:w="40" w:type="dxa"/>
              <w:right w:w="0" w:type="dxa"/>
            </w:tcMar>
            <w:vAlign w:val="bottom"/>
          </w:tcPr>
          <w:p w14:paraId="12B71D48" w14:textId="77777777" w:rsidR="00703C00" w:rsidRDefault="00DA3F08">
            <w:pPr>
              <w:jc w:val="right"/>
              <w:textAlignment w:val="bottom"/>
            </w:pPr>
            <w:r>
              <w:rPr>
                <w:rFonts w:ascii="sans-serif" w:eastAsia="sans-serif" w:hAnsi="sans-serif" w:cs="sans-serif"/>
                <w:color w:val="000000"/>
                <w:sz w:val="20"/>
                <w:szCs w:val="20"/>
              </w:rPr>
              <w:t>10,385 </w:t>
            </w:r>
          </w:p>
        </w:tc>
        <w:tc>
          <w:tcPr>
            <w:tcW w:w="0" w:type="auto"/>
            <w:shd w:val="clear" w:color="auto" w:fill="E2EFD9"/>
            <w:tcMar>
              <w:top w:w="40" w:type="dxa"/>
              <w:left w:w="0" w:type="dxa"/>
              <w:bottom w:w="40" w:type="dxa"/>
              <w:right w:w="20" w:type="dxa"/>
            </w:tcMar>
            <w:vAlign w:val="bottom"/>
          </w:tcPr>
          <w:p w14:paraId="12B71D4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D4A"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D4B" w14:textId="77777777" w:rsidR="00703C00" w:rsidRDefault="00DA3F08">
            <w:pPr>
              <w:jc w:val="right"/>
              <w:textAlignment w:val="bottom"/>
            </w:pPr>
            <w:r>
              <w:rPr>
                <w:rFonts w:ascii="sans-serif" w:eastAsia="sans-serif" w:hAnsi="sans-serif" w:cs="sans-serif"/>
                <w:color w:val="000000"/>
                <w:sz w:val="20"/>
                <w:szCs w:val="20"/>
              </w:rPr>
              <w:t>8,719 </w:t>
            </w:r>
          </w:p>
        </w:tc>
        <w:tc>
          <w:tcPr>
            <w:tcW w:w="0" w:type="auto"/>
            <w:shd w:val="clear" w:color="auto" w:fill="E2EFD9"/>
            <w:tcMar>
              <w:top w:w="40" w:type="dxa"/>
              <w:left w:w="0" w:type="dxa"/>
              <w:bottom w:w="40" w:type="dxa"/>
              <w:right w:w="20" w:type="dxa"/>
            </w:tcMar>
            <w:vAlign w:val="bottom"/>
          </w:tcPr>
          <w:p w14:paraId="12B71D4C" w14:textId="77777777" w:rsidR="00703C00" w:rsidRDefault="00703C00">
            <w:pPr>
              <w:jc w:val="right"/>
              <w:rPr>
                <w:rFonts w:ascii="宋体"/>
              </w:rPr>
            </w:pPr>
          </w:p>
        </w:tc>
      </w:tr>
      <w:tr w:rsidR="00703C00" w14:paraId="12B71D54" w14:textId="77777777">
        <w:trPr>
          <w:jc w:val="center"/>
        </w:trPr>
        <w:tc>
          <w:tcPr>
            <w:tcW w:w="0" w:type="auto"/>
            <w:gridSpan w:val="3"/>
            <w:shd w:val="clear" w:color="auto" w:fill="FFFFFF"/>
            <w:tcMar>
              <w:top w:w="40" w:type="dxa"/>
              <w:left w:w="20" w:type="dxa"/>
              <w:bottom w:w="40" w:type="dxa"/>
              <w:right w:w="20" w:type="dxa"/>
            </w:tcMar>
            <w:vAlign w:val="bottom"/>
          </w:tcPr>
          <w:p w14:paraId="12B71D4E"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Treasury stock, at cost (None as of January 30, 2022 and 1,380 shares as of January 31, 2021)</w:t>
            </w:r>
          </w:p>
        </w:tc>
        <w:tc>
          <w:tcPr>
            <w:tcW w:w="0" w:type="auto"/>
            <w:gridSpan w:val="2"/>
            <w:shd w:val="clear" w:color="auto" w:fill="FFFFFF"/>
            <w:tcMar>
              <w:top w:w="40" w:type="dxa"/>
              <w:left w:w="20" w:type="dxa"/>
              <w:bottom w:w="40" w:type="dxa"/>
              <w:right w:w="0" w:type="dxa"/>
            </w:tcMar>
            <w:vAlign w:val="bottom"/>
          </w:tcPr>
          <w:p w14:paraId="12B71D4F"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1D5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D51"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D52" w14:textId="77777777" w:rsidR="00703C00" w:rsidRDefault="00DA3F08">
            <w:pPr>
              <w:jc w:val="right"/>
              <w:textAlignment w:val="bottom"/>
            </w:pPr>
            <w:r>
              <w:rPr>
                <w:rFonts w:ascii="sans-serif" w:eastAsia="sans-serif" w:hAnsi="sans-serif" w:cs="sans-serif"/>
                <w:color w:val="000000"/>
                <w:sz w:val="20"/>
                <w:szCs w:val="20"/>
              </w:rPr>
              <w:t>(10,756)</w:t>
            </w:r>
          </w:p>
        </w:tc>
        <w:tc>
          <w:tcPr>
            <w:tcW w:w="0" w:type="auto"/>
            <w:shd w:val="clear" w:color="auto" w:fill="FFFFFF"/>
            <w:tcMar>
              <w:top w:w="40" w:type="dxa"/>
              <w:left w:w="0" w:type="dxa"/>
              <w:bottom w:w="40" w:type="dxa"/>
              <w:right w:w="20" w:type="dxa"/>
            </w:tcMar>
            <w:vAlign w:val="bottom"/>
          </w:tcPr>
          <w:p w14:paraId="12B71D53" w14:textId="77777777" w:rsidR="00703C00" w:rsidRDefault="00703C00">
            <w:pPr>
              <w:jc w:val="right"/>
              <w:rPr>
                <w:rFonts w:ascii="宋体"/>
              </w:rPr>
            </w:pPr>
          </w:p>
        </w:tc>
      </w:tr>
      <w:tr w:rsidR="00703C00" w14:paraId="12B71D5B" w14:textId="77777777">
        <w:trPr>
          <w:jc w:val="center"/>
        </w:trPr>
        <w:tc>
          <w:tcPr>
            <w:tcW w:w="0" w:type="auto"/>
            <w:gridSpan w:val="3"/>
            <w:shd w:val="clear" w:color="auto" w:fill="E2EFD9"/>
            <w:tcMar>
              <w:top w:w="40" w:type="dxa"/>
              <w:left w:w="515" w:type="dxa"/>
              <w:bottom w:w="40" w:type="dxa"/>
              <w:right w:w="20" w:type="dxa"/>
            </w:tcMar>
            <w:vAlign w:val="bottom"/>
          </w:tcPr>
          <w:p w14:paraId="12B71D55" w14:textId="77777777" w:rsidR="00703C00" w:rsidRDefault="00DA3F08">
            <w:pPr>
              <w:textAlignment w:val="bottom"/>
            </w:pPr>
            <w:r>
              <w:rPr>
                <w:rFonts w:ascii="sans-serif" w:eastAsia="sans-serif" w:hAnsi="sans-serif" w:cs="sans-serif"/>
                <w:color w:val="000000"/>
                <w:sz w:val="20"/>
                <w:szCs w:val="20"/>
              </w:rPr>
              <w:t>Accumulated other comprehensive income (loss)</w:t>
            </w:r>
          </w:p>
        </w:tc>
        <w:tc>
          <w:tcPr>
            <w:tcW w:w="0" w:type="auto"/>
            <w:gridSpan w:val="2"/>
            <w:shd w:val="clear" w:color="auto" w:fill="E2EFD9"/>
            <w:tcMar>
              <w:top w:w="40" w:type="dxa"/>
              <w:left w:w="20" w:type="dxa"/>
              <w:bottom w:w="40" w:type="dxa"/>
              <w:right w:w="0" w:type="dxa"/>
            </w:tcMar>
            <w:vAlign w:val="bottom"/>
          </w:tcPr>
          <w:p w14:paraId="12B71D56" w14:textId="77777777" w:rsidR="00703C00" w:rsidRDefault="00DA3F08">
            <w:pPr>
              <w:jc w:val="right"/>
              <w:textAlignment w:val="bottom"/>
            </w:pPr>
            <w:r>
              <w:rPr>
                <w:rFonts w:ascii="sans-serif" w:eastAsia="sans-serif" w:hAnsi="sans-serif" w:cs="sans-serif"/>
                <w:color w:val="000000"/>
                <w:sz w:val="20"/>
                <w:szCs w:val="20"/>
              </w:rPr>
              <w:t>(11)</w:t>
            </w:r>
          </w:p>
        </w:tc>
        <w:tc>
          <w:tcPr>
            <w:tcW w:w="0" w:type="auto"/>
            <w:shd w:val="clear" w:color="auto" w:fill="E2EFD9"/>
            <w:tcMar>
              <w:top w:w="40" w:type="dxa"/>
              <w:left w:w="0" w:type="dxa"/>
              <w:bottom w:w="40" w:type="dxa"/>
              <w:right w:w="20" w:type="dxa"/>
            </w:tcMar>
            <w:vAlign w:val="bottom"/>
          </w:tcPr>
          <w:p w14:paraId="12B71D5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D58"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1D59" w14:textId="77777777" w:rsidR="00703C00" w:rsidRDefault="00DA3F08">
            <w:pPr>
              <w:jc w:val="right"/>
              <w:textAlignment w:val="bottom"/>
            </w:pPr>
            <w:r>
              <w:rPr>
                <w:rFonts w:ascii="sans-serif" w:eastAsia="sans-serif" w:hAnsi="sans-serif" w:cs="sans-serif"/>
                <w:color w:val="000000"/>
                <w:sz w:val="20"/>
                <w:szCs w:val="20"/>
              </w:rPr>
              <w:t>19 </w:t>
            </w:r>
          </w:p>
        </w:tc>
        <w:tc>
          <w:tcPr>
            <w:tcW w:w="0" w:type="auto"/>
            <w:shd w:val="clear" w:color="auto" w:fill="E2EFD9"/>
            <w:tcMar>
              <w:top w:w="40" w:type="dxa"/>
              <w:left w:w="0" w:type="dxa"/>
              <w:bottom w:w="40" w:type="dxa"/>
              <w:right w:w="20" w:type="dxa"/>
            </w:tcMar>
            <w:vAlign w:val="bottom"/>
          </w:tcPr>
          <w:p w14:paraId="12B71D5A" w14:textId="77777777" w:rsidR="00703C00" w:rsidRDefault="00703C00">
            <w:pPr>
              <w:jc w:val="right"/>
              <w:rPr>
                <w:rFonts w:ascii="宋体"/>
              </w:rPr>
            </w:pPr>
          </w:p>
        </w:tc>
      </w:tr>
      <w:tr w:rsidR="00703C00" w14:paraId="12B71D62" w14:textId="77777777">
        <w:trPr>
          <w:jc w:val="center"/>
        </w:trPr>
        <w:tc>
          <w:tcPr>
            <w:tcW w:w="0" w:type="auto"/>
            <w:gridSpan w:val="3"/>
            <w:shd w:val="clear" w:color="auto" w:fill="FFFFFF"/>
            <w:tcMar>
              <w:top w:w="40" w:type="dxa"/>
              <w:left w:w="515" w:type="dxa"/>
              <w:bottom w:w="40" w:type="dxa"/>
              <w:right w:w="20" w:type="dxa"/>
            </w:tcMar>
            <w:vAlign w:val="bottom"/>
          </w:tcPr>
          <w:p w14:paraId="12B71D5C" w14:textId="77777777" w:rsidR="00703C00" w:rsidRDefault="00DA3F08">
            <w:pPr>
              <w:textAlignment w:val="bottom"/>
            </w:pPr>
            <w:r>
              <w:rPr>
                <w:rFonts w:ascii="sans-serif" w:eastAsia="sans-serif" w:hAnsi="sans-serif" w:cs="sans-serif"/>
                <w:color w:val="000000"/>
                <w:sz w:val="20"/>
                <w:szCs w:val="20"/>
              </w:rPr>
              <w:t>Retained earnings</w:t>
            </w:r>
          </w:p>
        </w:tc>
        <w:tc>
          <w:tcPr>
            <w:tcW w:w="0" w:type="auto"/>
            <w:gridSpan w:val="2"/>
            <w:shd w:val="clear" w:color="auto" w:fill="FFFFFF"/>
            <w:tcMar>
              <w:top w:w="40" w:type="dxa"/>
              <w:left w:w="20" w:type="dxa"/>
              <w:bottom w:w="40" w:type="dxa"/>
              <w:right w:w="0" w:type="dxa"/>
            </w:tcMar>
            <w:vAlign w:val="bottom"/>
          </w:tcPr>
          <w:p w14:paraId="12B71D5D" w14:textId="77777777" w:rsidR="00703C00" w:rsidRDefault="00DA3F08">
            <w:pPr>
              <w:jc w:val="right"/>
              <w:textAlignment w:val="bottom"/>
            </w:pPr>
            <w:r>
              <w:rPr>
                <w:rFonts w:ascii="sans-serif" w:eastAsia="sans-serif" w:hAnsi="sans-serif" w:cs="sans-serif"/>
                <w:color w:val="000000"/>
                <w:sz w:val="20"/>
                <w:szCs w:val="20"/>
              </w:rPr>
              <w:t>16,235 </w:t>
            </w:r>
          </w:p>
        </w:tc>
        <w:tc>
          <w:tcPr>
            <w:tcW w:w="0" w:type="auto"/>
            <w:shd w:val="clear" w:color="auto" w:fill="FFFFFF"/>
            <w:tcMar>
              <w:top w:w="40" w:type="dxa"/>
              <w:left w:w="0" w:type="dxa"/>
              <w:bottom w:w="40" w:type="dxa"/>
              <w:right w:w="20" w:type="dxa"/>
            </w:tcMar>
            <w:vAlign w:val="bottom"/>
          </w:tcPr>
          <w:p w14:paraId="12B71D5E"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D5F"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1D60" w14:textId="77777777" w:rsidR="00703C00" w:rsidRDefault="00DA3F08">
            <w:pPr>
              <w:jc w:val="right"/>
              <w:textAlignment w:val="bottom"/>
            </w:pPr>
            <w:r>
              <w:rPr>
                <w:rFonts w:ascii="sans-serif" w:eastAsia="sans-serif" w:hAnsi="sans-serif" w:cs="sans-serif"/>
                <w:color w:val="000000"/>
                <w:sz w:val="20"/>
                <w:szCs w:val="20"/>
              </w:rPr>
              <w:t>18,908 </w:t>
            </w:r>
          </w:p>
        </w:tc>
        <w:tc>
          <w:tcPr>
            <w:tcW w:w="0" w:type="auto"/>
            <w:shd w:val="clear" w:color="auto" w:fill="FFFFFF"/>
            <w:tcMar>
              <w:top w:w="40" w:type="dxa"/>
              <w:left w:w="0" w:type="dxa"/>
              <w:bottom w:w="40" w:type="dxa"/>
              <w:right w:w="20" w:type="dxa"/>
            </w:tcMar>
            <w:vAlign w:val="bottom"/>
          </w:tcPr>
          <w:p w14:paraId="12B71D61" w14:textId="77777777" w:rsidR="00703C00" w:rsidRDefault="00703C00">
            <w:pPr>
              <w:jc w:val="right"/>
              <w:rPr>
                <w:rFonts w:ascii="宋体"/>
              </w:rPr>
            </w:pPr>
          </w:p>
        </w:tc>
      </w:tr>
      <w:tr w:rsidR="00703C00" w14:paraId="12B71D69" w14:textId="77777777">
        <w:trPr>
          <w:jc w:val="center"/>
        </w:trPr>
        <w:tc>
          <w:tcPr>
            <w:tcW w:w="0" w:type="auto"/>
            <w:gridSpan w:val="3"/>
            <w:shd w:val="clear" w:color="auto" w:fill="E2EFD9"/>
            <w:tcMar>
              <w:top w:w="40" w:type="dxa"/>
              <w:left w:w="20" w:type="dxa"/>
              <w:bottom w:w="40" w:type="dxa"/>
              <w:right w:w="20" w:type="dxa"/>
            </w:tcMar>
            <w:vAlign w:val="bottom"/>
          </w:tcPr>
          <w:p w14:paraId="12B71D63" w14:textId="77777777" w:rsidR="00703C00" w:rsidRDefault="00DA3F08">
            <w:pPr>
              <w:jc w:val="both"/>
              <w:textAlignment w:val="bottom"/>
            </w:pPr>
            <w:r>
              <w:rPr>
                <w:rFonts w:ascii="sans-serif" w:eastAsia="sans-serif" w:hAnsi="sans-serif" w:cs="sans-serif"/>
                <w:color w:val="000000"/>
                <w:sz w:val="20"/>
                <w:szCs w:val="20"/>
              </w:rPr>
              <w:t>Total shareholders' equity</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D64" w14:textId="77777777" w:rsidR="00703C00" w:rsidRDefault="00DA3F08">
            <w:pPr>
              <w:jc w:val="right"/>
              <w:textAlignment w:val="bottom"/>
            </w:pPr>
            <w:r>
              <w:rPr>
                <w:rFonts w:ascii="sans-serif" w:eastAsia="sans-serif" w:hAnsi="sans-serif" w:cs="sans-serif"/>
                <w:color w:val="000000"/>
                <w:sz w:val="20"/>
                <w:szCs w:val="20"/>
              </w:rPr>
              <w:t>26,612 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D65"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1D66"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1D67" w14:textId="77777777" w:rsidR="00703C00" w:rsidRDefault="00DA3F08">
            <w:pPr>
              <w:jc w:val="right"/>
              <w:textAlignment w:val="bottom"/>
            </w:pPr>
            <w:r>
              <w:rPr>
                <w:rFonts w:ascii="sans-serif" w:eastAsia="sans-serif" w:hAnsi="sans-serif" w:cs="sans-serif"/>
                <w:color w:val="000000"/>
                <w:sz w:val="20"/>
                <w:szCs w:val="20"/>
              </w:rPr>
              <w:t>16,893 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1D68" w14:textId="77777777" w:rsidR="00703C00" w:rsidRDefault="00703C00">
            <w:pPr>
              <w:jc w:val="right"/>
              <w:rPr>
                <w:rFonts w:ascii="宋体"/>
              </w:rPr>
            </w:pPr>
          </w:p>
        </w:tc>
      </w:tr>
      <w:tr w:rsidR="00703C00" w14:paraId="12B71D72" w14:textId="77777777">
        <w:trPr>
          <w:jc w:val="center"/>
        </w:trPr>
        <w:tc>
          <w:tcPr>
            <w:tcW w:w="0" w:type="auto"/>
            <w:gridSpan w:val="3"/>
            <w:shd w:val="clear" w:color="auto" w:fill="FFFFFF"/>
            <w:tcMar>
              <w:top w:w="40" w:type="dxa"/>
              <w:left w:w="20" w:type="dxa"/>
              <w:bottom w:w="40" w:type="dxa"/>
              <w:right w:w="20" w:type="dxa"/>
            </w:tcMar>
            <w:vAlign w:val="bottom"/>
          </w:tcPr>
          <w:p w14:paraId="12B71D6A" w14:textId="77777777" w:rsidR="00703C00" w:rsidRDefault="00DA3F08">
            <w:pPr>
              <w:jc w:val="both"/>
              <w:textAlignment w:val="bottom"/>
            </w:pPr>
            <w:r>
              <w:rPr>
                <w:rFonts w:ascii="sans-serif" w:eastAsia="sans-serif" w:hAnsi="sans-serif" w:cs="sans-serif"/>
                <w:color w:val="000000"/>
                <w:sz w:val="20"/>
                <w:szCs w:val="20"/>
              </w:rPr>
              <w:t>Total liabilities and shareholders'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1D6B"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1D6C" w14:textId="77777777" w:rsidR="00703C00" w:rsidRDefault="00DA3F08">
            <w:pPr>
              <w:jc w:val="right"/>
              <w:textAlignment w:val="bottom"/>
            </w:pPr>
            <w:r>
              <w:rPr>
                <w:rFonts w:ascii="sans-serif" w:eastAsia="sans-serif" w:hAnsi="sans-serif" w:cs="sans-serif"/>
                <w:color w:val="000000"/>
                <w:sz w:val="20"/>
                <w:szCs w:val="20"/>
              </w:rPr>
              <w:t>44,187 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1D6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1D6E" w14:textId="77777777" w:rsidR="00703C00" w:rsidRDefault="00703C0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1D6F"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1D70" w14:textId="77777777" w:rsidR="00703C00" w:rsidRDefault="00DA3F08">
            <w:pPr>
              <w:jc w:val="right"/>
              <w:textAlignment w:val="bottom"/>
            </w:pPr>
            <w:r>
              <w:rPr>
                <w:rFonts w:ascii="sans-serif" w:eastAsia="sans-serif" w:hAnsi="sans-serif" w:cs="sans-serif"/>
                <w:color w:val="000000"/>
                <w:sz w:val="20"/>
                <w:szCs w:val="20"/>
              </w:rPr>
              <w:t>28,791 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1D71" w14:textId="77777777" w:rsidR="00703C00" w:rsidRDefault="00703C00">
            <w:pPr>
              <w:jc w:val="right"/>
              <w:rPr>
                <w:rFonts w:ascii="宋体"/>
              </w:rPr>
            </w:pPr>
          </w:p>
        </w:tc>
      </w:tr>
    </w:tbl>
    <w:p w14:paraId="12B71D73" w14:textId="77777777" w:rsidR="00703C00" w:rsidRDefault="00DA3F08">
      <w:pPr>
        <w:spacing w:after="180"/>
        <w:jc w:val="center"/>
      </w:pPr>
      <w:r>
        <w:rPr>
          <w:rFonts w:ascii="sans-serif" w:eastAsia="sans-serif" w:hAnsi="sans-serif" w:cs="sans-serif"/>
          <w:color w:val="000000"/>
          <w:sz w:val="20"/>
          <w:szCs w:val="20"/>
        </w:rPr>
        <w:t>See accompanying notes to the consolidated financial statements.</w:t>
      </w:r>
    </w:p>
    <w:p w14:paraId="12B71D74" w14:textId="77777777" w:rsidR="00703C00" w:rsidRDefault="00703C00">
      <w:pPr>
        <w:spacing w:after="180"/>
        <w:jc w:val="center"/>
      </w:pPr>
    </w:p>
    <w:p w14:paraId="12B71D75" w14:textId="77777777" w:rsidR="00703C00" w:rsidRDefault="00DA3F08">
      <w:pPr>
        <w:spacing w:after="180"/>
        <w:jc w:val="center"/>
      </w:pPr>
      <w:r>
        <w:rPr>
          <w:rFonts w:ascii="sans-serif" w:eastAsia="sans-serif" w:hAnsi="sans-serif" w:cs="sans-serif"/>
          <w:color w:val="000000"/>
          <w:sz w:val="20"/>
          <w:szCs w:val="20"/>
        </w:rPr>
        <w:t>49</w:t>
      </w:r>
    </w:p>
    <w:p w14:paraId="12B71D76" w14:textId="77777777" w:rsidR="00703C00" w:rsidRDefault="00DA3F08">
      <w:r>
        <w:pict w14:anchorId="12B73D2B">
          <v:rect id="_x0000_i1073" style="width:415.3pt;height:1.5pt" o:hralign="center" o:hrstd="t" o:hr="t" fillcolor="#a0a0a0" stroked="f"/>
        </w:pict>
      </w:r>
    </w:p>
    <w:p w14:paraId="12B71D77" w14:textId="77777777" w:rsidR="00703C00" w:rsidRDefault="00DA3F08">
      <w:pPr>
        <w:spacing w:after="180"/>
        <w:jc w:val="both"/>
      </w:pPr>
      <w:hyperlink r:id="rId165" w:anchor="i21d0faa96a6c48bfab64453ef3ce3d49_7" w:history="1">
        <w:r>
          <w:rPr>
            <w:rStyle w:val="a5"/>
            <w:rFonts w:ascii="sans-serif" w:eastAsia="sans-serif" w:hAnsi="sans-serif" w:cs="sans-serif"/>
            <w:b/>
            <w:bCs/>
            <w:sz w:val="16"/>
            <w:szCs w:val="16"/>
          </w:rPr>
          <w:t>Table of Contents</w:t>
        </w:r>
      </w:hyperlink>
    </w:p>
    <w:p w14:paraId="12B71D78" w14:textId="77777777" w:rsidR="00703C00" w:rsidRDefault="00DA3F08">
      <w:pPr>
        <w:jc w:val="center"/>
      </w:pPr>
      <w:r>
        <w:rPr>
          <w:rFonts w:ascii="sans-serif" w:eastAsia="sans-serif" w:hAnsi="sans-serif" w:cs="sans-serif"/>
          <w:b/>
          <w:bCs/>
          <w:color w:val="000000"/>
          <w:sz w:val="20"/>
          <w:szCs w:val="20"/>
        </w:rPr>
        <w:t>NVIDIA CORPORATION AND SUBSIDIARIES</w:t>
      </w:r>
    </w:p>
    <w:p w14:paraId="12B71D79" w14:textId="77777777" w:rsidR="00703C00" w:rsidRDefault="00DA3F08">
      <w:pPr>
        <w:jc w:val="center"/>
      </w:pPr>
      <w:r>
        <w:rPr>
          <w:rFonts w:ascii="sans-serif" w:eastAsia="sans-serif" w:hAnsi="sans-serif" w:cs="sans-serif"/>
          <w:b/>
          <w:bCs/>
          <w:color w:val="000000"/>
          <w:sz w:val="20"/>
          <w:szCs w:val="20"/>
        </w:rPr>
        <w:t xml:space="preserve">CONSOLIDATED STATEMENTS OF </w:t>
      </w:r>
      <w:r>
        <w:rPr>
          <w:rFonts w:ascii="sans-serif" w:eastAsia="sans-serif" w:hAnsi="sans-serif" w:cs="sans-serif"/>
          <w:b/>
          <w:bCs/>
          <w:color w:val="000000"/>
          <w:sz w:val="20"/>
          <w:szCs w:val="20"/>
        </w:rPr>
        <w:t>SHAREHOLDERS’ EQUITY</w:t>
      </w:r>
    </w:p>
    <w:tbl>
      <w:tblPr>
        <w:tblW w:w="4946" w:type="pct"/>
        <w:jc w:val="center"/>
        <w:tblCellMar>
          <w:top w:w="15" w:type="dxa"/>
          <w:left w:w="15" w:type="dxa"/>
          <w:bottom w:w="15" w:type="dxa"/>
          <w:right w:w="15" w:type="dxa"/>
        </w:tblCellMar>
        <w:tblLook w:val="04A0" w:firstRow="1" w:lastRow="0" w:firstColumn="1" w:lastColumn="0" w:noHBand="0" w:noVBand="1"/>
      </w:tblPr>
      <w:tblGrid>
        <w:gridCol w:w="38"/>
        <w:gridCol w:w="2482"/>
        <w:gridCol w:w="37"/>
        <w:gridCol w:w="72"/>
        <w:gridCol w:w="391"/>
        <w:gridCol w:w="37"/>
        <w:gridCol w:w="37"/>
        <w:gridCol w:w="36"/>
        <w:gridCol w:w="36"/>
        <w:gridCol w:w="98"/>
        <w:gridCol w:w="455"/>
        <w:gridCol w:w="36"/>
        <w:gridCol w:w="36"/>
        <w:gridCol w:w="36"/>
        <w:gridCol w:w="36"/>
        <w:gridCol w:w="98"/>
        <w:gridCol w:w="604"/>
        <w:gridCol w:w="36"/>
        <w:gridCol w:w="36"/>
        <w:gridCol w:w="36"/>
        <w:gridCol w:w="36"/>
        <w:gridCol w:w="98"/>
        <w:gridCol w:w="485"/>
        <w:gridCol w:w="36"/>
        <w:gridCol w:w="36"/>
        <w:gridCol w:w="36"/>
        <w:gridCol w:w="36"/>
        <w:gridCol w:w="100"/>
        <w:gridCol w:w="903"/>
        <w:gridCol w:w="36"/>
        <w:gridCol w:w="36"/>
        <w:gridCol w:w="36"/>
        <w:gridCol w:w="36"/>
        <w:gridCol w:w="98"/>
        <w:gridCol w:w="499"/>
        <w:gridCol w:w="36"/>
        <w:gridCol w:w="36"/>
        <w:gridCol w:w="36"/>
        <w:gridCol w:w="36"/>
        <w:gridCol w:w="116"/>
        <w:gridCol w:w="770"/>
        <w:gridCol w:w="36"/>
      </w:tblGrid>
      <w:tr w:rsidR="00703C00" w14:paraId="12B71DA4" w14:textId="77777777">
        <w:trPr>
          <w:jc w:val="center"/>
        </w:trPr>
        <w:tc>
          <w:tcPr>
            <w:tcW w:w="50" w:type="pct"/>
            <w:shd w:val="clear" w:color="auto" w:fill="auto"/>
            <w:vAlign w:val="bottom"/>
          </w:tcPr>
          <w:p w14:paraId="12B71D7A" w14:textId="77777777" w:rsidR="00703C00" w:rsidRDefault="00703C00">
            <w:pPr>
              <w:rPr>
                <w:rFonts w:ascii="宋体"/>
              </w:rPr>
            </w:pPr>
          </w:p>
        </w:tc>
        <w:tc>
          <w:tcPr>
            <w:tcW w:w="2133" w:type="pct"/>
            <w:shd w:val="clear" w:color="auto" w:fill="auto"/>
            <w:vAlign w:val="bottom"/>
          </w:tcPr>
          <w:p w14:paraId="12B71D7B" w14:textId="77777777" w:rsidR="00703C00" w:rsidRDefault="00703C00">
            <w:pPr>
              <w:rPr>
                <w:rFonts w:ascii="宋体"/>
              </w:rPr>
            </w:pPr>
          </w:p>
        </w:tc>
        <w:tc>
          <w:tcPr>
            <w:tcW w:w="5" w:type="pct"/>
            <w:shd w:val="clear" w:color="auto" w:fill="auto"/>
            <w:vAlign w:val="bottom"/>
          </w:tcPr>
          <w:p w14:paraId="12B71D7C" w14:textId="77777777" w:rsidR="00703C00" w:rsidRDefault="00703C00">
            <w:pPr>
              <w:rPr>
                <w:rFonts w:ascii="宋体"/>
              </w:rPr>
            </w:pPr>
          </w:p>
        </w:tc>
        <w:tc>
          <w:tcPr>
            <w:tcW w:w="50" w:type="pct"/>
            <w:shd w:val="clear" w:color="auto" w:fill="auto"/>
            <w:vAlign w:val="bottom"/>
          </w:tcPr>
          <w:p w14:paraId="12B71D7D" w14:textId="77777777" w:rsidR="00703C00" w:rsidRDefault="00703C00">
            <w:pPr>
              <w:rPr>
                <w:rFonts w:ascii="宋体"/>
              </w:rPr>
            </w:pPr>
          </w:p>
        </w:tc>
        <w:tc>
          <w:tcPr>
            <w:tcW w:w="273" w:type="pct"/>
            <w:shd w:val="clear" w:color="auto" w:fill="auto"/>
            <w:vAlign w:val="bottom"/>
          </w:tcPr>
          <w:p w14:paraId="12B71D7E" w14:textId="77777777" w:rsidR="00703C00" w:rsidRDefault="00703C00">
            <w:pPr>
              <w:rPr>
                <w:rFonts w:ascii="宋体"/>
              </w:rPr>
            </w:pPr>
          </w:p>
        </w:tc>
        <w:tc>
          <w:tcPr>
            <w:tcW w:w="5" w:type="pct"/>
            <w:shd w:val="clear" w:color="auto" w:fill="auto"/>
            <w:vAlign w:val="bottom"/>
          </w:tcPr>
          <w:p w14:paraId="12B71D7F" w14:textId="77777777" w:rsidR="00703C00" w:rsidRDefault="00703C00">
            <w:pPr>
              <w:rPr>
                <w:rFonts w:ascii="宋体"/>
              </w:rPr>
            </w:pPr>
          </w:p>
        </w:tc>
        <w:tc>
          <w:tcPr>
            <w:tcW w:w="5" w:type="pct"/>
            <w:shd w:val="clear" w:color="auto" w:fill="auto"/>
            <w:vAlign w:val="bottom"/>
          </w:tcPr>
          <w:p w14:paraId="12B71D80" w14:textId="77777777" w:rsidR="00703C00" w:rsidRDefault="00703C00">
            <w:pPr>
              <w:rPr>
                <w:rFonts w:ascii="宋体"/>
              </w:rPr>
            </w:pPr>
          </w:p>
        </w:tc>
        <w:tc>
          <w:tcPr>
            <w:tcW w:w="17" w:type="pct"/>
            <w:shd w:val="clear" w:color="auto" w:fill="auto"/>
            <w:vAlign w:val="bottom"/>
          </w:tcPr>
          <w:p w14:paraId="12B71D81" w14:textId="77777777" w:rsidR="00703C00" w:rsidRDefault="00703C00">
            <w:pPr>
              <w:rPr>
                <w:rFonts w:ascii="宋体"/>
              </w:rPr>
            </w:pPr>
          </w:p>
        </w:tc>
        <w:tc>
          <w:tcPr>
            <w:tcW w:w="5" w:type="pct"/>
            <w:shd w:val="clear" w:color="auto" w:fill="auto"/>
            <w:vAlign w:val="bottom"/>
          </w:tcPr>
          <w:p w14:paraId="12B71D82" w14:textId="77777777" w:rsidR="00703C00" w:rsidRDefault="00703C00">
            <w:pPr>
              <w:rPr>
                <w:rFonts w:ascii="宋体"/>
              </w:rPr>
            </w:pPr>
          </w:p>
        </w:tc>
        <w:tc>
          <w:tcPr>
            <w:tcW w:w="50" w:type="pct"/>
            <w:shd w:val="clear" w:color="auto" w:fill="auto"/>
            <w:vAlign w:val="bottom"/>
          </w:tcPr>
          <w:p w14:paraId="12B71D83" w14:textId="77777777" w:rsidR="00703C00" w:rsidRDefault="00703C00">
            <w:pPr>
              <w:rPr>
                <w:rFonts w:ascii="宋体"/>
              </w:rPr>
            </w:pPr>
          </w:p>
        </w:tc>
        <w:tc>
          <w:tcPr>
            <w:tcW w:w="273" w:type="pct"/>
            <w:shd w:val="clear" w:color="auto" w:fill="auto"/>
            <w:vAlign w:val="bottom"/>
          </w:tcPr>
          <w:p w14:paraId="12B71D84" w14:textId="77777777" w:rsidR="00703C00" w:rsidRDefault="00703C00">
            <w:pPr>
              <w:rPr>
                <w:rFonts w:ascii="宋体"/>
              </w:rPr>
            </w:pPr>
          </w:p>
        </w:tc>
        <w:tc>
          <w:tcPr>
            <w:tcW w:w="5" w:type="pct"/>
            <w:shd w:val="clear" w:color="auto" w:fill="auto"/>
            <w:vAlign w:val="bottom"/>
          </w:tcPr>
          <w:p w14:paraId="12B71D85" w14:textId="77777777" w:rsidR="00703C00" w:rsidRDefault="00703C00">
            <w:pPr>
              <w:rPr>
                <w:rFonts w:ascii="宋体"/>
              </w:rPr>
            </w:pPr>
          </w:p>
        </w:tc>
        <w:tc>
          <w:tcPr>
            <w:tcW w:w="5" w:type="pct"/>
            <w:shd w:val="clear" w:color="auto" w:fill="auto"/>
            <w:vAlign w:val="bottom"/>
          </w:tcPr>
          <w:p w14:paraId="12B71D86" w14:textId="77777777" w:rsidR="00703C00" w:rsidRDefault="00703C00">
            <w:pPr>
              <w:rPr>
                <w:rFonts w:ascii="宋体"/>
              </w:rPr>
            </w:pPr>
          </w:p>
        </w:tc>
        <w:tc>
          <w:tcPr>
            <w:tcW w:w="17" w:type="pct"/>
            <w:shd w:val="clear" w:color="auto" w:fill="auto"/>
            <w:vAlign w:val="bottom"/>
          </w:tcPr>
          <w:p w14:paraId="12B71D87" w14:textId="77777777" w:rsidR="00703C00" w:rsidRDefault="00703C00">
            <w:pPr>
              <w:rPr>
                <w:rFonts w:ascii="宋体"/>
              </w:rPr>
            </w:pPr>
          </w:p>
        </w:tc>
        <w:tc>
          <w:tcPr>
            <w:tcW w:w="5" w:type="pct"/>
            <w:shd w:val="clear" w:color="auto" w:fill="auto"/>
            <w:vAlign w:val="bottom"/>
          </w:tcPr>
          <w:p w14:paraId="12B71D88" w14:textId="77777777" w:rsidR="00703C00" w:rsidRDefault="00703C00">
            <w:pPr>
              <w:rPr>
                <w:rFonts w:ascii="宋体"/>
              </w:rPr>
            </w:pPr>
          </w:p>
        </w:tc>
        <w:tc>
          <w:tcPr>
            <w:tcW w:w="50" w:type="pct"/>
            <w:shd w:val="clear" w:color="auto" w:fill="auto"/>
            <w:vAlign w:val="bottom"/>
          </w:tcPr>
          <w:p w14:paraId="12B71D89" w14:textId="77777777" w:rsidR="00703C00" w:rsidRDefault="00703C00">
            <w:pPr>
              <w:rPr>
                <w:rFonts w:ascii="宋体"/>
              </w:rPr>
            </w:pPr>
          </w:p>
        </w:tc>
        <w:tc>
          <w:tcPr>
            <w:tcW w:w="382" w:type="pct"/>
            <w:shd w:val="clear" w:color="auto" w:fill="auto"/>
            <w:vAlign w:val="bottom"/>
          </w:tcPr>
          <w:p w14:paraId="12B71D8A" w14:textId="77777777" w:rsidR="00703C00" w:rsidRDefault="00703C00">
            <w:pPr>
              <w:rPr>
                <w:rFonts w:ascii="宋体"/>
              </w:rPr>
            </w:pPr>
          </w:p>
        </w:tc>
        <w:tc>
          <w:tcPr>
            <w:tcW w:w="5" w:type="pct"/>
            <w:shd w:val="clear" w:color="auto" w:fill="auto"/>
            <w:vAlign w:val="bottom"/>
          </w:tcPr>
          <w:p w14:paraId="12B71D8B" w14:textId="77777777" w:rsidR="00703C00" w:rsidRDefault="00703C00">
            <w:pPr>
              <w:rPr>
                <w:rFonts w:ascii="宋体"/>
              </w:rPr>
            </w:pPr>
          </w:p>
        </w:tc>
        <w:tc>
          <w:tcPr>
            <w:tcW w:w="5" w:type="pct"/>
            <w:shd w:val="clear" w:color="auto" w:fill="auto"/>
            <w:vAlign w:val="bottom"/>
          </w:tcPr>
          <w:p w14:paraId="12B71D8C" w14:textId="77777777" w:rsidR="00703C00" w:rsidRDefault="00703C00">
            <w:pPr>
              <w:rPr>
                <w:rFonts w:ascii="宋体"/>
              </w:rPr>
            </w:pPr>
          </w:p>
        </w:tc>
        <w:tc>
          <w:tcPr>
            <w:tcW w:w="17" w:type="pct"/>
            <w:shd w:val="clear" w:color="auto" w:fill="auto"/>
            <w:vAlign w:val="bottom"/>
          </w:tcPr>
          <w:p w14:paraId="12B71D8D" w14:textId="77777777" w:rsidR="00703C00" w:rsidRDefault="00703C00">
            <w:pPr>
              <w:rPr>
                <w:rFonts w:ascii="宋体"/>
              </w:rPr>
            </w:pPr>
          </w:p>
        </w:tc>
        <w:tc>
          <w:tcPr>
            <w:tcW w:w="5" w:type="pct"/>
            <w:shd w:val="clear" w:color="auto" w:fill="auto"/>
            <w:vAlign w:val="bottom"/>
          </w:tcPr>
          <w:p w14:paraId="12B71D8E" w14:textId="77777777" w:rsidR="00703C00" w:rsidRDefault="00703C00">
            <w:pPr>
              <w:rPr>
                <w:rFonts w:ascii="宋体"/>
              </w:rPr>
            </w:pPr>
          </w:p>
        </w:tc>
        <w:tc>
          <w:tcPr>
            <w:tcW w:w="50" w:type="pct"/>
            <w:shd w:val="clear" w:color="auto" w:fill="auto"/>
            <w:vAlign w:val="bottom"/>
          </w:tcPr>
          <w:p w14:paraId="12B71D8F" w14:textId="77777777" w:rsidR="00703C00" w:rsidRDefault="00703C00">
            <w:pPr>
              <w:rPr>
                <w:rFonts w:ascii="宋体"/>
              </w:rPr>
            </w:pPr>
          </w:p>
        </w:tc>
        <w:tc>
          <w:tcPr>
            <w:tcW w:w="273" w:type="pct"/>
            <w:shd w:val="clear" w:color="auto" w:fill="auto"/>
            <w:vAlign w:val="bottom"/>
          </w:tcPr>
          <w:p w14:paraId="12B71D90" w14:textId="77777777" w:rsidR="00703C00" w:rsidRDefault="00703C00">
            <w:pPr>
              <w:rPr>
                <w:rFonts w:ascii="宋体"/>
              </w:rPr>
            </w:pPr>
          </w:p>
        </w:tc>
        <w:tc>
          <w:tcPr>
            <w:tcW w:w="5" w:type="pct"/>
            <w:shd w:val="clear" w:color="auto" w:fill="auto"/>
            <w:vAlign w:val="bottom"/>
          </w:tcPr>
          <w:p w14:paraId="12B71D91" w14:textId="77777777" w:rsidR="00703C00" w:rsidRDefault="00703C00">
            <w:pPr>
              <w:rPr>
                <w:rFonts w:ascii="宋体"/>
              </w:rPr>
            </w:pPr>
          </w:p>
        </w:tc>
        <w:tc>
          <w:tcPr>
            <w:tcW w:w="5" w:type="pct"/>
            <w:shd w:val="clear" w:color="auto" w:fill="auto"/>
            <w:vAlign w:val="bottom"/>
          </w:tcPr>
          <w:p w14:paraId="12B71D92" w14:textId="77777777" w:rsidR="00703C00" w:rsidRDefault="00703C00">
            <w:pPr>
              <w:rPr>
                <w:rFonts w:ascii="宋体"/>
              </w:rPr>
            </w:pPr>
          </w:p>
        </w:tc>
        <w:tc>
          <w:tcPr>
            <w:tcW w:w="17" w:type="pct"/>
            <w:shd w:val="clear" w:color="auto" w:fill="auto"/>
            <w:vAlign w:val="bottom"/>
          </w:tcPr>
          <w:p w14:paraId="12B71D93" w14:textId="77777777" w:rsidR="00703C00" w:rsidRDefault="00703C00">
            <w:pPr>
              <w:rPr>
                <w:rFonts w:ascii="宋体"/>
              </w:rPr>
            </w:pPr>
          </w:p>
        </w:tc>
        <w:tc>
          <w:tcPr>
            <w:tcW w:w="5" w:type="pct"/>
            <w:shd w:val="clear" w:color="auto" w:fill="auto"/>
            <w:vAlign w:val="bottom"/>
          </w:tcPr>
          <w:p w14:paraId="12B71D94" w14:textId="77777777" w:rsidR="00703C00" w:rsidRDefault="00703C00">
            <w:pPr>
              <w:rPr>
                <w:rFonts w:ascii="宋体"/>
              </w:rPr>
            </w:pPr>
          </w:p>
        </w:tc>
        <w:tc>
          <w:tcPr>
            <w:tcW w:w="50" w:type="pct"/>
            <w:shd w:val="clear" w:color="auto" w:fill="auto"/>
            <w:vAlign w:val="bottom"/>
          </w:tcPr>
          <w:p w14:paraId="12B71D95" w14:textId="77777777" w:rsidR="00703C00" w:rsidRDefault="00703C00">
            <w:pPr>
              <w:rPr>
                <w:rFonts w:ascii="宋体"/>
              </w:rPr>
            </w:pPr>
          </w:p>
        </w:tc>
        <w:tc>
          <w:tcPr>
            <w:tcW w:w="453" w:type="pct"/>
            <w:shd w:val="clear" w:color="auto" w:fill="auto"/>
            <w:vAlign w:val="bottom"/>
          </w:tcPr>
          <w:p w14:paraId="12B71D96" w14:textId="77777777" w:rsidR="00703C00" w:rsidRDefault="00703C00">
            <w:pPr>
              <w:rPr>
                <w:rFonts w:ascii="宋体"/>
              </w:rPr>
            </w:pPr>
          </w:p>
        </w:tc>
        <w:tc>
          <w:tcPr>
            <w:tcW w:w="5" w:type="pct"/>
            <w:shd w:val="clear" w:color="auto" w:fill="auto"/>
            <w:vAlign w:val="bottom"/>
          </w:tcPr>
          <w:p w14:paraId="12B71D97" w14:textId="77777777" w:rsidR="00703C00" w:rsidRDefault="00703C00">
            <w:pPr>
              <w:rPr>
                <w:rFonts w:ascii="宋体"/>
              </w:rPr>
            </w:pPr>
          </w:p>
        </w:tc>
        <w:tc>
          <w:tcPr>
            <w:tcW w:w="5" w:type="pct"/>
            <w:shd w:val="clear" w:color="auto" w:fill="auto"/>
            <w:vAlign w:val="bottom"/>
          </w:tcPr>
          <w:p w14:paraId="12B71D98" w14:textId="77777777" w:rsidR="00703C00" w:rsidRDefault="00703C00">
            <w:pPr>
              <w:rPr>
                <w:rFonts w:ascii="宋体"/>
              </w:rPr>
            </w:pPr>
          </w:p>
        </w:tc>
        <w:tc>
          <w:tcPr>
            <w:tcW w:w="17" w:type="pct"/>
            <w:shd w:val="clear" w:color="auto" w:fill="auto"/>
            <w:vAlign w:val="bottom"/>
          </w:tcPr>
          <w:p w14:paraId="12B71D99" w14:textId="77777777" w:rsidR="00703C00" w:rsidRDefault="00703C00">
            <w:pPr>
              <w:rPr>
                <w:rFonts w:ascii="宋体"/>
              </w:rPr>
            </w:pPr>
          </w:p>
        </w:tc>
        <w:tc>
          <w:tcPr>
            <w:tcW w:w="5" w:type="pct"/>
            <w:shd w:val="clear" w:color="auto" w:fill="auto"/>
            <w:vAlign w:val="bottom"/>
          </w:tcPr>
          <w:p w14:paraId="12B71D9A" w14:textId="77777777" w:rsidR="00703C00" w:rsidRDefault="00703C00">
            <w:pPr>
              <w:rPr>
                <w:rFonts w:ascii="宋体"/>
              </w:rPr>
            </w:pPr>
          </w:p>
        </w:tc>
        <w:tc>
          <w:tcPr>
            <w:tcW w:w="50" w:type="pct"/>
            <w:shd w:val="clear" w:color="auto" w:fill="auto"/>
            <w:vAlign w:val="bottom"/>
          </w:tcPr>
          <w:p w14:paraId="12B71D9B" w14:textId="77777777" w:rsidR="00703C00" w:rsidRDefault="00703C00">
            <w:pPr>
              <w:rPr>
                <w:rFonts w:ascii="宋体"/>
              </w:rPr>
            </w:pPr>
          </w:p>
        </w:tc>
        <w:tc>
          <w:tcPr>
            <w:tcW w:w="273" w:type="pct"/>
            <w:shd w:val="clear" w:color="auto" w:fill="auto"/>
            <w:vAlign w:val="bottom"/>
          </w:tcPr>
          <w:p w14:paraId="12B71D9C" w14:textId="77777777" w:rsidR="00703C00" w:rsidRDefault="00703C00">
            <w:pPr>
              <w:rPr>
                <w:rFonts w:ascii="宋体"/>
              </w:rPr>
            </w:pPr>
          </w:p>
        </w:tc>
        <w:tc>
          <w:tcPr>
            <w:tcW w:w="5" w:type="pct"/>
            <w:shd w:val="clear" w:color="auto" w:fill="auto"/>
            <w:vAlign w:val="bottom"/>
          </w:tcPr>
          <w:p w14:paraId="12B71D9D" w14:textId="77777777" w:rsidR="00703C00" w:rsidRDefault="00703C00">
            <w:pPr>
              <w:rPr>
                <w:rFonts w:ascii="宋体"/>
              </w:rPr>
            </w:pPr>
          </w:p>
        </w:tc>
        <w:tc>
          <w:tcPr>
            <w:tcW w:w="5" w:type="pct"/>
            <w:shd w:val="clear" w:color="auto" w:fill="auto"/>
            <w:vAlign w:val="bottom"/>
          </w:tcPr>
          <w:p w14:paraId="12B71D9E" w14:textId="77777777" w:rsidR="00703C00" w:rsidRDefault="00703C00">
            <w:pPr>
              <w:rPr>
                <w:rFonts w:ascii="宋体"/>
              </w:rPr>
            </w:pPr>
          </w:p>
        </w:tc>
        <w:tc>
          <w:tcPr>
            <w:tcW w:w="17" w:type="pct"/>
            <w:shd w:val="clear" w:color="auto" w:fill="auto"/>
            <w:vAlign w:val="bottom"/>
          </w:tcPr>
          <w:p w14:paraId="12B71D9F" w14:textId="77777777" w:rsidR="00703C00" w:rsidRDefault="00703C00">
            <w:pPr>
              <w:rPr>
                <w:rFonts w:ascii="宋体"/>
              </w:rPr>
            </w:pPr>
          </w:p>
        </w:tc>
        <w:tc>
          <w:tcPr>
            <w:tcW w:w="5" w:type="pct"/>
            <w:shd w:val="clear" w:color="auto" w:fill="auto"/>
            <w:vAlign w:val="bottom"/>
          </w:tcPr>
          <w:p w14:paraId="12B71DA0" w14:textId="77777777" w:rsidR="00703C00" w:rsidRDefault="00703C00">
            <w:pPr>
              <w:rPr>
                <w:rFonts w:ascii="宋体"/>
              </w:rPr>
            </w:pPr>
          </w:p>
        </w:tc>
        <w:tc>
          <w:tcPr>
            <w:tcW w:w="50" w:type="pct"/>
            <w:shd w:val="clear" w:color="auto" w:fill="auto"/>
            <w:vAlign w:val="bottom"/>
          </w:tcPr>
          <w:p w14:paraId="12B71DA1" w14:textId="77777777" w:rsidR="00703C00" w:rsidRDefault="00703C00">
            <w:pPr>
              <w:rPr>
                <w:rFonts w:ascii="宋体"/>
              </w:rPr>
            </w:pPr>
          </w:p>
        </w:tc>
        <w:tc>
          <w:tcPr>
            <w:tcW w:w="333" w:type="pct"/>
            <w:shd w:val="clear" w:color="auto" w:fill="auto"/>
            <w:vAlign w:val="bottom"/>
          </w:tcPr>
          <w:p w14:paraId="12B71DA2" w14:textId="77777777" w:rsidR="00703C00" w:rsidRDefault="00703C00">
            <w:pPr>
              <w:rPr>
                <w:rFonts w:ascii="宋体"/>
              </w:rPr>
            </w:pPr>
          </w:p>
        </w:tc>
        <w:tc>
          <w:tcPr>
            <w:tcW w:w="5" w:type="pct"/>
            <w:shd w:val="clear" w:color="auto" w:fill="auto"/>
            <w:vAlign w:val="bottom"/>
          </w:tcPr>
          <w:p w14:paraId="12B71DA3" w14:textId="77777777" w:rsidR="00703C00" w:rsidRDefault="00703C00">
            <w:pPr>
              <w:rPr>
                <w:rFonts w:ascii="宋体"/>
              </w:rPr>
            </w:pPr>
          </w:p>
        </w:tc>
      </w:tr>
      <w:tr w:rsidR="00703C00" w14:paraId="12B71DB1" w14:textId="77777777">
        <w:trPr>
          <w:jc w:val="center"/>
        </w:trPr>
        <w:tc>
          <w:tcPr>
            <w:tcW w:w="0" w:type="auto"/>
            <w:gridSpan w:val="3"/>
            <w:shd w:val="clear" w:color="auto" w:fill="auto"/>
            <w:tcMar>
              <w:top w:w="0" w:type="dxa"/>
              <w:left w:w="20" w:type="dxa"/>
              <w:bottom w:w="0" w:type="dxa"/>
              <w:right w:w="20" w:type="dxa"/>
            </w:tcMar>
            <w:vAlign w:val="bottom"/>
          </w:tcPr>
          <w:p w14:paraId="12B71DA5" w14:textId="77777777" w:rsidR="00703C00" w:rsidRDefault="00703C00">
            <w:pPr>
              <w:rPr>
                <w:rFonts w:ascii="宋体"/>
              </w:rPr>
            </w:pPr>
          </w:p>
        </w:tc>
        <w:tc>
          <w:tcPr>
            <w:tcW w:w="0" w:type="auto"/>
            <w:gridSpan w:val="9"/>
            <w:shd w:val="clear" w:color="auto" w:fill="auto"/>
            <w:tcMar>
              <w:top w:w="40" w:type="dxa"/>
              <w:left w:w="20" w:type="dxa"/>
              <w:bottom w:w="40" w:type="dxa"/>
              <w:right w:w="20" w:type="dxa"/>
            </w:tcMar>
            <w:vAlign w:val="bottom"/>
          </w:tcPr>
          <w:p w14:paraId="12B71DA6" w14:textId="77777777" w:rsidR="00703C00" w:rsidRDefault="00DA3F08">
            <w:pPr>
              <w:jc w:val="center"/>
              <w:textAlignment w:val="bottom"/>
            </w:pPr>
            <w:r>
              <w:rPr>
                <w:rFonts w:ascii="sans-serif" w:eastAsia="sans-serif" w:hAnsi="sans-serif" w:cs="sans-serif"/>
                <w:b/>
                <w:bCs/>
                <w:color w:val="000000"/>
                <w:sz w:val="15"/>
                <w:szCs w:val="15"/>
              </w:rPr>
              <w:t>Common Stock</w:t>
            </w:r>
            <w:r>
              <w:rPr>
                <w:rFonts w:ascii="sans-serif" w:eastAsia="sans-serif" w:hAnsi="sans-serif" w:cs="sans-serif"/>
                <w:b/>
                <w:bCs/>
                <w:color w:val="000000"/>
                <w:sz w:val="15"/>
                <w:szCs w:val="15"/>
              </w:rPr>
              <w:br/>
              <w:t>Outstanding</w:t>
            </w:r>
          </w:p>
        </w:tc>
        <w:tc>
          <w:tcPr>
            <w:tcW w:w="0" w:type="auto"/>
            <w:gridSpan w:val="3"/>
            <w:shd w:val="clear" w:color="auto" w:fill="auto"/>
            <w:tcMar>
              <w:top w:w="0" w:type="dxa"/>
              <w:left w:w="20" w:type="dxa"/>
              <w:bottom w:w="0" w:type="dxa"/>
              <w:right w:w="20" w:type="dxa"/>
            </w:tcMar>
            <w:vAlign w:val="bottom"/>
          </w:tcPr>
          <w:p w14:paraId="12B71DA7"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DA8" w14:textId="77777777" w:rsidR="00703C00" w:rsidRDefault="00DA3F08">
            <w:pPr>
              <w:jc w:val="center"/>
              <w:textAlignment w:val="bottom"/>
            </w:pPr>
            <w:r>
              <w:rPr>
                <w:rFonts w:ascii="sans-serif" w:eastAsia="sans-serif" w:hAnsi="sans-serif" w:cs="sans-serif"/>
                <w:b/>
                <w:bCs/>
                <w:color w:val="000000"/>
                <w:sz w:val="15"/>
                <w:szCs w:val="15"/>
              </w:rPr>
              <w:t>Additional</w:t>
            </w:r>
          </w:p>
        </w:tc>
        <w:tc>
          <w:tcPr>
            <w:tcW w:w="0" w:type="auto"/>
            <w:gridSpan w:val="3"/>
            <w:shd w:val="clear" w:color="auto" w:fill="auto"/>
            <w:tcMar>
              <w:top w:w="0" w:type="dxa"/>
              <w:left w:w="20" w:type="dxa"/>
              <w:bottom w:w="0" w:type="dxa"/>
              <w:right w:w="20" w:type="dxa"/>
            </w:tcMar>
            <w:vAlign w:val="bottom"/>
          </w:tcPr>
          <w:p w14:paraId="12B71DA9"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DAA" w14:textId="77777777" w:rsidR="00703C00" w:rsidRDefault="00DA3F08">
            <w:pPr>
              <w:jc w:val="center"/>
              <w:textAlignment w:val="bottom"/>
            </w:pPr>
            <w:r>
              <w:rPr>
                <w:rFonts w:ascii="sans-serif" w:eastAsia="sans-serif" w:hAnsi="sans-serif" w:cs="sans-serif"/>
                <w:b/>
                <w:bCs/>
                <w:color w:val="000000"/>
                <w:sz w:val="15"/>
                <w:szCs w:val="15"/>
              </w:rPr>
              <w:t>Treasury</w:t>
            </w:r>
          </w:p>
        </w:tc>
        <w:tc>
          <w:tcPr>
            <w:tcW w:w="0" w:type="auto"/>
            <w:gridSpan w:val="3"/>
            <w:shd w:val="clear" w:color="auto" w:fill="auto"/>
            <w:tcMar>
              <w:top w:w="0" w:type="dxa"/>
              <w:left w:w="20" w:type="dxa"/>
              <w:bottom w:w="0" w:type="dxa"/>
              <w:right w:w="20" w:type="dxa"/>
            </w:tcMar>
            <w:vAlign w:val="bottom"/>
          </w:tcPr>
          <w:p w14:paraId="12B71DAB"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DAC" w14:textId="77777777" w:rsidR="00703C00" w:rsidRDefault="00DA3F08">
            <w:pPr>
              <w:jc w:val="center"/>
              <w:textAlignment w:val="bottom"/>
            </w:pPr>
            <w:r>
              <w:rPr>
                <w:rFonts w:ascii="sans-serif" w:eastAsia="sans-serif" w:hAnsi="sans-serif" w:cs="sans-serif"/>
                <w:b/>
                <w:bCs/>
                <w:color w:val="000000"/>
                <w:sz w:val="15"/>
                <w:szCs w:val="15"/>
              </w:rPr>
              <w:t>Accumulated Other Comprehensive</w:t>
            </w:r>
          </w:p>
        </w:tc>
        <w:tc>
          <w:tcPr>
            <w:tcW w:w="0" w:type="auto"/>
            <w:gridSpan w:val="3"/>
            <w:shd w:val="clear" w:color="auto" w:fill="auto"/>
            <w:tcMar>
              <w:top w:w="0" w:type="dxa"/>
              <w:left w:w="20" w:type="dxa"/>
              <w:bottom w:w="0" w:type="dxa"/>
              <w:right w:w="20" w:type="dxa"/>
            </w:tcMar>
            <w:vAlign w:val="bottom"/>
          </w:tcPr>
          <w:p w14:paraId="12B71DAD"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DAE" w14:textId="77777777" w:rsidR="00703C00" w:rsidRDefault="00DA3F08">
            <w:pPr>
              <w:jc w:val="center"/>
              <w:textAlignment w:val="bottom"/>
            </w:pPr>
            <w:r>
              <w:rPr>
                <w:rFonts w:ascii="sans-serif" w:eastAsia="sans-serif" w:hAnsi="sans-serif" w:cs="sans-serif"/>
                <w:b/>
                <w:bCs/>
                <w:color w:val="000000"/>
                <w:sz w:val="15"/>
                <w:szCs w:val="15"/>
              </w:rPr>
              <w:t>Retained</w:t>
            </w:r>
          </w:p>
        </w:tc>
        <w:tc>
          <w:tcPr>
            <w:tcW w:w="0" w:type="auto"/>
            <w:gridSpan w:val="3"/>
            <w:shd w:val="clear" w:color="auto" w:fill="auto"/>
            <w:tcMar>
              <w:top w:w="0" w:type="dxa"/>
              <w:left w:w="20" w:type="dxa"/>
              <w:bottom w:w="0" w:type="dxa"/>
              <w:right w:w="20" w:type="dxa"/>
            </w:tcMar>
            <w:vAlign w:val="bottom"/>
          </w:tcPr>
          <w:p w14:paraId="12B71DAF"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DB0" w14:textId="77777777" w:rsidR="00703C00" w:rsidRDefault="00DA3F08">
            <w:pPr>
              <w:jc w:val="center"/>
              <w:textAlignment w:val="bottom"/>
            </w:pPr>
            <w:r>
              <w:rPr>
                <w:rFonts w:ascii="sans-serif" w:eastAsia="sans-serif" w:hAnsi="sans-serif" w:cs="sans-serif"/>
                <w:b/>
                <w:bCs/>
                <w:color w:val="000000"/>
                <w:sz w:val="15"/>
                <w:szCs w:val="15"/>
              </w:rPr>
              <w:t>Total Shareholders'</w:t>
            </w:r>
          </w:p>
        </w:tc>
      </w:tr>
      <w:tr w:rsidR="00703C00" w14:paraId="12B71DC0" w14:textId="77777777">
        <w:trPr>
          <w:jc w:val="center"/>
        </w:trPr>
        <w:tc>
          <w:tcPr>
            <w:tcW w:w="0" w:type="auto"/>
            <w:gridSpan w:val="3"/>
            <w:shd w:val="clear" w:color="auto" w:fill="auto"/>
            <w:tcMar>
              <w:top w:w="40" w:type="dxa"/>
              <w:left w:w="20" w:type="dxa"/>
              <w:bottom w:w="40" w:type="dxa"/>
              <w:right w:w="20" w:type="dxa"/>
            </w:tcMar>
            <w:vAlign w:val="bottom"/>
          </w:tcPr>
          <w:p w14:paraId="12B71DB2" w14:textId="77777777" w:rsidR="00703C00" w:rsidRDefault="00DA3F08">
            <w:pPr>
              <w:textAlignment w:val="bottom"/>
            </w:pPr>
            <w:r>
              <w:rPr>
                <w:rFonts w:ascii="sans-serif" w:eastAsia="sans-serif" w:hAnsi="sans-serif" w:cs="sans-serif"/>
                <w:b/>
                <w:bCs/>
                <w:color w:val="000000"/>
                <w:sz w:val="15"/>
                <w:szCs w:val="15"/>
              </w:rPr>
              <w:t>(In millions, except per share data)</w:t>
            </w:r>
          </w:p>
        </w:tc>
        <w:tc>
          <w:tcPr>
            <w:tcW w:w="0" w:type="auto"/>
            <w:gridSpan w:val="3"/>
            <w:shd w:val="clear" w:color="auto" w:fill="auto"/>
            <w:tcMar>
              <w:top w:w="40" w:type="dxa"/>
              <w:left w:w="20" w:type="dxa"/>
              <w:bottom w:w="40" w:type="dxa"/>
              <w:right w:w="20" w:type="dxa"/>
            </w:tcMar>
            <w:vAlign w:val="bottom"/>
          </w:tcPr>
          <w:p w14:paraId="12B71DB3" w14:textId="77777777" w:rsidR="00703C00" w:rsidRDefault="00DA3F08">
            <w:pPr>
              <w:jc w:val="center"/>
              <w:textAlignment w:val="bottom"/>
            </w:pPr>
            <w:r>
              <w:rPr>
                <w:rFonts w:ascii="sans-serif" w:eastAsia="sans-serif" w:hAnsi="sans-serif" w:cs="sans-serif"/>
                <w:b/>
                <w:bCs/>
                <w:color w:val="000000"/>
                <w:sz w:val="15"/>
                <w:szCs w:val="15"/>
              </w:rPr>
              <w:t>Shares</w:t>
            </w:r>
          </w:p>
        </w:tc>
        <w:tc>
          <w:tcPr>
            <w:tcW w:w="0" w:type="auto"/>
            <w:gridSpan w:val="3"/>
            <w:shd w:val="clear" w:color="auto" w:fill="auto"/>
            <w:tcMar>
              <w:top w:w="0" w:type="dxa"/>
              <w:left w:w="20" w:type="dxa"/>
              <w:bottom w:w="0" w:type="dxa"/>
              <w:right w:w="20" w:type="dxa"/>
            </w:tcMar>
            <w:vAlign w:val="bottom"/>
          </w:tcPr>
          <w:p w14:paraId="12B71DB4"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DB5" w14:textId="77777777" w:rsidR="00703C00" w:rsidRDefault="00DA3F08">
            <w:pPr>
              <w:jc w:val="center"/>
              <w:textAlignment w:val="bottom"/>
            </w:pPr>
            <w:r>
              <w:rPr>
                <w:rFonts w:ascii="sans-serif" w:eastAsia="sans-serif" w:hAnsi="sans-serif" w:cs="sans-serif"/>
                <w:b/>
                <w:bCs/>
                <w:color w:val="000000"/>
                <w:sz w:val="15"/>
                <w:szCs w:val="15"/>
              </w:rPr>
              <w:t>Amount</w:t>
            </w:r>
          </w:p>
        </w:tc>
        <w:tc>
          <w:tcPr>
            <w:tcW w:w="0" w:type="auto"/>
            <w:gridSpan w:val="3"/>
            <w:shd w:val="clear" w:color="auto" w:fill="auto"/>
            <w:tcMar>
              <w:top w:w="0" w:type="dxa"/>
              <w:left w:w="20" w:type="dxa"/>
              <w:bottom w:w="0" w:type="dxa"/>
              <w:right w:w="20" w:type="dxa"/>
            </w:tcMar>
            <w:vAlign w:val="bottom"/>
          </w:tcPr>
          <w:p w14:paraId="12B71DB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DB7" w14:textId="77777777" w:rsidR="00703C00" w:rsidRDefault="00DA3F08">
            <w:pPr>
              <w:jc w:val="center"/>
              <w:textAlignment w:val="bottom"/>
            </w:pPr>
            <w:r>
              <w:rPr>
                <w:rFonts w:ascii="sans-serif" w:eastAsia="sans-serif" w:hAnsi="sans-serif" w:cs="sans-serif"/>
                <w:b/>
                <w:bCs/>
                <w:color w:val="000000"/>
                <w:sz w:val="15"/>
                <w:szCs w:val="15"/>
              </w:rPr>
              <w:t> Paid-in Capital</w:t>
            </w:r>
          </w:p>
        </w:tc>
        <w:tc>
          <w:tcPr>
            <w:tcW w:w="0" w:type="auto"/>
            <w:gridSpan w:val="3"/>
            <w:shd w:val="clear" w:color="auto" w:fill="auto"/>
            <w:tcMar>
              <w:top w:w="0" w:type="dxa"/>
              <w:left w:w="20" w:type="dxa"/>
              <w:bottom w:w="0" w:type="dxa"/>
              <w:right w:w="20" w:type="dxa"/>
            </w:tcMar>
            <w:vAlign w:val="bottom"/>
          </w:tcPr>
          <w:p w14:paraId="12B71DB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DB9" w14:textId="77777777" w:rsidR="00703C00" w:rsidRDefault="00DA3F08">
            <w:pPr>
              <w:jc w:val="center"/>
              <w:textAlignment w:val="bottom"/>
            </w:pPr>
            <w:r>
              <w:rPr>
                <w:rFonts w:ascii="sans-serif" w:eastAsia="sans-serif" w:hAnsi="sans-serif" w:cs="sans-serif"/>
                <w:b/>
                <w:bCs/>
                <w:color w:val="000000"/>
                <w:sz w:val="15"/>
                <w:szCs w:val="15"/>
              </w:rPr>
              <w:t> Stock</w:t>
            </w:r>
          </w:p>
        </w:tc>
        <w:tc>
          <w:tcPr>
            <w:tcW w:w="0" w:type="auto"/>
            <w:gridSpan w:val="3"/>
            <w:shd w:val="clear" w:color="auto" w:fill="auto"/>
            <w:tcMar>
              <w:top w:w="0" w:type="dxa"/>
              <w:left w:w="20" w:type="dxa"/>
              <w:bottom w:w="0" w:type="dxa"/>
              <w:right w:w="20" w:type="dxa"/>
            </w:tcMar>
            <w:vAlign w:val="bottom"/>
          </w:tcPr>
          <w:p w14:paraId="12B71DB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DBB" w14:textId="77777777" w:rsidR="00703C00" w:rsidRDefault="00DA3F08">
            <w:pPr>
              <w:jc w:val="center"/>
              <w:textAlignment w:val="bottom"/>
            </w:pPr>
            <w:r>
              <w:rPr>
                <w:rFonts w:ascii="sans-serif" w:eastAsia="sans-serif" w:hAnsi="sans-serif" w:cs="sans-serif"/>
                <w:b/>
                <w:bCs/>
                <w:color w:val="000000"/>
                <w:sz w:val="15"/>
                <w:szCs w:val="15"/>
              </w:rPr>
              <w:t> Income (Loss)</w:t>
            </w:r>
          </w:p>
        </w:tc>
        <w:tc>
          <w:tcPr>
            <w:tcW w:w="0" w:type="auto"/>
            <w:gridSpan w:val="3"/>
            <w:shd w:val="clear" w:color="auto" w:fill="auto"/>
            <w:tcMar>
              <w:top w:w="0" w:type="dxa"/>
              <w:left w:w="20" w:type="dxa"/>
              <w:bottom w:w="0" w:type="dxa"/>
              <w:right w:w="20" w:type="dxa"/>
            </w:tcMar>
            <w:vAlign w:val="bottom"/>
          </w:tcPr>
          <w:p w14:paraId="12B71DB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DBD" w14:textId="77777777" w:rsidR="00703C00" w:rsidRDefault="00DA3F08">
            <w:pPr>
              <w:jc w:val="center"/>
              <w:textAlignment w:val="bottom"/>
            </w:pPr>
            <w:r>
              <w:rPr>
                <w:rFonts w:ascii="sans-serif" w:eastAsia="sans-serif" w:hAnsi="sans-serif" w:cs="sans-serif"/>
                <w:b/>
                <w:bCs/>
                <w:color w:val="000000"/>
                <w:sz w:val="15"/>
                <w:szCs w:val="15"/>
              </w:rPr>
              <w:t> Earnings</w:t>
            </w:r>
          </w:p>
        </w:tc>
        <w:tc>
          <w:tcPr>
            <w:tcW w:w="0" w:type="auto"/>
            <w:gridSpan w:val="3"/>
            <w:shd w:val="clear" w:color="auto" w:fill="auto"/>
            <w:tcMar>
              <w:top w:w="0" w:type="dxa"/>
              <w:left w:w="20" w:type="dxa"/>
              <w:bottom w:w="0" w:type="dxa"/>
              <w:right w:w="20" w:type="dxa"/>
            </w:tcMar>
            <w:vAlign w:val="bottom"/>
          </w:tcPr>
          <w:p w14:paraId="12B71DB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1DBF" w14:textId="77777777" w:rsidR="00703C00" w:rsidRDefault="00DA3F08">
            <w:pPr>
              <w:jc w:val="center"/>
              <w:textAlignment w:val="bottom"/>
            </w:pPr>
            <w:r>
              <w:rPr>
                <w:rFonts w:ascii="sans-serif" w:eastAsia="sans-serif" w:hAnsi="sans-serif" w:cs="sans-serif"/>
                <w:b/>
                <w:bCs/>
                <w:color w:val="000000"/>
                <w:sz w:val="15"/>
                <w:szCs w:val="15"/>
              </w:rPr>
              <w:t> Equity</w:t>
            </w:r>
          </w:p>
        </w:tc>
      </w:tr>
      <w:tr w:rsidR="00703C00" w14:paraId="12B71DCF" w14:textId="77777777">
        <w:trPr>
          <w:jc w:val="center"/>
          <w:hidden/>
        </w:trPr>
        <w:tc>
          <w:tcPr>
            <w:tcW w:w="0" w:type="auto"/>
            <w:gridSpan w:val="3"/>
            <w:shd w:val="clear" w:color="auto" w:fill="auto"/>
            <w:vAlign w:val="bottom"/>
          </w:tcPr>
          <w:p w14:paraId="12B71DC1" w14:textId="77777777" w:rsidR="00703C00" w:rsidRDefault="00703C00">
            <w:pPr>
              <w:rPr>
                <w:rFonts w:ascii="宋体"/>
                <w:vanish/>
              </w:rPr>
            </w:pPr>
          </w:p>
        </w:tc>
        <w:tc>
          <w:tcPr>
            <w:tcW w:w="0" w:type="auto"/>
            <w:gridSpan w:val="3"/>
            <w:shd w:val="clear" w:color="auto" w:fill="auto"/>
            <w:vAlign w:val="bottom"/>
          </w:tcPr>
          <w:p w14:paraId="12B71DC2" w14:textId="77777777" w:rsidR="00703C00" w:rsidRDefault="00703C00">
            <w:pPr>
              <w:rPr>
                <w:rFonts w:ascii="宋体"/>
                <w:vanish/>
              </w:rPr>
            </w:pPr>
          </w:p>
        </w:tc>
        <w:tc>
          <w:tcPr>
            <w:tcW w:w="0" w:type="auto"/>
            <w:gridSpan w:val="3"/>
            <w:shd w:val="clear" w:color="auto" w:fill="auto"/>
            <w:vAlign w:val="bottom"/>
          </w:tcPr>
          <w:p w14:paraId="12B71DC3" w14:textId="77777777" w:rsidR="00703C00" w:rsidRDefault="00703C00">
            <w:pPr>
              <w:rPr>
                <w:rFonts w:ascii="宋体"/>
                <w:vanish/>
              </w:rPr>
            </w:pPr>
          </w:p>
        </w:tc>
        <w:tc>
          <w:tcPr>
            <w:tcW w:w="0" w:type="auto"/>
            <w:gridSpan w:val="3"/>
            <w:shd w:val="clear" w:color="auto" w:fill="auto"/>
            <w:vAlign w:val="bottom"/>
          </w:tcPr>
          <w:p w14:paraId="12B71DC4" w14:textId="77777777" w:rsidR="00703C00" w:rsidRDefault="00703C00">
            <w:pPr>
              <w:rPr>
                <w:rFonts w:ascii="宋体"/>
                <w:vanish/>
              </w:rPr>
            </w:pPr>
          </w:p>
        </w:tc>
        <w:tc>
          <w:tcPr>
            <w:tcW w:w="0" w:type="auto"/>
            <w:gridSpan w:val="3"/>
            <w:shd w:val="clear" w:color="auto" w:fill="auto"/>
            <w:vAlign w:val="bottom"/>
          </w:tcPr>
          <w:p w14:paraId="12B71DC5" w14:textId="77777777" w:rsidR="00703C00" w:rsidRDefault="00703C00">
            <w:pPr>
              <w:rPr>
                <w:rFonts w:ascii="宋体"/>
                <w:vanish/>
              </w:rPr>
            </w:pPr>
          </w:p>
        </w:tc>
        <w:tc>
          <w:tcPr>
            <w:tcW w:w="0" w:type="auto"/>
            <w:gridSpan w:val="3"/>
            <w:shd w:val="clear" w:color="auto" w:fill="auto"/>
            <w:vAlign w:val="bottom"/>
          </w:tcPr>
          <w:p w14:paraId="12B71DC6" w14:textId="77777777" w:rsidR="00703C00" w:rsidRDefault="00703C00">
            <w:pPr>
              <w:rPr>
                <w:rFonts w:ascii="宋体"/>
                <w:vanish/>
              </w:rPr>
            </w:pPr>
          </w:p>
        </w:tc>
        <w:tc>
          <w:tcPr>
            <w:tcW w:w="0" w:type="auto"/>
            <w:gridSpan w:val="3"/>
            <w:shd w:val="clear" w:color="auto" w:fill="auto"/>
            <w:vAlign w:val="bottom"/>
          </w:tcPr>
          <w:p w14:paraId="12B71DC7" w14:textId="77777777" w:rsidR="00703C00" w:rsidRDefault="00703C00">
            <w:pPr>
              <w:rPr>
                <w:rFonts w:ascii="宋体"/>
                <w:vanish/>
              </w:rPr>
            </w:pPr>
          </w:p>
        </w:tc>
        <w:tc>
          <w:tcPr>
            <w:tcW w:w="0" w:type="auto"/>
            <w:gridSpan w:val="3"/>
            <w:shd w:val="clear" w:color="auto" w:fill="auto"/>
            <w:vAlign w:val="bottom"/>
          </w:tcPr>
          <w:p w14:paraId="12B71DC8" w14:textId="77777777" w:rsidR="00703C00" w:rsidRDefault="00703C00">
            <w:pPr>
              <w:rPr>
                <w:rFonts w:ascii="宋体"/>
                <w:vanish/>
              </w:rPr>
            </w:pPr>
          </w:p>
        </w:tc>
        <w:tc>
          <w:tcPr>
            <w:tcW w:w="0" w:type="auto"/>
            <w:gridSpan w:val="3"/>
            <w:shd w:val="clear" w:color="auto" w:fill="auto"/>
            <w:vAlign w:val="bottom"/>
          </w:tcPr>
          <w:p w14:paraId="12B71DC9" w14:textId="77777777" w:rsidR="00703C00" w:rsidRDefault="00703C00">
            <w:pPr>
              <w:rPr>
                <w:rFonts w:ascii="宋体"/>
                <w:vanish/>
              </w:rPr>
            </w:pPr>
          </w:p>
        </w:tc>
        <w:tc>
          <w:tcPr>
            <w:tcW w:w="0" w:type="auto"/>
            <w:gridSpan w:val="3"/>
            <w:shd w:val="clear" w:color="auto" w:fill="auto"/>
            <w:vAlign w:val="bottom"/>
          </w:tcPr>
          <w:p w14:paraId="12B71DCA" w14:textId="77777777" w:rsidR="00703C00" w:rsidRDefault="00703C00">
            <w:pPr>
              <w:rPr>
                <w:rFonts w:ascii="宋体"/>
                <w:vanish/>
              </w:rPr>
            </w:pPr>
          </w:p>
        </w:tc>
        <w:tc>
          <w:tcPr>
            <w:tcW w:w="0" w:type="auto"/>
            <w:gridSpan w:val="3"/>
            <w:shd w:val="clear" w:color="auto" w:fill="auto"/>
            <w:vAlign w:val="bottom"/>
          </w:tcPr>
          <w:p w14:paraId="12B71DCB" w14:textId="77777777" w:rsidR="00703C00" w:rsidRDefault="00703C00">
            <w:pPr>
              <w:rPr>
                <w:rFonts w:ascii="宋体"/>
                <w:vanish/>
              </w:rPr>
            </w:pPr>
          </w:p>
        </w:tc>
        <w:tc>
          <w:tcPr>
            <w:tcW w:w="0" w:type="auto"/>
            <w:gridSpan w:val="3"/>
            <w:shd w:val="clear" w:color="auto" w:fill="auto"/>
            <w:vAlign w:val="bottom"/>
          </w:tcPr>
          <w:p w14:paraId="12B71DCC" w14:textId="77777777" w:rsidR="00703C00" w:rsidRDefault="00703C00">
            <w:pPr>
              <w:rPr>
                <w:rFonts w:ascii="宋体"/>
                <w:vanish/>
              </w:rPr>
            </w:pPr>
          </w:p>
        </w:tc>
        <w:tc>
          <w:tcPr>
            <w:tcW w:w="0" w:type="auto"/>
            <w:gridSpan w:val="3"/>
            <w:shd w:val="clear" w:color="auto" w:fill="auto"/>
            <w:vAlign w:val="bottom"/>
          </w:tcPr>
          <w:p w14:paraId="12B71DCD" w14:textId="77777777" w:rsidR="00703C00" w:rsidRDefault="00703C00">
            <w:pPr>
              <w:rPr>
                <w:rFonts w:ascii="宋体"/>
                <w:vanish/>
              </w:rPr>
            </w:pPr>
          </w:p>
        </w:tc>
        <w:tc>
          <w:tcPr>
            <w:tcW w:w="0" w:type="auto"/>
            <w:gridSpan w:val="3"/>
            <w:shd w:val="clear" w:color="auto" w:fill="auto"/>
            <w:vAlign w:val="bottom"/>
          </w:tcPr>
          <w:p w14:paraId="12B71DCE" w14:textId="77777777" w:rsidR="00703C00" w:rsidRDefault="00703C00">
            <w:pPr>
              <w:rPr>
                <w:rFonts w:ascii="宋体"/>
                <w:vanish/>
              </w:rPr>
            </w:pPr>
          </w:p>
        </w:tc>
      </w:tr>
      <w:tr w:rsidR="00703C00" w14:paraId="12B71DDE" w14:textId="77777777">
        <w:trPr>
          <w:jc w:val="center"/>
          <w:hidden/>
        </w:trPr>
        <w:tc>
          <w:tcPr>
            <w:tcW w:w="0" w:type="auto"/>
            <w:gridSpan w:val="3"/>
            <w:shd w:val="clear" w:color="auto" w:fill="auto"/>
            <w:vAlign w:val="bottom"/>
          </w:tcPr>
          <w:p w14:paraId="12B71DD0" w14:textId="77777777" w:rsidR="00703C00" w:rsidRDefault="00703C00">
            <w:pPr>
              <w:rPr>
                <w:rFonts w:ascii="宋体"/>
                <w:vanish/>
              </w:rPr>
            </w:pPr>
          </w:p>
        </w:tc>
        <w:tc>
          <w:tcPr>
            <w:tcW w:w="0" w:type="auto"/>
            <w:gridSpan w:val="3"/>
            <w:shd w:val="clear" w:color="auto" w:fill="auto"/>
            <w:vAlign w:val="bottom"/>
          </w:tcPr>
          <w:p w14:paraId="12B71DD1" w14:textId="77777777" w:rsidR="00703C00" w:rsidRDefault="00703C00">
            <w:pPr>
              <w:rPr>
                <w:rFonts w:ascii="宋体"/>
                <w:vanish/>
              </w:rPr>
            </w:pPr>
          </w:p>
        </w:tc>
        <w:tc>
          <w:tcPr>
            <w:tcW w:w="0" w:type="auto"/>
            <w:gridSpan w:val="3"/>
            <w:shd w:val="clear" w:color="auto" w:fill="auto"/>
            <w:vAlign w:val="bottom"/>
          </w:tcPr>
          <w:p w14:paraId="12B71DD2" w14:textId="77777777" w:rsidR="00703C00" w:rsidRDefault="00703C00">
            <w:pPr>
              <w:rPr>
                <w:rFonts w:ascii="宋体"/>
                <w:vanish/>
              </w:rPr>
            </w:pPr>
          </w:p>
        </w:tc>
        <w:tc>
          <w:tcPr>
            <w:tcW w:w="0" w:type="auto"/>
            <w:gridSpan w:val="3"/>
            <w:shd w:val="clear" w:color="auto" w:fill="auto"/>
            <w:vAlign w:val="bottom"/>
          </w:tcPr>
          <w:p w14:paraId="12B71DD3" w14:textId="77777777" w:rsidR="00703C00" w:rsidRDefault="00703C00">
            <w:pPr>
              <w:rPr>
                <w:rFonts w:ascii="宋体"/>
                <w:vanish/>
              </w:rPr>
            </w:pPr>
          </w:p>
        </w:tc>
        <w:tc>
          <w:tcPr>
            <w:tcW w:w="0" w:type="auto"/>
            <w:gridSpan w:val="3"/>
            <w:shd w:val="clear" w:color="auto" w:fill="auto"/>
            <w:vAlign w:val="bottom"/>
          </w:tcPr>
          <w:p w14:paraId="12B71DD4" w14:textId="77777777" w:rsidR="00703C00" w:rsidRDefault="00703C00">
            <w:pPr>
              <w:rPr>
                <w:rFonts w:ascii="宋体"/>
                <w:vanish/>
              </w:rPr>
            </w:pPr>
          </w:p>
        </w:tc>
        <w:tc>
          <w:tcPr>
            <w:tcW w:w="0" w:type="auto"/>
            <w:gridSpan w:val="3"/>
            <w:shd w:val="clear" w:color="auto" w:fill="auto"/>
            <w:vAlign w:val="bottom"/>
          </w:tcPr>
          <w:p w14:paraId="12B71DD5" w14:textId="77777777" w:rsidR="00703C00" w:rsidRDefault="00703C00">
            <w:pPr>
              <w:rPr>
                <w:rFonts w:ascii="宋体"/>
                <w:vanish/>
              </w:rPr>
            </w:pPr>
          </w:p>
        </w:tc>
        <w:tc>
          <w:tcPr>
            <w:tcW w:w="0" w:type="auto"/>
            <w:gridSpan w:val="3"/>
            <w:shd w:val="clear" w:color="auto" w:fill="auto"/>
            <w:vAlign w:val="bottom"/>
          </w:tcPr>
          <w:p w14:paraId="12B71DD6" w14:textId="77777777" w:rsidR="00703C00" w:rsidRDefault="00703C00">
            <w:pPr>
              <w:rPr>
                <w:rFonts w:ascii="宋体"/>
                <w:vanish/>
              </w:rPr>
            </w:pPr>
          </w:p>
        </w:tc>
        <w:tc>
          <w:tcPr>
            <w:tcW w:w="0" w:type="auto"/>
            <w:gridSpan w:val="3"/>
            <w:shd w:val="clear" w:color="auto" w:fill="auto"/>
            <w:vAlign w:val="bottom"/>
          </w:tcPr>
          <w:p w14:paraId="12B71DD7" w14:textId="77777777" w:rsidR="00703C00" w:rsidRDefault="00703C00">
            <w:pPr>
              <w:rPr>
                <w:rFonts w:ascii="宋体"/>
                <w:vanish/>
              </w:rPr>
            </w:pPr>
          </w:p>
        </w:tc>
        <w:tc>
          <w:tcPr>
            <w:tcW w:w="0" w:type="auto"/>
            <w:gridSpan w:val="3"/>
            <w:shd w:val="clear" w:color="auto" w:fill="auto"/>
            <w:vAlign w:val="bottom"/>
          </w:tcPr>
          <w:p w14:paraId="12B71DD8" w14:textId="77777777" w:rsidR="00703C00" w:rsidRDefault="00703C00">
            <w:pPr>
              <w:rPr>
                <w:rFonts w:ascii="宋体"/>
                <w:vanish/>
              </w:rPr>
            </w:pPr>
          </w:p>
        </w:tc>
        <w:tc>
          <w:tcPr>
            <w:tcW w:w="0" w:type="auto"/>
            <w:gridSpan w:val="3"/>
            <w:shd w:val="clear" w:color="auto" w:fill="auto"/>
            <w:vAlign w:val="bottom"/>
          </w:tcPr>
          <w:p w14:paraId="12B71DD9" w14:textId="77777777" w:rsidR="00703C00" w:rsidRDefault="00703C00">
            <w:pPr>
              <w:rPr>
                <w:rFonts w:ascii="宋体"/>
                <w:vanish/>
              </w:rPr>
            </w:pPr>
          </w:p>
        </w:tc>
        <w:tc>
          <w:tcPr>
            <w:tcW w:w="0" w:type="auto"/>
            <w:gridSpan w:val="3"/>
            <w:shd w:val="clear" w:color="auto" w:fill="auto"/>
            <w:vAlign w:val="bottom"/>
          </w:tcPr>
          <w:p w14:paraId="12B71DDA" w14:textId="77777777" w:rsidR="00703C00" w:rsidRDefault="00703C00">
            <w:pPr>
              <w:rPr>
                <w:rFonts w:ascii="宋体"/>
                <w:vanish/>
              </w:rPr>
            </w:pPr>
          </w:p>
        </w:tc>
        <w:tc>
          <w:tcPr>
            <w:tcW w:w="0" w:type="auto"/>
            <w:gridSpan w:val="3"/>
            <w:shd w:val="clear" w:color="auto" w:fill="auto"/>
            <w:vAlign w:val="bottom"/>
          </w:tcPr>
          <w:p w14:paraId="12B71DDB" w14:textId="77777777" w:rsidR="00703C00" w:rsidRDefault="00703C00">
            <w:pPr>
              <w:rPr>
                <w:rFonts w:ascii="宋体"/>
                <w:vanish/>
              </w:rPr>
            </w:pPr>
          </w:p>
        </w:tc>
        <w:tc>
          <w:tcPr>
            <w:tcW w:w="0" w:type="auto"/>
            <w:gridSpan w:val="3"/>
            <w:shd w:val="clear" w:color="auto" w:fill="auto"/>
            <w:vAlign w:val="bottom"/>
          </w:tcPr>
          <w:p w14:paraId="12B71DDC" w14:textId="77777777" w:rsidR="00703C00" w:rsidRDefault="00703C00">
            <w:pPr>
              <w:rPr>
                <w:rFonts w:ascii="宋体"/>
                <w:vanish/>
              </w:rPr>
            </w:pPr>
          </w:p>
        </w:tc>
        <w:tc>
          <w:tcPr>
            <w:tcW w:w="0" w:type="auto"/>
            <w:gridSpan w:val="3"/>
            <w:shd w:val="clear" w:color="auto" w:fill="auto"/>
            <w:vAlign w:val="bottom"/>
          </w:tcPr>
          <w:p w14:paraId="12B71DDD" w14:textId="77777777" w:rsidR="00703C00" w:rsidRDefault="00703C00">
            <w:pPr>
              <w:rPr>
                <w:rFonts w:ascii="宋体"/>
                <w:vanish/>
              </w:rPr>
            </w:pPr>
          </w:p>
        </w:tc>
      </w:tr>
      <w:tr w:rsidR="00703C00" w14:paraId="12B71DED" w14:textId="77777777">
        <w:trPr>
          <w:jc w:val="center"/>
          <w:hidden/>
        </w:trPr>
        <w:tc>
          <w:tcPr>
            <w:tcW w:w="0" w:type="auto"/>
            <w:gridSpan w:val="3"/>
            <w:shd w:val="clear" w:color="auto" w:fill="auto"/>
            <w:vAlign w:val="bottom"/>
          </w:tcPr>
          <w:p w14:paraId="12B71DDF" w14:textId="77777777" w:rsidR="00703C00" w:rsidRDefault="00703C00">
            <w:pPr>
              <w:rPr>
                <w:rFonts w:ascii="宋体"/>
                <w:vanish/>
              </w:rPr>
            </w:pPr>
          </w:p>
        </w:tc>
        <w:tc>
          <w:tcPr>
            <w:tcW w:w="0" w:type="auto"/>
            <w:gridSpan w:val="3"/>
            <w:shd w:val="clear" w:color="auto" w:fill="auto"/>
            <w:vAlign w:val="bottom"/>
          </w:tcPr>
          <w:p w14:paraId="12B71DE0" w14:textId="77777777" w:rsidR="00703C00" w:rsidRDefault="00703C00">
            <w:pPr>
              <w:rPr>
                <w:rFonts w:ascii="宋体"/>
                <w:vanish/>
              </w:rPr>
            </w:pPr>
          </w:p>
        </w:tc>
        <w:tc>
          <w:tcPr>
            <w:tcW w:w="0" w:type="auto"/>
            <w:gridSpan w:val="3"/>
            <w:shd w:val="clear" w:color="auto" w:fill="auto"/>
            <w:vAlign w:val="bottom"/>
          </w:tcPr>
          <w:p w14:paraId="12B71DE1" w14:textId="77777777" w:rsidR="00703C00" w:rsidRDefault="00703C00">
            <w:pPr>
              <w:rPr>
                <w:rFonts w:ascii="宋体"/>
                <w:vanish/>
              </w:rPr>
            </w:pPr>
          </w:p>
        </w:tc>
        <w:tc>
          <w:tcPr>
            <w:tcW w:w="0" w:type="auto"/>
            <w:gridSpan w:val="3"/>
            <w:shd w:val="clear" w:color="auto" w:fill="auto"/>
            <w:vAlign w:val="bottom"/>
          </w:tcPr>
          <w:p w14:paraId="12B71DE2" w14:textId="77777777" w:rsidR="00703C00" w:rsidRDefault="00703C00">
            <w:pPr>
              <w:rPr>
                <w:rFonts w:ascii="宋体"/>
                <w:vanish/>
              </w:rPr>
            </w:pPr>
          </w:p>
        </w:tc>
        <w:tc>
          <w:tcPr>
            <w:tcW w:w="0" w:type="auto"/>
            <w:gridSpan w:val="3"/>
            <w:shd w:val="clear" w:color="auto" w:fill="auto"/>
            <w:vAlign w:val="bottom"/>
          </w:tcPr>
          <w:p w14:paraId="12B71DE3" w14:textId="77777777" w:rsidR="00703C00" w:rsidRDefault="00703C00">
            <w:pPr>
              <w:rPr>
                <w:rFonts w:ascii="宋体"/>
                <w:vanish/>
              </w:rPr>
            </w:pPr>
          </w:p>
        </w:tc>
        <w:tc>
          <w:tcPr>
            <w:tcW w:w="0" w:type="auto"/>
            <w:gridSpan w:val="3"/>
            <w:shd w:val="clear" w:color="auto" w:fill="auto"/>
            <w:vAlign w:val="bottom"/>
          </w:tcPr>
          <w:p w14:paraId="12B71DE4" w14:textId="77777777" w:rsidR="00703C00" w:rsidRDefault="00703C00">
            <w:pPr>
              <w:rPr>
                <w:rFonts w:ascii="宋体"/>
                <w:vanish/>
              </w:rPr>
            </w:pPr>
          </w:p>
        </w:tc>
        <w:tc>
          <w:tcPr>
            <w:tcW w:w="0" w:type="auto"/>
            <w:gridSpan w:val="3"/>
            <w:shd w:val="clear" w:color="auto" w:fill="auto"/>
            <w:vAlign w:val="bottom"/>
          </w:tcPr>
          <w:p w14:paraId="12B71DE5" w14:textId="77777777" w:rsidR="00703C00" w:rsidRDefault="00703C00">
            <w:pPr>
              <w:rPr>
                <w:rFonts w:ascii="宋体"/>
                <w:vanish/>
              </w:rPr>
            </w:pPr>
          </w:p>
        </w:tc>
        <w:tc>
          <w:tcPr>
            <w:tcW w:w="0" w:type="auto"/>
            <w:gridSpan w:val="3"/>
            <w:shd w:val="clear" w:color="auto" w:fill="auto"/>
            <w:vAlign w:val="bottom"/>
          </w:tcPr>
          <w:p w14:paraId="12B71DE6" w14:textId="77777777" w:rsidR="00703C00" w:rsidRDefault="00703C00">
            <w:pPr>
              <w:rPr>
                <w:rFonts w:ascii="宋体"/>
                <w:vanish/>
              </w:rPr>
            </w:pPr>
          </w:p>
        </w:tc>
        <w:tc>
          <w:tcPr>
            <w:tcW w:w="0" w:type="auto"/>
            <w:gridSpan w:val="3"/>
            <w:shd w:val="clear" w:color="auto" w:fill="auto"/>
            <w:vAlign w:val="bottom"/>
          </w:tcPr>
          <w:p w14:paraId="12B71DE7" w14:textId="77777777" w:rsidR="00703C00" w:rsidRDefault="00703C00">
            <w:pPr>
              <w:rPr>
                <w:rFonts w:ascii="宋体"/>
                <w:vanish/>
              </w:rPr>
            </w:pPr>
          </w:p>
        </w:tc>
        <w:tc>
          <w:tcPr>
            <w:tcW w:w="0" w:type="auto"/>
            <w:gridSpan w:val="3"/>
            <w:shd w:val="clear" w:color="auto" w:fill="auto"/>
            <w:vAlign w:val="bottom"/>
          </w:tcPr>
          <w:p w14:paraId="12B71DE8" w14:textId="77777777" w:rsidR="00703C00" w:rsidRDefault="00703C00">
            <w:pPr>
              <w:rPr>
                <w:rFonts w:ascii="宋体"/>
                <w:vanish/>
              </w:rPr>
            </w:pPr>
          </w:p>
        </w:tc>
        <w:tc>
          <w:tcPr>
            <w:tcW w:w="0" w:type="auto"/>
            <w:gridSpan w:val="3"/>
            <w:shd w:val="clear" w:color="auto" w:fill="auto"/>
            <w:vAlign w:val="bottom"/>
          </w:tcPr>
          <w:p w14:paraId="12B71DE9" w14:textId="77777777" w:rsidR="00703C00" w:rsidRDefault="00703C00">
            <w:pPr>
              <w:rPr>
                <w:rFonts w:ascii="宋体"/>
                <w:vanish/>
              </w:rPr>
            </w:pPr>
          </w:p>
        </w:tc>
        <w:tc>
          <w:tcPr>
            <w:tcW w:w="0" w:type="auto"/>
            <w:gridSpan w:val="3"/>
            <w:shd w:val="clear" w:color="auto" w:fill="auto"/>
            <w:vAlign w:val="bottom"/>
          </w:tcPr>
          <w:p w14:paraId="12B71DEA" w14:textId="77777777" w:rsidR="00703C00" w:rsidRDefault="00703C00">
            <w:pPr>
              <w:rPr>
                <w:rFonts w:ascii="宋体"/>
                <w:vanish/>
              </w:rPr>
            </w:pPr>
          </w:p>
        </w:tc>
        <w:tc>
          <w:tcPr>
            <w:tcW w:w="0" w:type="auto"/>
            <w:gridSpan w:val="3"/>
            <w:shd w:val="clear" w:color="auto" w:fill="auto"/>
            <w:vAlign w:val="bottom"/>
          </w:tcPr>
          <w:p w14:paraId="12B71DEB" w14:textId="77777777" w:rsidR="00703C00" w:rsidRDefault="00703C00">
            <w:pPr>
              <w:rPr>
                <w:rFonts w:ascii="宋体"/>
                <w:vanish/>
              </w:rPr>
            </w:pPr>
          </w:p>
        </w:tc>
        <w:tc>
          <w:tcPr>
            <w:tcW w:w="0" w:type="auto"/>
            <w:gridSpan w:val="3"/>
            <w:shd w:val="clear" w:color="auto" w:fill="auto"/>
            <w:vAlign w:val="bottom"/>
          </w:tcPr>
          <w:p w14:paraId="12B71DEC" w14:textId="77777777" w:rsidR="00703C00" w:rsidRDefault="00703C00">
            <w:pPr>
              <w:rPr>
                <w:rFonts w:ascii="宋体"/>
                <w:vanish/>
              </w:rPr>
            </w:pPr>
          </w:p>
        </w:tc>
      </w:tr>
      <w:tr w:rsidR="00703C00" w14:paraId="12B71DFC" w14:textId="77777777">
        <w:trPr>
          <w:jc w:val="center"/>
          <w:hidden/>
        </w:trPr>
        <w:tc>
          <w:tcPr>
            <w:tcW w:w="0" w:type="auto"/>
            <w:gridSpan w:val="3"/>
            <w:shd w:val="clear" w:color="auto" w:fill="auto"/>
            <w:vAlign w:val="bottom"/>
          </w:tcPr>
          <w:p w14:paraId="12B71DEE" w14:textId="77777777" w:rsidR="00703C00" w:rsidRDefault="00703C00">
            <w:pPr>
              <w:rPr>
                <w:rFonts w:ascii="宋体"/>
                <w:vanish/>
              </w:rPr>
            </w:pPr>
          </w:p>
        </w:tc>
        <w:tc>
          <w:tcPr>
            <w:tcW w:w="0" w:type="auto"/>
            <w:gridSpan w:val="3"/>
            <w:shd w:val="clear" w:color="auto" w:fill="auto"/>
            <w:vAlign w:val="bottom"/>
          </w:tcPr>
          <w:p w14:paraId="12B71DEF" w14:textId="77777777" w:rsidR="00703C00" w:rsidRDefault="00703C00">
            <w:pPr>
              <w:rPr>
                <w:rFonts w:ascii="宋体"/>
                <w:vanish/>
              </w:rPr>
            </w:pPr>
          </w:p>
        </w:tc>
        <w:tc>
          <w:tcPr>
            <w:tcW w:w="0" w:type="auto"/>
            <w:gridSpan w:val="3"/>
            <w:shd w:val="clear" w:color="auto" w:fill="auto"/>
            <w:vAlign w:val="bottom"/>
          </w:tcPr>
          <w:p w14:paraId="12B71DF0" w14:textId="77777777" w:rsidR="00703C00" w:rsidRDefault="00703C00">
            <w:pPr>
              <w:rPr>
                <w:rFonts w:ascii="宋体"/>
                <w:vanish/>
              </w:rPr>
            </w:pPr>
          </w:p>
        </w:tc>
        <w:tc>
          <w:tcPr>
            <w:tcW w:w="0" w:type="auto"/>
            <w:gridSpan w:val="3"/>
            <w:shd w:val="clear" w:color="auto" w:fill="auto"/>
            <w:vAlign w:val="bottom"/>
          </w:tcPr>
          <w:p w14:paraId="12B71DF1" w14:textId="77777777" w:rsidR="00703C00" w:rsidRDefault="00703C00">
            <w:pPr>
              <w:rPr>
                <w:rFonts w:ascii="宋体"/>
                <w:vanish/>
              </w:rPr>
            </w:pPr>
          </w:p>
        </w:tc>
        <w:tc>
          <w:tcPr>
            <w:tcW w:w="0" w:type="auto"/>
            <w:gridSpan w:val="3"/>
            <w:shd w:val="clear" w:color="auto" w:fill="auto"/>
            <w:vAlign w:val="bottom"/>
          </w:tcPr>
          <w:p w14:paraId="12B71DF2" w14:textId="77777777" w:rsidR="00703C00" w:rsidRDefault="00703C00">
            <w:pPr>
              <w:rPr>
                <w:rFonts w:ascii="宋体"/>
                <w:vanish/>
              </w:rPr>
            </w:pPr>
          </w:p>
        </w:tc>
        <w:tc>
          <w:tcPr>
            <w:tcW w:w="0" w:type="auto"/>
            <w:gridSpan w:val="3"/>
            <w:shd w:val="clear" w:color="auto" w:fill="auto"/>
            <w:vAlign w:val="bottom"/>
          </w:tcPr>
          <w:p w14:paraId="12B71DF3" w14:textId="77777777" w:rsidR="00703C00" w:rsidRDefault="00703C00">
            <w:pPr>
              <w:rPr>
                <w:rFonts w:ascii="宋体"/>
                <w:vanish/>
              </w:rPr>
            </w:pPr>
          </w:p>
        </w:tc>
        <w:tc>
          <w:tcPr>
            <w:tcW w:w="0" w:type="auto"/>
            <w:gridSpan w:val="3"/>
            <w:shd w:val="clear" w:color="auto" w:fill="auto"/>
            <w:vAlign w:val="bottom"/>
          </w:tcPr>
          <w:p w14:paraId="12B71DF4" w14:textId="77777777" w:rsidR="00703C00" w:rsidRDefault="00703C00">
            <w:pPr>
              <w:rPr>
                <w:rFonts w:ascii="宋体"/>
                <w:vanish/>
              </w:rPr>
            </w:pPr>
          </w:p>
        </w:tc>
        <w:tc>
          <w:tcPr>
            <w:tcW w:w="0" w:type="auto"/>
            <w:gridSpan w:val="3"/>
            <w:shd w:val="clear" w:color="auto" w:fill="auto"/>
            <w:vAlign w:val="bottom"/>
          </w:tcPr>
          <w:p w14:paraId="12B71DF5" w14:textId="77777777" w:rsidR="00703C00" w:rsidRDefault="00703C00">
            <w:pPr>
              <w:rPr>
                <w:rFonts w:ascii="宋体"/>
                <w:vanish/>
              </w:rPr>
            </w:pPr>
          </w:p>
        </w:tc>
        <w:tc>
          <w:tcPr>
            <w:tcW w:w="0" w:type="auto"/>
            <w:gridSpan w:val="3"/>
            <w:shd w:val="clear" w:color="auto" w:fill="auto"/>
            <w:vAlign w:val="bottom"/>
          </w:tcPr>
          <w:p w14:paraId="12B71DF6" w14:textId="77777777" w:rsidR="00703C00" w:rsidRDefault="00703C00">
            <w:pPr>
              <w:rPr>
                <w:rFonts w:ascii="宋体"/>
                <w:vanish/>
              </w:rPr>
            </w:pPr>
          </w:p>
        </w:tc>
        <w:tc>
          <w:tcPr>
            <w:tcW w:w="0" w:type="auto"/>
            <w:gridSpan w:val="3"/>
            <w:shd w:val="clear" w:color="auto" w:fill="auto"/>
            <w:vAlign w:val="bottom"/>
          </w:tcPr>
          <w:p w14:paraId="12B71DF7" w14:textId="77777777" w:rsidR="00703C00" w:rsidRDefault="00703C00">
            <w:pPr>
              <w:rPr>
                <w:rFonts w:ascii="宋体"/>
                <w:vanish/>
              </w:rPr>
            </w:pPr>
          </w:p>
        </w:tc>
        <w:tc>
          <w:tcPr>
            <w:tcW w:w="0" w:type="auto"/>
            <w:gridSpan w:val="3"/>
            <w:shd w:val="clear" w:color="auto" w:fill="auto"/>
            <w:vAlign w:val="bottom"/>
          </w:tcPr>
          <w:p w14:paraId="12B71DF8" w14:textId="77777777" w:rsidR="00703C00" w:rsidRDefault="00703C00">
            <w:pPr>
              <w:rPr>
                <w:rFonts w:ascii="宋体"/>
                <w:vanish/>
              </w:rPr>
            </w:pPr>
          </w:p>
        </w:tc>
        <w:tc>
          <w:tcPr>
            <w:tcW w:w="0" w:type="auto"/>
            <w:gridSpan w:val="3"/>
            <w:shd w:val="clear" w:color="auto" w:fill="auto"/>
            <w:vAlign w:val="bottom"/>
          </w:tcPr>
          <w:p w14:paraId="12B71DF9" w14:textId="77777777" w:rsidR="00703C00" w:rsidRDefault="00703C00">
            <w:pPr>
              <w:rPr>
                <w:rFonts w:ascii="宋体"/>
                <w:vanish/>
              </w:rPr>
            </w:pPr>
          </w:p>
        </w:tc>
        <w:tc>
          <w:tcPr>
            <w:tcW w:w="0" w:type="auto"/>
            <w:gridSpan w:val="3"/>
            <w:shd w:val="clear" w:color="auto" w:fill="auto"/>
            <w:vAlign w:val="bottom"/>
          </w:tcPr>
          <w:p w14:paraId="12B71DFA" w14:textId="77777777" w:rsidR="00703C00" w:rsidRDefault="00703C00">
            <w:pPr>
              <w:rPr>
                <w:rFonts w:ascii="宋体"/>
                <w:vanish/>
              </w:rPr>
            </w:pPr>
          </w:p>
        </w:tc>
        <w:tc>
          <w:tcPr>
            <w:tcW w:w="0" w:type="auto"/>
            <w:gridSpan w:val="3"/>
            <w:shd w:val="clear" w:color="auto" w:fill="auto"/>
            <w:vAlign w:val="bottom"/>
          </w:tcPr>
          <w:p w14:paraId="12B71DFB" w14:textId="77777777" w:rsidR="00703C00" w:rsidRDefault="00703C00">
            <w:pPr>
              <w:rPr>
                <w:rFonts w:ascii="宋体"/>
                <w:vanish/>
              </w:rPr>
            </w:pPr>
          </w:p>
        </w:tc>
      </w:tr>
      <w:tr w:rsidR="00703C00" w14:paraId="12B71E0B" w14:textId="77777777">
        <w:trPr>
          <w:jc w:val="center"/>
          <w:hidden/>
        </w:trPr>
        <w:tc>
          <w:tcPr>
            <w:tcW w:w="0" w:type="auto"/>
            <w:gridSpan w:val="3"/>
            <w:shd w:val="clear" w:color="auto" w:fill="auto"/>
            <w:vAlign w:val="bottom"/>
          </w:tcPr>
          <w:p w14:paraId="12B71DFD" w14:textId="77777777" w:rsidR="00703C00" w:rsidRDefault="00703C00">
            <w:pPr>
              <w:rPr>
                <w:rFonts w:ascii="宋体"/>
                <w:vanish/>
              </w:rPr>
            </w:pPr>
          </w:p>
        </w:tc>
        <w:tc>
          <w:tcPr>
            <w:tcW w:w="0" w:type="auto"/>
            <w:gridSpan w:val="3"/>
            <w:shd w:val="clear" w:color="auto" w:fill="auto"/>
            <w:vAlign w:val="bottom"/>
          </w:tcPr>
          <w:p w14:paraId="12B71DFE" w14:textId="77777777" w:rsidR="00703C00" w:rsidRDefault="00703C00">
            <w:pPr>
              <w:rPr>
                <w:rFonts w:ascii="宋体"/>
                <w:vanish/>
              </w:rPr>
            </w:pPr>
          </w:p>
        </w:tc>
        <w:tc>
          <w:tcPr>
            <w:tcW w:w="0" w:type="auto"/>
            <w:gridSpan w:val="3"/>
            <w:shd w:val="clear" w:color="auto" w:fill="auto"/>
            <w:vAlign w:val="bottom"/>
          </w:tcPr>
          <w:p w14:paraId="12B71DFF" w14:textId="77777777" w:rsidR="00703C00" w:rsidRDefault="00703C00">
            <w:pPr>
              <w:rPr>
                <w:rFonts w:ascii="宋体"/>
                <w:vanish/>
              </w:rPr>
            </w:pPr>
          </w:p>
        </w:tc>
        <w:tc>
          <w:tcPr>
            <w:tcW w:w="0" w:type="auto"/>
            <w:gridSpan w:val="3"/>
            <w:shd w:val="clear" w:color="auto" w:fill="auto"/>
            <w:vAlign w:val="bottom"/>
          </w:tcPr>
          <w:p w14:paraId="12B71E00" w14:textId="77777777" w:rsidR="00703C00" w:rsidRDefault="00703C00">
            <w:pPr>
              <w:rPr>
                <w:rFonts w:ascii="宋体"/>
                <w:vanish/>
              </w:rPr>
            </w:pPr>
          </w:p>
        </w:tc>
        <w:tc>
          <w:tcPr>
            <w:tcW w:w="0" w:type="auto"/>
            <w:gridSpan w:val="3"/>
            <w:shd w:val="clear" w:color="auto" w:fill="auto"/>
            <w:vAlign w:val="bottom"/>
          </w:tcPr>
          <w:p w14:paraId="12B71E01" w14:textId="77777777" w:rsidR="00703C00" w:rsidRDefault="00703C00">
            <w:pPr>
              <w:rPr>
                <w:rFonts w:ascii="宋体"/>
                <w:vanish/>
              </w:rPr>
            </w:pPr>
          </w:p>
        </w:tc>
        <w:tc>
          <w:tcPr>
            <w:tcW w:w="0" w:type="auto"/>
            <w:gridSpan w:val="3"/>
            <w:shd w:val="clear" w:color="auto" w:fill="auto"/>
            <w:vAlign w:val="bottom"/>
          </w:tcPr>
          <w:p w14:paraId="12B71E02" w14:textId="77777777" w:rsidR="00703C00" w:rsidRDefault="00703C00">
            <w:pPr>
              <w:rPr>
                <w:rFonts w:ascii="宋体"/>
                <w:vanish/>
              </w:rPr>
            </w:pPr>
          </w:p>
        </w:tc>
        <w:tc>
          <w:tcPr>
            <w:tcW w:w="0" w:type="auto"/>
            <w:gridSpan w:val="3"/>
            <w:shd w:val="clear" w:color="auto" w:fill="auto"/>
            <w:vAlign w:val="bottom"/>
          </w:tcPr>
          <w:p w14:paraId="12B71E03" w14:textId="77777777" w:rsidR="00703C00" w:rsidRDefault="00703C00">
            <w:pPr>
              <w:rPr>
                <w:rFonts w:ascii="宋体"/>
                <w:vanish/>
              </w:rPr>
            </w:pPr>
          </w:p>
        </w:tc>
        <w:tc>
          <w:tcPr>
            <w:tcW w:w="0" w:type="auto"/>
            <w:gridSpan w:val="3"/>
            <w:shd w:val="clear" w:color="auto" w:fill="auto"/>
            <w:vAlign w:val="bottom"/>
          </w:tcPr>
          <w:p w14:paraId="12B71E04" w14:textId="77777777" w:rsidR="00703C00" w:rsidRDefault="00703C00">
            <w:pPr>
              <w:rPr>
                <w:rFonts w:ascii="宋体"/>
                <w:vanish/>
              </w:rPr>
            </w:pPr>
          </w:p>
        </w:tc>
        <w:tc>
          <w:tcPr>
            <w:tcW w:w="0" w:type="auto"/>
            <w:gridSpan w:val="3"/>
            <w:shd w:val="clear" w:color="auto" w:fill="auto"/>
            <w:vAlign w:val="bottom"/>
          </w:tcPr>
          <w:p w14:paraId="12B71E05" w14:textId="77777777" w:rsidR="00703C00" w:rsidRDefault="00703C00">
            <w:pPr>
              <w:rPr>
                <w:rFonts w:ascii="宋体"/>
                <w:vanish/>
              </w:rPr>
            </w:pPr>
          </w:p>
        </w:tc>
        <w:tc>
          <w:tcPr>
            <w:tcW w:w="0" w:type="auto"/>
            <w:gridSpan w:val="3"/>
            <w:shd w:val="clear" w:color="auto" w:fill="auto"/>
            <w:vAlign w:val="bottom"/>
          </w:tcPr>
          <w:p w14:paraId="12B71E06" w14:textId="77777777" w:rsidR="00703C00" w:rsidRDefault="00703C00">
            <w:pPr>
              <w:rPr>
                <w:rFonts w:ascii="宋体"/>
                <w:vanish/>
              </w:rPr>
            </w:pPr>
          </w:p>
        </w:tc>
        <w:tc>
          <w:tcPr>
            <w:tcW w:w="0" w:type="auto"/>
            <w:gridSpan w:val="3"/>
            <w:shd w:val="clear" w:color="auto" w:fill="auto"/>
            <w:vAlign w:val="bottom"/>
          </w:tcPr>
          <w:p w14:paraId="12B71E07" w14:textId="77777777" w:rsidR="00703C00" w:rsidRDefault="00703C00">
            <w:pPr>
              <w:rPr>
                <w:rFonts w:ascii="宋体"/>
                <w:vanish/>
              </w:rPr>
            </w:pPr>
          </w:p>
        </w:tc>
        <w:tc>
          <w:tcPr>
            <w:tcW w:w="0" w:type="auto"/>
            <w:gridSpan w:val="3"/>
            <w:shd w:val="clear" w:color="auto" w:fill="auto"/>
            <w:vAlign w:val="bottom"/>
          </w:tcPr>
          <w:p w14:paraId="12B71E08" w14:textId="77777777" w:rsidR="00703C00" w:rsidRDefault="00703C00">
            <w:pPr>
              <w:rPr>
                <w:rFonts w:ascii="宋体"/>
                <w:vanish/>
              </w:rPr>
            </w:pPr>
          </w:p>
        </w:tc>
        <w:tc>
          <w:tcPr>
            <w:tcW w:w="0" w:type="auto"/>
            <w:gridSpan w:val="3"/>
            <w:shd w:val="clear" w:color="auto" w:fill="auto"/>
            <w:vAlign w:val="bottom"/>
          </w:tcPr>
          <w:p w14:paraId="12B71E09" w14:textId="77777777" w:rsidR="00703C00" w:rsidRDefault="00703C00">
            <w:pPr>
              <w:rPr>
                <w:rFonts w:ascii="宋体"/>
                <w:vanish/>
              </w:rPr>
            </w:pPr>
          </w:p>
        </w:tc>
        <w:tc>
          <w:tcPr>
            <w:tcW w:w="0" w:type="auto"/>
            <w:gridSpan w:val="3"/>
            <w:shd w:val="clear" w:color="auto" w:fill="auto"/>
            <w:vAlign w:val="bottom"/>
          </w:tcPr>
          <w:p w14:paraId="12B71E0A" w14:textId="77777777" w:rsidR="00703C00" w:rsidRDefault="00703C00">
            <w:pPr>
              <w:rPr>
                <w:rFonts w:ascii="宋体"/>
                <w:vanish/>
              </w:rPr>
            </w:pPr>
          </w:p>
        </w:tc>
      </w:tr>
      <w:tr w:rsidR="00703C00" w14:paraId="12B71E1A" w14:textId="77777777">
        <w:trPr>
          <w:jc w:val="center"/>
          <w:hidden/>
        </w:trPr>
        <w:tc>
          <w:tcPr>
            <w:tcW w:w="0" w:type="auto"/>
            <w:gridSpan w:val="3"/>
            <w:shd w:val="clear" w:color="auto" w:fill="auto"/>
            <w:vAlign w:val="bottom"/>
          </w:tcPr>
          <w:p w14:paraId="12B71E0C" w14:textId="77777777" w:rsidR="00703C00" w:rsidRDefault="00703C00">
            <w:pPr>
              <w:rPr>
                <w:rFonts w:ascii="宋体"/>
                <w:vanish/>
              </w:rPr>
            </w:pPr>
          </w:p>
        </w:tc>
        <w:tc>
          <w:tcPr>
            <w:tcW w:w="0" w:type="auto"/>
            <w:gridSpan w:val="3"/>
            <w:shd w:val="clear" w:color="auto" w:fill="auto"/>
            <w:vAlign w:val="bottom"/>
          </w:tcPr>
          <w:p w14:paraId="12B71E0D" w14:textId="77777777" w:rsidR="00703C00" w:rsidRDefault="00703C00">
            <w:pPr>
              <w:rPr>
                <w:rFonts w:ascii="宋体"/>
                <w:vanish/>
              </w:rPr>
            </w:pPr>
          </w:p>
        </w:tc>
        <w:tc>
          <w:tcPr>
            <w:tcW w:w="0" w:type="auto"/>
            <w:gridSpan w:val="3"/>
            <w:shd w:val="clear" w:color="auto" w:fill="auto"/>
            <w:vAlign w:val="bottom"/>
          </w:tcPr>
          <w:p w14:paraId="12B71E0E" w14:textId="77777777" w:rsidR="00703C00" w:rsidRDefault="00703C00">
            <w:pPr>
              <w:rPr>
                <w:rFonts w:ascii="宋体"/>
                <w:vanish/>
              </w:rPr>
            </w:pPr>
          </w:p>
        </w:tc>
        <w:tc>
          <w:tcPr>
            <w:tcW w:w="0" w:type="auto"/>
            <w:gridSpan w:val="3"/>
            <w:shd w:val="clear" w:color="auto" w:fill="auto"/>
            <w:vAlign w:val="bottom"/>
          </w:tcPr>
          <w:p w14:paraId="12B71E0F" w14:textId="77777777" w:rsidR="00703C00" w:rsidRDefault="00703C00">
            <w:pPr>
              <w:rPr>
                <w:rFonts w:ascii="宋体"/>
                <w:vanish/>
              </w:rPr>
            </w:pPr>
          </w:p>
        </w:tc>
        <w:tc>
          <w:tcPr>
            <w:tcW w:w="0" w:type="auto"/>
            <w:gridSpan w:val="3"/>
            <w:shd w:val="clear" w:color="auto" w:fill="auto"/>
            <w:vAlign w:val="bottom"/>
          </w:tcPr>
          <w:p w14:paraId="12B71E10" w14:textId="77777777" w:rsidR="00703C00" w:rsidRDefault="00703C00">
            <w:pPr>
              <w:rPr>
                <w:rFonts w:ascii="宋体"/>
                <w:vanish/>
              </w:rPr>
            </w:pPr>
          </w:p>
        </w:tc>
        <w:tc>
          <w:tcPr>
            <w:tcW w:w="0" w:type="auto"/>
            <w:gridSpan w:val="3"/>
            <w:shd w:val="clear" w:color="auto" w:fill="auto"/>
            <w:vAlign w:val="bottom"/>
          </w:tcPr>
          <w:p w14:paraId="12B71E11" w14:textId="77777777" w:rsidR="00703C00" w:rsidRDefault="00703C00">
            <w:pPr>
              <w:rPr>
                <w:rFonts w:ascii="宋体"/>
                <w:vanish/>
              </w:rPr>
            </w:pPr>
          </w:p>
        </w:tc>
        <w:tc>
          <w:tcPr>
            <w:tcW w:w="0" w:type="auto"/>
            <w:gridSpan w:val="3"/>
            <w:shd w:val="clear" w:color="auto" w:fill="auto"/>
            <w:vAlign w:val="bottom"/>
          </w:tcPr>
          <w:p w14:paraId="12B71E12" w14:textId="77777777" w:rsidR="00703C00" w:rsidRDefault="00703C00">
            <w:pPr>
              <w:rPr>
                <w:rFonts w:ascii="宋体"/>
                <w:vanish/>
              </w:rPr>
            </w:pPr>
          </w:p>
        </w:tc>
        <w:tc>
          <w:tcPr>
            <w:tcW w:w="0" w:type="auto"/>
            <w:gridSpan w:val="3"/>
            <w:shd w:val="clear" w:color="auto" w:fill="auto"/>
            <w:vAlign w:val="bottom"/>
          </w:tcPr>
          <w:p w14:paraId="12B71E13" w14:textId="77777777" w:rsidR="00703C00" w:rsidRDefault="00703C00">
            <w:pPr>
              <w:rPr>
                <w:rFonts w:ascii="宋体"/>
                <w:vanish/>
              </w:rPr>
            </w:pPr>
          </w:p>
        </w:tc>
        <w:tc>
          <w:tcPr>
            <w:tcW w:w="0" w:type="auto"/>
            <w:gridSpan w:val="3"/>
            <w:shd w:val="clear" w:color="auto" w:fill="auto"/>
            <w:vAlign w:val="bottom"/>
          </w:tcPr>
          <w:p w14:paraId="12B71E14" w14:textId="77777777" w:rsidR="00703C00" w:rsidRDefault="00703C00">
            <w:pPr>
              <w:rPr>
                <w:rFonts w:ascii="宋体"/>
                <w:vanish/>
              </w:rPr>
            </w:pPr>
          </w:p>
        </w:tc>
        <w:tc>
          <w:tcPr>
            <w:tcW w:w="0" w:type="auto"/>
            <w:gridSpan w:val="3"/>
            <w:shd w:val="clear" w:color="auto" w:fill="auto"/>
            <w:vAlign w:val="bottom"/>
          </w:tcPr>
          <w:p w14:paraId="12B71E15" w14:textId="77777777" w:rsidR="00703C00" w:rsidRDefault="00703C00">
            <w:pPr>
              <w:rPr>
                <w:rFonts w:ascii="宋体"/>
                <w:vanish/>
              </w:rPr>
            </w:pPr>
          </w:p>
        </w:tc>
        <w:tc>
          <w:tcPr>
            <w:tcW w:w="0" w:type="auto"/>
            <w:gridSpan w:val="3"/>
            <w:shd w:val="clear" w:color="auto" w:fill="auto"/>
            <w:vAlign w:val="bottom"/>
          </w:tcPr>
          <w:p w14:paraId="12B71E16" w14:textId="77777777" w:rsidR="00703C00" w:rsidRDefault="00703C00">
            <w:pPr>
              <w:rPr>
                <w:rFonts w:ascii="宋体"/>
                <w:vanish/>
              </w:rPr>
            </w:pPr>
          </w:p>
        </w:tc>
        <w:tc>
          <w:tcPr>
            <w:tcW w:w="0" w:type="auto"/>
            <w:gridSpan w:val="3"/>
            <w:shd w:val="clear" w:color="auto" w:fill="auto"/>
            <w:vAlign w:val="bottom"/>
          </w:tcPr>
          <w:p w14:paraId="12B71E17" w14:textId="77777777" w:rsidR="00703C00" w:rsidRDefault="00703C00">
            <w:pPr>
              <w:rPr>
                <w:rFonts w:ascii="宋体"/>
                <w:vanish/>
              </w:rPr>
            </w:pPr>
          </w:p>
        </w:tc>
        <w:tc>
          <w:tcPr>
            <w:tcW w:w="0" w:type="auto"/>
            <w:gridSpan w:val="3"/>
            <w:shd w:val="clear" w:color="auto" w:fill="auto"/>
            <w:vAlign w:val="bottom"/>
          </w:tcPr>
          <w:p w14:paraId="12B71E18" w14:textId="77777777" w:rsidR="00703C00" w:rsidRDefault="00703C00">
            <w:pPr>
              <w:rPr>
                <w:rFonts w:ascii="宋体"/>
                <w:vanish/>
              </w:rPr>
            </w:pPr>
          </w:p>
        </w:tc>
        <w:tc>
          <w:tcPr>
            <w:tcW w:w="0" w:type="auto"/>
            <w:gridSpan w:val="3"/>
            <w:shd w:val="clear" w:color="auto" w:fill="auto"/>
            <w:vAlign w:val="bottom"/>
          </w:tcPr>
          <w:p w14:paraId="12B71E19" w14:textId="77777777" w:rsidR="00703C00" w:rsidRDefault="00703C00">
            <w:pPr>
              <w:rPr>
                <w:rFonts w:ascii="宋体"/>
                <w:vanish/>
              </w:rPr>
            </w:pPr>
          </w:p>
        </w:tc>
      </w:tr>
      <w:tr w:rsidR="00703C00" w14:paraId="12B71E29" w14:textId="77777777">
        <w:trPr>
          <w:jc w:val="center"/>
          <w:hidden/>
        </w:trPr>
        <w:tc>
          <w:tcPr>
            <w:tcW w:w="0" w:type="auto"/>
            <w:gridSpan w:val="3"/>
            <w:shd w:val="clear" w:color="auto" w:fill="auto"/>
            <w:vAlign w:val="bottom"/>
          </w:tcPr>
          <w:p w14:paraId="12B71E1B" w14:textId="77777777" w:rsidR="00703C00" w:rsidRDefault="00703C00">
            <w:pPr>
              <w:rPr>
                <w:rFonts w:ascii="宋体"/>
                <w:vanish/>
              </w:rPr>
            </w:pPr>
          </w:p>
        </w:tc>
        <w:tc>
          <w:tcPr>
            <w:tcW w:w="0" w:type="auto"/>
            <w:gridSpan w:val="3"/>
            <w:shd w:val="clear" w:color="auto" w:fill="auto"/>
            <w:vAlign w:val="bottom"/>
          </w:tcPr>
          <w:p w14:paraId="12B71E1C" w14:textId="77777777" w:rsidR="00703C00" w:rsidRDefault="00703C00">
            <w:pPr>
              <w:rPr>
                <w:rFonts w:ascii="宋体"/>
                <w:vanish/>
              </w:rPr>
            </w:pPr>
          </w:p>
        </w:tc>
        <w:tc>
          <w:tcPr>
            <w:tcW w:w="0" w:type="auto"/>
            <w:gridSpan w:val="3"/>
            <w:shd w:val="clear" w:color="auto" w:fill="auto"/>
            <w:vAlign w:val="bottom"/>
          </w:tcPr>
          <w:p w14:paraId="12B71E1D" w14:textId="77777777" w:rsidR="00703C00" w:rsidRDefault="00703C00">
            <w:pPr>
              <w:rPr>
                <w:rFonts w:ascii="宋体"/>
                <w:vanish/>
              </w:rPr>
            </w:pPr>
          </w:p>
        </w:tc>
        <w:tc>
          <w:tcPr>
            <w:tcW w:w="0" w:type="auto"/>
            <w:gridSpan w:val="3"/>
            <w:shd w:val="clear" w:color="auto" w:fill="auto"/>
            <w:vAlign w:val="bottom"/>
          </w:tcPr>
          <w:p w14:paraId="12B71E1E" w14:textId="77777777" w:rsidR="00703C00" w:rsidRDefault="00703C00">
            <w:pPr>
              <w:rPr>
                <w:rFonts w:ascii="宋体"/>
                <w:vanish/>
              </w:rPr>
            </w:pPr>
          </w:p>
        </w:tc>
        <w:tc>
          <w:tcPr>
            <w:tcW w:w="0" w:type="auto"/>
            <w:gridSpan w:val="3"/>
            <w:shd w:val="clear" w:color="auto" w:fill="auto"/>
            <w:vAlign w:val="bottom"/>
          </w:tcPr>
          <w:p w14:paraId="12B71E1F" w14:textId="77777777" w:rsidR="00703C00" w:rsidRDefault="00703C00">
            <w:pPr>
              <w:rPr>
                <w:rFonts w:ascii="宋体"/>
                <w:vanish/>
              </w:rPr>
            </w:pPr>
          </w:p>
        </w:tc>
        <w:tc>
          <w:tcPr>
            <w:tcW w:w="0" w:type="auto"/>
            <w:gridSpan w:val="3"/>
            <w:shd w:val="clear" w:color="auto" w:fill="auto"/>
            <w:vAlign w:val="bottom"/>
          </w:tcPr>
          <w:p w14:paraId="12B71E20" w14:textId="77777777" w:rsidR="00703C00" w:rsidRDefault="00703C00">
            <w:pPr>
              <w:rPr>
                <w:rFonts w:ascii="宋体"/>
                <w:vanish/>
              </w:rPr>
            </w:pPr>
          </w:p>
        </w:tc>
        <w:tc>
          <w:tcPr>
            <w:tcW w:w="0" w:type="auto"/>
            <w:gridSpan w:val="3"/>
            <w:shd w:val="clear" w:color="auto" w:fill="auto"/>
            <w:vAlign w:val="bottom"/>
          </w:tcPr>
          <w:p w14:paraId="12B71E21" w14:textId="77777777" w:rsidR="00703C00" w:rsidRDefault="00703C00">
            <w:pPr>
              <w:rPr>
                <w:rFonts w:ascii="宋体"/>
                <w:vanish/>
              </w:rPr>
            </w:pPr>
          </w:p>
        </w:tc>
        <w:tc>
          <w:tcPr>
            <w:tcW w:w="0" w:type="auto"/>
            <w:gridSpan w:val="3"/>
            <w:shd w:val="clear" w:color="auto" w:fill="auto"/>
            <w:vAlign w:val="bottom"/>
          </w:tcPr>
          <w:p w14:paraId="12B71E22" w14:textId="77777777" w:rsidR="00703C00" w:rsidRDefault="00703C00">
            <w:pPr>
              <w:rPr>
                <w:rFonts w:ascii="宋体"/>
                <w:vanish/>
              </w:rPr>
            </w:pPr>
          </w:p>
        </w:tc>
        <w:tc>
          <w:tcPr>
            <w:tcW w:w="0" w:type="auto"/>
            <w:gridSpan w:val="3"/>
            <w:shd w:val="clear" w:color="auto" w:fill="auto"/>
            <w:vAlign w:val="bottom"/>
          </w:tcPr>
          <w:p w14:paraId="12B71E23" w14:textId="77777777" w:rsidR="00703C00" w:rsidRDefault="00703C00">
            <w:pPr>
              <w:rPr>
                <w:rFonts w:ascii="宋体"/>
                <w:vanish/>
              </w:rPr>
            </w:pPr>
          </w:p>
        </w:tc>
        <w:tc>
          <w:tcPr>
            <w:tcW w:w="0" w:type="auto"/>
            <w:gridSpan w:val="3"/>
            <w:shd w:val="clear" w:color="auto" w:fill="auto"/>
            <w:vAlign w:val="bottom"/>
          </w:tcPr>
          <w:p w14:paraId="12B71E24" w14:textId="77777777" w:rsidR="00703C00" w:rsidRDefault="00703C00">
            <w:pPr>
              <w:rPr>
                <w:rFonts w:ascii="宋体"/>
                <w:vanish/>
              </w:rPr>
            </w:pPr>
          </w:p>
        </w:tc>
        <w:tc>
          <w:tcPr>
            <w:tcW w:w="0" w:type="auto"/>
            <w:gridSpan w:val="3"/>
            <w:shd w:val="clear" w:color="auto" w:fill="auto"/>
            <w:vAlign w:val="bottom"/>
          </w:tcPr>
          <w:p w14:paraId="12B71E25" w14:textId="77777777" w:rsidR="00703C00" w:rsidRDefault="00703C00">
            <w:pPr>
              <w:rPr>
                <w:rFonts w:ascii="宋体"/>
                <w:vanish/>
              </w:rPr>
            </w:pPr>
          </w:p>
        </w:tc>
        <w:tc>
          <w:tcPr>
            <w:tcW w:w="0" w:type="auto"/>
            <w:gridSpan w:val="3"/>
            <w:shd w:val="clear" w:color="auto" w:fill="auto"/>
            <w:vAlign w:val="bottom"/>
          </w:tcPr>
          <w:p w14:paraId="12B71E26" w14:textId="77777777" w:rsidR="00703C00" w:rsidRDefault="00703C00">
            <w:pPr>
              <w:rPr>
                <w:rFonts w:ascii="宋体"/>
                <w:vanish/>
              </w:rPr>
            </w:pPr>
          </w:p>
        </w:tc>
        <w:tc>
          <w:tcPr>
            <w:tcW w:w="0" w:type="auto"/>
            <w:gridSpan w:val="3"/>
            <w:shd w:val="clear" w:color="auto" w:fill="auto"/>
            <w:vAlign w:val="bottom"/>
          </w:tcPr>
          <w:p w14:paraId="12B71E27" w14:textId="77777777" w:rsidR="00703C00" w:rsidRDefault="00703C00">
            <w:pPr>
              <w:rPr>
                <w:rFonts w:ascii="宋体"/>
                <w:vanish/>
              </w:rPr>
            </w:pPr>
          </w:p>
        </w:tc>
        <w:tc>
          <w:tcPr>
            <w:tcW w:w="0" w:type="auto"/>
            <w:gridSpan w:val="3"/>
            <w:shd w:val="clear" w:color="auto" w:fill="auto"/>
            <w:vAlign w:val="bottom"/>
          </w:tcPr>
          <w:p w14:paraId="12B71E28" w14:textId="77777777" w:rsidR="00703C00" w:rsidRDefault="00703C00">
            <w:pPr>
              <w:rPr>
                <w:rFonts w:ascii="宋体"/>
                <w:vanish/>
              </w:rPr>
            </w:pPr>
          </w:p>
        </w:tc>
      </w:tr>
      <w:tr w:rsidR="00703C00" w14:paraId="12B71E38" w14:textId="77777777">
        <w:trPr>
          <w:jc w:val="center"/>
          <w:hidden/>
        </w:trPr>
        <w:tc>
          <w:tcPr>
            <w:tcW w:w="0" w:type="auto"/>
            <w:gridSpan w:val="3"/>
            <w:shd w:val="clear" w:color="auto" w:fill="auto"/>
            <w:vAlign w:val="bottom"/>
          </w:tcPr>
          <w:p w14:paraId="12B71E2A" w14:textId="77777777" w:rsidR="00703C00" w:rsidRDefault="00703C00">
            <w:pPr>
              <w:rPr>
                <w:rFonts w:ascii="宋体"/>
                <w:vanish/>
              </w:rPr>
            </w:pPr>
          </w:p>
        </w:tc>
        <w:tc>
          <w:tcPr>
            <w:tcW w:w="0" w:type="auto"/>
            <w:gridSpan w:val="3"/>
            <w:shd w:val="clear" w:color="auto" w:fill="auto"/>
            <w:vAlign w:val="bottom"/>
          </w:tcPr>
          <w:p w14:paraId="12B71E2B" w14:textId="77777777" w:rsidR="00703C00" w:rsidRDefault="00703C00">
            <w:pPr>
              <w:rPr>
                <w:rFonts w:ascii="宋体"/>
                <w:vanish/>
              </w:rPr>
            </w:pPr>
          </w:p>
        </w:tc>
        <w:tc>
          <w:tcPr>
            <w:tcW w:w="0" w:type="auto"/>
            <w:gridSpan w:val="3"/>
            <w:shd w:val="clear" w:color="auto" w:fill="auto"/>
            <w:vAlign w:val="bottom"/>
          </w:tcPr>
          <w:p w14:paraId="12B71E2C" w14:textId="77777777" w:rsidR="00703C00" w:rsidRDefault="00703C00">
            <w:pPr>
              <w:rPr>
                <w:rFonts w:ascii="宋体"/>
                <w:vanish/>
              </w:rPr>
            </w:pPr>
          </w:p>
        </w:tc>
        <w:tc>
          <w:tcPr>
            <w:tcW w:w="0" w:type="auto"/>
            <w:gridSpan w:val="3"/>
            <w:shd w:val="clear" w:color="auto" w:fill="auto"/>
            <w:vAlign w:val="bottom"/>
          </w:tcPr>
          <w:p w14:paraId="12B71E2D" w14:textId="77777777" w:rsidR="00703C00" w:rsidRDefault="00703C00">
            <w:pPr>
              <w:rPr>
                <w:rFonts w:ascii="宋体"/>
                <w:vanish/>
              </w:rPr>
            </w:pPr>
          </w:p>
        </w:tc>
        <w:tc>
          <w:tcPr>
            <w:tcW w:w="0" w:type="auto"/>
            <w:gridSpan w:val="3"/>
            <w:shd w:val="clear" w:color="auto" w:fill="auto"/>
            <w:vAlign w:val="bottom"/>
          </w:tcPr>
          <w:p w14:paraId="12B71E2E" w14:textId="77777777" w:rsidR="00703C00" w:rsidRDefault="00703C00">
            <w:pPr>
              <w:rPr>
                <w:rFonts w:ascii="宋体"/>
                <w:vanish/>
              </w:rPr>
            </w:pPr>
          </w:p>
        </w:tc>
        <w:tc>
          <w:tcPr>
            <w:tcW w:w="0" w:type="auto"/>
            <w:gridSpan w:val="3"/>
            <w:shd w:val="clear" w:color="auto" w:fill="auto"/>
            <w:vAlign w:val="bottom"/>
          </w:tcPr>
          <w:p w14:paraId="12B71E2F" w14:textId="77777777" w:rsidR="00703C00" w:rsidRDefault="00703C00">
            <w:pPr>
              <w:rPr>
                <w:rFonts w:ascii="宋体"/>
                <w:vanish/>
              </w:rPr>
            </w:pPr>
          </w:p>
        </w:tc>
        <w:tc>
          <w:tcPr>
            <w:tcW w:w="0" w:type="auto"/>
            <w:gridSpan w:val="3"/>
            <w:shd w:val="clear" w:color="auto" w:fill="auto"/>
            <w:vAlign w:val="bottom"/>
          </w:tcPr>
          <w:p w14:paraId="12B71E30" w14:textId="77777777" w:rsidR="00703C00" w:rsidRDefault="00703C00">
            <w:pPr>
              <w:rPr>
                <w:rFonts w:ascii="宋体"/>
                <w:vanish/>
              </w:rPr>
            </w:pPr>
          </w:p>
        </w:tc>
        <w:tc>
          <w:tcPr>
            <w:tcW w:w="0" w:type="auto"/>
            <w:gridSpan w:val="3"/>
            <w:shd w:val="clear" w:color="auto" w:fill="auto"/>
            <w:vAlign w:val="bottom"/>
          </w:tcPr>
          <w:p w14:paraId="12B71E31" w14:textId="77777777" w:rsidR="00703C00" w:rsidRDefault="00703C00">
            <w:pPr>
              <w:rPr>
                <w:rFonts w:ascii="宋体"/>
                <w:vanish/>
              </w:rPr>
            </w:pPr>
          </w:p>
        </w:tc>
        <w:tc>
          <w:tcPr>
            <w:tcW w:w="0" w:type="auto"/>
            <w:gridSpan w:val="3"/>
            <w:shd w:val="clear" w:color="auto" w:fill="auto"/>
            <w:vAlign w:val="bottom"/>
          </w:tcPr>
          <w:p w14:paraId="12B71E32" w14:textId="77777777" w:rsidR="00703C00" w:rsidRDefault="00703C00">
            <w:pPr>
              <w:rPr>
                <w:rFonts w:ascii="宋体"/>
                <w:vanish/>
              </w:rPr>
            </w:pPr>
          </w:p>
        </w:tc>
        <w:tc>
          <w:tcPr>
            <w:tcW w:w="0" w:type="auto"/>
            <w:gridSpan w:val="3"/>
            <w:shd w:val="clear" w:color="auto" w:fill="auto"/>
            <w:vAlign w:val="bottom"/>
          </w:tcPr>
          <w:p w14:paraId="12B71E33" w14:textId="77777777" w:rsidR="00703C00" w:rsidRDefault="00703C00">
            <w:pPr>
              <w:rPr>
                <w:rFonts w:ascii="宋体"/>
                <w:vanish/>
              </w:rPr>
            </w:pPr>
          </w:p>
        </w:tc>
        <w:tc>
          <w:tcPr>
            <w:tcW w:w="0" w:type="auto"/>
            <w:gridSpan w:val="3"/>
            <w:shd w:val="clear" w:color="auto" w:fill="auto"/>
            <w:vAlign w:val="bottom"/>
          </w:tcPr>
          <w:p w14:paraId="12B71E34" w14:textId="77777777" w:rsidR="00703C00" w:rsidRDefault="00703C00">
            <w:pPr>
              <w:rPr>
                <w:rFonts w:ascii="宋体"/>
                <w:vanish/>
              </w:rPr>
            </w:pPr>
          </w:p>
        </w:tc>
        <w:tc>
          <w:tcPr>
            <w:tcW w:w="0" w:type="auto"/>
            <w:gridSpan w:val="3"/>
            <w:shd w:val="clear" w:color="auto" w:fill="auto"/>
            <w:vAlign w:val="bottom"/>
          </w:tcPr>
          <w:p w14:paraId="12B71E35" w14:textId="77777777" w:rsidR="00703C00" w:rsidRDefault="00703C00">
            <w:pPr>
              <w:rPr>
                <w:rFonts w:ascii="宋体"/>
                <w:vanish/>
              </w:rPr>
            </w:pPr>
          </w:p>
        </w:tc>
        <w:tc>
          <w:tcPr>
            <w:tcW w:w="0" w:type="auto"/>
            <w:gridSpan w:val="3"/>
            <w:shd w:val="clear" w:color="auto" w:fill="auto"/>
            <w:vAlign w:val="bottom"/>
          </w:tcPr>
          <w:p w14:paraId="12B71E36" w14:textId="77777777" w:rsidR="00703C00" w:rsidRDefault="00703C00">
            <w:pPr>
              <w:rPr>
                <w:rFonts w:ascii="宋体"/>
                <w:vanish/>
              </w:rPr>
            </w:pPr>
          </w:p>
        </w:tc>
        <w:tc>
          <w:tcPr>
            <w:tcW w:w="0" w:type="auto"/>
            <w:gridSpan w:val="3"/>
            <w:shd w:val="clear" w:color="auto" w:fill="auto"/>
            <w:vAlign w:val="bottom"/>
          </w:tcPr>
          <w:p w14:paraId="12B71E37" w14:textId="77777777" w:rsidR="00703C00" w:rsidRDefault="00703C00">
            <w:pPr>
              <w:rPr>
                <w:rFonts w:ascii="宋体"/>
                <w:vanish/>
              </w:rPr>
            </w:pPr>
          </w:p>
        </w:tc>
      </w:tr>
      <w:tr w:rsidR="00703C00" w14:paraId="12B71E47" w14:textId="77777777">
        <w:trPr>
          <w:jc w:val="center"/>
          <w:hidden/>
        </w:trPr>
        <w:tc>
          <w:tcPr>
            <w:tcW w:w="0" w:type="auto"/>
            <w:gridSpan w:val="3"/>
            <w:shd w:val="clear" w:color="auto" w:fill="auto"/>
            <w:vAlign w:val="bottom"/>
          </w:tcPr>
          <w:p w14:paraId="12B71E39" w14:textId="77777777" w:rsidR="00703C00" w:rsidRDefault="00703C00">
            <w:pPr>
              <w:rPr>
                <w:rFonts w:ascii="宋体"/>
                <w:vanish/>
              </w:rPr>
            </w:pPr>
          </w:p>
        </w:tc>
        <w:tc>
          <w:tcPr>
            <w:tcW w:w="0" w:type="auto"/>
            <w:gridSpan w:val="3"/>
            <w:shd w:val="clear" w:color="auto" w:fill="auto"/>
            <w:vAlign w:val="bottom"/>
          </w:tcPr>
          <w:p w14:paraId="12B71E3A" w14:textId="77777777" w:rsidR="00703C00" w:rsidRDefault="00703C00">
            <w:pPr>
              <w:rPr>
                <w:rFonts w:ascii="宋体"/>
                <w:vanish/>
              </w:rPr>
            </w:pPr>
          </w:p>
        </w:tc>
        <w:tc>
          <w:tcPr>
            <w:tcW w:w="0" w:type="auto"/>
            <w:gridSpan w:val="3"/>
            <w:shd w:val="clear" w:color="auto" w:fill="auto"/>
            <w:vAlign w:val="bottom"/>
          </w:tcPr>
          <w:p w14:paraId="12B71E3B" w14:textId="77777777" w:rsidR="00703C00" w:rsidRDefault="00703C00">
            <w:pPr>
              <w:rPr>
                <w:rFonts w:ascii="宋体"/>
                <w:vanish/>
              </w:rPr>
            </w:pPr>
          </w:p>
        </w:tc>
        <w:tc>
          <w:tcPr>
            <w:tcW w:w="0" w:type="auto"/>
            <w:gridSpan w:val="3"/>
            <w:shd w:val="clear" w:color="auto" w:fill="auto"/>
            <w:vAlign w:val="bottom"/>
          </w:tcPr>
          <w:p w14:paraId="12B71E3C" w14:textId="77777777" w:rsidR="00703C00" w:rsidRDefault="00703C00">
            <w:pPr>
              <w:rPr>
                <w:rFonts w:ascii="宋体"/>
                <w:vanish/>
              </w:rPr>
            </w:pPr>
          </w:p>
        </w:tc>
        <w:tc>
          <w:tcPr>
            <w:tcW w:w="0" w:type="auto"/>
            <w:gridSpan w:val="3"/>
            <w:shd w:val="clear" w:color="auto" w:fill="auto"/>
            <w:vAlign w:val="bottom"/>
          </w:tcPr>
          <w:p w14:paraId="12B71E3D" w14:textId="77777777" w:rsidR="00703C00" w:rsidRDefault="00703C00">
            <w:pPr>
              <w:rPr>
                <w:rFonts w:ascii="宋体"/>
                <w:vanish/>
              </w:rPr>
            </w:pPr>
          </w:p>
        </w:tc>
        <w:tc>
          <w:tcPr>
            <w:tcW w:w="0" w:type="auto"/>
            <w:gridSpan w:val="3"/>
            <w:shd w:val="clear" w:color="auto" w:fill="auto"/>
            <w:vAlign w:val="bottom"/>
          </w:tcPr>
          <w:p w14:paraId="12B71E3E" w14:textId="77777777" w:rsidR="00703C00" w:rsidRDefault="00703C00">
            <w:pPr>
              <w:rPr>
                <w:rFonts w:ascii="宋体"/>
                <w:vanish/>
              </w:rPr>
            </w:pPr>
          </w:p>
        </w:tc>
        <w:tc>
          <w:tcPr>
            <w:tcW w:w="0" w:type="auto"/>
            <w:gridSpan w:val="3"/>
            <w:shd w:val="clear" w:color="auto" w:fill="auto"/>
            <w:vAlign w:val="bottom"/>
          </w:tcPr>
          <w:p w14:paraId="12B71E3F" w14:textId="77777777" w:rsidR="00703C00" w:rsidRDefault="00703C00">
            <w:pPr>
              <w:rPr>
                <w:rFonts w:ascii="宋体"/>
                <w:vanish/>
              </w:rPr>
            </w:pPr>
          </w:p>
        </w:tc>
        <w:tc>
          <w:tcPr>
            <w:tcW w:w="0" w:type="auto"/>
            <w:gridSpan w:val="3"/>
            <w:shd w:val="clear" w:color="auto" w:fill="auto"/>
            <w:vAlign w:val="bottom"/>
          </w:tcPr>
          <w:p w14:paraId="12B71E40" w14:textId="77777777" w:rsidR="00703C00" w:rsidRDefault="00703C00">
            <w:pPr>
              <w:rPr>
                <w:rFonts w:ascii="宋体"/>
                <w:vanish/>
              </w:rPr>
            </w:pPr>
          </w:p>
        </w:tc>
        <w:tc>
          <w:tcPr>
            <w:tcW w:w="0" w:type="auto"/>
            <w:gridSpan w:val="3"/>
            <w:shd w:val="clear" w:color="auto" w:fill="auto"/>
            <w:vAlign w:val="bottom"/>
          </w:tcPr>
          <w:p w14:paraId="12B71E41" w14:textId="77777777" w:rsidR="00703C00" w:rsidRDefault="00703C00">
            <w:pPr>
              <w:rPr>
                <w:rFonts w:ascii="宋体"/>
                <w:vanish/>
              </w:rPr>
            </w:pPr>
          </w:p>
        </w:tc>
        <w:tc>
          <w:tcPr>
            <w:tcW w:w="0" w:type="auto"/>
            <w:gridSpan w:val="3"/>
            <w:shd w:val="clear" w:color="auto" w:fill="auto"/>
            <w:vAlign w:val="bottom"/>
          </w:tcPr>
          <w:p w14:paraId="12B71E42" w14:textId="77777777" w:rsidR="00703C00" w:rsidRDefault="00703C00">
            <w:pPr>
              <w:rPr>
                <w:rFonts w:ascii="宋体"/>
                <w:vanish/>
              </w:rPr>
            </w:pPr>
          </w:p>
        </w:tc>
        <w:tc>
          <w:tcPr>
            <w:tcW w:w="0" w:type="auto"/>
            <w:gridSpan w:val="3"/>
            <w:shd w:val="clear" w:color="auto" w:fill="auto"/>
            <w:vAlign w:val="bottom"/>
          </w:tcPr>
          <w:p w14:paraId="12B71E43" w14:textId="77777777" w:rsidR="00703C00" w:rsidRDefault="00703C00">
            <w:pPr>
              <w:rPr>
                <w:rFonts w:ascii="宋体"/>
                <w:vanish/>
              </w:rPr>
            </w:pPr>
          </w:p>
        </w:tc>
        <w:tc>
          <w:tcPr>
            <w:tcW w:w="0" w:type="auto"/>
            <w:gridSpan w:val="3"/>
            <w:shd w:val="clear" w:color="auto" w:fill="auto"/>
            <w:vAlign w:val="bottom"/>
          </w:tcPr>
          <w:p w14:paraId="12B71E44" w14:textId="77777777" w:rsidR="00703C00" w:rsidRDefault="00703C00">
            <w:pPr>
              <w:rPr>
                <w:rFonts w:ascii="宋体"/>
                <w:vanish/>
              </w:rPr>
            </w:pPr>
          </w:p>
        </w:tc>
        <w:tc>
          <w:tcPr>
            <w:tcW w:w="0" w:type="auto"/>
            <w:gridSpan w:val="3"/>
            <w:shd w:val="clear" w:color="auto" w:fill="auto"/>
            <w:vAlign w:val="bottom"/>
          </w:tcPr>
          <w:p w14:paraId="12B71E45" w14:textId="77777777" w:rsidR="00703C00" w:rsidRDefault="00703C00">
            <w:pPr>
              <w:rPr>
                <w:rFonts w:ascii="宋体"/>
                <w:vanish/>
              </w:rPr>
            </w:pPr>
          </w:p>
        </w:tc>
        <w:tc>
          <w:tcPr>
            <w:tcW w:w="0" w:type="auto"/>
            <w:gridSpan w:val="3"/>
            <w:shd w:val="clear" w:color="auto" w:fill="auto"/>
            <w:vAlign w:val="bottom"/>
          </w:tcPr>
          <w:p w14:paraId="12B71E46" w14:textId="77777777" w:rsidR="00703C00" w:rsidRDefault="00703C00">
            <w:pPr>
              <w:rPr>
                <w:rFonts w:ascii="宋体"/>
                <w:vanish/>
              </w:rPr>
            </w:pPr>
          </w:p>
        </w:tc>
      </w:tr>
      <w:tr w:rsidR="00703C00" w14:paraId="12B71E56" w14:textId="77777777">
        <w:trPr>
          <w:jc w:val="center"/>
          <w:hidden/>
        </w:trPr>
        <w:tc>
          <w:tcPr>
            <w:tcW w:w="0" w:type="auto"/>
            <w:gridSpan w:val="3"/>
            <w:shd w:val="clear" w:color="auto" w:fill="auto"/>
            <w:vAlign w:val="bottom"/>
          </w:tcPr>
          <w:p w14:paraId="12B71E48" w14:textId="77777777" w:rsidR="00703C00" w:rsidRDefault="00703C00">
            <w:pPr>
              <w:rPr>
                <w:rFonts w:ascii="宋体"/>
                <w:vanish/>
              </w:rPr>
            </w:pPr>
          </w:p>
        </w:tc>
        <w:tc>
          <w:tcPr>
            <w:tcW w:w="0" w:type="auto"/>
            <w:gridSpan w:val="3"/>
            <w:shd w:val="clear" w:color="auto" w:fill="auto"/>
            <w:vAlign w:val="bottom"/>
          </w:tcPr>
          <w:p w14:paraId="12B71E49" w14:textId="77777777" w:rsidR="00703C00" w:rsidRDefault="00703C00">
            <w:pPr>
              <w:rPr>
                <w:rFonts w:ascii="宋体"/>
                <w:vanish/>
              </w:rPr>
            </w:pPr>
          </w:p>
        </w:tc>
        <w:tc>
          <w:tcPr>
            <w:tcW w:w="0" w:type="auto"/>
            <w:gridSpan w:val="3"/>
            <w:shd w:val="clear" w:color="auto" w:fill="auto"/>
            <w:vAlign w:val="bottom"/>
          </w:tcPr>
          <w:p w14:paraId="12B71E4A" w14:textId="77777777" w:rsidR="00703C00" w:rsidRDefault="00703C00">
            <w:pPr>
              <w:rPr>
                <w:rFonts w:ascii="宋体"/>
                <w:vanish/>
              </w:rPr>
            </w:pPr>
          </w:p>
        </w:tc>
        <w:tc>
          <w:tcPr>
            <w:tcW w:w="0" w:type="auto"/>
            <w:gridSpan w:val="3"/>
            <w:shd w:val="clear" w:color="auto" w:fill="auto"/>
            <w:vAlign w:val="bottom"/>
          </w:tcPr>
          <w:p w14:paraId="12B71E4B" w14:textId="77777777" w:rsidR="00703C00" w:rsidRDefault="00703C00">
            <w:pPr>
              <w:rPr>
                <w:rFonts w:ascii="宋体"/>
                <w:vanish/>
              </w:rPr>
            </w:pPr>
          </w:p>
        </w:tc>
        <w:tc>
          <w:tcPr>
            <w:tcW w:w="0" w:type="auto"/>
            <w:gridSpan w:val="3"/>
            <w:shd w:val="clear" w:color="auto" w:fill="auto"/>
            <w:vAlign w:val="bottom"/>
          </w:tcPr>
          <w:p w14:paraId="12B71E4C" w14:textId="77777777" w:rsidR="00703C00" w:rsidRDefault="00703C00">
            <w:pPr>
              <w:rPr>
                <w:rFonts w:ascii="宋体"/>
                <w:vanish/>
              </w:rPr>
            </w:pPr>
          </w:p>
        </w:tc>
        <w:tc>
          <w:tcPr>
            <w:tcW w:w="0" w:type="auto"/>
            <w:gridSpan w:val="3"/>
            <w:shd w:val="clear" w:color="auto" w:fill="auto"/>
            <w:vAlign w:val="bottom"/>
          </w:tcPr>
          <w:p w14:paraId="12B71E4D" w14:textId="77777777" w:rsidR="00703C00" w:rsidRDefault="00703C00">
            <w:pPr>
              <w:rPr>
                <w:rFonts w:ascii="宋体"/>
                <w:vanish/>
              </w:rPr>
            </w:pPr>
          </w:p>
        </w:tc>
        <w:tc>
          <w:tcPr>
            <w:tcW w:w="0" w:type="auto"/>
            <w:gridSpan w:val="3"/>
            <w:shd w:val="clear" w:color="auto" w:fill="auto"/>
            <w:vAlign w:val="bottom"/>
          </w:tcPr>
          <w:p w14:paraId="12B71E4E" w14:textId="77777777" w:rsidR="00703C00" w:rsidRDefault="00703C00">
            <w:pPr>
              <w:rPr>
                <w:rFonts w:ascii="宋体"/>
                <w:vanish/>
              </w:rPr>
            </w:pPr>
          </w:p>
        </w:tc>
        <w:tc>
          <w:tcPr>
            <w:tcW w:w="0" w:type="auto"/>
            <w:gridSpan w:val="3"/>
            <w:shd w:val="clear" w:color="auto" w:fill="auto"/>
            <w:vAlign w:val="bottom"/>
          </w:tcPr>
          <w:p w14:paraId="12B71E4F" w14:textId="77777777" w:rsidR="00703C00" w:rsidRDefault="00703C00">
            <w:pPr>
              <w:rPr>
                <w:rFonts w:ascii="宋体"/>
                <w:vanish/>
              </w:rPr>
            </w:pPr>
          </w:p>
        </w:tc>
        <w:tc>
          <w:tcPr>
            <w:tcW w:w="0" w:type="auto"/>
            <w:gridSpan w:val="3"/>
            <w:shd w:val="clear" w:color="auto" w:fill="auto"/>
            <w:vAlign w:val="bottom"/>
          </w:tcPr>
          <w:p w14:paraId="12B71E50" w14:textId="77777777" w:rsidR="00703C00" w:rsidRDefault="00703C00">
            <w:pPr>
              <w:rPr>
                <w:rFonts w:ascii="宋体"/>
                <w:vanish/>
              </w:rPr>
            </w:pPr>
          </w:p>
        </w:tc>
        <w:tc>
          <w:tcPr>
            <w:tcW w:w="0" w:type="auto"/>
            <w:gridSpan w:val="3"/>
            <w:shd w:val="clear" w:color="auto" w:fill="auto"/>
            <w:vAlign w:val="bottom"/>
          </w:tcPr>
          <w:p w14:paraId="12B71E51" w14:textId="77777777" w:rsidR="00703C00" w:rsidRDefault="00703C00">
            <w:pPr>
              <w:rPr>
                <w:rFonts w:ascii="宋体"/>
                <w:vanish/>
              </w:rPr>
            </w:pPr>
          </w:p>
        </w:tc>
        <w:tc>
          <w:tcPr>
            <w:tcW w:w="0" w:type="auto"/>
            <w:gridSpan w:val="3"/>
            <w:shd w:val="clear" w:color="auto" w:fill="auto"/>
            <w:vAlign w:val="bottom"/>
          </w:tcPr>
          <w:p w14:paraId="12B71E52" w14:textId="77777777" w:rsidR="00703C00" w:rsidRDefault="00703C00">
            <w:pPr>
              <w:rPr>
                <w:rFonts w:ascii="宋体"/>
                <w:vanish/>
              </w:rPr>
            </w:pPr>
          </w:p>
        </w:tc>
        <w:tc>
          <w:tcPr>
            <w:tcW w:w="0" w:type="auto"/>
            <w:gridSpan w:val="3"/>
            <w:shd w:val="clear" w:color="auto" w:fill="auto"/>
            <w:vAlign w:val="bottom"/>
          </w:tcPr>
          <w:p w14:paraId="12B71E53" w14:textId="77777777" w:rsidR="00703C00" w:rsidRDefault="00703C00">
            <w:pPr>
              <w:rPr>
                <w:rFonts w:ascii="宋体"/>
                <w:vanish/>
              </w:rPr>
            </w:pPr>
          </w:p>
        </w:tc>
        <w:tc>
          <w:tcPr>
            <w:tcW w:w="0" w:type="auto"/>
            <w:gridSpan w:val="3"/>
            <w:shd w:val="clear" w:color="auto" w:fill="auto"/>
            <w:vAlign w:val="bottom"/>
          </w:tcPr>
          <w:p w14:paraId="12B71E54" w14:textId="77777777" w:rsidR="00703C00" w:rsidRDefault="00703C00">
            <w:pPr>
              <w:rPr>
                <w:rFonts w:ascii="宋体"/>
                <w:vanish/>
              </w:rPr>
            </w:pPr>
          </w:p>
        </w:tc>
        <w:tc>
          <w:tcPr>
            <w:tcW w:w="0" w:type="auto"/>
            <w:gridSpan w:val="3"/>
            <w:shd w:val="clear" w:color="auto" w:fill="auto"/>
            <w:vAlign w:val="bottom"/>
          </w:tcPr>
          <w:p w14:paraId="12B71E55" w14:textId="77777777" w:rsidR="00703C00" w:rsidRDefault="00703C00">
            <w:pPr>
              <w:rPr>
                <w:rFonts w:ascii="宋体"/>
                <w:vanish/>
              </w:rPr>
            </w:pPr>
          </w:p>
        </w:tc>
      </w:tr>
      <w:tr w:rsidR="00703C00" w14:paraId="12B71E65" w14:textId="77777777">
        <w:trPr>
          <w:jc w:val="center"/>
          <w:hidden/>
        </w:trPr>
        <w:tc>
          <w:tcPr>
            <w:tcW w:w="0" w:type="auto"/>
            <w:gridSpan w:val="3"/>
            <w:shd w:val="clear" w:color="auto" w:fill="auto"/>
            <w:vAlign w:val="bottom"/>
          </w:tcPr>
          <w:p w14:paraId="12B71E57" w14:textId="77777777" w:rsidR="00703C00" w:rsidRDefault="00703C00">
            <w:pPr>
              <w:rPr>
                <w:rFonts w:ascii="宋体"/>
                <w:vanish/>
              </w:rPr>
            </w:pPr>
          </w:p>
        </w:tc>
        <w:tc>
          <w:tcPr>
            <w:tcW w:w="0" w:type="auto"/>
            <w:gridSpan w:val="3"/>
            <w:shd w:val="clear" w:color="auto" w:fill="auto"/>
            <w:vAlign w:val="bottom"/>
          </w:tcPr>
          <w:p w14:paraId="12B71E58" w14:textId="77777777" w:rsidR="00703C00" w:rsidRDefault="00703C00">
            <w:pPr>
              <w:rPr>
                <w:rFonts w:ascii="宋体"/>
                <w:vanish/>
              </w:rPr>
            </w:pPr>
          </w:p>
        </w:tc>
        <w:tc>
          <w:tcPr>
            <w:tcW w:w="0" w:type="auto"/>
            <w:gridSpan w:val="3"/>
            <w:shd w:val="clear" w:color="auto" w:fill="auto"/>
            <w:vAlign w:val="bottom"/>
          </w:tcPr>
          <w:p w14:paraId="12B71E59" w14:textId="77777777" w:rsidR="00703C00" w:rsidRDefault="00703C00">
            <w:pPr>
              <w:rPr>
                <w:rFonts w:ascii="宋体"/>
                <w:vanish/>
              </w:rPr>
            </w:pPr>
          </w:p>
        </w:tc>
        <w:tc>
          <w:tcPr>
            <w:tcW w:w="0" w:type="auto"/>
            <w:gridSpan w:val="3"/>
            <w:shd w:val="clear" w:color="auto" w:fill="auto"/>
            <w:vAlign w:val="bottom"/>
          </w:tcPr>
          <w:p w14:paraId="12B71E5A" w14:textId="77777777" w:rsidR="00703C00" w:rsidRDefault="00703C00">
            <w:pPr>
              <w:rPr>
                <w:rFonts w:ascii="宋体"/>
                <w:vanish/>
              </w:rPr>
            </w:pPr>
          </w:p>
        </w:tc>
        <w:tc>
          <w:tcPr>
            <w:tcW w:w="0" w:type="auto"/>
            <w:gridSpan w:val="3"/>
            <w:shd w:val="clear" w:color="auto" w:fill="auto"/>
            <w:vAlign w:val="bottom"/>
          </w:tcPr>
          <w:p w14:paraId="12B71E5B" w14:textId="77777777" w:rsidR="00703C00" w:rsidRDefault="00703C00">
            <w:pPr>
              <w:rPr>
                <w:rFonts w:ascii="宋体"/>
                <w:vanish/>
              </w:rPr>
            </w:pPr>
          </w:p>
        </w:tc>
        <w:tc>
          <w:tcPr>
            <w:tcW w:w="0" w:type="auto"/>
            <w:gridSpan w:val="3"/>
            <w:shd w:val="clear" w:color="auto" w:fill="auto"/>
            <w:vAlign w:val="bottom"/>
          </w:tcPr>
          <w:p w14:paraId="12B71E5C" w14:textId="77777777" w:rsidR="00703C00" w:rsidRDefault="00703C00">
            <w:pPr>
              <w:rPr>
                <w:rFonts w:ascii="宋体"/>
                <w:vanish/>
              </w:rPr>
            </w:pPr>
          </w:p>
        </w:tc>
        <w:tc>
          <w:tcPr>
            <w:tcW w:w="0" w:type="auto"/>
            <w:gridSpan w:val="3"/>
            <w:shd w:val="clear" w:color="auto" w:fill="auto"/>
            <w:vAlign w:val="bottom"/>
          </w:tcPr>
          <w:p w14:paraId="12B71E5D" w14:textId="77777777" w:rsidR="00703C00" w:rsidRDefault="00703C00">
            <w:pPr>
              <w:rPr>
                <w:rFonts w:ascii="宋体"/>
                <w:vanish/>
              </w:rPr>
            </w:pPr>
          </w:p>
        </w:tc>
        <w:tc>
          <w:tcPr>
            <w:tcW w:w="0" w:type="auto"/>
            <w:gridSpan w:val="3"/>
            <w:shd w:val="clear" w:color="auto" w:fill="auto"/>
            <w:vAlign w:val="bottom"/>
          </w:tcPr>
          <w:p w14:paraId="12B71E5E" w14:textId="77777777" w:rsidR="00703C00" w:rsidRDefault="00703C00">
            <w:pPr>
              <w:rPr>
                <w:rFonts w:ascii="宋体"/>
                <w:vanish/>
              </w:rPr>
            </w:pPr>
          </w:p>
        </w:tc>
        <w:tc>
          <w:tcPr>
            <w:tcW w:w="0" w:type="auto"/>
            <w:gridSpan w:val="3"/>
            <w:shd w:val="clear" w:color="auto" w:fill="auto"/>
            <w:vAlign w:val="bottom"/>
          </w:tcPr>
          <w:p w14:paraId="12B71E5F" w14:textId="77777777" w:rsidR="00703C00" w:rsidRDefault="00703C00">
            <w:pPr>
              <w:rPr>
                <w:rFonts w:ascii="宋体"/>
                <w:vanish/>
              </w:rPr>
            </w:pPr>
          </w:p>
        </w:tc>
        <w:tc>
          <w:tcPr>
            <w:tcW w:w="0" w:type="auto"/>
            <w:gridSpan w:val="3"/>
            <w:shd w:val="clear" w:color="auto" w:fill="auto"/>
            <w:vAlign w:val="bottom"/>
          </w:tcPr>
          <w:p w14:paraId="12B71E60" w14:textId="77777777" w:rsidR="00703C00" w:rsidRDefault="00703C00">
            <w:pPr>
              <w:rPr>
                <w:rFonts w:ascii="宋体"/>
                <w:vanish/>
              </w:rPr>
            </w:pPr>
          </w:p>
        </w:tc>
        <w:tc>
          <w:tcPr>
            <w:tcW w:w="0" w:type="auto"/>
            <w:gridSpan w:val="3"/>
            <w:shd w:val="clear" w:color="auto" w:fill="auto"/>
            <w:vAlign w:val="bottom"/>
          </w:tcPr>
          <w:p w14:paraId="12B71E61" w14:textId="77777777" w:rsidR="00703C00" w:rsidRDefault="00703C00">
            <w:pPr>
              <w:rPr>
                <w:rFonts w:ascii="宋体"/>
                <w:vanish/>
              </w:rPr>
            </w:pPr>
          </w:p>
        </w:tc>
        <w:tc>
          <w:tcPr>
            <w:tcW w:w="0" w:type="auto"/>
            <w:gridSpan w:val="3"/>
            <w:shd w:val="clear" w:color="auto" w:fill="auto"/>
            <w:vAlign w:val="bottom"/>
          </w:tcPr>
          <w:p w14:paraId="12B71E62" w14:textId="77777777" w:rsidR="00703C00" w:rsidRDefault="00703C00">
            <w:pPr>
              <w:rPr>
                <w:rFonts w:ascii="宋体"/>
                <w:vanish/>
              </w:rPr>
            </w:pPr>
          </w:p>
        </w:tc>
        <w:tc>
          <w:tcPr>
            <w:tcW w:w="0" w:type="auto"/>
            <w:gridSpan w:val="3"/>
            <w:shd w:val="clear" w:color="auto" w:fill="auto"/>
            <w:vAlign w:val="bottom"/>
          </w:tcPr>
          <w:p w14:paraId="12B71E63" w14:textId="77777777" w:rsidR="00703C00" w:rsidRDefault="00703C00">
            <w:pPr>
              <w:rPr>
                <w:rFonts w:ascii="宋体"/>
                <w:vanish/>
              </w:rPr>
            </w:pPr>
          </w:p>
        </w:tc>
        <w:tc>
          <w:tcPr>
            <w:tcW w:w="0" w:type="auto"/>
            <w:gridSpan w:val="3"/>
            <w:shd w:val="clear" w:color="auto" w:fill="auto"/>
            <w:vAlign w:val="bottom"/>
          </w:tcPr>
          <w:p w14:paraId="12B71E64" w14:textId="77777777" w:rsidR="00703C00" w:rsidRDefault="00703C00">
            <w:pPr>
              <w:rPr>
                <w:rFonts w:ascii="宋体"/>
                <w:vanish/>
              </w:rPr>
            </w:pPr>
          </w:p>
        </w:tc>
      </w:tr>
      <w:tr w:rsidR="00703C00" w14:paraId="12B71E74" w14:textId="77777777">
        <w:trPr>
          <w:jc w:val="center"/>
          <w:hidden/>
        </w:trPr>
        <w:tc>
          <w:tcPr>
            <w:tcW w:w="0" w:type="auto"/>
            <w:gridSpan w:val="3"/>
            <w:shd w:val="clear" w:color="auto" w:fill="auto"/>
            <w:vAlign w:val="bottom"/>
          </w:tcPr>
          <w:p w14:paraId="12B71E66" w14:textId="77777777" w:rsidR="00703C00" w:rsidRDefault="00703C00">
            <w:pPr>
              <w:rPr>
                <w:rFonts w:ascii="宋体"/>
                <w:vanish/>
              </w:rPr>
            </w:pPr>
          </w:p>
        </w:tc>
        <w:tc>
          <w:tcPr>
            <w:tcW w:w="0" w:type="auto"/>
            <w:gridSpan w:val="3"/>
            <w:shd w:val="clear" w:color="auto" w:fill="auto"/>
            <w:vAlign w:val="bottom"/>
          </w:tcPr>
          <w:p w14:paraId="12B71E67" w14:textId="77777777" w:rsidR="00703C00" w:rsidRDefault="00703C00">
            <w:pPr>
              <w:rPr>
                <w:rFonts w:ascii="宋体"/>
                <w:vanish/>
              </w:rPr>
            </w:pPr>
          </w:p>
        </w:tc>
        <w:tc>
          <w:tcPr>
            <w:tcW w:w="0" w:type="auto"/>
            <w:gridSpan w:val="3"/>
            <w:shd w:val="clear" w:color="auto" w:fill="auto"/>
            <w:vAlign w:val="bottom"/>
          </w:tcPr>
          <w:p w14:paraId="12B71E68" w14:textId="77777777" w:rsidR="00703C00" w:rsidRDefault="00703C00">
            <w:pPr>
              <w:rPr>
                <w:rFonts w:ascii="宋体"/>
                <w:vanish/>
              </w:rPr>
            </w:pPr>
          </w:p>
        </w:tc>
        <w:tc>
          <w:tcPr>
            <w:tcW w:w="0" w:type="auto"/>
            <w:gridSpan w:val="3"/>
            <w:shd w:val="clear" w:color="auto" w:fill="auto"/>
            <w:vAlign w:val="bottom"/>
          </w:tcPr>
          <w:p w14:paraId="12B71E69" w14:textId="77777777" w:rsidR="00703C00" w:rsidRDefault="00703C00">
            <w:pPr>
              <w:rPr>
                <w:rFonts w:ascii="宋体"/>
                <w:vanish/>
              </w:rPr>
            </w:pPr>
          </w:p>
        </w:tc>
        <w:tc>
          <w:tcPr>
            <w:tcW w:w="0" w:type="auto"/>
            <w:gridSpan w:val="3"/>
            <w:shd w:val="clear" w:color="auto" w:fill="auto"/>
            <w:vAlign w:val="bottom"/>
          </w:tcPr>
          <w:p w14:paraId="12B71E6A" w14:textId="77777777" w:rsidR="00703C00" w:rsidRDefault="00703C00">
            <w:pPr>
              <w:rPr>
                <w:rFonts w:ascii="宋体"/>
                <w:vanish/>
              </w:rPr>
            </w:pPr>
          </w:p>
        </w:tc>
        <w:tc>
          <w:tcPr>
            <w:tcW w:w="0" w:type="auto"/>
            <w:gridSpan w:val="3"/>
            <w:shd w:val="clear" w:color="auto" w:fill="auto"/>
            <w:vAlign w:val="bottom"/>
          </w:tcPr>
          <w:p w14:paraId="12B71E6B" w14:textId="77777777" w:rsidR="00703C00" w:rsidRDefault="00703C00">
            <w:pPr>
              <w:rPr>
                <w:rFonts w:ascii="宋体"/>
                <w:vanish/>
              </w:rPr>
            </w:pPr>
          </w:p>
        </w:tc>
        <w:tc>
          <w:tcPr>
            <w:tcW w:w="0" w:type="auto"/>
            <w:gridSpan w:val="3"/>
            <w:shd w:val="clear" w:color="auto" w:fill="auto"/>
            <w:vAlign w:val="bottom"/>
          </w:tcPr>
          <w:p w14:paraId="12B71E6C" w14:textId="77777777" w:rsidR="00703C00" w:rsidRDefault="00703C00">
            <w:pPr>
              <w:rPr>
                <w:rFonts w:ascii="宋体"/>
                <w:vanish/>
              </w:rPr>
            </w:pPr>
          </w:p>
        </w:tc>
        <w:tc>
          <w:tcPr>
            <w:tcW w:w="0" w:type="auto"/>
            <w:gridSpan w:val="3"/>
            <w:shd w:val="clear" w:color="auto" w:fill="auto"/>
            <w:vAlign w:val="bottom"/>
          </w:tcPr>
          <w:p w14:paraId="12B71E6D" w14:textId="77777777" w:rsidR="00703C00" w:rsidRDefault="00703C00">
            <w:pPr>
              <w:rPr>
                <w:rFonts w:ascii="宋体"/>
                <w:vanish/>
              </w:rPr>
            </w:pPr>
          </w:p>
        </w:tc>
        <w:tc>
          <w:tcPr>
            <w:tcW w:w="0" w:type="auto"/>
            <w:gridSpan w:val="3"/>
            <w:shd w:val="clear" w:color="auto" w:fill="auto"/>
            <w:vAlign w:val="bottom"/>
          </w:tcPr>
          <w:p w14:paraId="12B71E6E" w14:textId="77777777" w:rsidR="00703C00" w:rsidRDefault="00703C00">
            <w:pPr>
              <w:rPr>
                <w:rFonts w:ascii="宋体"/>
                <w:vanish/>
              </w:rPr>
            </w:pPr>
          </w:p>
        </w:tc>
        <w:tc>
          <w:tcPr>
            <w:tcW w:w="0" w:type="auto"/>
            <w:gridSpan w:val="3"/>
            <w:shd w:val="clear" w:color="auto" w:fill="auto"/>
            <w:vAlign w:val="bottom"/>
          </w:tcPr>
          <w:p w14:paraId="12B71E6F" w14:textId="77777777" w:rsidR="00703C00" w:rsidRDefault="00703C00">
            <w:pPr>
              <w:rPr>
                <w:rFonts w:ascii="宋体"/>
                <w:vanish/>
              </w:rPr>
            </w:pPr>
          </w:p>
        </w:tc>
        <w:tc>
          <w:tcPr>
            <w:tcW w:w="0" w:type="auto"/>
            <w:gridSpan w:val="3"/>
            <w:shd w:val="clear" w:color="auto" w:fill="auto"/>
            <w:vAlign w:val="bottom"/>
          </w:tcPr>
          <w:p w14:paraId="12B71E70" w14:textId="77777777" w:rsidR="00703C00" w:rsidRDefault="00703C00">
            <w:pPr>
              <w:rPr>
                <w:rFonts w:ascii="宋体"/>
                <w:vanish/>
              </w:rPr>
            </w:pPr>
          </w:p>
        </w:tc>
        <w:tc>
          <w:tcPr>
            <w:tcW w:w="0" w:type="auto"/>
            <w:gridSpan w:val="3"/>
            <w:shd w:val="clear" w:color="auto" w:fill="auto"/>
            <w:vAlign w:val="bottom"/>
          </w:tcPr>
          <w:p w14:paraId="12B71E71" w14:textId="77777777" w:rsidR="00703C00" w:rsidRDefault="00703C00">
            <w:pPr>
              <w:rPr>
                <w:rFonts w:ascii="宋体"/>
                <w:vanish/>
              </w:rPr>
            </w:pPr>
          </w:p>
        </w:tc>
        <w:tc>
          <w:tcPr>
            <w:tcW w:w="0" w:type="auto"/>
            <w:gridSpan w:val="3"/>
            <w:shd w:val="clear" w:color="auto" w:fill="auto"/>
            <w:vAlign w:val="bottom"/>
          </w:tcPr>
          <w:p w14:paraId="12B71E72" w14:textId="77777777" w:rsidR="00703C00" w:rsidRDefault="00703C00">
            <w:pPr>
              <w:rPr>
                <w:rFonts w:ascii="宋体"/>
                <w:vanish/>
              </w:rPr>
            </w:pPr>
          </w:p>
        </w:tc>
        <w:tc>
          <w:tcPr>
            <w:tcW w:w="0" w:type="auto"/>
            <w:gridSpan w:val="3"/>
            <w:shd w:val="clear" w:color="auto" w:fill="auto"/>
            <w:vAlign w:val="bottom"/>
          </w:tcPr>
          <w:p w14:paraId="12B71E73" w14:textId="77777777" w:rsidR="00703C00" w:rsidRDefault="00703C00">
            <w:pPr>
              <w:rPr>
                <w:rFonts w:ascii="宋体"/>
                <w:vanish/>
              </w:rPr>
            </w:pPr>
          </w:p>
        </w:tc>
      </w:tr>
      <w:tr w:rsidR="00703C00" w14:paraId="12B71E83" w14:textId="77777777">
        <w:trPr>
          <w:jc w:val="center"/>
          <w:hidden/>
        </w:trPr>
        <w:tc>
          <w:tcPr>
            <w:tcW w:w="0" w:type="auto"/>
            <w:gridSpan w:val="3"/>
            <w:shd w:val="clear" w:color="auto" w:fill="auto"/>
            <w:vAlign w:val="bottom"/>
          </w:tcPr>
          <w:p w14:paraId="12B71E75" w14:textId="77777777" w:rsidR="00703C00" w:rsidRDefault="00703C00">
            <w:pPr>
              <w:rPr>
                <w:rFonts w:ascii="宋体"/>
                <w:vanish/>
              </w:rPr>
            </w:pPr>
          </w:p>
        </w:tc>
        <w:tc>
          <w:tcPr>
            <w:tcW w:w="0" w:type="auto"/>
            <w:gridSpan w:val="3"/>
            <w:shd w:val="clear" w:color="auto" w:fill="auto"/>
            <w:vAlign w:val="bottom"/>
          </w:tcPr>
          <w:p w14:paraId="12B71E76" w14:textId="77777777" w:rsidR="00703C00" w:rsidRDefault="00703C00">
            <w:pPr>
              <w:rPr>
                <w:rFonts w:ascii="宋体"/>
                <w:vanish/>
              </w:rPr>
            </w:pPr>
          </w:p>
        </w:tc>
        <w:tc>
          <w:tcPr>
            <w:tcW w:w="0" w:type="auto"/>
            <w:gridSpan w:val="3"/>
            <w:shd w:val="clear" w:color="auto" w:fill="auto"/>
            <w:vAlign w:val="bottom"/>
          </w:tcPr>
          <w:p w14:paraId="12B71E77" w14:textId="77777777" w:rsidR="00703C00" w:rsidRDefault="00703C00">
            <w:pPr>
              <w:rPr>
                <w:rFonts w:ascii="宋体"/>
                <w:vanish/>
              </w:rPr>
            </w:pPr>
          </w:p>
        </w:tc>
        <w:tc>
          <w:tcPr>
            <w:tcW w:w="0" w:type="auto"/>
            <w:gridSpan w:val="3"/>
            <w:shd w:val="clear" w:color="auto" w:fill="auto"/>
            <w:vAlign w:val="bottom"/>
          </w:tcPr>
          <w:p w14:paraId="12B71E78" w14:textId="77777777" w:rsidR="00703C00" w:rsidRDefault="00703C00">
            <w:pPr>
              <w:rPr>
                <w:rFonts w:ascii="宋体"/>
                <w:vanish/>
              </w:rPr>
            </w:pPr>
          </w:p>
        </w:tc>
        <w:tc>
          <w:tcPr>
            <w:tcW w:w="0" w:type="auto"/>
            <w:gridSpan w:val="3"/>
            <w:shd w:val="clear" w:color="auto" w:fill="auto"/>
            <w:vAlign w:val="bottom"/>
          </w:tcPr>
          <w:p w14:paraId="12B71E79" w14:textId="77777777" w:rsidR="00703C00" w:rsidRDefault="00703C00">
            <w:pPr>
              <w:rPr>
                <w:rFonts w:ascii="宋体"/>
                <w:vanish/>
              </w:rPr>
            </w:pPr>
          </w:p>
        </w:tc>
        <w:tc>
          <w:tcPr>
            <w:tcW w:w="0" w:type="auto"/>
            <w:gridSpan w:val="3"/>
            <w:shd w:val="clear" w:color="auto" w:fill="auto"/>
            <w:vAlign w:val="bottom"/>
          </w:tcPr>
          <w:p w14:paraId="12B71E7A" w14:textId="77777777" w:rsidR="00703C00" w:rsidRDefault="00703C00">
            <w:pPr>
              <w:rPr>
                <w:rFonts w:ascii="宋体"/>
                <w:vanish/>
              </w:rPr>
            </w:pPr>
          </w:p>
        </w:tc>
        <w:tc>
          <w:tcPr>
            <w:tcW w:w="0" w:type="auto"/>
            <w:gridSpan w:val="3"/>
            <w:shd w:val="clear" w:color="auto" w:fill="auto"/>
            <w:vAlign w:val="bottom"/>
          </w:tcPr>
          <w:p w14:paraId="12B71E7B" w14:textId="77777777" w:rsidR="00703C00" w:rsidRDefault="00703C00">
            <w:pPr>
              <w:rPr>
                <w:rFonts w:ascii="宋体"/>
                <w:vanish/>
              </w:rPr>
            </w:pPr>
          </w:p>
        </w:tc>
        <w:tc>
          <w:tcPr>
            <w:tcW w:w="0" w:type="auto"/>
            <w:gridSpan w:val="3"/>
            <w:shd w:val="clear" w:color="auto" w:fill="auto"/>
            <w:vAlign w:val="bottom"/>
          </w:tcPr>
          <w:p w14:paraId="12B71E7C" w14:textId="77777777" w:rsidR="00703C00" w:rsidRDefault="00703C00">
            <w:pPr>
              <w:rPr>
                <w:rFonts w:ascii="宋体"/>
                <w:vanish/>
              </w:rPr>
            </w:pPr>
          </w:p>
        </w:tc>
        <w:tc>
          <w:tcPr>
            <w:tcW w:w="0" w:type="auto"/>
            <w:gridSpan w:val="3"/>
            <w:shd w:val="clear" w:color="auto" w:fill="auto"/>
            <w:vAlign w:val="bottom"/>
          </w:tcPr>
          <w:p w14:paraId="12B71E7D" w14:textId="77777777" w:rsidR="00703C00" w:rsidRDefault="00703C00">
            <w:pPr>
              <w:rPr>
                <w:rFonts w:ascii="宋体"/>
                <w:vanish/>
              </w:rPr>
            </w:pPr>
          </w:p>
        </w:tc>
        <w:tc>
          <w:tcPr>
            <w:tcW w:w="0" w:type="auto"/>
            <w:gridSpan w:val="3"/>
            <w:shd w:val="clear" w:color="auto" w:fill="auto"/>
            <w:vAlign w:val="bottom"/>
          </w:tcPr>
          <w:p w14:paraId="12B71E7E" w14:textId="77777777" w:rsidR="00703C00" w:rsidRDefault="00703C00">
            <w:pPr>
              <w:rPr>
                <w:rFonts w:ascii="宋体"/>
                <w:vanish/>
              </w:rPr>
            </w:pPr>
          </w:p>
        </w:tc>
        <w:tc>
          <w:tcPr>
            <w:tcW w:w="0" w:type="auto"/>
            <w:gridSpan w:val="3"/>
            <w:shd w:val="clear" w:color="auto" w:fill="auto"/>
            <w:vAlign w:val="bottom"/>
          </w:tcPr>
          <w:p w14:paraId="12B71E7F" w14:textId="77777777" w:rsidR="00703C00" w:rsidRDefault="00703C00">
            <w:pPr>
              <w:rPr>
                <w:rFonts w:ascii="宋体"/>
                <w:vanish/>
              </w:rPr>
            </w:pPr>
          </w:p>
        </w:tc>
        <w:tc>
          <w:tcPr>
            <w:tcW w:w="0" w:type="auto"/>
            <w:gridSpan w:val="3"/>
            <w:shd w:val="clear" w:color="auto" w:fill="auto"/>
            <w:vAlign w:val="bottom"/>
          </w:tcPr>
          <w:p w14:paraId="12B71E80" w14:textId="77777777" w:rsidR="00703C00" w:rsidRDefault="00703C00">
            <w:pPr>
              <w:rPr>
                <w:rFonts w:ascii="宋体"/>
                <w:vanish/>
              </w:rPr>
            </w:pPr>
          </w:p>
        </w:tc>
        <w:tc>
          <w:tcPr>
            <w:tcW w:w="0" w:type="auto"/>
            <w:gridSpan w:val="3"/>
            <w:shd w:val="clear" w:color="auto" w:fill="auto"/>
            <w:vAlign w:val="bottom"/>
          </w:tcPr>
          <w:p w14:paraId="12B71E81" w14:textId="77777777" w:rsidR="00703C00" w:rsidRDefault="00703C00">
            <w:pPr>
              <w:rPr>
                <w:rFonts w:ascii="宋体"/>
                <w:vanish/>
              </w:rPr>
            </w:pPr>
          </w:p>
        </w:tc>
        <w:tc>
          <w:tcPr>
            <w:tcW w:w="0" w:type="auto"/>
            <w:gridSpan w:val="3"/>
            <w:shd w:val="clear" w:color="auto" w:fill="auto"/>
            <w:vAlign w:val="bottom"/>
          </w:tcPr>
          <w:p w14:paraId="12B71E82" w14:textId="77777777" w:rsidR="00703C00" w:rsidRDefault="00703C00">
            <w:pPr>
              <w:rPr>
                <w:rFonts w:ascii="宋体"/>
                <w:vanish/>
              </w:rPr>
            </w:pPr>
          </w:p>
        </w:tc>
      </w:tr>
      <w:tr w:rsidR="00703C00" w14:paraId="12B71E92" w14:textId="77777777">
        <w:trPr>
          <w:jc w:val="center"/>
          <w:hidden/>
        </w:trPr>
        <w:tc>
          <w:tcPr>
            <w:tcW w:w="0" w:type="auto"/>
            <w:gridSpan w:val="3"/>
            <w:shd w:val="clear" w:color="auto" w:fill="auto"/>
            <w:vAlign w:val="bottom"/>
          </w:tcPr>
          <w:p w14:paraId="12B71E84" w14:textId="77777777" w:rsidR="00703C00" w:rsidRDefault="00703C00">
            <w:pPr>
              <w:rPr>
                <w:rFonts w:ascii="宋体"/>
                <w:vanish/>
              </w:rPr>
            </w:pPr>
          </w:p>
        </w:tc>
        <w:tc>
          <w:tcPr>
            <w:tcW w:w="0" w:type="auto"/>
            <w:gridSpan w:val="3"/>
            <w:shd w:val="clear" w:color="auto" w:fill="auto"/>
            <w:vAlign w:val="bottom"/>
          </w:tcPr>
          <w:p w14:paraId="12B71E85" w14:textId="77777777" w:rsidR="00703C00" w:rsidRDefault="00703C00">
            <w:pPr>
              <w:rPr>
                <w:rFonts w:ascii="宋体"/>
                <w:vanish/>
              </w:rPr>
            </w:pPr>
          </w:p>
        </w:tc>
        <w:tc>
          <w:tcPr>
            <w:tcW w:w="0" w:type="auto"/>
            <w:gridSpan w:val="3"/>
            <w:shd w:val="clear" w:color="auto" w:fill="auto"/>
            <w:vAlign w:val="bottom"/>
          </w:tcPr>
          <w:p w14:paraId="12B71E86" w14:textId="77777777" w:rsidR="00703C00" w:rsidRDefault="00703C00">
            <w:pPr>
              <w:rPr>
                <w:rFonts w:ascii="宋体"/>
                <w:vanish/>
              </w:rPr>
            </w:pPr>
          </w:p>
        </w:tc>
        <w:tc>
          <w:tcPr>
            <w:tcW w:w="0" w:type="auto"/>
            <w:gridSpan w:val="3"/>
            <w:shd w:val="clear" w:color="auto" w:fill="auto"/>
            <w:vAlign w:val="bottom"/>
          </w:tcPr>
          <w:p w14:paraId="12B71E87" w14:textId="77777777" w:rsidR="00703C00" w:rsidRDefault="00703C00">
            <w:pPr>
              <w:rPr>
                <w:rFonts w:ascii="宋体"/>
                <w:vanish/>
              </w:rPr>
            </w:pPr>
          </w:p>
        </w:tc>
        <w:tc>
          <w:tcPr>
            <w:tcW w:w="0" w:type="auto"/>
            <w:gridSpan w:val="3"/>
            <w:shd w:val="clear" w:color="auto" w:fill="auto"/>
            <w:vAlign w:val="bottom"/>
          </w:tcPr>
          <w:p w14:paraId="12B71E88" w14:textId="77777777" w:rsidR="00703C00" w:rsidRDefault="00703C00">
            <w:pPr>
              <w:rPr>
                <w:rFonts w:ascii="宋体"/>
                <w:vanish/>
              </w:rPr>
            </w:pPr>
          </w:p>
        </w:tc>
        <w:tc>
          <w:tcPr>
            <w:tcW w:w="0" w:type="auto"/>
            <w:gridSpan w:val="3"/>
            <w:shd w:val="clear" w:color="auto" w:fill="auto"/>
            <w:vAlign w:val="bottom"/>
          </w:tcPr>
          <w:p w14:paraId="12B71E89" w14:textId="77777777" w:rsidR="00703C00" w:rsidRDefault="00703C00">
            <w:pPr>
              <w:rPr>
                <w:rFonts w:ascii="宋体"/>
                <w:vanish/>
              </w:rPr>
            </w:pPr>
          </w:p>
        </w:tc>
        <w:tc>
          <w:tcPr>
            <w:tcW w:w="0" w:type="auto"/>
            <w:gridSpan w:val="3"/>
            <w:shd w:val="clear" w:color="auto" w:fill="auto"/>
            <w:vAlign w:val="bottom"/>
          </w:tcPr>
          <w:p w14:paraId="12B71E8A" w14:textId="77777777" w:rsidR="00703C00" w:rsidRDefault="00703C00">
            <w:pPr>
              <w:rPr>
                <w:rFonts w:ascii="宋体"/>
                <w:vanish/>
              </w:rPr>
            </w:pPr>
          </w:p>
        </w:tc>
        <w:tc>
          <w:tcPr>
            <w:tcW w:w="0" w:type="auto"/>
            <w:gridSpan w:val="3"/>
            <w:shd w:val="clear" w:color="auto" w:fill="auto"/>
            <w:vAlign w:val="bottom"/>
          </w:tcPr>
          <w:p w14:paraId="12B71E8B" w14:textId="77777777" w:rsidR="00703C00" w:rsidRDefault="00703C00">
            <w:pPr>
              <w:rPr>
                <w:rFonts w:ascii="宋体"/>
                <w:vanish/>
              </w:rPr>
            </w:pPr>
          </w:p>
        </w:tc>
        <w:tc>
          <w:tcPr>
            <w:tcW w:w="0" w:type="auto"/>
            <w:gridSpan w:val="3"/>
            <w:shd w:val="clear" w:color="auto" w:fill="auto"/>
            <w:vAlign w:val="bottom"/>
          </w:tcPr>
          <w:p w14:paraId="12B71E8C" w14:textId="77777777" w:rsidR="00703C00" w:rsidRDefault="00703C00">
            <w:pPr>
              <w:rPr>
                <w:rFonts w:ascii="宋体"/>
                <w:vanish/>
              </w:rPr>
            </w:pPr>
          </w:p>
        </w:tc>
        <w:tc>
          <w:tcPr>
            <w:tcW w:w="0" w:type="auto"/>
            <w:gridSpan w:val="3"/>
            <w:shd w:val="clear" w:color="auto" w:fill="auto"/>
            <w:vAlign w:val="bottom"/>
          </w:tcPr>
          <w:p w14:paraId="12B71E8D" w14:textId="77777777" w:rsidR="00703C00" w:rsidRDefault="00703C00">
            <w:pPr>
              <w:rPr>
                <w:rFonts w:ascii="宋体"/>
                <w:vanish/>
              </w:rPr>
            </w:pPr>
          </w:p>
        </w:tc>
        <w:tc>
          <w:tcPr>
            <w:tcW w:w="0" w:type="auto"/>
            <w:gridSpan w:val="3"/>
            <w:shd w:val="clear" w:color="auto" w:fill="auto"/>
            <w:vAlign w:val="bottom"/>
          </w:tcPr>
          <w:p w14:paraId="12B71E8E" w14:textId="77777777" w:rsidR="00703C00" w:rsidRDefault="00703C00">
            <w:pPr>
              <w:rPr>
                <w:rFonts w:ascii="宋体"/>
                <w:vanish/>
              </w:rPr>
            </w:pPr>
          </w:p>
        </w:tc>
        <w:tc>
          <w:tcPr>
            <w:tcW w:w="0" w:type="auto"/>
            <w:gridSpan w:val="3"/>
            <w:shd w:val="clear" w:color="auto" w:fill="auto"/>
            <w:vAlign w:val="bottom"/>
          </w:tcPr>
          <w:p w14:paraId="12B71E8F" w14:textId="77777777" w:rsidR="00703C00" w:rsidRDefault="00703C00">
            <w:pPr>
              <w:rPr>
                <w:rFonts w:ascii="宋体"/>
                <w:vanish/>
              </w:rPr>
            </w:pPr>
          </w:p>
        </w:tc>
        <w:tc>
          <w:tcPr>
            <w:tcW w:w="0" w:type="auto"/>
            <w:gridSpan w:val="3"/>
            <w:shd w:val="clear" w:color="auto" w:fill="auto"/>
            <w:vAlign w:val="bottom"/>
          </w:tcPr>
          <w:p w14:paraId="12B71E90" w14:textId="77777777" w:rsidR="00703C00" w:rsidRDefault="00703C00">
            <w:pPr>
              <w:rPr>
                <w:rFonts w:ascii="宋体"/>
                <w:vanish/>
              </w:rPr>
            </w:pPr>
          </w:p>
        </w:tc>
        <w:tc>
          <w:tcPr>
            <w:tcW w:w="0" w:type="auto"/>
            <w:gridSpan w:val="3"/>
            <w:shd w:val="clear" w:color="auto" w:fill="auto"/>
            <w:vAlign w:val="bottom"/>
          </w:tcPr>
          <w:p w14:paraId="12B71E91" w14:textId="77777777" w:rsidR="00703C00" w:rsidRDefault="00703C00">
            <w:pPr>
              <w:rPr>
                <w:rFonts w:ascii="宋体"/>
                <w:vanish/>
              </w:rPr>
            </w:pPr>
          </w:p>
        </w:tc>
      </w:tr>
      <w:tr w:rsidR="00703C00" w14:paraId="12B71EA1" w14:textId="77777777">
        <w:trPr>
          <w:jc w:val="center"/>
          <w:hidden/>
        </w:trPr>
        <w:tc>
          <w:tcPr>
            <w:tcW w:w="0" w:type="auto"/>
            <w:gridSpan w:val="3"/>
            <w:shd w:val="clear" w:color="auto" w:fill="auto"/>
            <w:vAlign w:val="bottom"/>
          </w:tcPr>
          <w:p w14:paraId="12B71E93" w14:textId="77777777" w:rsidR="00703C00" w:rsidRDefault="00703C00">
            <w:pPr>
              <w:rPr>
                <w:rFonts w:ascii="宋体"/>
                <w:vanish/>
              </w:rPr>
            </w:pPr>
          </w:p>
        </w:tc>
        <w:tc>
          <w:tcPr>
            <w:tcW w:w="0" w:type="auto"/>
            <w:gridSpan w:val="3"/>
            <w:shd w:val="clear" w:color="auto" w:fill="auto"/>
            <w:vAlign w:val="bottom"/>
          </w:tcPr>
          <w:p w14:paraId="12B71E94" w14:textId="77777777" w:rsidR="00703C00" w:rsidRDefault="00703C00">
            <w:pPr>
              <w:rPr>
                <w:rFonts w:ascii="宋体"/>
                <w:vanish/>
              </w:rPr>
            </w:pPr>
          </w:p>
        </w:tc>
        <w:tc>
          <w:tcPr>
            <w:tcW w:w="0" w:type="auto"/>
            <w:gridSpan w:val="3"/>
            <w:shd w:val="clear" w:color="auto" w:fill="auto"/>
            <w:vAlign w:val="bottom"/>
          </w:tcPr>
          <w:p w14:paraId="12B71E95" w14:textId="77777777" w:rsidR="00703C00" w:rsidRDefault="00703C00">
            <w:pPr>
              <w:rPr>
                <w:rFonts w:ascii="宋体"/>
                <w:vanish/>
              </w:rPr>
            </w:pPr>
          </w:p>
        </w:tc>
        <w:tc>
          <w:tcPr>
            <w:tcW w:w="0" w:type="auto"/>
            <w:gridSpan w:val="3"/>
            <w:shd w:val="clear" w:color="auto" w:fill="auto"/>
            <w:vAlign w:val="bottom"/>
          </w:tcPr>
          <w:p w14:paraId="12B71E96" w14:textId="77777777" w:rsidR="00703C00" w:rsidRDefault="00703C00">
            <w:pPr>
              <w:rPr>
                <w:rFonts w:ascii="宋体"/>
                <w:vanish/>
              </w:rPr>
            </w:pPr>
          </w:p>
        </w:tc>
        <w:tc>
          <w:tcPr>
            <w:tcW w:w="0" w:type="auto"/>
            <w:gridSpan w:val="3"/>
            <w:shd w:val="clear" w:color="auto" w:fill="auto"/>
            <w:vAlign w:val="bottom"/>
          </w:tcPr>
          <w:p w14:paraId="12B71E97" w14:textId="77777777" w:rsidR="00703C00" w:rsidRDefault="00703C00">
            <w:pPr>
              <w:rPr>
                <w:rFonts w:ascii="宋体"/>
                <w:vanish/>
              </w:rPr>
            </w:pPr>
          </w:p>
        </w:tc>
        <w:tc>
          <w:tcPr>
            <w:tcW w:w="0" w:type="auto"/>
            <w:gridSpan w:val="3"/>
            <w:shd w:val="clear" w:color="auto" w:fill="auto"/>
            <w:vAlign w:val="bottom"/>
          </w:tcPr>
          <w:p w14:paraId="12B71E98" w14:textId="77777777" w:rsidR="00703C00" w:rsidRDefault="00703C00">
            <w:pPr>
              <w:rPr>
                <w:rFonts w:ascii="宋体"/>
                <w:vanish/>
              </w:rPr>
            </w:pPr>
          </w:p>
        </w:tc>
        <w:tc>
          <w:tcPr>
            <w:tcW w:w="0" w:type="auto"/>
            <w:gridSpan w:val="3"/>
            <w:shd w:val="clear" w:color="auto" w:fill="auto"/>
            <w:vAlign w:val="bottom"/>
          </w:tcPr>
          <w:p w14:paraId="12B71E99" w14:textId="77777777" w:rsidR="00703C00" w:rsidRDefault="00703C00">
            <w:pPr>
              <w:rPr>
                <w:rFonts w:ascii="宋体"/>
                <w:vanish/>
              </w:rPr>
            </w:pPr>
          </w:p>
        </w:tc>
        <w:tc>
          <w:tcPr>
            <w:tcW w:w="0" w:type="auto"/>
            <w:gridSpan w:val="3"/>
            <w:shd w:val="clear" w:color="auto" w:fill="auto"/>
            <w:vAlign w:val="bottom"/>
          </w:tcPr>
          <w:p w14:paraId="12B71E9A" w14:textId="77777777" w:rsidR="00703C00" w:rsidRDefault="00703C00">
            <w:pPr>
              <w:rPr>
                <w:rFonts w:ascii="宋体"/>
                <w:vanish/>
              </w:rPr>
            </w:pPr>
          </w:p>
        </w:tc>
        <w:tc>
          <w:tcPr>
            <w:tcW w:w="0" w:type="auto"/>
            <w:gridSpan w:val="3"/>
            <w:shd w:val="clear" w:color="auto" w:fill="auto"/>
            <w:vAlign w:val="bottom"/>
          </w:tcPr>
          <w:p w14:paraId="12B71E9B" w14:textId="77777777" w:rsidR="00703C00" w:rsidRDefault="00703C00">
            <w:pPr>
              <w:rPr>
                <w:rFonts w:ascii="宋体"/>
                <w:vanish/>
              </w:rPr>
            </w:pPr>
          </w:p>
        </w:tc>
        <w:tc>
          <w:tcPr>
            <w:tcW w:w="0" w:type="auto"/>
            <w:gridSpan w:val="3"/>
            <w:shd w:val="clear" w:color="auto" w:fill="auto"/>
            <w:vAlign w:val="bottom"/>
          </w:tcPr>
          <w:p w14:paraId="12B71E9C" w14:textId="77777777" w:rsidR="00703C00" w:rsidRDefault="00703C00">
            <w:pPr>
              <w:rPr>
                <w:rFonts w:ascii="宋体"/>
                <w:vanish/>
              </w:rPr>
            </w:pPr>
          </w:p>
        </w:tc>
        <w:tc>
          <w:tcPr>
            <w:tcW w:w="0" w:type="auto"/>
            <w:gridSpan w:val="3"/>
            <w:shd w:val="clear" w:color="auto" w:fill="auto"/>
            <w:vAlign w:val="bottom"/>
          </w:tcPr>
          <w:p w14:paraId="12B71E9D" w14:textId="77777777" w:rsidR="00703C00" w:rsidRDefault="00703C00">
            <w:pPr>
              <w:rPr>
                <w:rFonts w:ascii="宋体"/>
                <w:vanish/>
              </w:rPr>
            </w:pPr>
          </w:p>
        </w:tc>
        <w:tc>
          <w:tcPr>
            <w:tcW w:w="0" w:type="auto"/>
            <w:gridSpan w:val="3"/>
            <w:shd w:val="clear" w:color="auto" w:fill="auto"/>
            <w:vAlign w:val="bottom"/>
          </w:tcPr>
          <w:p w14:paraId="12B71E9E" w14:textId="77777777" w:rsidR="00703C00" w:rsidRDefault="00703C00">
            <w:pPr>
              <w:rPr>
                <w:rFonts w:ascii="宋体"/>
                <w:vanish/>
              </w:rPr>
            </w:pPr>
          </w:p>
        </w:tc>
        <w:tc>
          <w:tcPr>
            <w:tcW w:w="0" w:type="auto"/>
            <w:gridSpan w:val="3"/>
            <w:shd w:val="clear" w:color="auto" w:fill="auto"/>
            <w:vAlign w:val="bottom"/>
          </w:tcPr>
          <w:p w14:paraId="12B71E9F" w14:textId="77777777" w:rsidR="00703C00" w:rsidRDefault="00703C00">
            <w:pPr>
              <w:rPr>
                <w:rFonts w:ascii="宋体"/>
                <w:vanish/>
              </w:rPr>
            </w:pPr>
          </w:p>
        </w:tc>
        <w:tc>
          <w:tcPr>
            <w:tcW w:w="0" w:type="auto"/>
            <w:gridSpan w:val="3"/>
            <w:shd w:val="clear" w:color="auto" w:fill="auto"/>
            <w:vAlign w:val="bottom"/>
          </w:tcPr>
          <w:p w14:paraId="12B71EA0" w14:textId="77777777" w:rsidR="00703C00" w:rsidRDefault="00703C00">
            <w:pPr>
              <w:rPr>
                <w:rFonts w:ascii="宋体"/>
                <w:vanish/>
              </w:rPr>
            </w:pPr>
          </w:p>
        </w:tc>
      </w:tr>
      <w:tr w:rsidR="00703C00" w14:paraId="12B71EB0" w14:textId="77777777">
        <w:trPr>
          <w:jc w:val="center"/>
          <w:hidden/>
        </w:trPr>
        <w:tc>
          <w:tcPr>
            <w:tcW w:w="0" w:type="auto"/>
            <w:gridSpan w:val="3"/>
            <w:shd w:val="clear" w:color="auto" w:fill="auto"/>
            <w:vAlign w:val="bottom"/>
          </w:tcPr>
          <w:p w14:paraId="12B71EA2" w14:textId="77777777" w:rsidR="00703C00" w:rsidRDefault="00703C00">
            <w:pPr>
              <w:rPr>
                <w:rFonts w:ascii="宋体"/>
                <w:vanish/>
              </w:rPr>
            </w:pPr>
          </w:p>
        </w:tc>
        <w:tc>
          <w:tcPr>
            <w:tcW w:w="0" w:type="auto"/>
            <w:gridSpan w:val="3"/>
            <w:shd w:val="clear" w:color="auto" w:fill="auto"/>
            <w:vAlign w:val="bottom"/>
          </w:tcPr>
          <w:p w14:paraId="12B71EA3" w14:textId="77777777" w:rsidR="00703C00" w:rsidRDefault="00703C00">
            <w:pPr>
              <w:rPr>
                <w:rFonts w:ascii="宋体"/>
                <w:vanish/>
              </w:rPr>
            </w:pPr>
          </w:p>
        </w:tc>
        <w:tc>
          <w:tcPr>
            <w:tcW w:w="0" w:type="auto"/>
            <w:gridSpan w:val="3"/>
            <w:shd w:val="clear" w:color="auto" w:fill="auto"/>
            <w:vAlign w:val="bottom"/>
          </w:tcPr>
          <w:p w14:paraId="12B71EA4" w14:textId="77777777" w:rsidR="00703C00" w:rsidRDefault="00703C00">
            <w:pPr>
              <w:rPr>
                <w:rFonts w:ascii="宋体"/>
                <w:vanish/>
              </w:rPr>
            </w:pPr>
          </w:p>
        </w:tc>
        <w:tc>
          <w:tcPr>
            <w:tcW w:w="0" w:type="auto"/>
            <w:gridSpan w:val="3"/>
            <w:shd w:val="clear" w:color="auto" w:fill="auto"/>
            <w:vAlign w:val="bottom"/>
          </w:tcPr>
          <w:p w14:paraId="12B71EA5" w14:textId="77777777" w:rsidR="00703C00" w:rsidRDefault="00703C00">
            <w:pPr>
              <w:rPr>
                <w:rFonts w:ascii="宋体"/>
                <w:vanish/>
              </w:rPr>
            </w:pPr>
          </w:p>
        </w:tc>
        <w:tc>
          <w:tcPr>
            <w:tcW w:w="0" w:type="auto"/>
            <w:gridSpan w:val="3"/>
            <w:shd w:val="clear" w:color="auto" w:fill="auto"/>
            <w:vAlign w:val="bottom"/>
          </w:tcPr>
          <w:p w14:paraId="12B71EA6" w14:textId="77777777" w:rsidR="00703C00" w:rsidRDefault="00703C00">
            <w:pPr>
              <w:rPr>
                <w:rFonts w:ascii="宋体"/>
                <w:vanish/>
              </w:rPr>
            </w:pPr>
          </w:p>
        </w:tc>
        <w:tc>
          <w:tcPr>
            <w:tcW w:w="0" w:type="auto"/>
            <w:gridSpan w:val="3"/>
            <w:shd w:val="clear" w:color="auto" w:fill="auto"/>
            <w:vAlign w:val="bottom"/>
          </w:tcPr>
          <w:p w14:paraId="12B71EA7" w14:textId="77777777" w:rsidR="00703C00" w:rsidRDefault="00703C00">
            <w:pPr>
              <w:rPr>
                <w:rFonts w:ascii="宋体"/>
                <w:vanish/>
              </w:rPr>
            </w:pPr>
          </w:p>
        </w:tc>
        <w:tc>
          <w:tcPr>
            <w:tcW w:w="0" w:type="auto"/>
            <w:gridSpan w:val="3"/>
            <w:shd w:val="clear" w:color="auto" w:fill="auto"/>
            <w:vAlign w:val="bottom"/>
          </w:tcPr>
          <w:p w14:paraId="12B71EA8" w14:textId="77777777" w:rsidR="00703C00" w:rsidRDefault="00703C00">
            <w:pPr>
              <w:rPr>
                <w:rFonts w:ascii="宋体"/>
                <w:vanish/>
              </w:rPr>
            </w:pPr>
          </w:p>
        </w:tc>
        <w:tc>
          <w:tcPr>
            <w:tcW w:w="0" w:type="auto"/>
            <w:gridSpan w:val="3"/>
            <w:shd w:val="clear" w:color="auto" w:fill="auto"/>
            <w:vAlign w:val="bottom"/>
          </w:tcPr>
          <w:p w14:paraId="12B71EA9" w14:textId="77777777" w:rsidR="00703C00" w:rsidRDefault="00703C00">
            <w:pPr>
              <w:rPr>
                <w:rFonts w:ascii="宋体"/>
                <w:vanish/>
              </w:rPr>
            </w:pPr>
          </w:p>
        </w:tc>
        <w:tc>
          <w:tcPr>
            <w:tcW w:w="0" w:type="auto"/>
            <w:gridSpan w:val="3"/>
            <w:shd w:val="clear" w:color="auto" w:fill="auto"/>
            <w:vAlign w:val="bottom"/>
          </w:tcPr>
          <w:p w14:paraId="12B71EAA" w14:textId="77777777" w:rsidR="00703C00" w:rsidRDefault="00703C00">
            <w:pPr>
              <w:rPr>
                <w:rFonts w:ascii="宋体"/>
                <w:vanish/>
              </w:rPr>
            </w:pPr>
          </w:p>
        </w:tc>
        <w:tc>
          <w:tcPr>
            <w:tcW w:w="0" w:type="auto"/>
            <w:gridSpan w:val="3"/>
            <w:shd w:val="clear" w:color="auto" w:fill="auto"/>
            <w:vAlign w:val="bottom"/>
          </w:tcPr>
          <w:p w14:paraId="12B71EAB" w14:textId="77777777" w:rsidR="00703C00" w:rsidRDefault="00703C00">
            <w:pPr>
              <w:rPr>
                <w:rFonts w:ascii="宋体"/>
                <w:vanish/>
              </w:rPr>
            </w:pPr>
          </w:p>
        </w:tc>
        <w:tc>
          <w:tcPr>
            <w:tcW w:w="0" w:type="auto"/>
            <w:gridSpan w:val="3"/>
            <w:shd w:val="clear" w:color="auto" w:fill="auto"/>
            <w:vAlign w:val="bottom"/>
          </w:tcPr>
          <w:p w14:paraId="12B71EAC" w14:textId="77777777" w:rsidR="00703C00" w:rsidRDefault="00703C00">
            <w:pPr>
              <w:rPr>
                <w:rFonts w:ascii="宋体"/>
                <w:vanish/>
              </w:rPr>
            </w:pPr>
          </w:p>
        </w:tc>
        <w:tc>
          <w:tcPr>
            <w:tcW w:w="0" w:type="auto"/>
            <w:gridSpan w:val="3"/>
            <w:shd w:val="clear" w:color="auto" w:fill="auto"/>
            <w:vAlign w:val="bottom"/>
          </w:tcPr>
          <w:p w14:paraId="12B71EAD" w14:textId="77777777" w:rsidR="00703C00" w:rsidRDefault="00703C00">
            <w:pPr>
              <w:rPr>
                <w:rFonts w:ascii="宋体"/>
                <w:vanish/>
              </w:rPr>
            </w:pPr>
          </w:p>
        </w:tc>
        <w:tc>
          <w:tcPr>
            <w:tcW w:w="0" w:type="auto"/>
            <w:gridSpan w:val="3"/>
            <w:shd w:val="clear" w:color="auto" w:fill="auto"/>
            <w:vAlign w:val="bottom"/>
          </w:tcPr>
          <w:p w14:paraId="12B71EAE" w14:textId="77777777" w:rsidR="00703C00" w:rsidRDefault="00703C00">
            <w:pPr>
              <w:rPr>
                <w:rFonts w:ascii="宋体"/>
                <w:vanish/>
              </w:rPr>
            </w:pPr>
          </w:p>
        </w:tc>
        <w:tc>
          <w:tcPr>
            <w:tcW w:w="0" w:type="auto"/>
            <w:gridSpan w:val="3"/>
            <w:shd w:val="clear" w:color="auto" w:fill="auto"/>
            <w:vAlign w:val="bottom"/>
          </w:tcPr>
          <w:p w14:paraId="12B71EAF" w14:textId="77777777" w:rsidR="00703C00" w:rsidRDefault="00703C00">
            <w:pPr>
              <w:rPr>
                <w:rFonts w:ascii="宋体"/>
                <w:vanish/>
              </w:rPr>
            </w:pPr>
          </w:p>
        </w:tc>
      </w:tr>
      <w:tr w:rsidR="00703C00" w14:paraId="12B71EBF" w14:textId="77777777">
        <w:trPr>
          <w:jc w:val="center"/>
          <w:hidden/>
        </w:trPr>
        <w:tc>
          <w:tcPr>
            <w:tcW w:w="0" w:type="auto"/>
            <w:gridSpan w:val="3"/>
            <w:shd w:val="clear" w:color="auto" w:fill="auto"/>
            <w:vAlign w:val="bottom"/>
          </w:tcPr>
          <w:p w14:paraId="12B71EB1" w14:textId="77777777" w:rsidR="00703C00" w:rsidRDefault="00703C00">
            <w:pPr>
              <w:rPr>
                <w:rFonts w:ascii="宋体"/>
                <w:vanish/>
              </w:rPr>
            </w:pPr>
          </w:p>
        </w:tc>
        <w:tc>
          <w:tcPr>
            <w:tcW w:w="0" w:type="auto"/>
            <w:gridSpan w:val="3"/>
            <w:shd w:val="clear" w:color="auto" w:fill="auto"/>
            <w:vAlign w:val="bottom"/>
          </w:tcPr>
          <w:p w14:paraId="12B71EB2" w14:textId="77777777" w:rsidR="00703C00" w:rsidRDefault="00703C00">
            <w:pPr>
              <w:rPr>
                <w:rFonts w:ascii="宋体"/>
                <w:vanish/>
              </w:rPr>
            </w:pPr>
          </w:p>
        </w:tc>
        <w:tc>
          <w:tcPr>
            <w:tcW w:w="0" w:type="auto"/>
            <w:gridSpan w:val="3"/>
            <w:shd w:val="clear" w:color="auto" w:fill="auto"/>
            <w:vAlign w:val="bottom"/>
          </w:tcPr>
          <w:p w14:paraId="12B71EB3" w14:textId="77777777" w:rsidR="00703C00" w:rsidRDefault="00703C00">
            <w:pPr>
              <w:rPr>
                <w:rFonts w:ascii="宋体"/>
                <w:vanish/>
              </w:rPr>
            </w:pPr>
          </w:p>
        </w:tc>
        <w:tc>
          <w:tcPr>
            <w:tcW w:w="0" w:type="auto"/>
            <w:gridSpan w:val="3"/>
            <w:shd w:val="clear" w:color="auto" w:fill="auto"/>
            <w:vAlign w:val="bottom"/>
          </w:tcPr>
          <w:p w14:paraId="12B71EB4" w14:textId="77777777" w:rsidR="00703C00" w:rsidRDefault="00703C00">
            <w:pPr>
              <w:rPr>
                <w:rFonts w:ascii="宋体"/>
                <w:vanish/>
              </w:rPr>
            </w:pPr>
          </w:p>
        </w:tc>
        <w:tc>
          <w:tcPr>
            <w:tcW w:w="0" w:type="auto"/>
            <w:gridSpan w:val="3"/>
            <w:shd w:val="clear" w:color="auto" w:fill="auto"/>
            <w:vAlign w:val="bottom"/>
          </w:tcPr>
          <w:p w14:paraId="12B71EB5" w14:textId="77777777" w:rsidR="00703C00" w:rsidRDefault="00703C00">
            <w:pPr>
              <w:rPr>
                <w:rFonts w:ascii="宋体"/>
                <w:vanish/>
              </w:rPr>
            </w:pPr>
          </w:p>
        </w:tc>
        <w:tc>
          <w:tcPr>
            <w:tcW w:w="0" w:type="auto"/>
            <w:gridSpan w:val="3"/>
            <w:shd w:val="clear" w:color="auto" w:fill="auto"/>
            <w:vAlign w:val="bottom"/>
          </w:tcPr>
          <w:p w14:paraId="12B71EB6" w14:textId="77777777" w:rsidR="00703C00" w:rsidRDefault="00703C00">
            <w:pPr>
              <w:rPr>
                <w:rFonts w:ascii="宋体"/>
                <w:vanish/>
              </w:rPr>
            </w:pPr>
          </w:p>
        </w:tc>
        <w:tc>
          <w:tcPr>
            <w:tcW w:w="0" w:type="auto"/>
            <w:gridSpan w:val="3"/>
            <w:shd w:val="clear" w:color="auto" w:fill="auto"/>
            <w:vAlign w:val="bottom"/>
          </w:tcPr>
          <w:p w14:paraId="12B71EB7" w14:textId="77777777" w:rsidR="00703C00" w:rsidRDefault="00703C00">
            <w:pPr>
              <w:rPr>
                <w:rFonts w:ascii="宋体"/>
                <w:vanish/>
              </w:rPr>
            </w:pPr>
          </w:p>
        </w:tc>
        <w:tc>
          <w:tcPr>
            <w:tcW w:w="0" w:type="auto"/>
            <w:gridSpan w:val="3"/>
            <w:shd w:val="clear" w:color="auto" w:fill="auto"/>
            <w:vAlign w:val="bottom"/>
          </w:tcPr>
          <w:p w14:paraId="12B71EB8" w14:textId="77777777" w:rsidR="00703C00" w:rsidRDefault="00703C00">
            <w:pPr>
              <w:rPr>
                <w:rFonts w:ascii="宋体"/>
                <w:vanish/>
              </w:rPr>
            </w:pPr>
          </w:p>
        </w:tc>
        <w:tc>
          <w:tcPr>
            <w:tcW w:w="0" w:type="auto"/>
            <w:gridSpan w:val="3"/>
            <w:shd w:val="clear" w:color="auto" w:fill="auto"/>
            <w:vAlign w:val="bottom"/>
          </w:tcPr>
          <w:p w14:paraId="12B71EB9" w14:textId="77777777" w:rsidR="00703C00" w:rsidRDefault="00703C00">
            <w:pPr>
              <w:rPr>
                <w:rFonts w:ascii="宋体"/>
                <w:vanish/>
              </w:rPr>
            </w:pPr>
          </w:p>
        </w:tc>
        <w:tc>
          <w:tcPr>
            <w:tcW w:w="0" w:type="auto"/>
            <w:gridSpan w:val="3"/>
            <w:shd w:val="clear" w:color="auto" w:fill="auto"/>
            <w:vAlign w:val="bottom"/>
          </w:tcPr>
          <w:p w14:paraId="12B71EBA" w14:textId="77777777" w:rsidR="00703C00" w:rsidRDefault="00703C00">
            <w:pPr>
              <w:rPr>
                <w:rFonts w:ascii="宋体"/>
                <w:vanish/>
              </w:rPr>
            </w:pPr>
          </w:p>
        </w:tc>
        <w:tc>
          <w:tcPr>
            <w:tcW w:w="0" w:type="auto"/>
            <w:gridSpan w:val="3"/>
            <w:shd w:val="clear" w:color="auto" w:fill="auto"/>
            <w:vAlign w:val="bottom"/>
          </w:tcPr>
          <w:p w14:paraId="12B71EBB" w14:textId="77777777" w:rsidR="00703C00" w:rsidRDefault="00703C00">
            <w:pPr>
              <w:rPr>
                <w:rFonts w:ascii="宋体"/>
                <w:vanish/>
              </w:rPr>
            </w:pPr>
          </w:p>
        </w:tc>
        <w:tc>
          <w:tcPr>
            <w:tcW w:w="0" w:type="auto"/>
            <w:gridSpan w:val="3"/>
            <w:shd w:val="clear" w:color="auto" w:fill="auto"/>
            <w:vAlign w:val="bottom"/>
          </w:tcPr>
          <w:p w14:paraId="12B71EBC" w14:textId="77777777" w:rsidR="00703C00" w:rsidRDefault="00703C00">
            <w:pPr>
              <w:rPr>
                <w:rFonts w:ascii="宋体"/>
                <w:vanish/>
              </w:rPr>
            </w:pPr>
          </w:p>
        </w:tc>
        <w:tc>
          <w:tcPr>
            <w:tcW w:w="0" w:type="auto"/>
            <w:gridSpan w:val="3"/>
            <w:shd w:val="clear" w:color="auto" w:fill="auto"/>
            <w:vAlign w:val="bottom"/>
          </w:tcPr>
          <w:p w14:paraId="12B71EBD" w14:textId="77777777" w:rsidR="00703C00" w:rsidRDefault="00703C00">
            <w:pPr>
              <w:rPr>
                <w:rFonts w:ascii="宋体"/>
                <w:vanish/>
              </w:rPr>
            </w:pPr>
          </w:p>
        </w:tc>
        <w:tc>
          <w:tcPr>
            <w:tcW w:w="0" w:type="auto"/>
            <w:gridSpan w:val="3"/>
            <w:shd w:val="clear" w:color="auto" w:fill="auto"/>
            <w:vAlign w:val="bottom"/>
          </w:tcPr>
          <w:p w14:paraId="12B71EBE" w14:textId="77777777" w:rsidR="00703C00" w:rsidRDefault="00703C00">
            <w:pPr>
              <w:rPr>
                <w:rFonts w:ascii="宋体"/>
                <w:vanish/>
              </w:rPr>
            </w:pPr>
          </w:p>
        </w:tc>
      </w:tr>
      <w:tr w:rsidR="00703C00" w14:paraId="12B71ECE" w14:textId="77777777">
        <w:trPr>
          <w:jc w:val="center"/>
          <w:hidden/>
        </w:trPr>
        <w:tc>
          <w:tcPr>
            <w:tcW w:w="0" w:type="auto"/>
            <w:gridSpan w:val="3"/>
            <w:shd w:val="clear" w:color="auto" w:fill="auto"/>
            <w:vAlign w:val="bottom"/>
          </w:tcPr>
          <w:p w14:paraId="12B71EC0" w14:textId="77777777" w:rsidR="00703C00" w:rsidRDefault="00703C00">
            <w:pPr>
              <w:rPr>
                <w:rFonts w:ascii="宋体"/>
                <w:vanish/>
              </w:rPr>
            </w:pPr>
          </w:p>
        </w:tc>
        <w:tc>
          <w:tcPr>
            <w:tcW w:w="0" w:type="auto"/>
            <w:gridSpan w:val="3"/>
            <w:shd w:val="clear" w:color="auto" w:fill="auto"/>
            <w:vAlign w:val="bottom"/>
          </w:tcPr>
          <w:p w14:paraId="12B71EC1" w14:textId="77777777" w:rsidR="00703C00" w:rsidRDefault="00703C00">
            <w:pPr>
              <w:rPr>
                <w:rFonts w:ascii="宋体"/>
                <w:vanish/>
              </w:rPr>
            </w:pPr>
          </w:p>
        </w:tc>
        <w:tc>
          <w:tcPr>
            <w:tcW w:w="0" w:type="auto"/>
            <w:gridSpan w:val="3"/>
            <w:shd w:val="clear" w:color="auto" w:fill="auto"/>
            <w:vAlign w:val="bottom"/>
          </w:tcPr>
          <w:p w14:paraId="12B71EC2" w14:textId="77777777" w:rsidR="00703C00" w:rsidRDefault="00703C00">
            <w:pPr>
              <w:rPr>
                <w:rFonts w:ascii="宋体"/>
                <w:vanish/>
              </w:rPr>
            </w:pPr>
          </w:p>
        </w:tc>
        <w:tc>
          <w:tcPr>
            <w:tcW w:w="0" w:type="auto"/>
            <w:gridSpan w:val="3"/>
            <w:shd w:val="clear" w:color="auto" w:fill="auto"/>
            <w:vAlign w:val="bottom"/>
          </w:tcPr>
          <w:p w14:paraId="12B71EC3" w14:textId="77777777" w:rsidR="00703C00" w:rsidRDefault="00703C00">
            <w:pPr>
              <w:rPr>
                <w:rFonts w:ascii="宋体"/>
                <w:vanish/>
              </w:rPr>
            </w:pPr>
          </w:p>
        </w:tc>
        <w:tc>
          <w:tcPr>
            <w:tcW w:w="0" w:type="auto"/>
            <w:gridSpan w:val="3"/>
            <w:shd w:val="clear" w:color="auto" w:fill="auto"/>
            <w:vAlign w:val="bottom"/>
          </w:tcPr>
          <w:p w14:paraId="12B71EC4" w14:textId="77777777" w:rsidR="00703C00" w:rsidRDefault="00703C00">
            <w:pPr>
              <w:rPr>
                <w:rFonts w:ascii="宋体"/>
                <w:vanish/>
              </w:rPr>
            </w:pPr>
          </w:p>
        </w:tc>
        <w:tc>
          <w:tcPr>
            <w:tcW w:w="0" w:type="auto"/>
            <w:gridSpan w:val="3"/>
            <w:shd w:val="clear" w:color="auto" w:fill="auto"/>
            <w:vAlign w:val="bottom"/>
          </w:tcPr>
          <w:p w14:paraId="12B71EC5" w14:textId="77777777" w:rsidR="00703C00" w:rsidRDefault="00703C00">
            <w:pPr>
              <w:rPr>
                <w:rFonts w:ascii="宋体"/>
                <w:vanish/>
              </w:rPr>
            </w:pPr>
          </w:p>
        </w:tc>
        <w:tc>
          <w:tcPr>
            <w:tcW w:w="0" w:type="auto"/>
            <w:gridSpan w:val="3"/>
            <w:shd w:val="clear" w:color="auto" w:fill="auto"/>
            <w:vAlign w:val="bottom"/>
          </w:tcPr>
          <w:p w14:paraId="12B71EC6" w14:textId="77777777" w:rsidR="00703C00" w:rsidRDefault="00703C00">
            <w:pPr>
              <w:rPr>
                <w:rFonts w:ascii="宋体"/>
                <w:vanish/>
              </w:rPr>
            </w:pPr>
          </w:p>
        </w:tc>
        <w:tc>
          <w:tcPr>
            <w:tcW w:w="0" w:type="auto"/>
            <w:gridSpan w:val="3"/>
            <w:shd w:val="clear" w:color="auto" w:fill="auto"/>
            <w:vAlign w:val="bottom"/>
          </w:tcPr>
          <w:p w14:paraId="12B71EC7" w14:textId="77777777" w:rsidR="00703C00" w:rsidRDefault="00703C00">
            <w:pPr>
              <w:rPr>
                <w:rFonts w:ascii="宋体"/>
                <w:vanish/>
              </w:rPr>
            </w:pPr>
          </w:p>
        </w:tc>
        <w:tc>
          <w:tcPr>
            <w:tcW w:w="0" w:type="auto"/>
            <w:gridSpan w:val="3"/>
            <w:shd w:val="clear" w:color="auto" w:fill="auto"/>
            <w:vAlign w:val="bottom"/>
          </w:tcPr>
          <w:p w14:paraId="12B71EC8" w14:textId="77777777" w:rsidR="00703C00" w:rsidRDefault="00703C00">
            <w:pPr>
              <w:rPr>
                <w:rFonts w:ascii="宋体"/>
                <w:vanish/>
              </w:rPr>
            </w:pPr>
          </w:p>
        </w:tc>
        <w:tc>
          <w:tcPr>
            <w:tcW w:w="0" w:type="auto"/>
            <w:gridSpan w:val="3"/>
            <w:shd w:val="clear" w:color="auto" w:fill="auto"/>
            <w:vAlign w:val="bottom"/>
          </w:tcPr>
          <w:p w14:paraId="12B71EC9" w14:textId="77777777" w:rsidR="00703C00" w:rsidRDefault="00703C00">
            <w:pPr>
              <w:rPr>
                <w:rFonts w:ascii="宋体"/>
                <w:vanish/>
              </w:rPr>
            </w:pPr>
          </w:p>
        </w:tc>
        <w:tc>
          <w:tcPr>
            <w:tcW w:w="0" w:type="auto"/>
            <w:gridSpan w:val="3"/>
            <w:shd w:val="clear" w:color="auto" w:fill="auto"/>
            <w:vAlign w:val="bottom"/>
          </w:tcPr>
          <w:p w14:paraId="12B71ECA" w14:textId="77777777" w:rsidR="00703C00" w:rsidRDefault="00703C00">
            <w:pPr>
              <w:rPr>
                <w:rFonts w:ascii="宋体"/>
                <w:vanish/>
              </w:rPr>
            </w:pPr>
          </w:p>
        </w:tc>
        <w:tc>
          <w:tcPr>
            <w:tcW w:w="0" w:type="auto"/>
            <w:gridSpan w:val="3"/>
            <w:shd w:val="clear" w:color="auto" w:fill="auto"/>
            <w:vAlign w:val="bottom"/>
          </w:tcPr>
          <w:p w14:paraId="12B71ECB" w14:textId="77777777" w:rsidR="00703C00" w:rsidRDefault="00703C00">
            <w:pPr>
              <w:rPr>
                <w:rFonts w:ascii="宋体"/>
                <w:vanish/>
              </w:rPr>
            </w:pPr>
          </w:p>
        </w:tc>
        <w:tc>
          <w:tcPr>
            <w:tcW w:w="0" w:type="auto"/>
            <w:gridSpan w:val="3"/>
            <w:shd w:val="clear" w:color="auto" w:fill="auto"/>
            <w:vAlign w:val="bottom"/>
          </w:tcPr>
          <w:p w14:paraId="12B71ECC" w14:textId="77777777" w:rsidR="00703C00" w:rsidRDefault="00703C00">
            <w:pPr>
              <w:rPr>
                <w:rFonts w:ascii="宋体"/>
                <w:vanish/>
              </w:rPr>
            </w:pPr>
          </w:p>
        </w:tc>
        <w:tc>
          <w:tcPr>
            <w:tcW w:w="0" w:type="auto"/>
            <w:gridSpan w:val="3"/>
            <w:shd w:val="clear" w:color="auto" w:fill="auto"/>
            <w:vAlign w:val="bottom"/>
          </w:tcPr>
          <w:p w14:paraId="12B71ECD" w14:textId="77777777" w:rsidR="00703C00" w:rsidRDefault="00703C00">
            <w:pPr>
              <w:rPr>
                <w:rFonts w:ascii="宋体"/>
                <w:vanish/>
              </w:rPr>
            </w:pPr>
          </w:p>
        </w:tc>
      </w:tr>
      <w:tr w:rsidR="00703C00" w14:paraId="12B71EDD" w14:textId="77777777">
        <w:trPr>
          <w:jc w:val="center"/>
          <w:hidden/>
        </w:trPr>
        <w:tc>
          <w:tcPr>
            <w:tcW w:w="0" w:type="auto"/>
            <w:gridSpan w:val="3"/>
            <w:shd w:val="clear" w:color="auto" w:fill="auto"/>
            <w:vAlign w:val="bottom"/>
          </w:tcPr>
          <w:p w14:paraId="12B71ECF" w14:textId="77777777" w:rsidR="00703C00" w:rsidRDefault="00703C00">
            <w:pPr>
              <w:rPr>
                <w:rFonts w:ascii="宋体"/>
                <w:vanish/>
              </w:rPr>
            </w:pPr>
          </w:p>
        </w:tc>
        <w:tc>
          <w:tcPr>
            <w:tcW w:w="0" w:type="auto"/>
            <w:gridSpan w:val="3"/>
            <w:shd w:val="clear" w:color="auto" w:fill="auto"/>
            <w:vAlign w:val="bottom"/>
          </w:tcPr>
          <w:p w14:paraId="12B71ED0" w14:textId="77777777" w:rsidR="00703C00" w:rsidRDefault="00703C00">
            <w:pPr>
              <w:rPr>
                <w:rFonts w:ascii="宋体"/>
                <w:vanish/>
              </w:rPr>
            </w:pPr>
          </w:p>
        </w:tc>
        <w:tc>
          <w:tcPr>
            <w:tcW w:w="0" w:type="auto"/>
            <w:gridSpan w:val="3"/>
            <w:shd w:val="clear" w:color="auto" w:fill="auto"/>
            <w:vAlign w:val="bottom"/>
          </w:tcPr>
          <w:p w14:paraId="12B71ED1" w14:textId="77777777" w:rsidR="00703C00" w:rsidRDefault="00703C00">
            <w:pPr>
              <w:rPr>
                <w:rFonts w:ascii="宋体"/>
                <w:vanish/>
              </w:rPr>
            </w:pPr>
          </w:p>
        </w:tc>
        <w:tc>
          <w:tcPr>
            <w:tcW w:w="0" w:type="auto"/>
            <w:gridSpan w:val="3"/>
            <w:shd w:val="clear" w:color="auto" w:fill="auto"/>
            <w:vAlign w:val="bottom"/>
          </w:tcPr>
          <w:p w14:paraId="12B71ED2" w14:textId="77777777" w:rsidR="00703C00" w:rsidRDefault="00703C00">
            <w:pPr>
              <w:rPr>
                <w:rFonts w:ascii="宋体"/>
                <w:vanish/>
              </w:rPr>
            </w:pPr>
          </w:p>
        </w:tc>
        <w:tc>
          <w:tcPr>
            <w:tcW w:w="0" w:type="auto"/>
            <w:gridSpan w:val="3"/>
            <w:shd w:val="clear" w:color="auto" w:fill="auto"/>
            <w:vAlign w:val="bottom"/>
          </w:tcPr>
          <w:p w14:paraId="12B71ED3" w14:textId="77777777" w:rsidR="00703C00" w:rsidRDefault="00703C00">
            <w:pPr>
              <w:rPr>
                <w:rFonts w:ascii="宋体"/>
                <w:vanish/>
              </w:rPr>
            </w:pPr>
          </w:p>
        </w:tc>
        <w:tc>
          <w:tcPr>
            <w:tcW w:w="0" w:type="auto"/>
            <w:gridSpan w:val="3"/>
            <w:shd w:val="clear" w:color="auto" w:fill="auto"/>
            <w:vAlign w:val="bottom"/>
          </w:tcPr>
          <w:p w14:paraId="12B71ED4" w14:textId="77777777" w:rsidR="00703C00" w:rsidRDefault="00703C00">
            <w:pPr>
              <w:rPr>
                <w:rFonts w:ascii="宋体"/>
                <w:vanish/>
              </w:rPr>
            </w:pPr>
          </w:p>
        </w:tc>
        <w:tc>
          <w:tcPr>
            <w:tcW w:w="0" w:type="auto"/>
            <w:gridSpan w:val="3"/>
            <w:shd w:val="clear" w:color="auto" w:fill="auto"/>
            <w:vAlign w:val="bottom"/>
          </w:tcPr>
          <w:p w14:paraId="12B71ED5" w14:textId="77777777" w:rsidR="00703C00" w:rsidRDefault="00703C00">
            <w:pPr>
              <w:rPr>
                <w:rFonts w:ascii="宋体"/>
                <w:vanish/>
              </w:rPr>
            </w:pPr>
          </w:p>
        </w:tc>
        <w:tc>
          <w:tcPr>
            <w:tcW w:w="0" w:type="auto"/>
            <w:gridSpan w:val="3"/>
            <w:shd w:val="clear" w:color="auto" w:fill="auto"/>
            <w:vAlign w:val="bottom"/>
          </w:tcPr>
          <w:p w14:paraId="12B71ED6" w14:textId="77777777" w:rsidR="00703C00" w:rsidRDefault="00703C00">
            <w:pPr>
              <w:rPr>
                <w:rFonts w:ascii="宋体"/>
                <w:vanish/>
              </w:rPr>
            </w:pPr>
          </w:p>
        </w:tc>
        <w:tc>
          <w:tcPr>
            <w:tcW w:w="0" w:type="auto"/>
            <w:gridSpan w:val="3"/>
            <w:shd w:val="clear" w:color="auto" w:fill="auto"/>
            <w:vAlign w:val="bottom"/>
          </w:tcPr>
          <w:p w14:paraId="12B71ED7" w14:textId="77777777" w:rsidR="00703C00" w:rsidRDefault="00703C00">
            <w:pPr>
              <w:rPr>
                <w:rFonts w:ascii="宋体"/>
                <w:vanish/>
              </w:rPr>
            </w:pPr>
          </w:p>
        </w:tc>
        <w:tc>
          <w:tcPr>
            <w:tcW w:w="0" w:type="auto"/>
            <w:gridSpan w:val="3"/>
            <w:shd w:val="clear" w:color="auto" w:fill="auto"/>
            <w:vAlign w:val="bottom"/>
          </w:tcPr>
          <w:p w14:paraId="12B71ED8" w14:textId="77777777" w:rsidR="00703C00" w:rsidRDefault="00703C00">
            <w:pPr>
              <w:rPr>
                <w:rFonts w:ascii="宋体"/>
                <w:vanish/>
              </w:rPr>
            </w:pPr>
          </w:p>
        </w:tc>
        <w:tc>
          <w:tcPr>
            <w:tcW w:w="0" w:type="auto"/>
            <w:gridSpan w:val="3"/>
            <w:shd w:val="clear" w:color="auto" w:fill="auto"/>
            <w:vAlign w:val="bottom"/>
          </w:tcPr>
          <w:p w14:paraId="12B71ED9" w14:textId="77777777" w:rsidR="00703C00" w:rsidRDefault="00703C00">
            <w:pPr>
              <w:rPr>
                <w:rFonts w:ascii="宋体"/>
                <w:vanish/>
              </w:rPr>
            </w:pPr>
          </w:p>
        </w:tc>
        <w:tc>
          <w:tcPr>
            <w:tcW w:w="0" w:type="auto"/>
            <w:gridSpan w:val="3"/>
            <w:shd w:val="clear" w:color="auto" w:fill="auto"/>
            <w:vAlign w:val="bottom"/>
          </w:tcPr>
          <w:p w14:paraId="12B71EDA" w14:textId="77777777" w:rsidR="00703C00" w:rsidRDefault="00703C00">
            <w:pPr>
              <w:rPr>
                <w:rFonts w:ascii="宋体"/>
                <w:vanish/>
              </w:rPr>
            </w:pPr>
          </w:p>
        </w:tc>
        <w:tc>
          <w:tcPr>
            <w:tcW w:w="0" w:type="auto"/>
            <w:gridSpan w:val="3"/>
            <w:shd w:val="clear" w:color="auto" w:fill="auto"/>
            <w:vAlign w:val="bottom"/>
          </w:tcPr>
          <w:p w14:paraId="12B71EDB" w14:textId="77777777" w:rsidR="00703C00" w:rsidRDefault="00703C00">
            <w:pPr>
              <w:rPr>
                <w:rFonts w:ascii="宋体"/>
                <w:vanish/>
              </w:rPr>
            </w:pPr>
          </w:p>
        </w:tc>
        <w:tc>
          <w:tcPr>
            <w:tcW w:w="0" w:type="auto"/>
            <w:gridSpan w:val="3"/>
            <w:shd w:val="clear" w:color="auto" w:fill="auto"/>
            <w:vAlign w:val="bottom"/>
          </w:tcPr>
          <w:p w14:paraId="12B71EDC" w14:textId="77777777" w:rsidR="00703C00" w:rsidRDefault="00703C00">
            <w:pPr>
              <w:rPr>
                <w:rFonts w:ascii="宋体"/>
                <w:vanish/>
              </w:rPr>
            </w:pPr>
          </w:p>
        </w:tc>
      </w:tr>
      <w:tr w:rsidR="00703C00" w14:paraId="12B71EEC" w14:textId="77777777">
        <w:trPr>
          <w:jc w:val="center"/>
          <w:hidden/>
        </w:trPr>
        <w:tc>
          <w:tcPr>
            <w:tcW w:w="0" w:type="auto"/>
            <w:gridSpan w:val="3"/>
            <w:shd w:val="clear" w:color="auto" w:fill="auto"/>
            <w:vAlign w:val="bottom"/>
          </w:tcPr>
          <w:p w14:paraId="12B71EDE" w14:textId="77777777" w:rsidR="00703C00" w:rsidRDefault="00703C00">
            <w:pPr>
              <w:rPr>
                <w:rFonts w:ascii="宋体"/>
                <w:vanish/>
              </w:rPr>
            </w:pPr>
          </w:p>
        </w:tc>
        <w:tc>
          <w:tcPr>
            <w:tcW w:w="0" w:type="auto"/>
            <w:gridSpan w:val="3"/>
            <w:shd w:val="clear" w:color="auto" w:fill="auto"/>
            <w:vAlign w:val="bottom"/>
          </w:tcPr>
          <w:p w14:paraId="12B71EDF" w14:textId="77777777" w:rsidR="00703C00" w:rsidRDefault="00703C00">
            <w:pPr>
              <w:rPr>
                <w:rFonts w:ascii="宋体"/>
                <w:vanish/>
              </w:rPr>
            </w:pPr>
          </w:p>
        </w:tc>
        <w:tc>
          <w:tcPr>
            <w:tcW w:w="0" w:type="auto"/>
            <w:gridSpan w:val="3"/>
            <w:shd w:val="clear" w:color="auto" w:fill="auto"/>
            <w:vAlign w:val="bottom"/>
          </w:tcPr>
          <w:p w14:paraId="12B71EE0" w14:textId="77777777" w:rsidR="00703C00" w:rsidRDefault="00703C00">
            <w:pPr>
              <w:rPr>
                <w:rFonts w:ascii="宋体"/>
                <w:vanish/>
              </w:rPr>
            </w:pPr>
          </w:p>
        </w:tc>
        <w:tc>
          <w:tcPr>
            <w:tcW w:w="0" w:type="auto"/>
            <w:gridSpan w:val="3"/>
            <w:shd w:val="clear" w:color="auto" w:fill="auto"/>
            <w:vAlign w:val="bottom"/>
          </w:tcPr>
          <w:p w14:paraId="12B71EE1" w14:textId="77777777" w:rsidR="00703C00" w:rsidRDefault="00703C00">
            <w:pPr>
              <w:rPr>
                <w:rFonts w:ascii="宋体"/>
                <w:vanish/>
              </w:rPr>
            </w:pPr>
          </w:p>
        </w:tc>
        <w:tc>
          <w:tcPr>
            <w:tcW w:w="0" w:type="auto"/>
            <w:gridSpan w:val="3"/>
            <w:shd w:val="clear" w:color="auto" w:fill="auto"/>
            <w:vAlign w:val="bottom"/>
          </w:tcPr>
          <w:p w14:paraId="12B71EE2" w14:textId="77777777" w:rsidR="00703C00" w:rsidRDefault="00703C00">
            <w:pPr>
              <w:rPr>
                <w:rFonts w:ascii="宋体"/>
                <w:vanish/>
              </w:rPr>
            </w:pPr>
          </w:p>
        </w:tc>
        <w:tc>
          <w:tcPr>
            <w:tcW w:w="0" w:type="auto"/>
            <w:gridSpan w:val="3"/>
            <w:shd w:val="clear" w:color="auto" w:fill="auto"/>
            <w:vAlign w:val="bottom"/>
          </w:tcPr>
          <w:p w14:paraId="12B71EE3" w14:textId="77777777" w:rsidR="00703C00" w:rsidRDefault="00703C00">
            <w:pPr>
              <w:rPr>
                <w:rFonts w:ascii="宋体"/>
                <w:vanish/>
              </w:rPr>
            </w:pPr>
          </w:p>
        </w:tc>
        <w:tc>
          <w:tcPr>
            <w:tcW w:w="0" w:type="auto"/>
            <w:gridSpan w:val="3"/>
            <w:shd w:val="clear" w:color="auto" w:fill="auto"/>
            <w:vAlign w:val="bottom"/>
          </w:tcPr>
          <w:p w14:paraId="12B71EE4" w14:textId="77777777" w:rsidR="00703C00" w:rsidRDefault="00703C00">
            <w:pPr>
              <w:rPr>
                <w:rFonts w:ascii="宋体"/>
                <w:vanish/>
              </w:rPr>
            </w:pPr>
          </w:p>
        </w:tc>
        <w:tc>
          <w:tcPr>
            <w:tcW w:w="0" w:type="auto"/>
            <w:gridSpan w:val="3"/>
            <w:shd w:val="clear" w:color="auto" w:fill="auto"/>
            <w:vAlign w:val="bottom"/>
          </w:tcPr>
          <w:p w14:paraId="12B71EE5" w14:textId="77777777" w:rsidR="00703C00" w:rsidRDefault="00703C00">
            <w:pPr>
              <w:rPr>
                <w:rFonts w:ascii="宋体"/>
                <w:vanish/>
              </w:rPr>
            </w:pPr>
          </w:p>
        </w:tc>
        <w:tc>
          <w:tcPr>
            <w:tcW w:w="0" w:type="auto"/>
            <w:gridSpan w:val="3"/>
            <w:shd w:val="clear" w:color="auto" w:fill="auto"/>
            <w:vAlign w:val="bottom"/>
          </w:tcPr>
          <w:p w14:paraId="12B71EE6" w14:textId="77777777" w:rsidR="00703C00" w:rsidRDefault="00703C00">
            <w:pPr>
              <w:rPr>
                <w:rFonts w:ascii="宋体"/>
                <w:vanish/>
              </w:rPr>
            </w:pPr>
          </w:p>
        </w:tc>
        <w:tc>
          <w:tcPr>
            <w:tcW w:w="0" w:type="auto"/>
            <w:gridSpan w:val="3"/>
            <w:shd w:val="clear" w:color="auto" w:fill="auto"/>
            <w:vAlign w:val="bottom"/>
          </w:tcPr>
          <w:p w14:paraId="12B71EE7" w14:textId="77777777" w:rsidR="00703C00" w:rsidRDefault="00703C00">
            <w:pPr>
              <w:rPr>
                <w:rFonts w:ascii="宋体"/>
                <w:vanish/>
              </w:rPr>
            </w:pPr>
          </w:p>
        </w:tc>
        <w:tc>
          <w:tcPr>
            <w:tcW w:w="0" w:type="auto"/>
            <w:gridSpan w:val="3"/>
            <w:shd w:val="clear" w:color="auto" w:fill="auto"/>
            <w:vAlign w:val="bottom"/>
          </w:tcPr>
          <w:p w14:paraId="12B71EE8" w14:textId="77777777" w:rsidR="00703C00" w:rsidRDefault="00703C00">
            <w:pPr>
              <w:rPr>
                <w:rFonts w:ascii="宋体"/>
                <w:vanish/>
              </w:rPr>
            </w:pPr>
          </w:p>
        </w:tc>
        <w:tc>
          <w:tcPr>
            <w:tcW w:w="0" w:type="auto"/>
            <w:gridSpan w:val="3"/>
            <w:shd w:val="clear" w:color="auto" w:fill="auto"/>
            <w:vAlign w:val="bottom"/>
          </w:tcPr>
          <w:p w14:paraId="12B71EE9" w14:textId="77777777" w:rsidR="00703C00" w:rsidRDefault="00703C00">
            <w:pPr>
              <w:rPr>
                <w:rFonts w:ascii="宋体"/>
                <w:vanish/>
              </w:rPr>
            </w:pPr>
          </w:p>
        </w:tc>
        <w:tc>
          <w:tcPr>
            <w:tcW w:w="0" w:type="auto"/>
            <w:gridSpan w:val="3"/>
            <w:shd w:val="clear" w:color="auto" w:fill="auto"/>
            <w:vAlign w:val="bottom"/>
          </w:tcPr>
          <w:p w14:paraId="12B71EEA" w14:textId="77777777" w:rsidR="00703C00" w:rsidRDefault="00703C00">
            <w:pPr>
              <w:rPr>
                <w:rFonts w:ascii="宋体"/>
                <w:vanish/>
              </w:rPr>
            </w:pPr>
          </w:p>
        </w:tc>
        <w:tc>
          <w:tcPr>
            <w:tcW w:w="0" w:type="auto"/>
            <w:gridSpan w:val="3"/>
            <w:shd w:val="clear" w:color="auto" w:fill="auto"/>
            <w:vAlign w:val="bottom"/>
          </w:tcPr>
          <w:p w14:paraId="12B71EEB" w14:textId="77777777" w:rsidR="00703C00" w:rsidRDefault="00703C00">
            <w:pPr>
              <w:rPr>
                <w:rFonts w:ascii="宋体"/>
                <w:vanish/>
              </w:rPr>
            </w:pPr>
          </w:p>
        </w:tc>
      </w:tr>
      <w:tr w:rsidR="00703C00" w14:paraId="12B71EFB" w14:textId="77777777">
        <w:trPr>
          <w:jc w:val="center"/>
          <w:hidden/>
        </w:trPr>
        <w:tc>
          <w:tcPr>
            <w:tcW w:w="0" w:type="auto"/>
            <w:gridSpan w:val="3"/>
            <w:shd w:val="clear" w:color="auto" w:fill="auto"/>
            <w:vAlign w:val="bottom"/>
          </w:tcPr>
          <w:p w14:paraId="12B71EED" w14:textId="77777777" w:rsidR="00703C00" w:rsidRDefault="00703C00">
            <w:pPr>
              <w:rPr>
                <w:rFonts w:ascii="宋体"/>
                <w:vanish/>
              </w:rPr>
            </w:pPr>
          </w:p>
        </w:tc>
        <w:tc>
          <w:tcPr>
            <w:tcW w:w="0" w:type="auto"/>
            <w:gridSpan w:val="3"/>
            <w:shd w:val="clear" w:color="auto" w:fill="auto"/>
            <w:vAlign w:val="bottom"/>
          </w:tcPr>
          <w:p w14:paraId="12B71EEE" w14:textId="77777777" w:rsidR="00703C00" w:rsidRDefault="00703C00">
            <w:pPr>
              <w:rPr>
                <w:rFonts w:ascii="宋体"/>
                <w:vanish/>
              </w:rPr>
            </w:pPr>
          </w:p>
        </w:tc>
        <w:tc>
          <w:tcPr>
            <w:tcW w:w="0" w:type="auto"/>
            <w:gridSpan w:val="3"/>
            <w:shd w:val="clear" w:color="auto" w:fill="auto"/>
            <w:vAlign w:val="bottom"/>
          </w:tcPr>
          <w:p w14:paraId="12B71EEF" w14:textId="77777777" w:rsidR="00703C00" w:rsidRDefault="00703C00">
            <w:pPr>
              <w:rPr>
                <w:rFonts w:ascii="宋体"/>
                <w:vanish/>
              </w:rPr>
            </w:pPr>
          </w:p>
        </w:tc>
        <w:tc>
          <w:tcPr>
            <w:tcW w:w="0" w:type="auto"/>
            <w:gridSpan w:val="3"/>
            <w:shd w:val="clear" w:color="auto" w:fill="auto"/>
            <w:vAlign w:val="bottom"/>
          </w:tcPr>
          <w:p w14:paraId="12B71EF0" w14:textId="77777777" w:rsidR="00703C00" w:rsidRDefault="00703C00">
            <w:pPr>
              <w:rPr>
                <w:rFonts w:ascii="宋体"/>
                <w:vanish/>
              </w:rPr>
            </w:pPr>
          </w:p>
        </w:tc>
        <w:tc>
          <w:tcPr>
            <w:tcW w:w="0" w:type="auto"/>
            <w:gridSpan w:val="3"/>
            <w:shd w:val="clear" w:color="auto" w:fill="auto"/>
            <w:vAlign w:val="bottom"/>
          </w:tcPr>
          <w:p w14:paraId="12B71EF1" w14:textId="77777777" w:rsidR="00703C00" w:rsidRDefault="00703C00">
            <w:pPr>
              <w:rPr>
                <w:rFonts w:ascii="宋体"/>
                <w:vanish/>
              </w:rPr>
            </w:pPr>
          </w:p>
        </w:tc>
        <w:tc>
          <w:tcPr>
            <w:tcW w:w="0" w:type="auto"/>
            <w:gridSpan w:val="3"/>
            <w:shd w:val="clear" w:color="auto" w:fill="auto"/>
            <w:vAlign w:val="bottom"/>
          </w:tcPr>
          <w:p w14:paraId="12B71EF2" w14:textId="77777777" w:rsidR="00703C00" w:rsidRDefault="00703C00">
            <w:pPr>
              <w:rPr>
                <w:rFonts w:ascii="宋体"/>
                <w:vanish/>
              </w:rPr>
            </w:pPr>
          </w:p>
        </w:tc>
        <w:tc>
          <w:tcPr>
            <w:tcW w:w="0" w:type="auto"/>
            <w:gridSpan w:val="3"/>
            <w:shd w:val="clear" w:color="auto" w:fill="auto"/>
            <w:vAlign w:val="bottom"/>
          </w:tcPr>
          <w:p w14:paraId="12B71EF3" w14:textId="77777777" w:rsidR="00703C00" w:rsidRDefault="00703C00">
            <w:pPr>
              <w:rPr>
                <w:rFonts w:ascii="宋体"/>
                <w:vanish/>
              </w:rPr>
            </w:pPr>
          </w:p>
        </w:tc>
        <w:tc>
          <w:tcPr>
            <w:tcW w:w="0" w:type="auto"/>
            <w:gridSpan w:val="3"/>
            <w:shd w:val="clear" w:color="auto" w:fill="auto"/>
            <w:vAlign w:val="bottom"/>
          </w:tcPr>
          <w:p w14:paraId="12B71EF4" w14:textId="77777777" w:rsidR="00703C00" w:rsidRDefault="00703C00">
            <w:pPr>
              <w:rPr>
                <w:rFonts w:ascii="宋体"/>
                <w:vanish/>
              </w:rPr>
            </w:pPr>
          </w:p>
        </w:tc>
        <w:tc>
          <w:tcPr>
            <w:tcW w:w="0" w:type="auto"/>
            <w:gridSpan w:val="3"/>
            <w:shd w:val="clear" w:color="auto" w:fill="auto"/>
            <w:vAlign w:val="bottom"/>
          </w:tcPr>
          <w:p w14:paraId="12B71EF5" w14:textId="77777777" w:rsidR="00703C00" w:rsidRDefault="00703C00">
            <w:pPr>
              <w:rPr>
                <w:rFonts w:ascii="宋体"/>
                <w:vanish/>
              </w:rPr>
            </w:pPr>
          </w:p>
        </w:tc>
        <w:tc>
          <w:tcPr>
            <w:tcW w:w="0" w:type="auto"/>
            <w:gridSpan w:val="3"/>
            <w:shd w:val="clear" w:color="auto" w:fill="auto"/>
            <w:vAlign w:val="bottom"/>
          </w:tcPr>
          <w:p w14:paraId="12B71EF6" w14:textId="77777777" w:rsidR="00703C00" w:rsidRDefault="00703C00">
            <w:pPr>
              <w:rPr>
                <w:rFonts w:ascii="宋体"/>
                <w:vanish/>
              </w:rPr>
            </w:pPr>
          </w:p>
        </w:tc>
        <w:tc>
          <w:tcPr>
            <w:tcW w:w="0" w:type="auto"/>
            <w:gridSpan w:val="3"/>
            <w:shd w:val="clear" w:color="auto" w:fill="auto"/>
            <w:vAlign w:val="bottom"/>
          </w:tcPr>
          <w:p w14:paraId="12B71EF7" w14:textId="77777777" w:rsidR="00703C00" w:rsidRDefault="00703C00">
            <w:pPr>
              <w:rPr>
                <w:rFonts w:ascii="宋体"/>
                <w:vanish/>
              </w:rPr>
            </w:pPr>
          </w:p>
        </w:tc>
        <w:tc>
          <w:tcPr>
            <w:tcW w:w="0" w:type="auto"/>
            <w:gridSpan w:val="3"/>
            <w:shd w:val="clear" w:color="auto" w:fill="auto"/>
            <w:vAlign w:val="bottom"/>
          </w:tcPr>
          <w:p w14:paraId="12B71EF8" w14:textId="77777777" w:rsidR="00703C00" w:rsidRDefault="00703C00">
            <w:pPr>
              <w:rPr>
                <w:rFonts w:ascii="宋体"/>
                <w:vanish/>
              </w:rPr>
            </w:pPr>
          </w:p>
        </w:tc>
        <w:tc>
          <w:tcPr>
            <w:tcW w:w="0" w:type="auto"/>
            <w:gridSpan w:val="3"/>
            <w:shd w:val="clear" w:color="auto" w:fill="auto"/>
            <w:vAlign w:val="bottom"/>
          </w:tcPr>
          <w:p w14:paraId="12B71EF9" w14:textId="77777777" w:rsidR="00703C00" w:rsidRDefault="00703C00">
            <w:pPr>
              <w:rPr>
                <w:rFonts w:ascii="宋体"/>
                <w:vanish/>
              </w:rPr>
            </w:pPr>
          </w:p>
        </w:tc>
        <w:tc>
          <w:tcPr>
            <w:tcW w:w="0" w:type="auto"/>
            <w:gridSpan w:val="3"/>
            <w:shd w:val="clear" w:color="auto" w:fill="auto"/>
            <w:vAlign w:val="bottom"/>
          </w:tcPr>
          <w:p w14:paraId="12B71EFA" w14:textId="77777777" w:rsidR="00703C00" w:rsidRDefault="00703C00">
            <w:pPr>
              <w:rPr>
                <w:rFonts w:ascii="宋体"/>
                <w:vanish/>
              </w:rPr>
            </w:pPr>
          </w:p>
        </w:tc>
      </w:tr>
      <w:tr w:rsidR="00703C00" w14:paraId="12B71F0A" w14:textId="77777777">
        <w:trPr>
          <w:jc w:val="center"/>
          <w:hidden/>
        </w:trPr>
        <w:tc>
          <w:tcPr>
            <w:tcW w:w="0" w:type="auto"/>
            <w:gridSpan w:val="3"/>
            <w:shd w:val="clear" w:color="auto" w:fill="auto"/>
            <w:vAlign w:val="bottom"/>
          </w:tcPr>
          <w:p w14:paraId="12B71EFC" w14:textId="77777777" w:rsidR="00703C00" w:rsidRDefault="00703C00">
            <w:pPr>
              <w:rPr>
                <w:rFonts w:ascii="宋体"/>
                <w:vanish/>
              </w:rPr>
            </w:pPr>
          </w:p>
        </w:tc>
        <w:tc>
          <w:tcPr>
            <w:tcW w:w="0" w:type="auto"/>
            <w:gridSpan w:val="3"/>
            <w:shd w:val="clear" w:color="auto" w:fill="auto"/>
            <w:vAlign w:val="bottom"/>
          </w:tcPr>
          <w:p w14:paraId="12B71EFD" w14:textId="77777777" w:rsidR="00703C00" w:rsidRDefault="00703C00">
            <w:pPr>
              <w:rPr>
                <w:rFonts w:ascii="宋体"/>
                <w:vanish/>
              </w:rPr>
            </w:pPr>
          </w:p>
        </w:tc>
        <w:tc>
          <w:tcPr>
            <w:tcW w:w="0" w:type="auto"/>
            <w:gridSpan w:val="3"/>
            <w:shd w:val="clear" w:color="auto" w:fill="auto"/>
            <w:vAlign w:val="bottom"/>
          </w:tcPr>
          <w:p w14:paraId="12B71EFE" w14:textId="77777777" w:rsidR="00703C00" w:rsidRDefault="00703C00">
            <w:pPr>
              <w:rPr>
                <w:rFonts w:ascii="宋体"/>
                <w:vanish/>
              </w:rPr>
            </w:pPr>
          </w:p>
        </w:tc>
        <w:tc>
          <w:tcPr>
            <w:tcW w:w="0" w:type="auto"/>
            <w:gridSpan w:val="3"/>
            <w:shd w:val="clear" w:color="auto" w:fill="auto"/>
            <w:vAlign w:val="bottom"/>
          </w:tcPr>
          <w:p w14:paraId="12B71EFF" w14:textId="77777777" w:rsidR="00703C00" w:rsidRDefault="00703C00">
            <w:pPr>
              <w:rPr>
                <w:rFonts w:ascii="宋体"/>
                <w:vanish/>
              </w:rPr>
            </w:pPr>
          </w:p>
        </w:tc>
        <w:tc>
          <w:tcPr>
            <w:tcW w:w="0" w:type="auto"/>
            <w:gridSpan w:val="3"/>
            <w:shd w:val="clear" w:color="auto" w:fill="auto"/>
            <w:vAlign w:val="bottom"/>
          </w:tcPr>
          <w:p w14:paraId="12B71F00" w14:textId="77777777" w:rsidR="00703C00" w:rsidRDefault="00703C00">
            <w:pPr>
              <w:rPr>
                <w:rFonts w:ascii="宋体"/>
                <w:vanish/>
              </w:rPr>
            </w:pPr>
          </w:p>
        </w:tc>
        <w:tc>
          <w:tcPr>
            <w:tcW w:w="0" w:type="auto"/>
            <w:gridSpan w:val="3"/>
            <w:shd w:val="clear" w:color="auto" w:fill="auto"/>
            <w:vAlign w:val="bottom"/>
          </w:tcPr>
          <w:p w14:paraId="12B71F01" w14:textId="77777777" w:rsidR="00703C00" w:rsidRDefault="00703C00">
            <w:pPr>
              <w:rPr>
                <w:rFonts w:ascii="宋体"/>
                <w:vanish/>
              </w:rPr>
            </w:pPr>
          </w:p>
        </w:tc>
        <w:tc>
          <w:tcPr>
            <w:tcW w:w="0" w:type="auto"/>
            <w:gridSpan w:val="3"/>
            <w:shd w:val="clear" w:color="auto" w:fill="auto"/>
            <w:vAlign w:val="bottom"/>
          </w:tcPr>
          <w:p w14:paraId="12B71F02" w14:textId="77777777" w:rsidR="00703C00" w:rsidRDefault="00703C00">
            <w:pPr>
              <w:rPr>
                <w:rFonts w:ascii="宋体"/>
                <w:vanish/>
              </w:rPr>
            </w:pPr>
          </w:p>
        </w:tc>
        <w:tc>
          <w:tcPr>
            <w:tcW w:w="0" w:type="auto"/>
            <w:gridSpan w:val="3"/>
            <w:shd w:val="clear" w:color="auto" w:fill="auto"/>
            <w:vAlign w:val="bottom"/>
          </w:tcPr>
          <w:p w14:paraId="12B71F03" w14:textId="77777777" w:rsidR="00703C00" w:rsidRDefault="00703C00">
            <w:pPr>
              <w:rPr>
                <w:rFonts w:ascii="宋体"/>
                <w:vanish/>
              </w:rPr>
            </w:pPr>
          </w:p>
        </w:tc>
        <w:tc>
          <w:tcPr>
            <w:tcW w:w="0" w:type="auto"/>
            <w:gridSpan w:val="3"/>
            <w:shd w:val="clear" w:color="auto" w:fill="auto"/>
            <w:vAlign w:val="bottom"/>
          </w:tcPr>
          <w:p w14:paraId="12B71F04" w14:textId="77777777" w:rsidR="00703C00" w:rsidRDefault="00703C00">
            <w:pPr>
              <w:rPr>
                <w:rFonts w:ascii="宋体"/>
                <w:vanish/>
              </w:rPr>
            </w:pPr>
          </w:p>
        </w:tc>
        <w:tc>
          <w:tcPr>
            <w:tcW w:w="0" w:type="auto"/>
            <w:gridSpan w:val="3"/>
            <w:shd w:val="clear" w:color="auto" w:fill="auto"/>
            <w:vAlign w:val="bottom"/>
          </w:tcPr>
          <w:p w14:paraId="12B71F05" w14:textId="77777777" w:rsidR="00703C00" w:rsidRDefault="00703C00">
            <w:pPr>
              <w:rPr>
                <w:rFonts w:ascii="宋体"/>
                <w:vanish/>
              </w:rPr>
            </w:pPr>
          </w:p>
        </w:tc>
        <w:tc>
          <w:tcPr>
            <w:tcW w:w="0" w:type="auto"/>
            <w:gridSpan w:val="3"/>
            <w:shd w:val="clear" w:color="auto" w:fill="auto"/>
            <w:vAlign w:val="bottom"/>
          </w:tcPr>
          <w:p w14:paraId="12B71F06" w14:textId="77777777" w:rsidR="00703C00" w:rsidRDefault="00703C00">
            <w:pPr>
              <w:rPr>
                <w:rFonts w:ascii="宋体"/>
                <w:vanish/>
              </w:rPr>
            </w:pPr>
          </w:p>
        </w:tc>
        <w:tc>
          <w:tcPr>
            <w:tcW w:w="0" w:type="auto"/>
            <w:gridSpan w:val="3"/>
            <w:shd w:val="clear" w:color="auto" w:fill="auto"/>
            <w:vAlign w:val="bottom"/>
          </w:tcPr>
          <w:p w14:paraId="12B71F07" w14:textId="77777777" w:rsidR="00703C00" w:rsidRDefault="00703C00">
            <w:pPr>
              <w:rPr>
                <w:rFonts w:ascii="宋体"/>
                <w:vanish/>
              </w:rPr>
            </w:pPr>
          </w:p>
        </w:tc>
        <w:tc>
          <w:tcPr>
            <w:tcW w:w="0" w:type="auto"/>
            <w:gridSpan w:val="3"/>
            <w:shd w:val="clear" w:color="auto" w:fill="auto"/>
            <w:vAlign w:val="bottom"/>
          </w:tcPr>
          <w:p w14:paraId="12B71F08" w14:textId="77777777" w:rsidR="00703C00" w:rsidRDefault="00703C00">
            <w:pPr>
              <w:rPr>
                <w:rFonts w:ascii="宋体"/>
                <w:vanish/>
              </w:rPr>
            </w:pPr>
          </w:p>
        </w:tc>
        <w:tc>
          <w:tcPr>
            <w:tcW w:w="0" w:type="auto"/>
            <w:gridSpan w:val="3"/>
            <w:shd w:val="clear" w:color="auto" w:fill="auto"/>
            <w:vAlign w:val="bottom"/>
          </w:tcPr>
          <w:p w14:paraId="12B71F09" w14:textId="77777777" w:rsidR="00703C00" w:rsidRDefault="00703C00">
            <w:pPr>
              <w:rPr>
                <w:rFonts w:ascii="宋体"/>
                <w:vanish/>
              </w:rPr>
            </w:pPr>
          </w:p>
        </w:tc>
      </w:tr>
      <w:tr w:rsidR="00703C00" w14:paraId="12B71F19" w14:textId="77777777">
        <w:trPr>
          <w:jc w:val="center"/>
          <w:hidden/>
        </w:trPr>
        <w:tc>
          <w:tcPr>
            <w:tcW w:w="0" w:type="auto"/>
            <w:gridSpan w:val="3"/>
            <w:shd w:val="clear" w:color="auto" w:fill="auto"/>
            <w:vAlign w:val="bottom"/>
          </w:tcPr>
          <w:p w14:paraId="12B71F0B" w14:textId="77777777" w:rsidR="00703C00" w:rsidRDefault="00703C00">
            <w:pPr>
              <w:rPr>
                <w:rFonts w:ascii="宋体"/>
                <w:vanish/>
              </w:rPr>
            </w:pPr>
          </w:p>
        </w:tc>
        <w:tc>
          <w:tcPr>
            <w:tcW w:w="0" w:type="auto"/>
            <w:gridSpan w:val="3"/>
            <w:shd w:val="clear" w:color="auto" w:fill="auto"/>
            <w:vAlign w:val="bottom"/>
          </w:tcPr>
          <w:p w14:paraId="12B71F0C" w14:textId="77777777" w:rsidR="00703C00" w:rsidRDefault="00703C00">
            <w:pPr>
              <w:rPr>
                <w:rFonts w:ascii="宋体"/>
                <w:vanish/>
              </w:rPr>
            </w:pPr>
          </w:p>
        </w:tc>
        <w:tc>
          <w:tcPr>
            <w:tcW w:w="0" w:type="auto"/>
            <w:gridSpan w:val="3"/>
            <w:shd w:val="clear" w:color="auto" w:fill="auto"/>
            <w:vAlign w:val="bottom"/>
          </w:tcPr>
          <w:p w14:paraId="12B71F0D" w14:textId="77777777" w:rsidR="00703C00" w:rsidRDefault="00703C00">
            <w:pPr>
              <w:rPr>
                <w:rFonts w:ascii="宋体"/>
                <w:vanish/>
              </w:rPr>
            </w:pPr>
          </w:p>
        </w:tc>
        <w:tc>
          <w:tcPr>
            <w:tcW w:w="0" w:type="auto"/>
            <w:gridSpan w:val="3"/>
            <w:shd w:val="clear" w:color="auto" w:fill="auto"/>
            <w:vAlign w:val="bottom"/>
          </w:tcPr>
          <w:p w14:paraId="12B71F0E" w14:textId="77777777" w:rsidR="00703C00" w:rsidRDefault="00703C00">
            <w:pPr>
              <w:rPr>
                <w:rFonts w:ascii="宋体"/>
                <w:vanish/>
              </w:rPr>
            </w:pPr>
          </w:p>
        </w:tc>
        <w:tc>
          <w:tcPr>
            <w:tcW w:w="0" w:type="auto"/>
            <w:gridSpan w:val="3"/>
            <w:shd w:val="clear" w:color="auto" w:fill="auto"/>
            <w:vAlign w:val="bottom"/>
          </w:tcPr>
          <w:p w14:paraId="12B71F0F" w14:textId="77777777" w:rsidR="00703C00" w:rsidRDefault="00703C00">
            <w:pPr>
              <w:rPr>
                <w:rFonts w:ascii="宋体"/>
                <w:vanish/>
              </w:rPr>
            </w:pPr>
          </w:p>
        </w:tc>
        <w:tc>
          <w:tcPr>
            <w:tcW w:w="0" w:type="auto"/>
            <w:gridSpan w:val="3"/>
            <w:shd w:val="clear" w:color="auto" w:fill="auto"/>
            <w:vAlign w:val="bottom"/>
          </w:tcPr>
          <w:p w14:paraId="12B71F10" w14:textId="77777777" w:rsidR="00703C00" w:rsidRDefault="00703C00">
            <w:pPr>
              <w:rPr>
                <w:rFonts w:ascii="宋体"/>
                <w:vanish/>
              </w:rPr>
            </w:pPr>
          </w:p>
        </w:tc>
        <w:tc>
          <w:tcPr>
            <w:tcW w:w="0" w:type="auto"/>
            <w:gridSpan w:val="3"/>
            <w:shd w:val="clear" w:color="auto" w:fill="auto"/>
            <w:vAlign w:val="bottom"/>
          </w:tcPr>
          <w:p w14:paraId="12B71F11" w14:textId="77777777" w:rsidR="00703C00" w:rsidRDefault="00703C00">
            <w:pPr>
              <w:rPr>
                <w:rFonts w:ascii="宋体"/>
                <w:vanish/>
              </w:rPr>
            </w:pPr>
          </w:p>
        </w:tc>
        <w:tc>
          <w:tcPr>
            <w:tcW w:w="0" w:type="auto"/>
            <w:gridSpan w:val="3"/>
            <w:shd w:val="clear" w:color="auto" w:fill="auto"/>
            <w:vAlign w:val="bottom"/>
          </w:tcPr>
          <w:p w14:paraId="12B71F12" w14:textId="77777777" w:rsidR="00703C00" w:rsidRDefault="00703C00">
            <w:pPr>
              <w:rPr>
                <w:rFonts w:ascii="宋体"/>
                <w:vanish/>
              </w:rPr>
            </w:pPr>
          </w:p>
        </w:tc>
        <w:tc>
          <w:tcPr>
            <w:tcW w:w="0" w:type="auto"/>
            <w:gridSpan w:val="3"/>
            <w:shd w:val="clear" w:color="auto" w:fill="auto"/>
            <w:vAlign w:val="bottom"/>
          </w:tcPr>
          <w:p w14:paraId="12B71F13" w14:textId="77777777" w:rsidR="00703C00" w:rsidRDefault="00703C00">
            <w:pPr>
              <w:rPr>
                <w:rFonts w:ascii="宋体"/>
                <w:vanish/>
              </w:rPr>
            </w:pPr>
          </w:p>
        </w:tc>
        <w:tc>
          <w:tcPr>
            <w:tcW w:w="0" w:type="auto"/>
            <w:gridSpan w:val="3"/>
            <w:shd w:val="clear" w:color="auto" w:fill="auto"/>
            <w:vAlign w:val="bottom"/>
          </w:tcPr>
          <w:p w14:paraId="12B71F14" w14:textId="77777777" w:rsidR="00703C00" w:rsidRDefault="00703C00">
            <w:pPr>
              <w:rPr>
                <w:rFonts w:ascii="宋体"/>
                <w:vanish/>
              </w:rPr>
            </w:pPr>
          </w:p>
        </w:tc>
        <w:tc>
          <w:tcPr>
            <w:tcW w:w="0" w:type="auto"/>
            <w:gridSpan w:val="3"/>
            <w:shd w:val="clear" w:color="auto" w:fill="auto"/>
            <w:vAlign w:val="bottom"/>
          </w:tcPr>
          <w:p w14:paraId="12B71F15" w14:textId="77777777" w:rsidR="00703C00" w:rsidRDefault="00703C00">
            <w:pPr>
              <w:rPr>
                <w:rFonts w:ascii="宋体"/>
                <w:vanish/>
              </w:rPr>
            </w:pPr>
          </w:p>
        </w:tc>
        <w:tc>
          <w:tcPr>
            <w:tcW w:w="0" w:type="auto"/>
            <w:gridSpan w:val="3"/>
            <w:shd w:val="clear" w:color="auto" w:fill="auto"/>
            <w:vAlign w:val="bottom"/>
          </w:tcPr>
          <w:p w14:paraId="12B71F16" w14:textId="77777777" w:rsidR="00703C00" w:rsidRDefault="00703C00">
            <w:pPr>
              <w:rPr>
                <w:rFonts w:ascii="宋体"/>
                <w:vanish/>
              </w:rPr>
            </w:pPr>
          </w:p>
        </w:tc>
        <w:tc>
          <w:tcPr>
            <w:tcW w:w="0" w:type="auto"/>
            <w:gridSpan w:val="3"/>
            <w:shd w:val="clear" w:color="auto" w:fill="auto"/>
            <w:vAlign w:val="bottom"/>
          </w:tcPr>
          <w:p w14:paraId="12B71F17" w14:textId="77777777" w:rsidR="00703C00" w:rsidRDefault="00703C00">
            <w:pPr>
              <w:rPr>
                <w:rFonts w:ascii="宋体"/>
                <w:vanish/>
              </w:rPr>
            </w:pPr>
          </w:p>
        </w:tc>
        <w:tc>
          <w:tcPr>
            <w:tcW w:w="0" w:type="auto"/>
            <w:gridSpan w:val="3"/>
            <w:shd w:val="clear" w:color="auto" w:fill="auto"/>
            <w:vAlign w:val="bottom"/>
          </w:tcPr>
          <w:p w14:paraId="12B71F18" w14:textId="77777777" w:rsidR="00703C00" w:rsidRDefault="00703C00">
            <w:pPr>
              <w:rPr>
                <w:rFonts w:ascii="宋体"/>
                <w:vanish/>
              </w:rPr>
            </w:pPr>
          </w:p>
        </w:tc>
      </w:tr>
      <w:tr w:rsidR="00703C00" w14:paraId="12B71F28" w14:textId="77777777">
        <w:trPr>
          <w:jc w:val="center"/>
          <w:hidden/>
        </w:trPr>
        <w:tc>
          <w:tcPr>
            <w:tcW w:w="0" w:type="auto"/>
            <w:gridSpan w:val="3"/>
            <w:shd w:val="clear" w:color="auto" w:fill="auto"/>
            <w:vAlign w:val="bottom"/>
          </w:tcPr>
          <w:p w14:paraId="12B71F1A" w14:textId="77777777" w:rsidR="00703C00" w:rsidRDefault="00703C00">
            <w:pPr>
              <w:rPr>
                <w:rFonts w:ascii="宋体"/>
                <w:vanish/>
              </w:rPr>
            </w:pPr>
          </w:p>
        </w:tc>
        <w:tc>
          <w:tcPr>
            <w:tcW w:w="0" w:type="auto"/>
            <w:gridSpan w:val="3"/>
            <w:shd w:val="clear" w:color="auto" w:fill="auto"/>
            <w:vAlign w:val="bottom"/>
          </w:tcPr>
          <w:p w14:paraId="12B71F1B" w14:textId="77777777" w:rsidR="00703C00" w:rsidRDefault="00703C00">
            <w:pPr>
              <w:rPr>
                <w:rFonts w:ascii="宋体"/>
                <w:vanish/>
              </w:rPr>
            </w:pPr>
          </w:p>
        </w:tc>
        <w:tc>
          <w:tcPr>
            <w:tcW w:w="0" w:type="auto"/>
            <w:gridSpan w:val="3"/>
            <w:shd w:val="clear" w:color="auto" w:fill="auto"/>
            <w:vAlign w:val="bottom"/>
          </w:tcPr>
          <w:p w14:paraId="12B71F1C" w14:textId="77777777" w:rsidR="00703C00" w:rsidRDefault="00703C00">
            <w:pPr>
              <w:rPr>
                <w:rFonts w:ascii="宋体"/>
                <w:vanish/>
              </w:rPr>
            </w:pPr>
          </w:p>
        </w:tc>
        <w:tc>
          <w:tcPr>
            <w:tcW w:w="0" w:type="auto"/>
            <w:gridSpan w:val="3"/>
            <w:shd w:val="clear" w:color="auto" w:fill="auto"/>
            <w:vAlign w:val="bottom"/>
          </w:tcPr>
          <w:p w14:paraId="12B71F1D" w14:textId="77777777" w:rsidR="00703C00" w:rsidRDefault="00703C00">
            <w:pPr>
              <w:rPr>
                <w:rFonts w:ascii="宋体"/>
                <w:vanish/>
              </w:rPr>
            </w:pPr>
          </w:p>
        </w:tc>
        <w:tc>
          <w:tcPr>
            <w:tcW w:w="0" w:type="auto"/>
            <w:gridSpan w:val="3"/>
            <w:shd w:val="clear" w:color="auto" w:fill="auto"/>
            <w:vAlign w:val="bottom"/>
          </w:tcPr>
          <w:p w14:paraId="12B71F1E" w14:textId="77777777" w:rsidR="00703C00" w:rsidRDefault="00703C00">
            <w:pPr>
              <w:rPr>
                <w:rFonts w:ascii="宋体"/>
                <w:vanish/>
              </w:rPr>
            </w:pPr>
          </w:p>
        </w:tc>
        <w:tc>
          <w:tcPr>
            <w:tcW w:w="0" w:type="auto"/>
            <w:gridSpan w:val="3"/>
            <w:shd w:val="clear" w:color="auto" w:fill="auto"/>
            <w:vAlign w:val="bottom"/>
          </w:tcPr>
          <w:p w14:paraId="12B71F1F" w14:textId="77777777" w:rsidR="00703C00" w:rsidRDefault="00703C00">
            <w:pPr>
              <w:rPr>
                <w:rFonts w:ascii="宋体"/>
                <w:vanish/>
              </w:rPr>
            </w:pPr>
          </w:p>
        </w:tc>
        <w:tc>
          <w:tcPr>
            <w:tcW w:w="0" w:type="auto"/>
            <w:gridSpan w:val="3"/>
            <w:shd w:val="clear" w:color="auto" w:fill="auto"/>
            <w:vAlign w:val="bottom"/>
          </w:tcPr>
          <w:p w14:paraId="12B71F20" w14:textId="77777777" w:rsidR="00703C00" w:rsidRDefault="00703C00">
            <w:pPr>
              <w:rPr>
                <w:rFonts w:ascii="宋体"/>
                <w:vanish/>
              </w:rPr>
            </w:pPr>
          </w:p>
        </w:tc>
        <w:tc>
          <w:tcPr>
            <w:tcW w:w="0" w:type="auto"/>
            <w:gridSpan w:val="3"/>
            <w:shd w:val="clear" w:color="auto" w:fill="auto"/>
            <w:vAlign w:val="bottom"/>
          </w:tcPr>
          <w:p w14:paraId="12B71F21" w14:textId="77777777" w:rsidR="00703C00" w:rsidRDefault="00703C00">
            <w:pPr>
              <w:rPr>
                <w:rFonts w:ascii="宋体"/>
                <w:vanish/>
              </w:rPr>
            </w:pPr>
          </w:p>
        </w:tc>
        <w:tc>
          <w:tcPr>
            <w:tcW w:w="0" w:type="auto"/>
            <w:gridSpan w:val="3"/>
            <w:shd w:val="clear" w:color="auto" w:fill="auto"/>
            <w:vAlign w:val="bottom"/>
          </w:tcPr>
          <w:p w14:paraId="12B71F22" w14:textId="77777777" w:rsidR="00703C00" w:rsidRDefault="00703C00">
            <w:pPr>
              <w:rPr>
                <w:rFonts w:ascii="宋体"/>
                <w:vanish/>
              </w:rPr>
            </w:pPr>
          </w:p>
        </w:tc>
        <w:tc>
          <w:tcPr>
            <w:tcW w:w="0" w:type="auto"/>
            <w:gridSpan w:val="3"/>
            <w:shd w:val="clear" w:color="auto" w:fill="auto"/>
            <w:vAlign w:val="bottom"/>
          </w:tcPr>
          <w:p w14:paraId="12B71F23" w14:textId="77777777" w:rsidR="00703C00" w:rsidRDefault="00703C00">
            <w:pPr>
              <w:rPr>
                <w:rFonts w:ascii="宋体"/>
                <w:vanish/>
              </w:rPr>
            </w:pPr>
          </w:p>
        </w:tc>
        <w:tc>
          <w:tcPr>
            <w:tcW w:w="0" w:type="auto"/>
            <w:gridSpan w:val="3"/>
            <w:shd w:val="clear" w:color="auto" w:fill="auto"/>
            <w:vAlign w:val="bottom"/>
          </w:tcPr>
          <w:p w14:paraId="12B71F24" w14:textId="77777777" w:rsidR="00703C00" w:rsidRDefault="00703C00">
            <w:pPr>
              <w:rPr>
                <w:rFonts w:ascii="宋体"/>
                <w:vanish/>
              </w:rPr>
            </w:pPr>
          </w:p>
        </w:tc>
        <w:tc>
          <w:tcPr>
            <w:tcW w:w="0" w:type="auto"/>
            <w:gridSpan w:val="3"/>
            <w:shd w:val="clear" w:color="auto" w:fill="auto"/>
            <w:vAlign w:val="bottom"/>
          </w:tcPr>
          <w:p w14:paraId="12B71F25" w14:textId="77777777" w:rsidR="00703C00" w:rsidRDefault="00703C00">
            <w:pPr>
              <w:rPr>
                <w:rFonts w:ascii="宋体"/>
                <w:vanish/>
              </w:rPr>
            </w:pPr>
          </w:p>
        </w:tc>
        <w:tc>
          <w:tcPr>
            <w:tcW w:w="0" w:type="auto"/>
            <w:gridSpan w:val="3"/>
            <w:shd w:val="clear" w:color="auto" w:fill="auto"/>
            <w:vAlign w:val="bottom"/>
          </w:tcPr>
          <w:p w14:paraId="12B71F26" w14:textId="77777777" w:rsidR="00703C00" w:rsidRDefault="00703C00">
            <w:pPr>
              <w:rPr>
                <w:rFonts w:ascii="宋体"/>
                <w:vanish/>
              </w:rPr>
            </w:pPr>
          </w:p>
        </w:tc>
        <w:tc>
          <w:tcPr>
            <w:tcW w:w="0" w:type="auto"/>
            <w:gridSpan w:val="3"/>
            <w:shd w:val="clear" w:color="auto" w:fill="auto"/>
            <w:vAlign w:val="bottom"/>
          </w:tcPr>
          <w:p w14:paraId="12B71F27" w14:textId="77777777" w:rsidR="00703C00" w:rsidRDefault="00703C00">
            <w:pPr>
              <w:rPr>
                <w:rFonts w:ascii="宋体"/>
                <w:vanish/>
              </w:rPr>
            </w:pPr>
          </w:p>
        </w:tc>
      </w:tr>
      <w:tr w:rsidR="00703C00" w14:paraId="12B71F37" w14:textId="77777777">
        <w:trPr>
          <w:jc w:val="center"/>
          <w:hidden/>
        </w:trPr>
        <w:tc>
          <w:tcPr>
            <w:tcW w:w="0" w:type="auto"/>
            <w:gridSpan w:val="3"/>
            <w:shd w:val="clear" w:color="auto" w:fill="auto"/>
            <w:vAlign w:val="bottom"/>
          </w:tcPr>
          <w:p w14:paraId="12B71F29" w14:textId="77777777" w:rsidR="00703C00" w:rsidRDefault="00703C00">
            <w:pPr>
              <w:rPr>
                <w:rFonts w:ascii="宋体"/>
                <w:vanish/>
              </w:rPr>
            </w:pPr>
          </w:p>
        </w:tc>
        <w:tc>
          <w:tcPr>
            <w:tcW w:w="0" w:type="auto"/>
            <w:gridSpan w:val="3"/>
            <w:shd w:val="clear" w:color="auto" w:fill="auto"/>
            <w:vAlign w:val="bottom"/>
          </w:tcPr>
          <w:p w14:paraId="12B71F2A" w14:textId="77777777" w:rsidR="00703C00" w:rsidRDefault="00703C00">
            <w:pPr>
              <w:rPr>
                <w:rFonts w:ascii="宋体"/>
                <w:vanish/>
              </w:rPr>
            </w:pPr>
          </w:p>
        </w:tc>
        <w:tc>
          <w:tcPr>
            <w:tcW w:w="0" w:type="auto"/>
            <w:gridSpan w:val="3"/>
            <w:shd w:val="clear" w:color="auto" w:fill="auto"/>
            <w:vAlign w:val="bottom"/>
          </w:tcPr>
          <w:p w14:paraId="12B71F2B" w14:textId="77777777" w:rsidR="00703C00" w:rsidRDefault="00703C00">
            <w:pPr>
              <w:rPr>
                <w:rFonts w:ascii="宋体"/>
                <w:vanish/>
              </w:rPr>
            </w:pPr>
          </w:p>
        </w:tc>
        <w:tc>
          <w:tcPr>
            <w:tcW w:w="0" w:type="auto"/>
            <w:gridSpan w:val="3"/>
            <w:shd w:val="clear" w:color="auto" w:fill="auto"/>
            <w:vAlign w:val="bottom"/>
          </w:tcPr>
          <w:p w14:paraId="12B71F2C" w14:textId="77777777" w:rsidR="00703C00" w:rsidRDefault="00703C00">
            <w:pPr>
              <w:rPr>
                <w:rFonts w:ascii="宋体"/>
                <w:vanish/>
              </w:rPr>
            </w:pPr>
          </w:p>
        </w:tc>
        <w:tc>
          <w:tcPr>
            <w:tcW w:w="0" w:type="auto"/>
            <w:gridSpan w:val="3"/>
            <w:shd w:val="clear" w:color="auto" w:fill="auto"/>
            <w:vAlign w:val="bottom"/>
          </w:tcPr>
          <w:p w14:paraId="12B71F2D" w14:textId="77777777" w:rsidR="00703C00" w:rsidRDefault="00703C00">
            <w:pPr>
              <w:rPr>
                <w:rFonts w:ascii="宋体"/>
                <w:vanish/>
              </w:rPr>
            </w:pPr>
          </w:p>
        </w:tc>
        <w:tc>
          <w:tcPr>
            <w:tcW w:w="0" w:type="auto"/>
            <w:gridSpan w:val="3"/>
            <w:shd w:val="clear" w:color="auto" w:fill="auto"/>
            <w:vAlign w:val="bottom"/>
          </w:tcPr>
          <w:p w14:paraId="12B71F2E" w14:textId="77777777" w:rsidR="00703C00" w:rsidRDefault="00703C00">
            <w:pPr>
              <w:rPr>
                <w:rFonts w:ascii="宋体"/>
                <w:vanish/>
              </w:rPr>
            </w:pPr>
          </w:p>
        </w:tc>
        <w:tc>
          <w:tcPr>
            <w:tcW w:w="0" w:type="auto"/>
            <w:gridSpan w:val="3"/>
            <w:shd w:val="clear" w:color="auto" w:fill="auto"/>
            <w:vAlign w:val="bottom"/>
          </w:tcPr>
          <w:p w14:paraId="12B71F2F" w14:textId="77777777" w:rsidR="00703C00" w:rsidRDefault="00703C00">
            <w:pPr>
              <w:rPr>
                <w:rFonts w:ascii="宋体"/>
                <w:vanish/>
              </w:rPr>
            </w:pPr>
          </w:p>
        </w:tc>
        <w:tc>
          <w:tcPr>
            <w:tcW w:w="0" w:type="auto"/>
            <w:gridSpan w:val="3"/>
            <w:shd w:val="clear" w:color="auto" w:fill="auto"/>
            <w:vAlign w:val="bottom"/>
          </w:tcPr>
          <w:p w14:paraId="12B71F30" w14:textId="77777777" w:rsidR="00703C00" w:rsidRDefault="00703C00">
            <w:pPr>
              <w:rPr>
                <w:rFonts w:ascii="宋体"/>
                <w:vanish/>
              </w:rPr>
            </w:pPr>
          </w:p>
        </w:tc>
        <w:tc>
          <w:tcPr>
            <w:tcW w:w="0" w:type="auto"/>
            <w:gridSpan w:val="3"/>
            <w:shd w:val="clear" w:color="auto" w:fill="auto"/>
            <w:vAlign w:val="bottom"/>
          </w:tcPr>
          <w:p w14:paraId="12B71F31" w14:textId="77777777" w:rsidR="00703C00" w:rsidRDefault="00703C00">
            <w:pPr>
              <w:rPr>
                <w:rFonts w:ascii="宋体"/>
                <w:vanish/>
              </w:rPr>
            </w:pPr>
          </w:p>
        </w:tc>
        <w:tc>
          <w:tcPr>
            <w:tcW w:w="0" w:type="auto"/>
            <w:gridSpan w:val="3"/>
            <w:shd w:val="clear" w:color="auto" w:fill="auto"/>
            <w:vAlign w:val="bottom"/>
          </w:tcPr>
          <w:p w14:paraId="12B71F32" w14:textId="77777777" w:rsidR="00703C00" w:rsidRDefault="00703C00">
            <w:pPr>
              <w:rPr>
                <w:rFonts w:ascii="宋体"/>
                <w:vanish/>
              </w:rPr>
            </w:pPr>
          </w:p>
        </w:tc>
        <w:tc>
          <w:tcPr>
            <w:tcW w:w="0" w:type="auto"/>
            <w:gridSpan w:val="3"/>
            <w:shd w:val="clear" w:color="auto" w:fill="auto"/>
            <w:vAlign w:val="bottom"/>
          </w:tcPr>
          <w:p w14:paraId="12B71F33" w14:textId="77777777" w:rsidR="00703C00" w:rsidRDefault="00703C00">
            <w:pPr>
              <w:rPr>
                <w:rFonts w:ascii="宋体"/>
                <w:vanish/>
              </w:rPr>
            </w:pPr>
          </w:p>
        </w:tc>
        <w:tc>
          <w:tcPr>
            <w:tcW w:w="0" w:type="auto"/>
            <w:gridSpan w:val="3"/>
            <w:shd w:val="clear" w:color="auto" w:fill="auto"/>
            <w:vAlign w:val="bottom"/>
          </w:tcPr>
          <w:p w14:paraId="12B71F34" w14:textId="77777777" w:rsidR="00703C00" w:rsidRDefault="00703C00">
            <w:pPr>
              <w:rPr>
                <w:rFonts w:ascii="宋体"/>
                <w:vanish/>
              </w:rPr>
            </w:pPr>
          </w:p>
        </w:tc>
        <w:tc>
          <w:tcPr>
            <w:tcW w:w="0" w:type="auto"/>
            <w:gridSpan w:val="3"/>
            <w:shd w:val="clear" w:color="auto" w:fill="auto"/>
            <w:vAlign w:val="bottom"/>
          </w:tcPr>
          <w:p w14:paraId="12B71F35" w14:textId="77777777" w:rsidR="00703C00" w:rsidRDefault="00703C00">
            <w:pPr>
              <w:rPr>
                <w:rFonts w:ascii="宋体"/>
                <w:vanish/>
              </w:rPr>
            </w:pPr>
          </w:p>
        </w:tc>
        <w:tc>
          <w:tcPr>
            <w:tcW w:w="0" w:type="auto"/>
            <w:gridSpan w:val="3"/>
            <w:shd w:val="clear" w:color="auto" w:fill="auto"/>
            <w:vAlign w:val="bottom"/>
          </w:tcPr>
          <w:p w14:paraId="12B71F36" w14:textId="77777777" w:rsidR="00703C00" w:rsidRDefault="00703C00">
            <w:pPr>
              <w:rPr>
                <w:rFonts w:ascii="宋体"/>
                <w:vanish/>
              </w:rPr>
            </w:pPr>
          </w:p>
        </w:tc>
      </w:tr>
      <w:tr w:rsidR="00703C00" w14:paraId="12B71F46" w14:textId="77777777">
        <w:trPr>
          <w:jc w:val="center"/>
          <w:hidden/>
        </w:trPr>
        <w:tc>
          <w:tcPr>
            <w:tcW w:w="0" w:type="auto"/>
            <w:gridSpan w:val="3"/>
            <w:shd w:val="clear" w:color="auto" w:fill="auto"/>
            <w:vAlign w:val="bottom"/>
          </w:tcPr>
          <w:p w14:paraId="12B71F38" w14:textId="77777777" w:rsidR="00703C00" w:rsidRDefault="00703C00">
            <w:pPr>
              <w:rPr>
                <w:rFonts w:ascii="宋体"/>
                <w:vanish/>
              </w:rPr>
            </w:pPr>
          </w:p>
        </w:tc>
        <w:tc>
          <w:tcPr>
            <w:tcW w:w="0" w:type="auto"/>
            <w:gridSpan w:val="3"/>
            <w:shd w:val="clear" w:color="auto" w:fill="auto"/>
            <w:vAlign w:val="bottom"/>
          </w:tcPr>
          <w:p w14:paraId="12B71F39" w14:textId="77777777" w:rsidR="00703C00" w:rsidRDefault="00703C00">
            <w:pPr>
              <w:rPr>
                <w:rFonts w:ascii="宋体"/>
                <w:vanish/>
              </w:rPr>
            </w:pPr>
          </w:p>
        </w:tc>
        <w:tc>
          <w:tcPr>
            <w:tcW w:w="0" w:type="auto"/>
            <w:gridSpan w:val="3"/>
            <w:shd w:val="clear" w:color="auto" w:fill="auto"/>
            <w:vAlign w:val="bottom"/>
          </w:tcPr>
          <w:p w14:paraId="12B71F3A" w14:textId="77777777" w:rsidR="00703C00" w:rsidRDefault="00703C00">
            <w:pPr>
              <w:rPr>
                <w:rFonts w:ascii="宋体"/>
                <w:vanish/>
              </w:rPr>
            </w:pPr>
          </w:p>
        </w:tc>
        <w:tc>
          <w:tcPr>
            <w:tcW w:w="0" w:type="auto"/>
            <w:gridSpan w:val="3"/>
            <w:shd w:val="clear" w:color="auto" w:fill="auto"/>
            <w:vAlign w:val="bottom"/>
          </w:tcPr>
          <w:p w14:paraId="12B71F3B" w14:textId="77777777" w:rsidR="00703C00" w:rsidRDefault="00703C00">
            <w:pPr>
              <w:rPr>
                <w:rFonts w:ascii="宋体"/>
                <w:vanish/>
              </w:rPr>
            </w:pPr>
          </w:p>
        </w:tc>
        <w:tc>
          <w:tcPr>
            <w:tcW w:w="0" w:type="auto"/>
            <w:gridSpan w:val="3"/>
            <w:shd w:val="clear" w:color="auto" w:fill="auto"/>
            <w:vAlign w:val="bottom"/>
          </w:tcPr>
          <w:p w14:paraId="12B71F3C" w14:textId="77777777" w:rsidR="00703C00" w:rsidRDefault="00703C00">
            <w:pPr>
              <w:rPr>
                <w:rFonts w:ascii="宋体"/>
                <w:vanish/>
              </w:rPr>
            </w:pPr>
          </w:p>
        </w:tc>
        <w:tc>
          <w:tcPr>
            <w:tcW w:w="0" w:type="auto"/>
            <w:gridSpan w:val="3"/>
            <w:shd w:val="clear" w:color="auto" w:fill="auto"/>
            <w:vAlign w:val="bottom"/>
          </w:tcPr>
          <w:p w14:paraId="12B71F3D" w14:textId="77777777" w:rsidR="00703C00" w:rsidRDefault="00703C00">
            <w:pPr>
              <w:rPr>
                <w:rFonts w:ascii="宋体"/>
                <w:vanish/>
              </w:rPr>
            </w:pPr>
          </w:p>
        </w:tc>
        <w:tc>
          <w:tcPr>
            <w:tcW w:w="0" w:type="auto"/>
            <w:gridSpan w:val="3"/>
            <w:shd w:val="clear" w:color="auto" w:fill="auto"/>
            <w:vAlign w:val="bottom"/>
          </w:tcPr>
          <w:p w14:paraId="12B71F3E" w14:textId="77777777" w:rsidR="00703C00" w:rsidRDefault="00703C00">
            <w:pPr>
              <w:rPr>
                <w:rFonts w:ascii="宋体"/>
                <w:vanish/>
              </w:rPr>
            </w:pPr>
          </w:p>
        </w:tc>
        <w:tc>
          <w:tcPr>
            <w:tcW w:w="0" w:type="auto"/>
            <w:gridSpan w:val="3"/>
            <w:shd w:val="clear" w:color="auto" w:fill="auto"/>
            <w:vAlign w:val="bottom"/>
          </w:tcPr>
          <w:p w14:paraId="12B71F3F" w14:textId="77777777" w:rsidR="00703C00" w:rsidRDefault="00703C00">
            <w:pPr>
              <w:rPr>
                <w:rFonts w:ascii="宋体"/>
                <w:vanish/>
              </w:rPr>
            </w:pPr>
          </w:p>
        </w:tc>
        <w:tc>
          <w:tcPr>
            <w:tcW w:w="0" w:type="auto"/>
            <w:gridSpan w:val="3"/>
            <w:shd w:val="clear" w:color="auto" w:fill="auto"/>
            <w:vAlign w:val="bottom"/>
          </w:tcPr>
          <w:p w14:paraId="12B71F40" w14:textId="77777777" w:rsidR="00703C00" w:rsidRDefault="00703C00">
            <w:pPr>
              <w:rPr>
                <w:rFonts w:ascii="宋体"/>
                <w:vanish/>
              </w:rPr>
            </w:pPr>
          </w:p>
        </w:tc>
        <w:tc>
          <w:tcPr>
            <w:tcW w:w="0" w:type="auto"/>
            <w:gridSpan w:val="3"/>
            <w:shd w:val="clear" w:color="auto" w:fill="auto"/>
            <w:vAlign w:val="bottom"/>
          </w:tcPr>
          <w:p w14:paraId="12B71F41" w14:textId="77777777" w:rsidR="00703C00" w:rsidRDefault="00703C00">
            <w:pPr>
              <w:rPr>
                <w:rFonts w:ascii="宋体"/>
                <w:vanish/>
              </w:rPr>
            </w:pPr>
          </w:p>
        </w:tc>
        <w:tc>
          <w:tcPr>
            <w:tcW w:w="0" w:type="auto"/>
            <w:gridSpan w:val="3"/>
            <w:shd w:val="clear" w:color="auto" w:fill="auto"/>
            <w:vAlign w:val="bottom"/>
          </w:tcPr>
          <w:p w14:paraId="12B71F42" w14:textId="77777777" w:rsidR="00703C00" w:rsidRDefault="00703C00">
            <w:pPr>
              <w:rPr>
                <w:rFonts w:ascii="宋体"/>
                <w:vanish/>
              </w:rPr>
            </w:pPr>
          </w:p>
        </w:tc>
        <w:tc>
          <w:tcPr>
            <w:tcW w:w="0" w:type="auto"/>
            <w:gridSpan w:val="3"/>
            <w:shd w:val="clear" w:color="auto" w:fill="auto"/>
            <w:vAlign w:val="bottom"/>
          </w:tcPr>
          <w:p w14:paraId="12B71F43" w14:textId="77777777" w:rsidR="00703C00" w:rsidRDefault="00703C00">
            <w:pPr>
              <w:rPr>
                <w:rFonts w:ascii="宋体"/>
                <w:vanish/>
              </w:rPr>
            </w:pPr>
          </w:p>
        </w:tc>
        <w:tc>
          <w:tcPr>
            <w:tcW w:w="0" w:type="auto"/>
            <w:gridSpan w:val="3"/>
            <w:shd w:val="clear" w:color="auto" w:fill="auto"/>
            <w:vAlign w:val="bottom"/>
          </w:tcPr>
          <w:p w14:paraId="12B71F44" w14:textId="77777777" w:rsidR="00703C00" w:rsidRDefault="00703C00">
            <w:pPr>
              <w:rPr>
                <w:rFonts w:ascii="宋体"/>
                <w:vanish/>
              </w:rPr>
            </w:pPr>
          </w:p>
        </w:tc>
        <w:tc>
          <w:tcPr>
            <w:tcW w:w="0" w:type="auto"/>
            <w:gridSpan w:val="3"/>
            <w:shd w:val="clear" w:color="auto" w:fill="auto"/>
            <w:vAlign w:val="bottom"/>
          </w:tcPr>
          <w:p w14:paraId="12B71F45" w14:textId="77777777" w:rsidR="00703C00" w:rsidRDefault="00703C00">
            <w:pPr>
              <w:rPr>
                <w:rFonts w:ascii="宋体"/>
                <w:vanish/>
              </w:rPr>
            </w:pPr>
          </w:p>
        </w:tc>
      </w:tr>
      <w:tr w:rsidR="00703C00" w14:paraId="12B71F55" w14:textId="77777777">
        <w:trPr>
          <w:jc w:val="center"/>
          <w:hidden/>
        </w:trPr>
        <w:tc>
          <w:tcPr>
            <w:tcW w:w="0" w:type="auto"/>
            <w:gridSpan w:val="3"/>
            <w:shd w:val="clear" w:color="auto" w:fill="auto"/>
            <w:vAlign w:val="bottom"/>
          </w:tcPr>
          <w:p w14:paraId="12B71F47" w14:textId="77777777" w:rsidR="00703C00" w:rsidRDefault="00703C00">
            <w:pPr>
              <w:rPr>
                <w:rFonts w:ascii="宋体"/>
                <w:vanish/>
              </w:rPr>
            </w:pPr>
          </w:p>
        </w:tc>
        <w:tc>
          <w:tcPr>
            <w:tcW w:w="0" w:type="auto"/>
            <w:gridSpan w:val="3"/>
            <w:shd w:val="clear" w:color="auto" w:fill="auto"/>
            <w:vAlign w:val="bottom"/>
          </w:tcPr>
          <w:p w14:paraId="12B71F48" w14:textId="77777777" w:rsidR="00703C00" w:rsidRDefault="00703C00">
            <w:pPr>
              <w:rPr>
                <w:rFonts w:ascii="宋体"/>
                <w:vanish/>
              </w:rPr>
            </w:pPr>
          </w:p>
        </w:tc>
        <w:tc>
          <w:tcPr>
            <w:tcW w:w="0" w:type="auto"/>
            <w:gridSpan w:val="3"/>
            <w:shd w:val="clear" w:color="auto" w:fill="auto"/>
            <w:vAlign w:val="bottom"/>
          </w:tcPr>
          <w:p w14:paraId="12B71F49" w14:textId="77777777" w:rsidR="00703C00" w:rsidRDefault="00703C00">
            <w:pPr>
              <w:rPr>
                <w:rFonts w:ascii="宋体"/>
                <w:vanish/>
              </w:rPr>
            </w:pPr>
          </w:p>
        </w:tc>
        <w:tc>
          <w:tcPr>
            <w:tcW w:w="0" w:type="auto"/>
            <w:gridSpan w:val="3"/>
            <w:shd w:val="clear" w:color="auto" w:fill="auto"/>
            <w:vAlign w:val="bottom"/>
          </w:tcPr>
          <w:p w14:paraId="12B71F4A" w14:textId="77777777" w:rsidR="00703C00" w:rsidRDefault="00703C00">
            <w:pPr>
              <w:rPr>
                <w:rFonts w:ascii="宋体"/>
                <w:vanish/>
              </w:rPr>
            </w:pPr>
          </w:p>
        </w:tc>
        <w:tc>
          <w:tcPr>
            <w:tcW w:w="0" w:type="auto"/>
            <w:gridSpan w:val="3"/>
            <w:shd w:val="clear" w:color="auto" w:fill="auto"/>
            <w:vAlign w:val="bottom"/>
          </w:tcPr>
          <w:p w14:paraId="12B71F4B" w14:textId="77777777" w:rsidR="00703C00" w:rsidRDefault="00703C00">
            <w:pPr>
              <w:rPr>
                <w:rFonts w:ascii="宋体"/>
                <w:vanish/>
              </w:rPr>
            </w:pPr>
          </w:p>
        </w:tc>
        <w:tc>
          <w:tcPr>
            <w:tcW w:w="0" w:type="auto"/>
            <w:gridSpan w:val="3"/>
            <w:shd w:val="clear" w:color="auto" w:fill="auto"/>
            <w:vAlign w:val="bottom"/>
          </w:tcPr>
          <w:p w14:paraId="12B71F4C" w14:textId="77777777" w:rsidR="00703C00" w:rsidRDefault="00703C00">
            <w:pPr>
              <w:rPr>
                <w:rFonts w:ascii="宋体"/>
                <w:vanish/>
              </w:rPr>
            </w:pPr>
          </w:p>
        </w:tc>
        <w:tc>
          <w:tcPr>
            <w:tcW w:w="0" w:type="auto"/>
            <w:gridSpan w:val="3"/>
            <w:shd w:val="clear" w:color="auto" w:fill="auto"/>
            <w:vAlign w:val="bottom"/>
          </w:tcPr>
          <w:p w14:paraId="12B71F4D" w14:textId="77777777" w:rsidR="00703C00" w:rsidRDefault="00703C00">
            <w:pPr>
              <w:rPr>
                <w:rFonts w:ascii="宋体"/>
                <w:vanish/>
              </w:rPr>
            </w:pPr>
          </w:p>
        </w:tc>
        <w:tc>
          <w:tcPr>
            <w:tcW w:w="0" w:type="auto"/>
            <w:gridSpan w:val="3"/>
            <w:shd w:val="clear" w:color="auto" w:fill="auto"/>
            <w:vAlign w:val="bottom"/>
          </w:tcPr>
          <w:p w14:paraId="12B71F4E" w14:textId="77777777" w:rsidR="00703C00" w:rsidRDefault="00703C00">
            <w:pPr>
              <w:rPr>
                <w:rFonts w:ascii="宋体"/>
                <w:vanish/>
              </w:rPr>
            </w:pPr>
          </w:p>
        </w:tc>
        <w:tc>
          <w:tcPr>
            <w:tcW w:w="0" w:type="auto"/>
            <w:gridSpan w:val="3"/>
            <w:shd w:val="clear" w:color="auto" w:fill="auto"/>
            <w:vAlign w:val="bottom"/>
          </w:tcPr>
          <w:p w14:paraId="12B71F4F" w14:textId="77777777" w:rsidR="00703C00" w:rsidRDefault="00703C00">
            <w:pPr>
              <w:rPr>
                <w:rFonts w:ascii="宋体"/>
                <w:vanish/>
              </w:rPr>
            </w:pPr>
          </w:p>
        </w:tc>
        <w:tc>
          <w:tcPr>
            <w:tcW w:w="0" w:type="auto"/>
            <w:gridSpan w:val="3"/>
            <w:shd w:val="clear" w:color="auto" w:fill="auto"/>
            <w:vAlign w:val="bottom"/>
          </w:tcPr>
          <w:p w14:paraId="12B71F50" w14:textId="77777777" w:rsidR="00703C00" w:rsidRDefault="00703C00">
            <w:pPr>
              <w:rPr>
                <w:rFonts w:ascii="宋体"/>
                <w:vanish/>
              </w:rPr>
            </w:pPr>
          </w:p>
        </w:tc>
        <w:tc>
          <w:tcPr>
            <w:tcW w:w="0" w:type="auto"/>
            <w:gridSpan w:val="3"/>
            <w:shd w:val="clear" w:color="auto" w:fill="auto"/>
            <w:vAlign w:val="bottom"/>
          </w:tcPr>
          <w:p w14:paraId="12B71F51" w14:textId="77777777" w:rsidR="00703C00" w:rsidRDefault="00703C00">
            <w:pPr>
              <w:rPr>
                <w:rFonts w:ascii="宋体"/>
                <w:vanish/>
              </w:rPr>
            </w:pPr>
          </w:p>
        </w:tc>
        <w:tc>
          <w:tcPr>
            <w:tcW w:w="0" w:type="auto"/>
            <w:gridSpan w:val="3"/>
            <w:shd w:val="clear" w:color="auto" w:fill="auto"/>
            <w:vAlign w:val="bottom"/>
          </w:tcPr>
          <w:p w14:paraId="12B71F52" w14:textId="77777777" w:rsidR="00703C00" w:rsidRDefault="00703C00">
            <w:pPr>
              <w:rPr>
                <w:rFonts w:ascii="宋体"/>
                <w:vanish/>
              </w:rPr>
            </w:pPr>
          </w:p>
        </w:tc>
        <w:tc>
          <w:tcPr>
            <w:tcW w:w="0" w:type="auto"/>
            <w:gridSpan w:val="3"/>
            <w:shd w:val="clear" w:color="auto" w:fill="auto"/>
            <w:vAlign w:val="bottom"/>
          </w:tcPr>
          <w:p w14:paraId="12B71F53" w14:textId="77777777" w:rsidR="00703C00" w:rsidRDefault="00703C00">
            <w:pPr>
              <w:rPr>
                <w:rFonts w:ascii="宋体"/>
                <w:vanish/>
              </w:rPr>
            </w:pPr>
          </w:p>
        </w:tc>
        <w:tc>
          <w:tcPr>
            <w:tcW w:w="0" w:type="auto"/>
            <w:gridSpan w:val="3"/>
            <w:shd w:val="clear" w:color="auto" w:fill="auto"/>
            <w:vAlign w:val="bottom"/>
          </w:tcPr>
          <w:p w14:paraId="12B71F54" w14:textId="77777777" w:rsidR="00703C00" w:rsidRDefault="00703C00">
            <w:pPr>
              <w:rPr>
                <w:rFonts w:ascii="宋体"/>
                <w:vanish/>
              </w:rPr>
            </w:pPr>
          </w:p>
        </w:tc>
      </w:tr>
      <w:tr w:rsidR="00703C00" w14:paraId="12B71F64" w14:textId="77777777">
        <w:trPr>
          <w:jc w:val="center"/>
          <w:hidden/>
        </w:trPr>
        <w:tc>
          <w:tcPr>
            <w:tcW w:w="0" w:type="auto"/>
            <w:gridSpan w:val="3"/>
            <w:shd w:val="clear" w:color="auto" w:fill="auto"/>
            <w:vAlign w:val="bottom"/>
          </w:tcPr>
          <w:p w14:paraId="12B71F56" w14:textId="77777777" w:rsidR="00703C00" w:rsidRDefault="00703C00">
            <w:pPr>
              <w:rPr>
                <w:rFonts w:ascii="宋体"/>
                <w:vanish/>
              </w:rPr>
            </w:pPr>
          </w:p>
        </w:tc>
        <w:tc>
          <w:tcPr>
            <w:tcW w:w="0" w:type="auto"/>
            <w:gridSpan w:val="3"/>
            <w:shd w:val="clear" w:color="auto" w:fill="auto"/>
            <w:vAlign w:val="bottom"/>
          </w:tcPr>
          <w:p w14:paraId="12B71F57" w14:textId="77777777" w:rsidR="00703C00" w:rsidRDefault="00703C00">
            <w:pPr>
              <w:rPr>
                <w:rFonts w:ascii="宋体"/>
                <w:vanish/>
              </w:rPr>
            </w:pPr>
          </w:p>
        </w:tc>
        <w:tc>
          <w:tcPr>
            <w:tcW w:w="0" w:type="auto"/>
            <w:gridSpan w:val="3"/>
            <w:shd w:val="clear" w:color="auto" w:fill="auto"/>
            <w:vAlign w:val="bottom"/>
          </w:tcPr>
          <w:p w14:paraId="12B71F58" w14:textId="77777777" w:rsidR="00703C00" w:rsidRDefault="00703C00">
            <w:pPr>
              <w:rPr>
                <w:rFonts w:ascii="宋体"/>
                <w:vanish/>
              </w:rPr>
            </w:pPr>
          </w:p>
        </w:tc>
        <w:tc>
          <w:tcPr>
            <w:tcW w:w="0" w:type="auto"/>
            <w:gridSpan w:val="3"/>
            <w:shd w:val="clear" w:color="auto" w:fill="auto"/>
            <w:vAlign w:val="bottom"/>
          </w:tcPr>
          <w:p w14:paraId="12B71F59" w14:textId="77777777" w:rsidR="00703C00" w:rsidRDefault="00703C00">
            <w:pPr>
              <w:rPr>
                <w:rFonts w:ascii="宋体"/>
                <w:vanish/>
              </w:rPr>
            </w:pPr>
          </w:p>
        </w:tc>
        <w:tc>
          <w:tcPr>
            <w:tcW w:w="0" w:type="auto"/>
            <w:gridSpan w:val="3"/>
            <w:shd w:val="clear" w:color="auto" w:fill="auto"/>
            <w:vAlign w:val="bottom"/>
          </w:tcPr>
          <w:p w14:paraId="12B71F5A" w14:textId="77777777" w:rsidR="00703C00" w:rsidRDefault="00703C00">
            <w:pPr>
              <w:rPr>
                <w:rFonts w:ascii="宋体"/>
                <w:vanish/>
              </w:rPr>
            </w:pPr>
          </w:p>
        </w:tc>
        <w:tc>
          <w:tcPr>
            <w:tcW w:w="0" w:type="auto"/>
            <w:gridSpan w:val="3"/>
            <w:shd w:val="clear" w:color="auto" w:fill="auto"/>
            <w:vAlign w:val="bottom"/>
          </w:tcPr>
          <w:p w14:paraId="12B71F5B" w14:textId="77777777" w:rsidR="00703C00" w:rsidRDefault="00703C00">
            <w:pPr>
              <w:rPr>
                <w:rFonts w:ascii="宋体"/>
                <w:vanish/>
              </w:rPr>
            </w:pPr>
          </w:p>
        </w:tc>
        <w:tc>
          <w:tcPr>
            <w:tcW w:w="0" w:type="auto"/>
            <w:gridSpan w:val="3"/>
            <w:shd w:val="clear" w:color="auto" w:fill="auto"/>
            <w:vAlign w:val="bottom"/>
          </w:tcPr>
          <w:p w14:paraId="12B71F5C" w14:textId="77777777" w:rsidR="00703C00" w:rsidRDefault="00703C00">
            <w:pPr>
              <w:rPr>
                <w:rFonts w:ascii="宋体"/>
                <w:vanish/>
              </w:rPr>
            </w:pPr>
          </w:p>
        </w:tc>
        <w:tc>
          <w:tcPr>
            <w:tcW w:w="0" w:type="auto"/>
            <w:gridSpan w:val="3"/>
            <w:shd w:val="clear" w:color="auto" w:fill="auto"/>
            <w:vAlign w:val="bottom"/>
          </w:tcPr>
          <w:p w14:paraId="12B71F5D" w14:textId="77777777" w:rsidR="00703C00" w:rsidRDefault="00703C00">
            <w:pPr>
              <w:rPr>
                <w:rFonts w:ascii="宋体"/>
                <w:vanish/>
              </w:rPr>
            </w:pPr>
          </w:p>
        </w:tc>
        <w:tc>
          <w:tcPr>
            <w:tcW w:w="0" w:type="auto"/>
            <w:gridSpan w:val="3"/>
            <w:shd w:val="clear" w:color="auto" w:fill="auto"/>
            <w:vAlign w:val="bottom"/>
          </w:tcPr>
          <w:p w14:paraId="12B71F5E" w14:textId="77777777" w:rsidR="00703C00" w:rsidRDefault="00703C00">
            <w:pPr>
              <w:rPr>
                <w:rFonts w:ascii="宋体"/>
                <w:vanish/>
              </w:rPr>
            </w:pPr>
          </w:p>
        </w:tc>
        <w:tc>
          <w:tcPr>
            <w:tcW w:w="0" w:type="auto"/>
            <w:gridSpan w:val="3"/>
            <w:shd w:val="clear" w:color="auto" w:fill="auto"/>
            <w:vAlign w:val="bottom"/>
          </w:tcPr>
          <w:p w14:paraId="12B71F5F" w14:textId="77777777" w:rsidR="00703C00" w:rsidRDefault="00703C00">
            <w:pPr>
              <w:rPr>
                <w:rFonts w:ascii="宋体"/>
                <w:vanish/>
              </w:rPr>
            </w:pPr>
          </w:p>
        </w:tc>
        <w:tc>
          <w:tcPr>
            <w:tcW w:w="0" w:type="auto"/>
            <w:gridSpan w:val="3"/>
            <w:shd w:val="clear" w:color="auto" w:fill="auto"/>
            <w:vAlign w:val="bottom"/>
          </w:tcPr>
          <w:p w14:paraId="12B71F60" w14:textId="77777777" w:rsidR="00703C00" w:rsidRDefault="00703C00">
            <w:pPr>
              <w:rPr>
                <w:rFonts w:ascii="宋体"/>
                <w:vanish/>
              </w:rPr>
            </w:pPr>
          </w:p>
        </w:tc>
        <w:tc>
          <w:tcPr>
            <w:tcW w:w="0" w:type="auto"/>
            <w:gridSpan w:val="3"/>
            <w:shd w:val="clear" w:color="auto" w:fill="auto"/>
            <w:vAlign w:val="bottom"/>
          </w:tcPr>
          <w:p w14:paraId="12B71F61" w14:textId="77777777" w:rsidR="00703C00" w:rsidRDefault="00703C00">
            <w:pPr>
              <w:rPr>
                <w:rFonts w:ascii="宋体"/>
                <w:vanish/>
              </w:rPr>
            </w:pPr>
          </w:p>
        </w:tc>
        <w:tc>
          <w:tcPr>
            <w:tcW w:w="0" w:type="auto"/>
            <w:gridSpan w:val="3"/>
            <w:shd w:val="clear" w:color="auto" w:fill="auto"/>
            <w:vAlign w:val="bottom"/>
          </w:tcPr>
          <w:p w14:paraId="12B71F62" w14:textId="77777777" w:rsidR="00703C00" w:rsidRDefault="00703C00">
            <w:pPr>
              <w:rPr>
                <w:rFonts w:ascii="宋体"/>
                <w:vanish/>
              </w:rPr>
            </w:pPr>
          </w:p>
        </w:tc>
        <w:tc>
          <w:tcPr>
            <w:tcW w:w="0" w:type="auto"/>
            <w:gridSpan w:val="3"/>
            <w:shd w:val="clear" w:color="auto" w:fill="auto"/>
            <w:vAlign w:val="bottom"/>
          </w:tcPr>
          <w:p w14:paraId="12B71F63" w14:textId="77777777" w:rsidR="00703C00" w:rsidRDefault="00703C00">
            <w:pPr>
              <w:rPr>
                <w:rFonts w:ascii="宋体"/>
                <w:vanish/>
              </w:rPr>
            </w:pPr>
          </w:p>
        </w:tc>
      </w:tr>
      <w:tr w:rsidR="00703C00" w14:paraId="12B71F73" w14:textId="77777777">
        <w:trPr>
          <w:jc w:val="center"/>
          <w:hidden/>
        </w:trPr>
        <w:tc>
          <w:tcPr>
            <w:tcW w:w="0" w:type="auto"/>
            <w:gridSpan w:val="3"/>
            <w:shd w:val="clear" w:color="auto" w:fill="auto"/>
            <w:vAlign w:val="bottom"/>
          </w:tcPr>
          <w:p w14:paraId="12B71F65" w14:textId="77777777" w:rsidR="00703C00" w:rsidRDefault="00703C00">
            <w:pPr>
              <w:rPr>
                <w:rFonts w:ascii="宋体"/>
                <w:vanish/>
              </w:rPr>
            </w:pPr>
          </w:p>
        </w:tc>
        <w:tc>
          <w:tcPr>
            <w:tcW w:w="0" w:type="auto"/>
            <w:gridSpan w:val="3"/>
            <w:shd w:val="clear" w:color="auto" w:fill="auto"/>
            <w:vAlign w:val="bottom"/>
          </w:tcPr>
          <w:p w14:paraId="12B71F66" w14:textId="77777777" w:rsidR="00703C00" w:rsidRDefault="00703C00">
            <w:pPr>
              <w:rPr>
                <w:rFonts w:ascii="宋体"/>
                <w:vanish/>
              </w:rPr>
            </w:pPr>
          </w:p>
        </w:tc>
        <w:tc>
          <w:tcPr>
            <w:tcW w:w="0" w:type="auto"/>
            <w:gridSpan w:val="3"/>
            <w:shd w:val="clear" w:color="auto" w:fill="auto"/>
            <w:vAlign w:val="bottom"/>
          </w:tcPr>
          <w:p w14:paraId="12B71F67" w14:textId="77777777" w:rsidR="00703C00" w:rsidRDefault="00703C00">
            <w:pPr>
              <w:rPr>
                <w:rFonts w:ascii="宋体"/>
                <w:vanish/>
              </w:rPr>
            </w:pPr>
          </w:p>
        </w:tc>
        <w:tc>
          <w:tcPr>
            <w:tcW w:w="0" w:type="auto"/>
            <w:gridSpan w:val="3"/>
            <w:shd w:val="clear" w:color="auto" w:fill="auto"/>
            <w:vAlign w:val="bottom"/>
          </w:tcPr>
          <w:p w14:paraId="12B71F68" w14:textId="77777777" w:rsidR="00703C00" w:rsidRDefault="00703C00">
            <w:pPr>
              <w:rPr>
                <w:rFonts w:ascii="宋体"/>
                <w:vanish/>
              </w:rPr>
            </w:pPr>
          </w:p>
        </w:tc>
        <w:tc>
          <w:tcPr>
            <w:tcW w:w="0" w:type="auto"/>
            <w:gridSpan w:val="3"/>
            <w:shd w:val="clear" w:color="auto" w:fill="auto"/>
            <w:vAlign w:val="bottom"/>
          </w:tcPr>
          <w:p w14:paraId="12B71F69" w14:textId="77777777" w:rsidR="00703C00" w:rsidRDefault="00703C00">
            <w:pPr>
              <w:rPr>
                <w:rFonts w:ascii="宋体"/>
                <w:vanish/>
              </w:rPr>
            </w:pPr>
          </w:p>
        </w:tc>
        <w:tc>
          <w:tcPr>
            <w:tcW w:w="0" w:type="auto"/>
            <w:gridSpan w:val="3"/>
            <w:shd w:val="clear" w:color="auto" w:fill="auto"/>
            <w:vAlign w:val="bottom"/>
          </w:tcPr>
          <w:p w14:paraId="12B71F6A" w14:textId="77777777" w:rsidR="00703C00" w:rsidRDefault="00703C00">
            <w:pPr>
              <w:rPr>
                <w:rFonts w:ascii="宋体"/>
                <w:vanish/>
              </w:rPr>
            </w:pPr>
          </w:p>
        </w:tc>
        <w:tc>
          <w:tcPr>
            <w:tcW w:w="0" w:type="auto"/>
            <w:gridSpan w:val="3"/>
            <w:shd w:val="clear" w:color="auto" w:fill="auto"/>
            <w:vAlign w:val="bottom"/>
          </w:tcPr>
          <w:p w14:paraId="12B71F6B" w14:textId="77777777" w:rsidR="00703C00" w:rsidRDefault="00703C00">
            <w:pPr>
              <w:rPr>
                <w:rFonts w:ascii="宋体"/>
                <w:vanish/>
              </w:rPr>
            </w:pPr>
          </w:p>
        </w:tc>
        <w:tc>
          <w:tcPr>
            <w:tcW w:w="0" w:type="auto"/>
            <w:gridSpan w:val="3"/>
            <w:shd w:val="clear" w:color="auto" w:fill="auto"/>
            <w:vAlign w:val="bottom"/>
          </w:tcPr>
          <w:p w14:paraId="12B71F6C" w14:textId="77777777" w:rsidR="00703C00" w:rsidRDefault="00703C00">
            <w:pPr>
              <w:rPr>
                <w:rFonts w:ascii="宋体"/>
                <w:vanish/>
              </w:rPr>
            </w:pPr>
          </w:p>
        </w:tc>
        <w:tc>
          <w:tcPr>
            <w:tcW w:w="0" w:type="auto"/>
            <w:gridSpan w:val="3"/>
            <w:shd w:val="clear" w:color="auto" w:fill="auto"/>
            <w:vAlign w:val="bottom"/>
          </w:tcPr>
          <w:p w14:paraId="12B71F6D" w14:textId="77777777" w:rsidR="00703C00" w:rsidRDefault="00703C00">
            <w:pPr>
              <w:rPr>
                <w:rFonts w:ascii="宋体"/>
                <w:vanish/>
              </w:rPr>
            </w:pPr>
          </w:p>
        </w:tc>
        <w:tc>
          <w:tcPr>
            <w:tcW w:w="0" w:type="auto"/>
            <w:gridSpan w:val="3"/>
            <w:shd w:val="clear" w:color="auto" w:fill="auto"/>
            <w:vAlign w:val="bottom"/>
          </w:tcPr>
          <w:p w14:paraId="12B71F6E" w14:textId="77777777" w:rsidR="00703C00" w:rsidRDefault="00703C00">
            <w:pPr>
              <w:rPr>
                <w:rFonts w:ascii="宋体"/>
                <w:vanish/>
              </w:rPr>
            </w:pPr>
          </w:p>
        </w:tc>
        <w:tc>
          <w:tcPr>
            <w:tcW w:w="0" w:type="auto"/>
            <w:gridSpan w:val="3"/>
            <w:shd w:val="clear" w:color="auto" w:fill="auto"/>
            <w:vAlign w:val="bottom"/>
          </w:tcPr>
          <w:p w14:paraId="12B71F6F" w14:textId="77777777" w:rsidR="00703C00" w:rsidRDefault="00703C00">
            <w:pPr>
              <w:rPr>
                <w:rFonts w:ascii="宋体"/>
                <w:vanish/>
              </w:rPr>
            </w:pPr>
          </w:p>
        </w:tc>
        <w:tc>
          <w:tcPr>
            <w:tcW w:w="0" w:type="auto"/>
            <w:gridSpan w:val="3"/>
            <w:shd w:val="clear" w:color="auto" w:fill="auto"/>
            <w:vAlign w:val="bottom"/>
          </w:tcPr>
          <w:p w14:paraId="12B71F70" w14:textId="77777777" w:rsidR="00703C00" w:rsidRDefault="00703C00">
            <w:pPr>
              <w:rPr>
                <w:rFonts w:ascii="宋体"/>
                <w:vanish/>
              </w:rPr>
            </w:pPr>
          </w:p>
        </w:tc>
        <w:tc>
          <w:tcPr>
            <w:tcW w:w="0" w:type="auto"/>
            <w:gridSpan w:val="3"/>
            <w:shd w:val="clear" w:color="auto" w:fill="auto"/>
            <w:vAlign w:val="bottom"/>
          </w:tcPr>
          <w:p w14:paraId="12B71F71" w14:textId="77777777" w:rsidR="00703C00" w:rsidRDefault="00703C00">
            <w:pPr>
              <w:rPr>
                <w:rFonts w:ascii="宋体"/>
                <w:vanish/>
              </w:rPr>
            </w:pPr>
          </w:p>
        </w:tc>
        <w:tc>
          <w:tcPr>
            <w:tcW w:w="0" w:type="auto"/>
            <w:gridSpan w:val="3"/>
            <w:shd w:val="clear" w:color="auto" w:fill="auto"/>
            <w:vAlign w:val="bottom"/>
          </w:tcPr>
          <w:p w14:paraId="12B71F72" w14:textId="77777777" w:rsidR="00703C00" w:rsidRDefault="00703C00">
            <w:pPr>
              <w:rPr>
                <w:rFonts w:ascii="宋体"/>
                <w:vanish/>
              </w:rPr>
            </w:pPr>
          </w:p>
        </w:tc>
      </w:tr>
      <w:tr w:rsidR="00703C00" w14:paraId="12B71F82" w14:textId="77777777">
        <w:trPr>
          <w:jc w:val="center"/>
          <w:hidden/>
        </w:trPr>
        <w:tc>
          <w:tcPr>
            <w:tcW w:w="0" w:type="auto"/>
            <w:gridSpan w:val="3"/>
            <w:shd w:val="clear" w:color="auto" w:fill="auto"/>
            <w:vAlign w:val="bottom"/>
          </w:tcPr>
          <w:p w14:paraId="12B71F74" w14:textId="77777777" w:rsidR="00703C00" w:rsidRDefault="00703C00">
            <w:pPr>
              <w:rPr>
                <w:rFonts w:ascii="宋体"/>
                <w:vanish/>
              </w:rPr>
            </w:pPr>
          </w:p>
        </w:tc>
        <w:tc>
          <w:tcPr>
            <w:tcW w:w="0" w:type="auto"/>
            <w:gridSpan w:val="3"/>
            <w:shd w:val="clear" w:color="auto" w:fill="auto"/>
            <w:vAlign w:val="bottom"/>
          </w:tcPr>
          <w:p w14:paraId="12B71F75" w14:textId="77777777" w:rsidR="00703C00" w:rsidRDefault="00703C00">
            <w:pPr>
              <w:rPr>
                <w:rFonts w:ascii="宋体"/>
                <w:vanish/>
              </w:rPr>
            </w:pPr>
          </w:p>
        </w:tc>
        <w:tc>
          <w:tcPr>
            <w:tcW w:w="0" w:type="auto"/>
            <w:gridSpan w:val="3"/>
            <w:shd w:val="clear" w:color="auto" w:fill="auto"/>
            <w:vAlign w:val="bottom"/>
          </w:tcPr>
          <w:p w14:paraId="12B71F76" w14:textId="77777777" w:rsidR="00703C00" w:rsidRDefault="00703C00">
            <w:pPr>
              <w:rPr>
                <w:rFonts w:ascii="宋体"/>
                <w:vanish/>
              </w:rPr>
            </w:pPr>
          </w:p>
        </w:tc>
        <w:tc>
          <w:tcPr>
            <w:tcW w:w="0" w:type="auto"/>
            <w:gridSpan w:val="3"/>
            <w:shd w:val="clear" w:color="auto" w:fill="auto"/>
            <w:vAlign w:val="bottom"/>
          </w:tcPr>
          <w:p w14:paraId="12B71F77" w14:textId="77777777" w:rsidR="00703C00" w:rsidRDefault="00703C00">
            <w:pPr>
              <w:rPr>
                <w:rFonts w:ascii="宋体"/>
                <w:vanish/>
              </w:rPr>
            </w:pPr>
          </w:p>
        </w:tc>
        <w:tc>
          <w:tcPr>
            <w:tcW w:w="0" w:type="auto"/>
            <w:gridSpan w:val="3"/>
            <w:shd w:val="clear" w:color="auto" w:fill="auto"/>
            <w:vAlign w:val="bottom"/>
          </w:tcPr>
          <w:p w14:paraId="12B71F78" w14:textId="77777777" w:rsidR="00703C00" w:rsidRDefault="00703C00">
            <w:pPr>
              <w:rPr>
                <w:rFonts w:ascii="宋体"/>
                <w:vanish/>
              </w:rPr>
            </w:pPr>
          </w:p>
        </w:tc>
        <w:tc>
          <w:tcPr>
            <w:tcW w:w="0" w:type="auto"/>
            <w:gridSpan w:val="3"/>
            <w:shd w:val="clear" w:color="auto" w:fill="auto"/>
            <w:vAlign w:val="bottom"/>
          </w:tcPr>
          <w:p w14:paraId="12B71F79" w14:textId="77777777" w:rsidR="00703C00" w:rsidRDefault="00703C00">
            <w:pPr>
              <w:rPr>
                <w:rFonts w:ascii="宋体"/>
                <w:vanish/>
              </w:rPr>
            </w:pPr>
          </w:p>
        </w:tc>
        <w:tc>
          <w:tcPr>
            <w:tcW w:w="0" w:type="auto"/>
            <w:gridSpan w:val="3"/>
            <w:shd w:val="clear" w:color="auto" w:fill="auto"/>
            <w:vAlign w:val="bottom"/>
          </w:tcPr>
          <w:p w14:paraId="12B71F7A" w14:textId="77777777" w:rsidR="00703C00" w:rsidRDefault="00703C00">
            <w:pPr>
              <w:rPr>
                <w:rFonts w:ascii="宋体"/>
                <w:vanish/>
              </w:rPr>
            </w:pPr>
          </w:p>
        </w:tc>
        <w:tc>
          <w:tcPr>
            <w:tcW w:w="0" w:type="auto"/>
            <w:gridSpan w:val="3"/>
            <w:shd w:val="clear" w:color="auto" w:fill="auto"/>
            <w:vAlign w:val="bottom"/>
          </w:tcPr>
          <w:p w14:paraId="12B71F7B" w14:textId="77777777" w:rsidR="00703C00" w:rsidRDefault="00703C00">
            <w:pPr>
              <w:rPr>
                <w:rFonts w:ascii="宋体"/>
                <w:vanish/>
              </w:rPr>
            </w:pPr>
          </w:p>
        </w:tc>
        <w:tc>
          <w:tcPr>
            <w:tcW w:w="0" w:type="auto"/>
            <w:gridSpan w:val="3"/>
            <w:shd w:val="clear" w:color="auto" w:fill="auto"/>
            <w:vAlign w:val="bottom"/>
          </w:tcPr>
          <w:p w14:paraId="12B71F7C" w14:textId="77777777" w:rsidR="00703C00" w:rsidRDefault="00703C00">
            <w:pPr>
              <w:rPr>
                <w:rFonts w:ascii="宋体"/>
                <w:vanish/>
              </w:rPr>
            </w:pPr>
          </w:p>
        </w:tc>
        <w:tc>
          <w:tcPr>
            <w:tcW w:w="0" w:type="auto"/>
            <w:gridSpan w:val="3"/>
            <w:shd w:val="clear" w:color="auto" w:fill="auto"/>
            <w:vAlign w:val="bottom"/>
          </w:tcPr>
          <w:p w14:paraId="12B71F7D" w14:textId="77777777" w:rsidR="00703C00" w:rsidRDefault="00703C00">
            <w:pPr>
              <w:rPr>
                <w:rFonts w:ascii="宋体"/>
                <w:vanish/>
              </w:rPr>
            </w:pPr>
          </w:p>
        </w:tc>
        <w:tc>
          <w:tcPr>
            <w:tcW w:w="0" w:type="auto"/>
            <w:gridSpan w:val="3"/>
            <w:shd w:val="clear" w:color="auto" w:fill="auto"/>
            <w:vAlign w:val="bottom"/>
          </w:tcPr>
          <w:p w14:paraId="12B71F7E" w14:textId="77777777" w:rsidR="00703C00" w:rsidRDefault="00703C00">
            <w:pPr>
              <w:rPr>
                <w:rFonts w:ascii="宋体"/>
                <w:vanish/>
              </w:rPr>
            </w:pPr>
          </w:p>
        </w:tc>
        <w:tc>
          <w:tcPr>
            <w:tcW w:w="0" w:type="auto"/>
            <w:gridSpan w:val="3"/>
            <w:shd w:val="clear" w:color="auto" w:fill="auto"/>
            <w:vAlign w:val="bottom"/>
          </w:tcPr>
          <w:p w14:paraId="12B71F7F" w14:textId="77777777" w:rsidR="00703C00" w:rsidRDefault="00703C00">
            <w:pPr>
              <w:rPr>
                <w:rFonts w:ascii="宋体"/>
                <w:vanish/>
              </w:rPr>
            </w:pPr>
          </w:p>
        </w:tc>
        <w:tc>
          <w:tcPr>
            <w:tcW w:w="0" w:type="auto"/>
            <w:gridSpan w:val="3"/>
            <w:shd w:val="clear" w:color="auto" w:fill="auto"/>
            <w:vAlign w:val="bottom"/>
          </w:tcPr>
          <w:p w14:paraId="12B71F80" w14:textId="77777777" w:rsidR="00703C00" w:rsidRDefault="00703C00">
            <w:pPr>
              <w:rPr>
                <w:rFonts w:ascii="宋体"/>
                <w:vanish/>
              </w:rPr>
            </w:pPr>
          </w:p>
        </w:tc>
        <w:tc>
          <w:tcPr>
            <w:tcW w:w="0" w:type="auto"/>
            <w:gridSpan w:val="3"/>
            <w:shd w:val="clear" w:color="auto" w:fill="auto"/>
            <w:vAlign w:val="bottom"/>
          </w:tcPr>
          <w:p w14:paraId="12B71F81" w14:textId="77777777" w:rsidR="00703C00" w:rsidRDefault="00703C00">
            <w:pPr>
              <w:rPr>
                <w:rFonts w:ascii="宋体"/>
                <w:vanish/>
              </w:rPr>
            </w:pPr>
          </w:p>
        </w:tc>
      </w:tr>
      <w:tr w:rsidR="00703C00" w14:paraId="12B71F91" w14:textId="77777777">
        <w:trPr>
          <w:jc w:val="center"/>
          <w:hidden/>
        </w:trPr>
        <w:tc>
          <w:tcPr>
            <w:tcW w:w="0" w:type="auto"/>
            <w:gridSpan w:val="3"/>
            <w:shd w:val="clear" w:color="auto" w:fill="auto"/>
            <w:vAlign w:val="bottom"/>
          </w:tcPr>
          <w:p w14:paraId="12B71F83" w14:textId="77777777" w:rsidR="00703C00" w:rsidRDefault="00703C00">
            <w:pPr>
              <w:rPr>
                <w:rFonts w:ascii="宋体"/>
                <w:vanish/>
              </w:rPr>
            </w:pPr>
          </w:p>
        </w:tc>
        <w:tc>
          <w:tcPr>
            <w:tcW w:w="0" w:type="auto"/>
            <w:gridSpan w:val="3"/>
            <w:shd w:val="clear" w:color="auto" w:fill="auto"/>
            <w:vAlign w:val="bottom"/>
          </w:tcPr>
          <w:p w14:paraId="12B71F84" w14:textId="77777777" w:rsidR="00703C00" w:rsidRDefault="00703C00">
            <w:pPr>
              <w:rPr>
                <w:rFonts w:ascii="宋体"/>
                <w:vanish/>
              </w:rPr>
            </w:pPr>
          </w:p>
        </w:tc>
        <w:tc>
          <w:tcPr>
            <w:tcW w:w="0" w:type="auto"/>
            <w:gridSpan w:val="3"/>
            <w:shd w:val="clear" w:color="auto" w:fill="auto"/>
            <w:vAlign w:val="bottom"/>
          </w:tcPr>
          <w:p w14:paraId="12B71F85" w14:textId="77777777" w:rsidR="00703C00" w:rsidRDefault="00703C00">
            <w:pPr>
              <w:rPr>
                <w:rFonts w:ascii="宋体"/>
                <w:vanish/>
              </w:rPr>
            </w:pPr>
          </w:p>
        </w:tc>
        <w:tc>
          <w:tcPr>
            <w:tcW w:w="0" w:type="auto"/>
            <w:gridSpan w:val="3"/>
            <w:shd w:val="clear" w:color="auto" w:fill="auto"/>
            <w:vAlign w:val="bottom"/>
          </w:tcPr>
          <w:p w14:paraId="12B71F86" w14:textId="77777777" w:rsidR="00703C00" w:rsidRDefault="00703C00">
            <w:pPr>
              <w:rPr>
                <w:rFonts w:ascii="宋体"/>
                <w:vanish/>
              </w:rPr>
            </w:pPr>
          </w:p>
        </w:tc>
        <w:tc>
          <w:tcPr>
            <w:tcW w:w="0" w:type="auto"/>
            <w:gridSpan w:val="3"/>
            <w:shd w:val="clear" w:color="auto" w:fill="auto"/>
            <w:vAlign w:val="bottom"/>
          </w:tcPr>
          <w:p w14:paraId="12B71F87" w14:textId="77777777" w:rsidR="00703C00" w:rsidRDefault="00703C00">
            <w:pPr>
              <w:rPr>
                <w:rFonts w:ascii="宋体"/>
                <w:vanish/>
              </w:rPr>
            </w:pPr>
          </w:p>
        </w:tc>
        <w:tc>
          <w:tcPr>
            <w:tcW w:w="0" w:type="auto"/>
            <w:gridSpan w:val="3"/>
            <w:shd w:val="clear" w:color="auto" w:fill="auto"/>
            <w:vAlign w:val="bottom"/>
          </w:tcPr>
          <w:p w14:paraId="12B71F88" w14:textId="77777777" w:rsidR="00703C00" w:rsidRDefault="00703C00">
            <w:pPr>
              <w:rPr>
                <w:rFonts w:ascii="宋体"/>
                <w:vanish/>
              </w:rPr>
            </w:pPr>
          </w:p>
        </w:tc>
        <w:tc>
          <w:tcPr>
            <w:tcW w:w="0" w:type="auto"/>
            <w:gridSpan w:val="3"/>
            <w:shd w:val="clear" w:color="auto" w:fill="auto"/>
            <w:vAlign w:val="bottom"/>
          </w:tcPr>
          <w:p w14:paraId="12B71F89" w14:textId="77777777" w:rsidR="00703C00" w:rsidRDefault="00703C00">
            <w:pPr>
              <w:rPr>
                <w:rFonts w:ascii="宋体"/>
                <w:vanish/>
              </w:rPr>
            </w:pPr>
          </w:p>
        </w:tc>
        <w:tc>
          <w:tcPr>
            <w:tcW w:w="0" w:type="auto"/>
            <w:gridSpan w:val="3"/>
            <w:shd w:val="clear" w:color="auto" w:fill="auto"/>
            <w:vAlign w:val="bottom"/>
          </w:tcPr>
          <w:p w14:paraId="12B71F8A" w14:textId="77777777" w:rsidR="00703C00" w:rsidRDefault="00703C00">
            <w:pPr>
              <w:rPr>
                <w:rFonts w:ascii="宋体"/>
                <w:vanish/>
              </w:rPr>
            </w:pPr>
          </w:p>
        </w:tc>
        <w:tc>
          <w:tcPr>
            <w:tcW w:w="0" w:type="auto"/>
            <w:gridSpan w:val="3"/>
            <w:shd w:val="clear" w:color="auto" w:fill="auto"/>
            <w:vAlign w:val="bottom"/>
          </w:tcPr>
          <w:p w14:paraId="12B71F8B" w14:textId="77777777" w:rsidR="00703C00" w:rsidRDefault="00703C00">
            <w:pPr>
              <w:rPr>
                <w:rFonts w:ascii="宋体"/>
                <w:vanish/>
              </w:rPr>
            </w:pPr>
          </w:p>
        </w:tc>
        <w:tc>
          <w:tcPr>
            <w:tcW w:w="0" w:type="auto"/>
            <w:gridSpan w:val="3"/>
            <w:shd w:val="clear" w:color="auto" w:fill="auto"/>
            <w:vAlign w:val="bottom"/>
          </w:tcPr>
          <w:p w14:paraId="12B71F8C" w14:textId="77777777" w:rsidR="00703C00" w:rsidRDefault="00703C00">
            <w:pPr>
              <w:rPr>
                <w:rFonts w:ascii="宋体"/>
                <w:vanish/>
              </w:rPr>
            </w:pPr>
          </w:p>
        </w:tc>
        <w:tc>
          <w:tcPr>
            <w:tcW w:w="0" w:type="auto"/>
            <w:gridSpan w:val="3"/>
            <w:shd w:val="clear" w:color="auto" w:fill="auto"/>
            <w:vAlign w:val="bottom"/>
          </w:tcPr>
          <w:p w14:paraId="12B71F8D" w14:textId="77777777" w:rsidR="00703C00" w:rsidRDefault="00703C00">
            <w:pPr>
              <w:rPr>
                <w:rFonts w:ascii="宋体"/>
                <w:vanish/>
              </w:rPr>
            </w:pPr>
          </w:p>
        </w:tc>
        <w:tc>
          <w:tcPr>
            <w:tcW w:w="0" w:type="auto"/>
            <w:gridSpan w:val="3"/>
            <w:shd w:val="clear" w:color="auto" w:fill="auto"/>
            <w:vAlign w:val="bottom"/>
          </w:tcPr>
          <w:p w14:paraId="12B71F8E" w14:textId="77777777" w:rsidR="00703C00" w:rsidRDefault="00703C00">
            <w:pPr>
              <w:rPr>
                <w:rFonts w:ascii="宋体"/>
                <w:vanish/>
              </w:rPr>
            </w:pPr>
          </w:p>
        </w:tc>
        <w:tc>
          <w:tcPr>
            <w:tcW w:w="0" w:type="auto"/>
            <w:gridSpan w:val="3"/>
            <w:shd w:val="clear" w:color="auto" w:fill="auto"/>
            <w:vAlign w:val="bottom"/>
          </w:tcPr>
          <w:p w14:paraId="12B71F8F" w14:textId="77777777" w:rsidR="00703C00" w:rsidRDefault="00703C00">
            <w:pPr>
              <w:rPr>
                <w:rFonts w:ascii="宋体"/>
                <w:vanish/>
              </w:rPr>
            </w:pPr>
          </w:p>
        </w:tc>
        <w:tc>
          <w:tcPr>
            <w:tcW w:w="0" w:type="auto"/>
            <w:gridSpan w:val="3"/>
            <w:shd w:val="clear" w:color="auto" w:fill="auto"/>
            <w:vAlign w:val="bottom"/>
          </w:tcPr>
          <w:p w14:paraId="12B71F90" w14:textId="77777777" w:rsidR="00703C00" w:rsidRDefault="00703C00">
            <w:pPr>
              <w:rPr>
                <w:rFonts w:ascii="宋体"/>
                <w:vanish/>
              </w:rPr>
            </w:pPr>
          </w:p>
        </w:tc>
      </w:tr>
      <w:tr w:rsidR="00703C00" w14:paraId="12B71FA0" w14:textId="77777777">
        <w:trPr>
          <w:jc w:val="center"/>
          <w:hidden/>
        </w:trPr>
        <w:tc>
          <w:tcPr>
            <w:tcW w:w="0" w:type="auto"/>
            <w:gridSpan w:val="3"/>
            <w:shd w:val="clear" w:color="auto" w:fill="auto"/>
            <w:vAlign w:val="bottom"/>
          </w:tcPr>
          <w:p w14:paraId="12B71F92" w14:textId="77777777" w:rsidR="00703C00" w:rsidRDefault="00703C00">
            <w:pPr>
              <w:rPr>
                <w:rFonts w:ascii="宋体"/>
                <w:vanish/>
              </w:rPr>
            </w:pPr>
          </w:p>
        </w:tc>
        <w:tc>
          <w:tcPr>
            <w:tcW w:w="0" w:type="auto"/>
            <w:gridSpan w:val="3"/>
            <w:shd w:val="clear" w:color="auto" w:fill="auto"/>
            <w:vAlign w:val="bottom"/>
          </w:tcPr>
          <w:p w14:paraId="12B71F93" w14:textId="77777777" w:rsidR="00703C00" w:rsidRDefault="00703C00">
            <w:pPr>
              <w:rPr>
                <w:rFonts w:ascii="宋体"/>
                <w:vanish/>
              </w:rPr>
            </w:pPr>
          </w:p>
        </w:tc>
        <w:tc>
          <w:tcPr>
            <w:tcW w:w="0" w:type="auto"/>
            <w:gridSpan w:val="3"/>
            <w:shd w:val="clear" w:color="auto" w:fill="auto"/>
            <w:vAlign w:val="bottom"/>
          </w:tcPr>
          <w:p w14:paraId="12B71F94" w14:textId="77777777" w:rsidR="00703C00" w:rsidRDefault="00703C00">
            <w:pPr>
              <w:rPr>
                <w:rFonts w:ascii="宋体"/>
                <w:vanish/>
              </w:rPr>
            </w:pPr>
          </w:p>
        </w:tc>
        <w:tc>
          <w:tcPr>
            <w:tcW w:w="0" w:type="auto"/>
            <w:gridSpan w:val="3"/>
            <w:shd w:val="clear" w:color="auto" w:fill="auto"/>
            <w:vAlign w:val="bottom"/>
          </w:tcPr>
          <w:p w14:paraId="12B71F95" w14:textId="77777777" w:rsidR="00703C00" w:rsidRDefault="00703C00">
            <w:pPr>
              <w:rPr>
                <w:rFonts w:ascii="宋体"/>
                <w:vanish/>
              </w:rPr>
            </w:pPr>
          </w:p>
        </w:tc>
        <w:tc>
          <w:tcPr>
            <w:tcW w:w="0" w:type="auto"/>
            <w:gridSpan w:val="3"/>
            <w:shd w:val="clear" w:color="auto" w:fill="auto"/>
            <w:vAlign w:val="bottom"/>
          </w:tcPr>
          <w:p w14:paraId="12B71F96" w14:textId="77777777" w:rsidR="00703C00" w:rsidRDefault="00703C00">
            <w:pPr>
              <w:rPr>
                <w:rFonts w:ascii="宋体"/>
                <w:vanish/>
              </w:rPr>
            </w:pPr>
          </w:p>
        </w:tc>
        <w:tc>
          <w:tcPr>
            <w:tcW w:w="0" w:type="auto"/>
            <w:gridSpan w:val="3"/>
            <w:shd w:val="clear" w:color="auto" w:fill="auto"/>
            <w:vAlign w:val="bottom"/>
          </w:tcPr>
          <w:p w14:paraId="12B71F97" w14:textId="77777777" w:rsidR="00703C00" w:rsidRDefault="00703C00">
            <w:pPr>
              <w:rPr>
                <w:rFonts w:ascii="宋体"/>
                <w:vanish/>
              </w:rPr>
            </w:pPr>
          </w:p>
        </w:tc>
        <w:tc>
          <w:tcPr>
            <w:tcW w:w="0" w:type="auto"/>
            <w:gridSpan w:val="3"/>
            <w:shd w:val="clear" w:color="auto" w:fill="auto"/>
            <w:vAlign w:val="bottom"/>
          </w:tcPr>
          <w:p w14:paraId="12B71F98" w14:textId="77777777" w:rsidR="00703C00" w:rsidRDefault="00703C00">
            <w:pPr>
              <w:rPr>
                <w:rFonts w:ascii="宋体"/>
                <w:vanish/>
              </w:rPr>
            </w:pPr>
          </w:p>
        </w:tc>
        <w:tc>
          <w:tcPr>
            <w:tcW w:w="0" w:type="auto"/>
            <w:gridSpan w:val="3"/>
            <w:shd w:val="clear" w:color="auto" w:fill="auto"/>
            <w:vAlign w:val="bottom"/>
          </w:tcPr>
          <w:p w14:paraId="12B71F99" w14:textId="77777777" w:rsidR="00703C00" w:rsidRDefault="00703C00">
            <w:pPr>
              <w:rPr>
                <w:rFonts w:ascii="宋体"/>
                <w:vanish/>
              </w:rPr>
            </w:pPr>
          </w:p>
        </w:tc>
        <w:tc>
          <w:tcPr>
            <w:tcW w:w="0" w:type="auto"/>
            <w:gridSpan w:val="3"/>
            <w:shd w:val="clear" w:color="auto" w:fill="auto"/>
            <w:vAlign w:val="bottom"/>
          </w:tcPr>
          <w:p w14:paraId="12B71F9A" w14:textId="77777777" w:rsidR="00703C00" w:rsidRDefault="00703C00">
            <w:pPr>
              <w:rPr>
                <w:rFonts w:ascii="宋体"/>
                <w:vanish/>
              </w:rPr>
            </w:pPr>
          </w:p>
        </w:tc>
        <w:tc>
          <w:tcPr>
            <w:tcW w:w="0" w:type="auto"/>
            <w:gridSpan w:val="3"/>
            <w:shd w:val="clear" w:color="auto" w:fill="auto"/>
            <w:vAlign w:val="bottom"/>
          </w:tcPr>
          <w:p w14:paraId="12B71F9B" w14:textId="77777777" w:rsidR="00703C00" w:rsidRDefault="00703C00">
            <w:pPr>
              <w:rPr>
                <w:rFonts w:ascii="宋体"/>
                <w:vanish/>
              </w:rPr>
            </w:pPr>
          </w:p>
        </w:tc>
        <w:tc>
          <w:tcPr>
            <w:tcW w:w="0" w:type="auto"/>
            <w:gridSpan w:val="3"/>
            <w:shd w:val="clear" w:color="auto" w:fill="auto"/>
            <w:vAlign w:val="bottom"/>
          </w:tcPr>
          <w:p w14:paraId="12B71F9C" w14:textId="77777777" w:rsidR="00703C00" w:rsidRDefault="00703C00">
            <w:pPr>
              <w:rPr>
                <w:rFonts w:ascii="宋体"/>
                <w:vanish/>
              </w:rPr>
            </w:pPr>
          </w:p>
        </w:tc>
        <w:tc>
          <w:tcPr>
            <w:tcW w:w="0" w:type="auto"/>
            <w:gridSpan w:val="3"/>
            <w:shd w:val="clear" w:color="auto" w:fill="auto"/>
            <w:vAlign w:val="bottom"/>
          </w:tcPr>
          <w:p w14:paraId="12B71F9D" w14:textId="77777777" w:rsidR="00703C00" w:rsidRDefault="00703C00">
            <w:pPr>
              <w:rPr>
                <w:rFonts w:ascii="宋体"/>
                <w:vanish/>
              </w:rPr>
            </w:pPr>
          </w:p>
        </w:tc>
        <w:tc>
          <w:tcPr>
            <w:tcW w:w="0" w:type="auto"/>
            <w:gridSpan w:val="3"/>
            <w:shd w:val="clear" w:color="auto" w:fill="auto"/>
            <w:vAlign w:val="bottom"/>
          </w:tcPr>
          <w:p w14:paraId="12B71F9E" w14:textId="77777777" w:rsidR="00703C00" w:rsidRDefault="00703C00">
            <w:pPr>
              <w:rPr>
                <w:rFonts w:ascii="宋体"/>
                <w:vanish/>
              </w:rPr>
            </w:pPr>
          </w:p>
        </w:tc>
        <w:tc>
          <w:tcPr>
            <w:tcW w:w="0" w:type="auto"/>
            <w:gridSpan w:val="3"/>
            <w:shd w:val="clear" w:color="auto" w:fill="auto"/>
            <w:vAlign w:val="bottom"/>
          </w:tcPr>
          <w:p w14:paraId="12B71F9F" w14:textId="77777777" w:rsidR="00703C00" w:rsidRDefault="00703C00">
            <w:pPr>
              <w:rPr>
                <w:rFonts w:ascii="宋体"/>
                <w:vanish/>
              </w:rPr>
            </w:pPr>
          </w:p>
        </w:tc>
      </w:tr>
      <w:tr w:rsidR="00703C00" w14:paraId="12B71FAF" w14:textId="77777777">
        <w:trPr>
          <w:jc w:val="center"/>
          <w:hidden/>
        </w:trPr>
        <w:tc>
          <w:tcPr>
            <w:tcW w:w="0" w:type="auto"/>
            <w:gridSpan w:val="3"/>
            <w:shd w:val="clear" w:color="auto" w:fill="auto"/>
            <w:vAlign w:val="bottom"/>
          </w:tcPr>
          <w:p w14:paraId="12B71FA1" w14:textId="77777777" w:rsidR="00703C00" w:rsidRDefault="00703C00">
            <w:pPr>
              <w:rPr>
                <w:rFonts w:ascii="宋体"/>
                <w:vanish/>
              </w:rPr>
            </w:pPr>
          </w:p>
        </w:tc>
        <w:tc>
          <w:tcPr>
            <w:tcW w:w="0" w:type="auto"/>
            <w:gridSpan w:val="3"/>
            <w:shd w:val="clear" w:color="auto" w:fill="auto"/>
            <w:vAlign w:val="bottom"/>
          </w:tcPr>
          <w:p w14:paraId="12B71FA2" w14:textId="77777777" w:rsidR="00703C00" w:rsidRDefault="00703C00">
            <w:pPr>
              <w:rPr>
                <w:rFonts w:ascii="宋体"/>
                <w:vanish/>
              </w:rPr>
            </w:pPr>
          </w:p>
        </w:tc>
        <w:tc>
          <w:tcPr>
            <w:tcW w:w="0" w:type="auto"/>
            <w:gridSpan w:val="3"/>
            <w:shd w:val="clear" w:color="auto" w:fill="auto"/>
            <w:vAlign w:val="bottom"/>
          </w:tcPr>
          <w:p w14:paraId="12B71FA3" w14:textId="77777777" w:rsidR="00703C00" w:rsidRDefault="00703C00">
            <w:pPr>
              <w:rPr>
                <w:rFonts w:ascii="宋体"/>
                <w:vanish/>
              </w:rPr>
            </w:pPr>
          </w:p>
        </w:tc>
        <w:tc>
          <w:tcPr>
            <w:tcW w:w="0" w:type="auto"/>
            <w:gridSpan w:val="3"/>
            <w:shd w:val="clear" w:color="auto" w:fill="auto"/>
            <w:vAlign w:val="bottom"/>
          </w:tcPr>
          <w:p w14:paraId="12B71FA4" w14:textId="77777777" w:rsidR="00703C00" w:rsidRDefault="00703C00">
            <w:pPr>
              <w:rPr>
                <w:rFonts w:ascii="宋体"/>
                <w:vanish/>
              </w:rPr>
            </w:pPr>
          </w:p>
        </w:tc>
        <w:tc>
          <w:tcPr>
            <w:tcW w:w="0" w:type="auto"/>
            <w:gridSpan w:val="3"/>
            <w:shd w:val="clear" w:color="auto" w:fill="auto"/>
            <w:vAlign w:val="bottom"/>
          </w:tcPr>
          <w:p w14:paraId="12B71FA5" w14:textId="77777777" w:rsidR="00703C00" w:rsidRDefault="00703C00">
            <w:pPr>
              <w:rPr>
                <w:rFonts w:ascii="宋体"/>
                <w:vanish/>
              </w:rPr>
            </w:pPr>
          </w:p>
        </w:tc>
        <w:tc>
          <w:tcPr>
            <w:tcW w:w="0" w:type="auto"/>
            <w:gridSpan w:val="3"/>
            <w:shd w:val="clear" w:color="auto" w:fill="auto"/>
            <w:vAlign w:val="bottom"/>
          </w:tcPr>
          <w:p w14:paraId="12B71FA6" w14:textId="77777777" w:rsidR="00703C00" w:rsidRDefault="00703C00">
            <w:pPr>
              <w:rPr>
                <w:rFonts w:ascii="宋体"/>
                <w:vanish/>
              </w:rPr>
            </w:pPr>
          </w:p>
        </w:tc>
        <w:tc>
          <w:tcPr>
            <w:tcW w:w="0" w:type="auto"/>
            <w:gridSpan w:val="3"/>
            <w:shd w:val="clear" w:color="auto" w:fill="auto"/>
            <w:vAlign w:val="bottom"/>
          </w:tcPr>
          <w:p w14:paraId="12B71FA7" w14:textId="77777777" w:rsidR="00703C00" w:rsidRDefault="00703C00">
            <w:pPr>
              <w:rPr>
                <w:rFonts w:ascii="宋体"/>
                <w:vanish/>
              </w:rPr>
            </w:pPr>
          </w:p>
        </w:tc>
        <w:tc>
          <w:tcPr>
            <w:tcW w:w="0" w:type="auto"/>
            <w:gridSpan w:val="3"/>
            <w:shd w:val="clear" w:color="auto" w:fill="auto"/>
            <w:vAlign w:val="bottom"/>
          </w:tcPr>
          <w:p w14:paraId="12B71FA8" w14:textId="77777777" w:rsidR="00703C00" w:rsidRDefault="00703C00">
            <w:pPr>
              <w:rPr>
                <w:rFonts w:ascii="宋体"/>
                <w:vanish/>
              </w:rPr>
            </w:pPr>
          </w:p>
        </w:tc>
        <w:tc>
          <w:tcPr>
            <w:tcW w:w="0" w:type="auto"/>
            <w:gridSpan w:val="3"/>
            <w:shd w:val="clear" w:color="auto" w:fill="auto"/>
            <w:vAlign w:val="bottom"/>
          </w:tcPr>
          <w:p w14:paraId="12B71FA9" w14:textId="77777777" w:rsidR="00703C00" w:rsidRDefault="00703C00">
            <w:pPr>
              <w:rPr>
                <w:rFonts w:ascii="宋体"/>
                <w:vanish/>
              </w:rPr>
            </w:pPr>
          </w:p>
        </w:tc>
        <w:tc>
          <w:tcPr>
            <w:tcW w:w="0" w:type="auto"/>
            <w:gridSpan w:val="3"/>
            <w:shd w:val="clear" w:color="auto" w:fill="auto"/>
            <w:vAlign w:val="bottom"/>
          </w:tcPr>
          <w:p w14:paraId="12B71FAA" w14:textId="77777777" w:rsidR="00703C00" w:rsidRDefault="00703C00">
            <w:pPr>
              <w:rPr>
                <w:rFonts w:ascii="宋体"/>
                <w:vanish/>
              </w:rPr>
            </w:pPr>
          </w:p>
        </w:tc>
        <w:tc>
          <w:tcPr>
            <w:tcW w:w="0" w:type="auto"/>
            <w:gridSpan w:val="3"/>
            <w:shd w:val="clear" w:color="auto" w:fill="auto"/>
            <w:vAlign w:val="bottom"/>
          </w:tcPr>
          <w:p w14:paraId="12B71FAB" w14:textId="77777777" w:rsidR="00703C00" w:rsidRDefault="00703C00">
            <w:pPr>
              <w:rPr>
                <w:rFonts w:ascii="宋体"/>
                <w:vanish/>
              </w:rPr>
            </w:pPr>
          </w:p>
        </w:tc>
        <w:tc>
          <w:tcPr>
            <w:tcW w:w="0" w:type="auto"/>
            <w:gridSpan w:val="3"/>
            <w:shd w:val="clear" w:color="auto" w:fill="auto"/>
            <w:vAlign w:val="bottom"/>
          </w:tcPr>
          <w:p w14:paraId="12B71FAC" w14:textId="77777777" w:rsidR="00703C00" w:rsidRDefault="00703C00">
            <w:pPr>
              <w:rPr>
                <w:rFonts w:ascii="宋体"/>
                <w:vanish/>
              </w:rPr>
            </w:pPr>
          </w:p>
        </w:tc>
        <w:tc>
          <w:tcPr>
            <w:tcW w:w="0" w:type="auto"/>
            <w:gridSpan w:val="3"/>
            <w:shd w:val="clear" w:color="auto" w:fill="auto"/>
            <w:vAlign w:val="bottom"/>
          </w:tcPr>
          <w:p w14:paraId="12B71FAD" w14:textId="77777777" w:rsidR="00703C00" w:rsidRDefault="00703C00">
            <w:pPr>
              <w:rPr>
                <w:rFonts w:ascii="宋体"/>
                <w:vanish/>
              </w:rPr>
            </w:pPr>
          </w:p>
        </w:tc>
        <w:tc>
          <w:tcPr>
            <w:tcW w:w="0" w:type="auto"/>
            <w:gridSpan w:val="3"/>
            <w:shd w:val="clear" w:color="auto" w:fill="auto"/>
            <w:vAlign w:val="bottom"/>
          </w:tcPr>
          <w:p w14:paraId="12B71FAE" w14:textId="77777777" w:rsidR="00703C00" w:rsidRDefault="00703C00">
            <w:pPr>
              <w:rPr>
                <w:rFonts w:ascii="宋体"/>
                <w:vanish/>
              </w:rPr>
            </w:pPr>
          </w:p>
        </w:tc>
      </w:tr>
      <w:tr w:rsidR="00703C00" w14:paraId="12B71FBE" w14:textId="77777777">
        <w:trPr>
          <w:jc w:val="center"/>
          <w:hidden/>
        </w:trPr>
        <w:tc>
          <w:tcPr>
            <w:tcW w:w="0" w:type="auto"/>
            <w:gridSpan w:val="3"/>
            <w:shd w:val="clear" w:color="auto" w:fill="auto"/>
            <w:vAlign w:val="bottom"/>
          </w:tcPr>
          <w:p w14:paraId="12B71FB0" w14:textId="77777777" w:rsidR="00703C00" w:rsidRDefault="00703C00">
            <w:pPr>
              <w:rPr>
                <w:rFonts w:ascii="宋体"/>
                <w:vanish/>
              </w:rPr>
            </w:pPr>
          </w:p>
        </w:tc>
        <w:tc>
          <w:tcPr>
            <w:tcW w:w="0" w:type="auto"/>
            <w:gridSpan w:val="3"/>
            <w:shd w:val="clear" w:color="auto" w:fill="auto"/>
            <w:vAlign w:val="bottom"/>
          </w:tcPr>
          <w:p w14:paraId="12B71FB1" w14:textId="77777777" w:rsidR="00703C00" w:rsidRDefault="00703C00">
            <w:pPr>
              <w:rPr>
                <w:rFonts w:ascii="宋体"/>
                <w:vanish/>
              </w:rPr>
            </w:pPr>
          </w:p>
        </w:tc>
        <w:tc>
          <w:tcPr>
            <w:tcW w:w="0" w:type="auto"/>
            <w:gridSpan w:val="3"/>
            <w:shd w:val="clear" w:color="auto" w:fill="auto"/>
            <w:vAlign w:val="bottom"/>
          </w:tcPr>
          <w:p w14:paraId="12B71FB2" w14:textId="77777777" w:rsidR="00703C00" w:rsidRDefault="00703C00">
            <w:pPr>
              <w:rPr>
                <w:rFonts w:ascii="宋体"/>
                <w:vanish/>
              </w:rPr>
            </w:pPr>
          </w:p>
        </w:tc>
        <w:tc>
          <w:tcPr>
            <w:tcW w:w="0" w:type="auto"/>
            <w:gridSpan w:val="3"/>
            <w:shd w:val="clear" w:color="auto" w:fill="auto"/>
            <w:vAlign w:val="bottom"/>
          </w:tcPr>
          <w:p w14:paraId="12B71FB3" w14:textId="77777777" w:rsidR="00703C00" w:rsidRDefault="00703C00">
            <w:pPr>
              <w:rPr>
                <w:rFonts w:ascii="宋体"/>
                <w:vanish/>
              </w:rPr>
            </w:pPr>
          </w:p>
        </w:tc>
        <w:tc>
          <w:tcPr>
            <w:tcW w:w="0" w:type="auto"/>
            <w:gridSpan w:val="3"/>
            <w:shd w:val="clear" w:color="auto" w:fill="auto"/>
            <w:vAlign w:val="bottom"/>
          </w:tcPr>
          <w:p w14:paraId="12B71FB4" w14:textId="77777777" w:rsidR="00703C00" w:rsidRDefault="00703C00">
            <w:pPr>
              <w:rPr>
                <w:rFonts w:ascii="宋体"/>
                <w:vanish/>
              </w:rPr>
            </w:pPr>
          </w:p>
        </w:tc>
        <w:tc>
          <w:tcPr>
            <w:tcW w:w="0" w:type="auto"/>
            <w:gridSpan w:val="3"/>
            <w:shd w:val="clear" w:color="auto" w:fill="auto"/>
            <w:vAlign w:val="bottom"/>
          </w:tcPr>
          <w:p w14:paraId="12B71FB5" w14:textId="77777777" w:rsidR="00703C00" w:rsidRDefault="00703C00">
            <w:pPr>
              <w:rPr>
                <w:rFonts w:ascii="宋体"/>
                <w:vanish/>
              </w:rPr>
            </w:pPr>
          </w:p>
        </w:tc>
        <w:tc>
          <w:tcPr>
            <w:tcW w:w="0" w:type="auto"/>
            <w:gridSpan w:val="3"/>
            <w:shd w:val="clear" w:color="auto" w:fill="auto"/>
            <w:vAlign w:val="bottom"/>
          </w:tcPr>
          <w:p w14:paraId="12B71FB6" w14:textId="77777777" w:rsidR="00703C00" w:rsidRDefault="00703C00">
            <w:pPr>
              <w:rPr>
                <w:rFonts w:ascii="宋体"/>
                <w:vanish/>
              </w:rPr>
            </w:pPr>
          </w:p>
        </w:tc>
        <w:tc>
          <w:tcPr>
            <w:tcW w:w="0" w:type="auto"/>
            <w:gridSpan w:val="3"/>
            <w:shd w:val="clear" w:color="auto" w:fill="auto"/>
            <w:vAlign w:val="bottom"/>
          </w:tcPr>
          <w:p w14:paraId="12B71FB7" w14:textId="77777777" w:rsidR="00703C00" w:rsidRDefault="00703C00">
            <w:pPr>
              <w:rPr>
                <w:rFonts w:ascii="宋体"/>
                <w:vanish/>
              </w:rPr>
            </w:pPr>
          </w:p>
        </w:tc>
        <w:tc>
          <w:tcPr>
            <w:tcW w:w="0" w:type="auto"/>
            <w:gridSpan w:val="3"/>
            <w:shd w:val="clear" w:color="auto" w:fill="auto"/>
            <w:vAlign w:val="bottom"/>
          </w:tcPr>
          <w:p w14:paraId="12B71FB8" w14:textId="77777777" w:rsidR="00703C00" w:rsidRDefault="00703C00">
            <w:pPr>
              <w:rPr>
                <w:rFonts w:ascii="宋体"/>
                <w:vanish/>
              </w:rPr>
            </w:pPr>
          </w:p>
        </w:tc>
        <w:tc>
          <w:tcPr>
            <w:tcW w:w="0" w:type="auto"/>
            <w:gridSpan w:val="3"/>
            <w:shd w:val="clear" w:color="auto" w:fill="auto"/>
            <w:vAlign w:val="bottom"/>
          </w:tcPr>
          <w:p w14:paraId="12B71FB9" w14:textId="77777777" w:rsidR="00703C00" w:rsidRDefault="00703C00">
            <w:pPr>
              <w:rPr>
                <w:rFonts w:ascii="宋体"/>
                <w:vanish/>
              </w:rPr>
            </w:pPr>
          </w:p>
        </w:tc>
        <w:tc>
          <w:tcPr>
            <w:tcW w:w="0" w:type="auto"/>
            <w:gridSpan w:val="3"/>
            <w:shd w:val="clear" w:color="auto" w:fill="auto"/>
            <w:vAlign w:val="bottom"/>
          </w:tcPr>
          <w:p w14:paraId="12B71FBA" w14:textId="77777777" w:rsidR="00703C00" w:rsidRDefault="00703C00">
            <w:pPr>
              <w:rPr>
                <w:rFonts w:ascii="宋体"/>
                <w:vanish/>
              </w:rPr>
            </w:pPr>
          </w:p>
        </w:tc>
        <w:tc>
          <w:tcPr>
            <w:tcW w:w="0" w:type="auto"/>
            <w:gridSpan w:val="3"/>
            <w:shd w:val="clear" w:color="auto" w:fill="auto"/>
            <w:vAlign w:val="bottom"/>
          </w:tcPr>
          <w:p w14:paraId="12B71FBB" w14:textId="77777777" w:rsidR="00703C00" w:rsidRDefault="00703C00">
            <w:pPr>
              <w:rPr>
                <w:rFonts w:ascii="宋体"/>
                <w:vanish/>
              </w:rPr>
            </w:pPr>
          </w:p>
        </w:tc>
        <w:tc>
          <w:tcPr>
            <w:tcW w:w="0" w:type="auto"/>
            <w:gridSpan w:val="3"/>
            <w:shd w:val="clear" w:color="auto" w:fill="auto"/>
            <w:vAlign w:val="bottom"/>
          </w:tcPr>
          <w:p w14:paraId="12B71FBC" w14:textId="77777777" w:rsidR="00703C00" w:rsidRDefault="00703C00">
            <w:pPr>
              <w:rPr>
                <w:rFonts w:ascii="宋体"/>
                <w:vanish/>
              </w:rPr>
            </w:pPr>
          </w:p>
        </w:tc>
        <w:tc>
          <w:tcPr>
            <w:tcW w:w="0" w:type="auto"/>
            <w:gridSpan w:val="3"/>
            <w:shd w:val="clear" w:color="auto" w:fill="auto"/>
            <w:vAlign w:val="bottom"/>
          </w:tcPr>
          <w:p w14:paraId="12B71FBD" w14:textId="77777777" w:rsidR="00703C00" w:rsidRDefault="00703C00">
            <w:pPr>
              <w:rPr>
                <w:rFonts w:ascii="宋体"/>
                <w:vanish/>
              </w:rPr>
            </w:pPr>
          </w:p>
        </w:tc>
      </w:tr>
      <w:tr w:rsidR="00703C00" w14:paraId="12B71FCD" w14:textId="77777777">
        <w:trPr>
          <w:jc w:val="center"/>
          <w:hidden/>
        </w:trPr>
        <w:tc>
          <w:tcPr>
            <w:tcW w:w="0" w:type="auto"/>
            <w:gridSpan w:val="3"/>
            <w:shd w:val="clear" w:color="auto" w:fill="auto"/>
            <w:vAlign w:val="bottom"/>
          </w:tcPr>
          <w:p w14:paraId="12B71FBF" w14:textId="77777777" w:rsidR="00703C00" w:rsidRDefault="00703C00">
            <w:pPr>
              <w:rPr>
                <w:rFonts w:ascii="宋体"/>
                <w:vanish/>
              </w:rPr>
            </w:pPr>
          </w:p>
        </w:tc>
        <w:tc>
          <w:tcPr>
            <w:tcW w:w="0" w:type="auto"/>
            <w:gridSpan w:val="3"/>
            <w:shd w:val="clear" w:color="auto" w:fill="auto"/>
            <w:vAlign w:val="bottom"/>
          </w:tcPr>
          <w:p w14:paraId="12B71FC0" w14:textId="77777777" w:rsidR="00703C00" w:rsidRDefault="00703C00">
            <w:pPr>
              <w:rPr>
                <w:rFonts w:ascii="宋体"/>
                <w:vanish/>
              </w:rPr>
            </w:pPr>
          </w:p>
        </w:tc>
        <w:tc>
          <w:tcPr>
            <w:tcW w:w="0" w:type="auto"/>
            <w:gridSpan w:val="3"/>
            <w:shd w:val="clear" w:color="auto" w:fill="auto"/>
            <w:vAlign w:val="bottom"/>
          </w:tcPr>
          <w:p w14:paraId="12B71FC1" w14:textId="77777777" w:rsidR="00703C00" w:rsidRDefault="00703C00">
            <w:pPr>
              <w:rPr>
                <w:rFonts w:ascii="宋体"/>
                <w:vanish/>
              </w:rPr>
            </w:pPr>
          </w:p>
        </w:tc>
        <w:tc>
          <w:tcPr>
            <w:tcW w:w="0" w:type="auto"/>
            <w:gridSpan w:val="3"/>
            <w:shd w:val="clear" w:color="auto" w:fill="auto"/>
            <w:vAlign w:val="bottom"/>
          </w:tcPr>
          <w:p w14:paraId="12B71FC2" w14:textId="77777777" w:rsidR="00703C00" w:rsidRDefault="00703C00">
            <w:pPr>
              <w:rPr>
                <w:rFonts w:ascii="宋体"/>
                <w:vanish/>
              </w:rPr>
            </w:pPr>
          </w:p>
        </w:tc>
        <w:tc>
          <w:tcPr>
            <w:tcW w:w="0" w:type="auto"/>
            <w:gridSpan w:val="3"/>
            <w:shd w:val="clear" w:color="auto" w:fill="auto"/>
            <w:vAlign w:val="bottom"/>
          </w:tcPr>
          <w:p w14:paraId="12B71FC3" w14:textId="77777777" w:rsidR="00703C00" w:rsidRDefault="00703C00">
            <w:pPr>
              <w:rPr>
                <w:rFonts w:ascii="宋体"/>
                <w:vanish/>
              </w:rPr>
            </w:pPr>
          </w:p>
        </w:tc>
        <w:tc>
          <w:tcPr>
            <w:tcW w:w="0" w:type="auto"/>
            <w:gridSpan w:val="3"/>
            <w:shd w:val="clear" w:color="auto" w:fill="auto"/>
            <w:vAlign w:val="bottom"/>
          </w:tcPr>
          <w:p w14:paraId="12B71FC4" w14:textId="77777777" w:rsidR="00703C00" w:rsidRDefault="00703C00">
            <w:pPr>
              <w:rPr>
                <w:rFonts w:ascii="宋体"/>
                <w:vanish/>
              </w:rPr>
            </w:pPr>
          </w:p>
        </w:tc>
        <w:tc>
          <w:tcPr>
            <w:tcW w:w="0" w:type="auto"/>
            <w:gridSpan w:val="3"/>
            <w:shd w:val="clear" w:color="auto" w:fill="auto"/>
            <w:vAlign w:val="bottom"/>
          </w:tcPr>
          <w:p w14:paraId="12B71FC5" w14:textId="77777777" w:rsidR="00703C00" w:rsidRDefault="00703C00">
            <w:pPr>
              <w:rPr>
                <w:rFonts w:ascii="宋体"/>
                <w:vanish/>
              </w:rPr>
            </w:pPr>
          </w:p>
        </w:tc>
        <w:tc>
          <w:tcPr>
            <w:tcW w:w="0" w:type="auto"/>
            <w:gridSpan w:val="3"/>
            <w:shd w:val="clear" w:color="auto" w:fill="auto"/>
            <w:vAlign w:val="bottom"/>
          </w:tcPr>
          <w:p w14:paraId="12B71FC6" w14:textId="77777777" w:rsidR="00703C00" w:rsidRDefault="00703C00">
            <w:pPr>
              <w:rPr>
                <w:rFonts w:ascii="宋体"/>
                <w:vanish/>
              </w:rPr>
            </w:pPr>
          </w:p>
        </w:tc>
        <w:tc>
          <w:tcPr>
            <w:tcW w:w="0" w:type="auto"/>
            <w:gridSpan w:val="3"/>
            <w:shd w:val="clear" w:color="auto" w:fill="auto"/>
            <w:vAlign w:val="bottom"/>
          </w:tcPr>
          <w:p w14:paraId="12B71FC7" w14:textId="77777777" w:rsidR="00703C00" w:rsidRDefault="00703C00">
            <w:pPr>
              <w:rPr>
                <w:rFonts w:ascii="宋体"/>
                <w:vanish/>
              </w:rPr>
            </w:pPr>
          </w:p>
        </w:tc>
        <w:tc>
          <w:tcPr>
            <w:tcW w:w="0" w:type="auto"/>
            <w:gridSpan w:val="3"/>
            <w:shd w:val="clear" w:color="auto" w:fill="auto"/>
            <w:vAlign w:val="bottom"/>
          </w:tcPr>
          <w:p w14:paraId="12B71FC8" w14:textId="77777777" w:rsidR="00703C00" w:rsidRDefault="00703C00">
            <w:pPr>
              <w:rPr>
                <w:rFonts w:ascii="宋体"/>
                <w:vanish/>
              </w:rPr>
            </w:pPr>
          </w:p>
        </w:tc>
        <w:tc>
          <w:tcPr>
            <w:tcW w:w="0" w:type="auto"/>
            <w:gridSpan w:val="3"/>
            <w:shd w:val="clear" w:color="auto" w:fill="auto"/>
            <w:vAlign w:val="bottom"/>
          </w:tcPr>
          <w:p w14:paraId="12B71FC9" w14:textId="77777777" w:rsidR="00703C00" w:rsidRDefault="00703C00">
            <w:pPr>
              <w:rPr>
                <w:rFonts w:ascii="宋体"/>
                <w:vanish/>
              </w:rPr>
            </w:pPr>
          </w:p>
        </w:tc>
        <w:tc>
          <w:tcPr>
            <w:tcW w:w="0" w:type="auto"/>
            <w:gridSpan w:val="3"/>
            <w:shd w:val="clear" w:color="auto" w:fill="auto"/>
            <w:vAlign w:val="bottom"/>
          </w:tcPr>
          <w:p w14:paraId="12B71FCA" w14:textId="77777777" w:rsidR="00703C00" w:rsidRDefault="00703C00">
            <w:pPr>
              <w:rPr>
                <w:rFonts w:ascii="宋体"/>
                <w:vanish/>
              </w:rPr>
            </w:pPr>
          </w:p>
        </w:tc>
        <w:tc>
          <w:tcPr>
            <w:tcW w:w="0" w:type="auto"/>
            <w:gridSpan w:val="3"/>
            <w:shd w:val="clear" w:color="auto" w:fill="auto"/>
            <w:vAlign w:val="bottom"/>
          </w:tcPr>
          <w:p w14:paraId="12B71FCB" w14:textId="77777777" w:rsidR="00703C00" w:rsidRDefault="00703C00">
            <w:pPr>
              <w:rPr>
                <w:rFonts w:ascii="宋体"/>
                <w:vanish/>
              </w:rPr>
            </w:pPr>
          </w:p>
        </w:tc>
        <w:tc>
          <w:tcPr>
            <w:tcW w:w="0" w:type="auto"/>
            <w:gridSpan w:val="3"/>
            <w:shd w:val="clear" w:color="auto" w:fill="auto"/>
            <w:vAlign w:val="bottom"/>
          </w:tcPr>
          <w:p w14:paraId="12B71FCC" w14:textId="77777777" w:rsidR="00703C00" w:rsidRDefault="00703C00">
            <w:pPr>
              <w:rPr>
                <w:rFonts w:ascii="宋体"/>
                <w:vanish/>
              </w:rPr>
            </w:pPr>
          </w:p>
        </w:tc>
      </w:tr>
      <w:tr w:rsidR="00703C00" w14:paraId="12B71FDC" w14:textId="77777777">
        <w:trPr>
          <w:jc w:val="center"/>
          <w:hidden/>
        </w:trPr>
        <w:tc>
          <w:tcPr>
            <w:tcW w:w="0" w:type="auto"/>
            <w:gridSpan w:val="3"/>
            <w:shd w:val="clear" w:color="auto" w:fill="auto"/>
            <w:vAlign w:val="bottom"/>
          </w:tcPr>
          <w:p w14:paraId="12B71FCE" w14:textId="77777777" w:rsidR="00703C00" w:rsidRDefault="00703C00">
            <w:pPr>
              <w:rPr>
                <w:rFonts w:ascii="宋体"/>
                <w:vanish/>
              </w:rPr>
            </w:pPr>
          </w:p>
        </w:tc>
        <w:tc>
          <w:tcPr>
            <w:tcW w:w="0" w:type="auto"/>
            <w:gridSpan w:val="3"/>
            <w:shd w:val="clear" w:color="auto" w:fill="auto"/>
            <w:vAlign w:val="bottom"/>
          </w:tcPr>
          <w:p w14:paraId="12B71FCF" w14:textId="77777777" w:rsidR="00703C00" w:rsidRDefault="00703C00">
            <w:pPr>
              <w:rPr>
                <w:rFonts w:ascii="宋体"/>
                <w:vanish/>
              </w:rPr>
            </w:pPr>
          </w:p>
        </w:tc>
        <w:tc>
          <w:tcPr>
            <w:tcW w:w="0" w:type="auto"/>
            <w:gridSpan w:val="3"/>
            <w:shd w:val="clear" w:color="auto" w:fill="auto"/>
            <w:vAlign w:val="bottom"/>
          </w:tcPr>
          <w:p w14:paraId="12B71FD0" w14:textId="77777777" w:rsidR="00703C00" w:rsidRDefault="00703C00">
            <w:pPr>
              <w:rPr>
                <w:rFonts w:ascii="宋体"/>
                <w:vanish/>
              </w:rPr>
            </w:pPr>
          </w:p>
        </w:tc>
        <w:tc>
          <w:tcPr>
            <w:tcW w:w="0" w:type="auto"/>
            <w:gridSpan w:val="3"/>
            <w:shd w:val="clear" w:color="auto" w:fill="auto"/>
            <w:vAlign w:val="bottom"/>
          </w:tcPr>
          <w:p w14:paraId="12B71FD1" w14:textId="77777777" w:rsidR="00703C00" w:rsidRDefault="00703C00">
            <w:pPr>
              <w:rPr>
                <w:rFonts w:ascii="宋体"/>
                <w:vanish/>
              </w:rPr>
            </w:pPr>
          </w:p>
        </w:tc>
        <w:tc>
          <w:tcPr>
            <w:tcW w:w="0" w:type="auto"/>
            <w:gridSpan w:val="3"/>
            <w:shd w:val="clear" w:color="auto" w:fill="auto"/>
            <w:vAlign w:val="bottom"/>
          </w:tcPr>
          <w:p w14:paraId="12B71FD2" w14:textId="77777777" w:rsidR="00703C00" w:rsidRDefault="00703C00">
            <w:pPr>
              <w:rPr>
                <w:rFonts w:ascii="宋体"/>
                <w:vanish/>
              </w:rPr>
            </w:pPr>
          </w:p>
        </w:tc>
        <w:tc>
          <w:tcPr>
            <w:tcW w:w="0" w:type="auto"/>
            <w:gridSpan w:val="3"/>
            <w:shd w:val="clear" w:color="auto" w:fill="auto"/>
            <w:vAlign w:val="bottom"/>
          </w:tcPr>
          <w:p w14:paraId="12B71FD3" w14:textId="77777777" w:rsidR="00703C00" w:rsidRDefault="00703C00">
            <w:pPr>
              <w:rPr>
                <w:rFonts w:ascii="宋体"/>
                <w:vanish/>
              </w:rPr>
            </w:pPr>
          </w:p>
        </w:tc>
        <w:tc>
          <w:tcPr>
            <w:tcW w:w="0" w:type="auto"/>
            <w:gridSpan w:val="3"/>
            <w:shd w:val="clear" w:color="auto" w:fill="auto"/>
            <w:vAlign w:val="bottom"/>
          </w:tcPr>
          <w:p w14:paraId="12B71FD4" w14:textId="77777777" w:rsidR="00703C00" w:rsidRDefault="00703C00">
            <w:pPr>
              <w:rPr>
                <w:rFonts w:ascii="宋体"/>
                <w:vanish/>
              </w:rPr>
            </w:pPr>
          </w:p>
        </w:tc>
        <w:tc>
          <w:tcPr>
            <w:tcW w:w="0" w:type="auto"/>
            <w:gridSpan w:val="3"/>
            <w:shd w:val="clear" w:color="auto" w:fill="auto"/>
            <w:vAlign w:val="bottom"/>
          </w:tcPr>
          <w:p w14:paraId="12B71FD5" w14:textId="77777777" w:rsidR="00703C00" w:rsidRDefault="00703C00">
            <w:pPr>
              <w:rPr>
                <w:rFonts w:ascii="宋体"/>
                <w:vanish/>
              </w:rPr>
            </w:pPr>
          </w:p>
        </w:tc>
        <w:tc>
          <w:tcPr>
            <w:tcW w:w="0" w:type="auto"/>
            <w:gridSpan w:val="3"/>
            <w:shd w:val="clear" w:color="auto" w:fill="auto"/>
            <w:vAlign w:val="bottom"/>
          </w:tcPr>
          <w:p w14:paraId="12B71FD6" w14:textId="77777777" w:rsidR="00703C00" w:rsidRDefault="00703C00">
            <w:pPr>
              <w:rPr>
                <w:rFonts w:ascii="宋体"/>
                <w:vanish/>
              </w:rPr>
            </w:pPr>
          </w:p>
        </w:tc>
        <w:tc>
          <w:tcPr>
            <w:tcW w:w="0" w:type="auto"/>
            <w:gridSpan w:val="3"/>
            <w:shd w:val="clear" w:color="auto" w:fill="auto"/>
            <w:vAlign w:val="bottom"/>
          </w:tcPr>
          <w:p w14:paraId="12B71FD7" w14:textId="77777777" w:rsidR="00703C00" w:rsidRDefault="00703C00">
            <w:pPr>
              <w:rPr>
                <w:rFonts w:ascii="宋体"/>
                <w:vanish/>
              </w:rPr>
            </w:pPr>
          </w:p>
        </w:tc>
        <w:tc>
          <w:tcPr>
            <w:tcW w:w="0" w:type="auto"/>
            <w:gridSpan w:val="3"/>
            <w:shd w:val="clear" w:color="auto" w:fill="auto"/>
            <w:vAlign w:val="bottom"/>
          </w:tcPr>
          <w:p w14:paraId="12B71FD8" w14:textId="77777777" w:rsidR="00703C00" w:rsidRDefault="00703C00">
            <w:pPr>
              <w:rPr>
                <w:rFonts w:ascii="宋体"/>
                <w:vanish/>
              </w:rPr>
            </w:pPr>
          </w:p>
        </w:tc>
        <w:tc>
          <w:tcPr>
            <w:tcW w:w="0" w:type="auto"/>
            <w:gridSpan w:val="3"/>
            <w:shd w:val="clear" w:color="auto" w:fill="auto"/>
            <w:vAlign w:val="bottom"/>
          </w:tcPr>
          <w:p w14:paraId="12B71FD9" w14:textId="77777777" w:rsidR="00703C00" w:rsidRDefault="00703C00">
            <w:pPr>
              <w:rPr>
                <w:rFonts w:ascii="宋体"/>
                <w:vanish/>
              </w:rPr>
            </w:pPr>
          </w:p>
        </w:tc>
        <w:tc>
          <w:tcPr>
            <w:tcW w:w="0" w:type="auto"/>
            <w:gridSpan w:val="3"/>
            <w:shd w:val="clear" w:color="auto" w:fill="auto"/>
            <w:vAlign w:val="bottom"/>
          </w:tcPr>
          <w:p w14:paraId="12B71FDA" w14:textId="77777777" w:rsidR="00703C00" w:rsidRDefault="00703C00">
            <w:pPr>
              <w:rPr>
                <w:rFonts w:ascii="宋体"/>
                <w:vanish/>
              </w:rPr>
            </w:pPr>
          </w:p>
        </w:tc>
        <w:tc>
          <w:tcPr>
            <w:tcW w:w="0" w:type="auto"/>
            <w:gridSpan w:val="3"/>
            <w:shd w:val="clear" w:color="auto" w:fill="auto"/>
            <w:vAlign w:val="bottom"/>
          </w:tcPr>
          <w:p w14:paraId="12B71FDB" w14:textId="77777777" w:rsidR="00703C00" w:rsidRDefault="00703C00">
            <w:pPr>
              <w:rPr>
                <w:rFonts w:ascii="宋体"/>
                <w:vanish/>
              </w:rPr>
            </w:pPr>
          </w:p>
        </w:tc>
      </w:tr>
      <w:tr w:rsidR="00703C00" w14:paraId="12B71FEB" w14:textId="77777777">
        <w:trPr>
          <w:jc w:val="center"/>
          <w:hidden/>
        </w:trPr>
        <w:tc>
          <w:tcPr>
            <w:tcW w:w="0" w:type="auto"/>
            <w:gridSpan w:val="3"/>
            <w:shd w:val="clear" w:color="auto" w:fill="auto"/>
            <w:vAlign w:val="bottom"/>
          </w:tcPr>
          <w:p w14:paraId="12B71FDD" w14:textId="77777777" w:rsidR="00703C00" w:rsidRDefault="00703C00">
            <w:pPr>
              <w:rPr>
                <w:rFonts w:ascii="宋体"/>
                <w:vanish/>
              </w:rPr>
            </w:pPr>
          </w:p>
        </w:tc>
        <w:tc>
          <w:tcPr>
            <w:tcW w:w="0" w:type="auto"/>
            <w:gridSpan w:val="3"/>
            <w:shd w:val="clear" w:color="auto" w:fill="auto"/>
            <w:vAlign w:val="bottom"/>
          </w:tcPr>
          <w:p w14:paraId="12B71FDE" w14:textId="77777777" w:rsidR="00703C00" w:rsidRDefault="00703C00">
            <w:pPr>
              <w:rPr>
                <w:rFonts w:ascii="宋体"/>
                <w:vanish/>
              </w:rPr>
            </w:pPr>
          </w:p>
        </w:tc>
        <w:tc>
          <w:tcPr>
            <w:tcW w:w="0" w:type="auto"/>
            <w:gridSpan w:val="3"/>
            <w:shd w:val="clear" w:color="auto" w:fill="auto"/>
            <w:vAlign w:val="bottom"/>
          </w:tcPr>
          <w:p w14:paraId="12B71FDF" w14:textId="77777777" w:rsidR="00703C00" w:rsidRDefault="00703C00">
            <w:pPr>
              <w:rPr>
                <w:rFonts w:ascii="宋体"/>
                <w:vanish/>
              </w:rPr>
            </w:pPr>
          </w:p>
        </w:tc>
        <w:tc>
          <w:tcPr>
            <w:tcW w:w="0" w:type="auto"/>
            <w:gridSpan w:val="3"/>
            <w:shd w:val="clear" w:color="auto" w:fill="auto"/>
            <w:vAlign w:val="bottom"/>
          </w:tcPr>
          <w:p w14:paraId="12B71FE0" w14:textId="77777777" w:rsidR="00703C00" w:rsidRDefault="00703C00">
            <w:pPr>
              <w:rPr>
                <w:rFonts w:ascii="宋体"/>
                <w:vanish/>
              </w:rPr>
            </w:pPr>
          </w:p>
        </w:tc>
        <w:tc>
          <w:tcPr>
            <w:tcW w:w="0" w:type="auto"/>
            <w:gridSpan w:val="3"/>
            <w:shd w:val="clear" w:color="auto" w:fill="auto"/>
            <w:vAlign w:val="bottom"/>
          </w:tcPr>
          <w:p w14:paraId="12B71FE1" w14:textId="77777777" w:rsidR="00703C00" w:rsidRDefault="00703C00">
            <w:pPr>
              <w:rPr>
                <w:rFonts w:ascii="宋体"/>
                <w:vanish/>
              </w:rPr>
            </w:pPr>
          </w:p>
        </w:tc>
        <w:tc>
          <w:tcPr>
            <w:tcW w:w="0" w:type="auto"/>
            <w:gridSpan w:val="3"/>
            <w:shd w:val="clear" w:color="auto" w:fill="auto"/>
            <w:vAlign w:val="bottom"/>
          </w:tcPr>
          <w:p w14:paraId="12B71FE2" w14:textId="77777777" w:rsidR="00703C00" w:rsidRDefault="00703C00">
            <w:pPr>
              <w:rPr>
                <w:rFonts w:ascii="宋体"/>
                <w:vanish/>
              </w:rPr>
            </w:pPr>
          </w:p>
        </w:tc>
        <w:tc>
          <w:tcPr>
            <w:tcW w:w="0" w:type="auto"/>
            <w:gridSpan w:val="3"/>
            <w:shd w:val="clear" w:color="auto" w:fill="auto"/>
            <w:vAlign w:val="bottom"/>
          </w:tcPr>
          <w:p w14:paraId="12B71FE3" w14:textId="77777777" w:rsidR="00703C00" w:rsidRDefault="00703C00">
            <w:pPr>
              <w:rPr>
                <w:rFonts w:ascii="宋体"/>
                <w:vanish/>
              </w:rPr>
            </w:pPr>
          </w:p>
        </w:tc>
        <w:tc>
          <w:tcPr>
            <w:tcW w:w="0" w:type="auto"/>
            <w:gridSpan w:val="3"/>
            <w:shd w:val="clear" w:color="auto" w:fill="auto"/>
            <w:vAlign w:val="bottom"/>
          </w:tcPr>
          <w:p w14:paraId="12B71FE4" w14:textId="77777777" w:rsidR="00703C00" w:rsidRDefault="00703C00">
            <w:pPr>
              <w:rPr>
                <w:rFonts w:ascii="宋体"/>
                <w:vanish/>
              </w:rPr>
            </w:pPr>
          </w:p>
        </w:tc>
        <w:tc>
          <w:tcPr>
            <w:tcW w:w="0" w:type="auto"/>
            <w:gridSpan w:val="3"/>
            <w:shd w:val="clear" w:color="auto" w:fill="auto"/>
            <w:vAlign w:val="bottom"/>
          </w:tcPr>
          <w:p w14:paraId="12B71FE5" w14:textId="77777777" w:rsidR="00703C00" w:rsidRDefault="00703C00">
            <w:pPr>
              <w:rPr>
                <w:rFonts w:ascii="宋体"/>
                <w:vanish/>
              </w:rPr>
            </w:pPr>
          </w:p>
        </w:tc>
        <w:tc>
          <w:tcPr>
            <w:tcW w:w="0" w:type="auto"/>
            <w:gridSpan w:val="3"/>
            <w:shd w:val="clear" w:color="auto" w:fill="auto"/>
            <w:vAlign w:val="bottom"/>
          </w:tcPr>
          <w:p w14:paraId="12B71FE6" w14:textId="77777777" w:rsidR="00703C00" w:rsidRDefault="00703C00">
            <w:pPr>
              <w:rPr>
                <w:rFonts w:ascii="宋体"/>
                <w:vanish/>
              </w:rPr>
            </w:pPr>
          </w:p>
        </w:tc>
        <w:tc>
          <w:tcPr>
            <w:tcW w:w="0" w:type="auto"/>
            <w:gridSpan w:val="3"/>
            <w:shd w:val="clear" w:color="auto" w:fill="auto"/>
            <w:vAlign w:val="bottom"/>
          </w:tcPr>
          <w:p w14:paraId="12B71FE7" w14:textId="77777777" w:rsidR="00703C00" w:rsidRDefault="00703C00">
            <w:pPr>
              <w:rPr>
                <w:rFonts w:ascii="宋体"/>
                <w:vanish/>
              </w:rPr>
            </w:pPr>
          </w:p>
        </w:tc>
        <w:tc>
          <w:tcPr>
            <w:tcW w:w="0" w:type="auto"/>
            <w:gridSpan w:val="3"/>
            <w:shd w:val="clear" w:color="auto" w:fill="auto"/>
            <w:vAlign w:val="bottom"/>
          </w:tcPr>
          <w:p w14:paraId="12B71FE8" w14:textId="77777777" w:rsidR="00703C00" w:rsidRDefault="00703C00">
            <w:pPr>
              <w:rPr>
                <w:rFonts w:ascii="宋体"/>
                <w:vanish/>
              </w:rPr>
            </w:pPr>
          </w:p>
        </w:tc>
        <w:tc>
          <w:tcPr>
            <w:tcW w:w="0" w:type="auto"/>
            <w:gridSpan w:val="3"/>
            <w:shd w:val="clear" w:color="auto" w:fill="auto"/>
            <w:vAlign w:val="bottom"/>
          </w:tcPr>
          <w:p w14:paraId="12B71FE9" w14:textId="77777777" w:rsidR="00703C00" w:rsidRDefault="00703C00">
            <w:pPr>
              <w:rPr>
                <w:rFonts w:ascii="宋体"/>
                <w:vanish/>
              </w:rPr>
            </w:pPr>
          </w:p>
        </w:tc>
        <w:tc>
          <w:tcPr>
            <w:tcW w:w="0" w:type="auto"/>
            <w:gridSpan w:val="3"/>
            <w:shd w:val="clear" w:color="auto" w:fill="auto"/>
            <w:vAlign w:val="bottom"/>
          </w:tcPr>
          <w:p w14:paraId="12B71FEA" w14:textId="77777777" w:rsidR="00703C00" w:rsidRDefault="00703C00">
            <w:pPr>
              <w:rPr>
                <w:rFonts w:ascii="宋体"/>
                <w:vanish/>
              </w:rPr>
            </w:pPr>
          </w:p>
        </w:tc>
      </w:tr>
      <w:tr w:rsidR="00703C00" w14:paraId="12B71FFA" w14:textId="77777777">
        <w:trPr>
          <w:jc w:val="center"/>
          <w:hidden/>
        </w:trPr>
        <w:tc>
          <w:tcPr>
            <w:tcW w:w="0" w:type="auto"/>
            <w:gridSpan w:val="3"/>
            <w:shd w:val="clear" w:color="auto" w:fill="auto"/>
            <w:vAlign w:val="bottom"/>
          </w:tcPr>
          <w:p w14:paraId="12B71FEC" w14:textId="77777777" w:rsidR="00703C00" w:rsidRDefault="00703C00">
            <w:pPr>
              <w:rPr>
                <w:rFonts w:ascii="宋体"/>
                <w:vanish/>
              </w:rPr>
            </w:pPr>
          </w:p>
        </w:tc>
        <w:tc>
          <w:tcPr>
            <w:tcW w:w="0" w:type="auto"/>
            <w:gridSpan w:val="3"/>
            <w:shd w:val="clear" w:color="auto" w:fill="auto"/>
            <w:vAlign w:val="bottom"/>
          </w:tcPr>
          <w:p w14:paraId="12B71FED" w14:textId="77777777" w:rsidR="00703C00" w:rsidRDefault="00703C00">
            <w:pPr>
              <w:rPr>
                <w:rFonts w:ascii="宋体"/>
                <w:vanish/>
              </w:rPr>
            </w:pPr>
          </w:p>
        </w:tc>
        <w:tc>
          <w:tcPr>
            <w:tcW w:w="0" w:type="auto"/>
            <w:gridSpan w:val="3"/>
            <w:shd w:val="clear" w:color="auto" w:fill="auto"/>
            <w:vAlign w:val="bottom"/>
          </w:tcPr>
          <w:p w14:paraId="12B71FEE" w14:textId="77777777" w:rsidR="00703C00" w:rsidRDefault="00703C00">
            <w:pPr>
              <w:rPr>
                <w:rFonts w:ascii="宋体"/>
                <w:vanish/>
              </w:rPr>
            </w:pPr>
          </w:p>
        </w:tc>
        <w:tc>
          <w:tcPr>
            <w:tcW w:w="0" w:type="auto"/>
            <w:gridSpan w:val="3"/>
            <w:shd w:val="clear" w:color="auto" w:fill="auto"/>
            <w:vAlign w:val="bottom"/>
          </w:tcPr>
          <w:p w14:paraId="12B71FEF" w14:textId="77777777" w:rsidR="00703C00" w:rsidRDefault="00703C00">
            <w:pPr>
              <w:rPr>
                <w:rFonts w:ascii="宋体"/>
                <w:vanish/>
              </w:rPr>
            </w:pPr>
          </w:p>
        </w:tc>
        <w:tc>
          <w:tcPr>
            <w:tcW w:w="0" w:type="auto"/>
            <w:gridSpan w:val="3"/>
            <w:shd w:val="clear" w:color="auto" w:fill="auto"/>
            <w:vAlign w:val="bottom"/>
          </w:tcPr>
          <w:p w14:paraId="12B71FF0" w14:textId="77777777" w:rsidR="00703C00" w:rsidRDefault="00703C00">
            <w:pPr>
              <w:rPr>
                <w:rFonts w:ascii="宋体"/>
                <w:vanish/>
              </w:rPr>
            </w:pPr>
          </w:p>
        </w:tc>
        <w:tc>
          <w:tcPr>
            <w:tcW w:w="0" w:type="auto"/>
            <w:gridSpan w:val="3"/>
            <w:shd w:val="clear" w:color="auto" w:fill="auto"/>
            <w:vAlign w:val="bottom"/>
          </w:tcPr>
          <w:p w14:paraId="12B71FF1" w14:textId="77777777" w:rsidR="00703C00" w:rsidRDefault="00703C00">
            <w:pPr>
              <w:rPr>
                <w:rFonts w:ascii="宋体"/>
                <w:vanish/>
              </w:rPr>
            </w:pPr>
          </w:p>
        </w:tc>
        <w:tc>
          <w:tcPr>
            <w:tcW w:w="0" w:type="auto"/>
            <w:gridSpan w:val="3"/>
            <w:shd w:val="clear" w:color="auto" w:fill="auto"/>
            <w:vAlign w:val="bottom"/>
          </w:tcPr>
          <w:p w14:paraId="12B71FF2" w14:textId="77777777" w:rsidR="00703C00" w:rsidRDefault="00703C00">
            <w:pPr>
              <w:rPr>
                <w:rFonts w:ascii="宋体"/>
                <w:vanish/>
              </w:rPr>
            </w:pPr>
          </w:p>
        </w:tc>
        <w:tc>
          <w:tcPr>
            <w:tcW w:w="0" w:type="auto"/>
            <w:gridSpan w:val="3"/>
            <w:shd w:val="clear" w:color="auto" w:fill="auto"/>
            <w:vAlign w:val="bottom"/>
          </w:tcPr>
          <w:p w14:paraId="12B71FF3" w14:textId="77777777" w:rsidR="00703C00" w:rsidRDefault="00703C00">
            <w:pPr>
              <w:rPr>
                <w:rFonts w:ascii="宋体"/>
                <w:vanish/>
              </w:rPr>
            </w:pPr>
          </w:p>
        </w:tc>
        <w:tc>
          <w:tcPr>
            <w:tcW w:w="0" w:type="auto"/>
            <w:gridSpan w:val="3"/>
            <w:shd w:val="clear" w:color="auto" w:fill="auto"/>
            <w:vAlign w:val="bottom"/>
          </w:tcPr>
          <w:p w14:paraId="12B71FF4" w14:textId="77777777" w:rsidR="00703C00" w:rsidRDefault="00703C00">
            <w:pPr>
              <w:rPr>
                <w:rFonts w:ascii="宋体"/>
                <w:vanish/>
              </w:rPr>
            </w:pPr>
          </w:p>
        </w:tc>
        <w:tc>
          <w:tcPr>
            <w:tcW w:w="0" w:type="auto"/>
            <w:gridSpan w:val="3"/>
            <w:shd w:val="clear" w:color="auto" w:fill="auto"/>
            <w:vAlign w:val="bottom"/>
          </w:tcPr>
          <w:p w14:paraId="12B71FF5" w14:textId="77777777" w:rsidR="00703C00" w:rsidRDefault="00703C00">
            <w:pPr>
              <w:rPr>
                <w:rFonts w:ascii="宋体"/>
                <w:vanish/>
              </w:rPr>
            </w:pPr>
          </w:p>
        </w:tc>
        <w:tc>
          <w:tcPr>
            <w:tcW w:w="0" w:type="auto"/>
            <w:gridSpan w:val="3"/>
            <w:shd w:val="clear" w:color="auto" w:fill="auto"/>
            <w:vAlign w:val="bottom"/>
          </w:tcPr>
          <w:p w14:paraId="12B71FF6" w14:textId="77777777" w:rsidR="00703C00" w:rsidRDefault="00703C00">
            <w:pPr>
              <w:rPr>
                <w:rFonts w:ascii="宋体"/>
                <w:vanish/>
              </w:rPr>
            </w:pPr>
          </w:p>
        </w:tc>
        <w:tc>
          <w:tcPr>
            <w:tcW w:w="0" w:type="auto"/>
            <w:gridSpan w:val="3"/>
            <w:shd w:val="clear" w:color="auto" w:fill="auto"/>
            <w:vAlign w:val="bottom"/>
          </w:tcPr>
          <w:p w14:paraId="12B71FF7" w14:textId="77777777" w:rsidR="00703C00" w:rsidRDefault="00703C00">
            <w:pPr>
              <w:rPr>
                <w:rFonts w:ascii="宋体"/>
                <w:vanish/>
              </w:rPr>
            </w:pPr>
          </w:p>
        </w:tc>
        <w:tc>
          <w:tcPr>
            <w:tcW w:w="0" w:type="auto"/>
            <w:gridSpan w:val="3"/>
            <w:shd w:val="clear" w:color="auto" w:fill="auto"/>
            <w:vAlign w:val="bottom"/>
          </w:tcPr>
          <w:p w14:paraId="12B71FF8" w14:textId="77777777" w:rsidR="00703C00" w:rsidRDefault="00703C00">
            <w:pPr>
              <w:rPr>
                <w:rFonts w:ascii="宋体"/>
                <w:vanish/>
              </w:rPr>
            </w:pPr>
          </w:p>
        </w:tc>
        <w:tc>
          <w:tcPr>
            <w:tcW w:w="0" w:type="auto"/>
            <w:gridSpan w:val="3"/>
            <w:shd w:val="clear" w:color="auto" w:fill="auto"/>
            <w:vAlign w:val="bottom"/>
          </w:tcPr>
          <w:p w14:paraId="12B71FF9" w14:textId="77777777" w:rsidR="00703C00" w:rsidRDefault="00703C00">
            <w:pPr>
              <w:rPr>
                <w:rFonts w:ascii="宋体"/>
                <w:vanish/>
              </w:rPr>
            </w:pPr>
          </w:p>
        </w:tc>
      </w:tr>
      <w:tr w:rsidR="00703C00" w14:paraId="12B72009" w14:textId="77777777">
        <w:trPr>
          <w:jc w:val="center"/>
          <w:hidden/>
        </w:trPr>
        <w:tc>
          <w:tcPr>
            <w:tcW w:w="0" w:type="auto"/>
            <w:gridSpan w:val="3"/>
            <w:shd w:val="clear" w:color="auto" w:fill="auto"/>
            <w:vAlign w:val="bottom"/>
          </w:tcPr>
          <w:p w14:paraId="12B71FFB" w14:textId="77777777" w:rsidR="00703C00" w:rsidRDefault="00703C00">
            <w:pPr>
              <w:rPr>
                <w:rFonts w:ascii="宋体"/>
                <w:vanish/>
              </w:rPr>
            </w:pPr>
          </w:p>
        </w:tc>
        <w:tc>
          <w:tcPr>
            <w:tcW w:w="0" w:type="auto"/>
            <w:gridSpan w:val="3"/>
            <w:shd w:val="clear" w:color="auto" w:fill="auto"/>
            <w:vAlign w:val="bottom"/>
          </w:tcPr>
          <w:p w14:paraId="12B71FFC" w14:textId="77777777" w:rsidR="00703C00" w:rsidRDefault="00703C00">
            <w:pPr>
              <w:rPr>
                <w:rFonts w:ascii="宋体"/>
                <w:vanish/>
              </w:rPr>
            </w:pPr>
          </w:p>
        </w:tc>
        <w:tc>
          <w:tcPr>
            <w:tcW w:w="0" w:type="auto"/>
            <w:gridSpan w:val="3"/>
            <w:shd w:val="clear" w:color="auto" w:fill="auto"/>
            <w:vAlign w:val="bottom"/>
          </w:tcPr>
          <w:p w14:paraId="12B71FFD" w14:textId="77777777" w:rsidR="00703C00" w:rsidRDefault="00703C00">
            <w:pPr>
              <w:rPr>
                <w:rFonts w:ascii="宋体"/>
                <w:vanish/>
              </w:rPr>
            </w:pPr>
          </w:p>
        </w:tc>
        <w:tc>
          <w:tcPr>
            <w:tcW w:w="0" w:type="auto"/>
            <w:gridSpan w:val="3"/>
            <w:shd w:val="clear" w:color="auto" w:fill="auto"/>
            <w:vAlign w:val="bottom"/>
          </w:tcPr>
          <w:p w14:paraId="12B71FFE" w14:textId="77777777" w:rsidR="00703C00" w:rsidRDefault="00703C00">
            <w:pPr>
              <w:rPr>
                <w:rFonts w:ascii="宋体"/>
                <w:vanish/>
              </w:rPr>
            </w:pPr>
          </w:p>
        </w:tc>
        <w:tc>
          <w:tcPr>
            <w:tcW w:w="0" w:type="auto"/>
            <w:gridSpan w:val="3"/>
            <w:shd w:val="clear" w:color="auto" w:fill="auto"/>
            <w:vAlign w:val="bottom"/>
          </w:tcPr>
          <w:p w14:paraId="12B71FFF" w14:textId="77777777" w:rsidR="00703C00" w:rsidRDefault="00703C00">
            <w:pPr>
              <w:rPr>
                <w:rFonts w:ascii="宋体"/>
                <w:vanish/>
              </w:rPr>
            </w:pPr>
          </w:p>
        </w:tc>
        <w:tc>
          <w:tcPr>
            <w:tcW w:w="0" w:type="auto"/>
            <w:gridSpan w:val="3"/>
            <w:shd w:val="clear" w:color="auto" w:fill="auto"/>
            <w:vAlign w:val="bottom"/>
          </w:tcPr>
          <w:p w14:paraId="12B72000" w14:textId="77777777" w:rsidR="00703C00" w:rsidRDefault="00703C00">
            <w:pPr>
              <w:rPr>
                <w:rFonts w:ascii="宋体"/>
                <w:vanish/>
              </w:rPr>
            </w:pPr>
          </w:p>
        </w:tc>
        <w:tc>
          <w:tcPr>
            <w:tcW w:w="0" w:type="auto"/>
            <w:gridSpan w:val="3"/>
            <w:shd w:val="clear" w:color="auto" w:fill="auto"/>
            <w:vAlign w:val="bottom"/>
          </w:tcPr>
          <w:p w14:paraId="12B72001" w14:textId="77777777" w:rsidR="00703C00" w:rsidRDefault="00703C00">
            <w:pPr>
              <w:rPr>
                <w:rFonts w:ascii="宋体"/>
                <w:vanish/>
              </w:rPr>
            </w:pPr>
          </w:p>
        </w:tc>
        <w:tc>
          <w:tcPr>
            <w:tcW w:w="0" w:type="auto"/>
            <w:gridSpan w:val="3"/>
            <w:shd w:val="clear" w:color="auto" w:fill="auto"/>
            <w:vAlign w:val="bottom"/>
          </w:tcPr>
          <w:p w14:paraId="12B72002" w14:textId="77777777" w:rsidR="00703C00" w:rsidRDefault="00703C00">
            <w:pPr>
              <w:rPr>
                <w:rFonts w:ascii="宋体"/>
                <w:vanish/>
              </w:rPr>
            </w:pPr>
          </w:p>
        </w:tc>
        <w:tc>
          <w:tcPr>
            <w:tcW w:w="0" w:type="auto"/>
            <w:gridSpan w:val="3"/>
            <w:shd w:val="clear" w:color="auto" w:fill="auto"/>
            <w:vAlign w:val="bottom"/>
          </w:tcPr>
          <w:p w14:paraId="12B72003" w14:textId="77777777" w:rsidR="00703C00" w:rsidRDefault="00703C00">
            <w:pPr>
              <w:rPr>
                <w:rFonts w:ascii="宋体"/>
                <w:vanish/>
              </w:rPr>
            </w:pPr>
          </w:p>
        </w:tc>
        <w:tc>
          <w:tcPr>
            <w:tcW w:w="0" w:type="auto"/>
            <w:gridSpan w:val="3"/>
            <w:shd w:val="clear" w:color="auto" w:fill="auto"/>
            <w:vAlign w:val="bottom"/>
          </w:tcPr>
          <w:p w14:paraId="12B72004" w14:textId="77777777" w:rsidR="00703C00" w:rsidRDefault="00703C00">
            <w:pPr>
              <w:rPr>
                <w:rFonts w:ascii="宋体"/>
                <w:vanish/>
              </w:rPr>
            </w:pPr>
          </w:p>
        </w:tc>
        <w:tc>
          <w:tcPr>
            <w:tcW w:w="0" w:type="auto"/>
            <w:gridSpan w:val="3"/>
            <w:shd w:val="clear" w:color="auto" w:fill="auto"/>
            <w:vAlign w:val="bottom"/>
          </w:tcPr>
          <w:p w14:paraId="12B72005" w14:textId="77777777" w:rsidR="00703C00" w:rsidRDefault="00703C00">
            <w:pPr>
              <w:rPr>
                <w:rFonts w:ascii="宋体"/>
                <w:vanish/>
              </w:rPr>
            </w:pPr>
          </w:p>
        </w:tc>
        <w:tc>
          <w:tcPr>
            <w:tcW w:w="0" w:type="auto"/>
            <w:gridSpan w:val="3"/>
            <w:shd w:val="clear" w:color="auto" w:fill="auto"/>
            <w:vAlign w:val="bottom"/>
          </w:tcPr>
          <w:p w14:paraId="12B72006" w14:textId="77777777" w:rsidR="00703C00" w:rsidRDefault="00703C00">
            <w:pPr>
              <w:rPr>
                <w:rFonts w:ascii="宋体"/>
                <w:vanish/>
              </w:rPr>
            </w:pPr>
          </w:p>
        </w:tc>
        <w:tc>
          <w:tcPr>
            <w:tcW w:w="0" w:type="auto"/>
            <w:gridSpan w:val="3"/>
            <w:shd w:val="clear" w:color="auto" w:fill="auto"/>
            <w:vAlign w:val="bottom"/>
          </w:tcPr>
          <w:p w14:paraId="12B72007" w14:textId="77777777" w:rsidR="00703C00" w:rsidRDefault="00703C00">
            <w:pPr>
              <w:rPr>
                <w:rFonts w:ascii="宋体"/>
                <w:vanish/>
              </w:rPr>
            </w:pPr>
          </w:p>
        </w:tc>
        <w:tc>
          <w:tcPr>
            <w:tcW w:w="0" w:type="auto"/>
            <w:gridSpan w:val="3"/>
            <w:shd w:val="clear" w:color="auto" w:fill="auto"/>
            <w:vAlign w:val="bottom"/>
          </w:tcPr>
          <w:p w14:paraId="12B72008" w14:textId="77777777" w:rsidR="00703C00" w:rsidRDefault="00703C00">
            <w:pPr>
              <w:rPr>
                <w:rFonts w:ascii="宋体"/>
                <w:vanish/>
              </w:rPr>
            </w:pPr>
          </w:p>
        </w:tc>
      </w:tr>
      <w:tr w:rsidR="00703C00" w14:paraId="12B72018" w14:textId="77777777">
        <w:trPr>
          <w:jc w:val="center"/>
          <w:hidden/>
        </w:trPr>
        <w:tc>
          <w:tcPr>
            <w:tcW w:w="0" w:type="auto"/>
            <w:gridSpan w:val="3"/>
            <w:shd w:val="clear" w:color="auto" w:fill="auto"/>
            <w:vAlign w:val="bottom"/>
          </w:tcPr>
          <w:p w14:paraId="12B7200A" w14:textId="77777777" w:rsidR="00703C00" w:rsidRDefault="00703C00">
            <w:pPr>
              <w:rPr>
                <w:rFonts w:ascii="宋体"/>
                <w:vanish/>
              </w:rPr>
            </w:pPr>
          </w:p>
        </w:tc>
        <w:tc>
          <w:tcPr>
            <w:tcW w:w="0" w:type="auto"/>
            <w:gridSpan w:val="3"/>
            <w:shd w:val="clear" w:color="auto" w:fill="auto"/>
            <w:vAlign w:val="bottom"/>
          </w:tcPr>
          <w:p w14:paraId="12B7200B" w14:textId="77777777" w:rsidR="00703C00" w:rsidRDefault="00703C00">
            <w:pPr>
              <w:rPr>
                <w:rFonts w:ascii="宋体"/>
                <w:vanish/>
              </w:rPr>
            </w:pPr>
          </w:p>
        </w:tc>
        <w:tc>
          <w:tcPr>
            <w:tcW w:w="0" w:type="auto"/>
            <w:gridSpan w:val="3"/>
            <w:shd w:val="clear" w:color="auto" w:fill="auto"/>
            <w:vAlign w:val="bottom"/>
          </w:tcPr>
          <w:p w14:paraId="12B7200C" w14:textId="77777777" w:rsidR="00703C00" w:rsidRDefault="00703C00">
            <w:pPr>
              <w:rPr>
                <w:rFonts w:ascii="宋体"/>
                <w:vanish/>
              </w:rPr>
            </w:pPr>
          </w:p>
        </w:tc>
        <w:tc>
          <w:tcPr>
            <w:tcW w:w="0" w:type="auto"/>
            <w:gridSpan w:val="3"/>
            <w:shd w:val="clear" w:color="auto" w:fill="auto"/>
            <w:vAlign w:val="bottom"/>
          </w:tcPr>
          <w:p w14:paraId="12B7200D" w14:textId="77777777" w:rsidR="00703C00" w:rsidRDefault="00703C00">
            <w:pPr>
              <w:rPr>
                <w:rFonts w:ascii="宋体"/>
                <w:vanish/>
              </w:rPr>
            </w:pPr>
          </w:p>
        </w:tc>
        <w:tc>
          <w:tcPr>
            <w:tcW w:w="0" w:type="auto"/>
            <w:gridSpan w:val="3"/>
            <w:shd w:val="clear" w:color="auto" w:fill="auto"/>
            <w:vAlign w:val="bottom"/>
          </w:tcPr>
          <w:p w14:paraId="12B7200E" w14:textId="77777777" w:rsidR="00703C00" w:rsidRDefault="00703C00">
            <w:pPr>
              <w:rPr>
                <w:rFonts w:ascii="宋体"/>
                <w:vanish/>
              </w:rPr>
            </w:pPr>
          </w:p>
        </w:tc>
        <w:tc>
          <w:tcPr>
            <w:tcW w:w="0" w:type="auto"/>
            <w:gridSpan w:val="3"/>
            <w:shd w:val="clear" w:color="auto" w:fill="auto"/>
            <w:vAlign w:val="bottom"/>
          </w:tcPr>
          <w:p w14:paraId="12B7200F" w14:textId="77777777" w:rsidR="00703C00" w:rsidRDefault="00703C00">
            <w:pPr>
              <w:rPr>
                <w:rFonts w:ascii="宋体"/>
                <w:vanish/>
              </w:rPr>
            </w:pPr>
          </w:p>
        </w:tc>
        <w:tc>
          <w:tcPr>
            <w:tcW w:w="0" w:type="auto"/>
            <w:gridSpan w:val="3"/>
            <w:shd w:val="clear" w:color="auto" w:fill="auto"/>
            <w:vAlign w:val="bottom"/>
          </w:tcPr>
          <w:p w14:paraId="12B72010" w14:textId="77777777" w:rsidR="00703C00" w:rsidRDefault="00703C00">
            <w:pPr>
              <w:rPr>
                <w:rFonts w:ascii="宋体"/>
                <w:vanish/>
              </w:rPr>
            </w:pPr>
          </w:p>
        </w:tc>
        <w:tc>
          <w:tcPr>
            <w:tcW w:w="0" w:type="auto"/>
            <w:gridSpan w:val="3"/>
            <w:shd w:val="clear" w:color="auto" w:fill="auto"/>
            <w:vAlign w:val="bottom"/>
          </w:tcPr>
          <w:p w14:paraId="12B72011" w14:textId="77777777" w:rsidR="00703C00" w:rsidRDefault="00703C00">
            <w:pPr>
              <w:rPr>
                <w:rFonts w:ascii="宋体"/>
                <w:vanish/>
              </w:rPr>
            </w:pPr>
          </w:p>
        </w:tc>
        <w:tc>
          <w:tcPr>
            <w:tcW w:w="0" w:type="auto"/>
            <w:gridSpan w:val="3"/>
            <w:shd w:val="clear" w:color="auto" w:fill="auto"/>
            <w:vAlign w:val="bottom"/>
          </w:tcPr>
          <w:p w14:paraId="12B72012" w14:textId="77777777" w:rsidR="00703C00" w:rsidRDefault="00703C00">
            <w:pPr>
              <w:rPr>
                <w:rFonts w:ascii="宋体"/>
                <w:vanish/>
              </w:rPr>
            </w:pPr>
          </w:p>
        </w:tc>
        <w:tc>
          <w:tcPr>
            <w:tcW w:w="0" w:type="auto"/>
            <w:gridSpan w:val="3"/>
            <w:shd w:val="clear" w:color="auto" w:fill="auto"/>
            <w:vAlign w:val="bottom"/>
          </w:tcPr>
          <w:p w14:paraId="12B72013" w14:textId="77777777" w:rsidR="00703C00" w:rsidRDefault="00703C00">
            <w:pPr>
              <w:rPr>
                <w:rFonts w:ascii="宋体"/>
                <w:vanish/>
              </w:rPr>
            </w:pPr>
          </w:p>
        </w:tc>
        <w:tc>
          <w:tcPr>
            <w:tcW w:w="0" w:type="auto"/>
            <w:gridSpan w:val="3"/>
            <w:shd w:val="clear" w:color="auto" w:fill="auto"/>
            <w:vAlign w:val="bottom"/>
          </w:tcPr>
          <w:p w14:paraId="12B72014" w14:textId="77777777" w:rsidR="00703C00" w:rsidRDefault="00703C00">
            <w:pPr>
              <w:rPr>
                <w:rFonts w:ascii="宋体"/>
                <w:vanish/>
              </w:rPr>
            </w:pPr>
          </w:p>
        </w:tc>
        <w:tc>
          <w:tcPr>
            <w:tcW w:w="0" w:type="auto"/>
            <w:gridSpan w:val="3"/>
            <w:shd w:val="clear" w:color="auto" w:fill="auto"/>
            <w:vAlign w:val="bottom"/>
          </w:tcPr>
          <w:p w14:paraId="12B72015" w14:textId="77777777" w:rsidR="00703C00" w:rsidRDefault="00703C00">
            <w:pPr>
              <w:rPr>
                <w:rFonts w:ascii="宋体"/>
                <w:vanish/>
              </w:rPr>
            </w:pPr>
          </w:p>
        </w:tc>
        <w:tc>
          <w:tcPr>
            <w:tcW w:w="0" w:type="auto"/>
            <w:gridSpan w:val="3"/>
            <w:shd w:val="clear" w:color="auto" w:fill="auto"/>
            <w:vAlign w:val="bottom"/>
          </w:tcPr>
          <w:p w14:paraId="12B72016" w14:textId="77777777" w:rsidR="00703C00" w:rsidRDefault="00703C00">
            <w:pPr>
              <w:rPr>
                <w:rFonts w:ascii="宋体"/>
                <w:vanish/>
              </w:rPr>
            </w:pPr>
          </w:p>
        </w:tc>
        <w:tc>
          <w:tcPr>
            <w:tcW w:w="0" w:type="auto"/>
            <w:gridSpan w:val="3"/>
            <w:shd w:val="clear" w:color="auto" w:fill="auto"/>
            <w:vAlign w:val="bottom"/>
          </w:tcPr>
          <w:p w14:paraId="12B72017" w14:textId="77777777" w:rsidR="00703C00" w:rsidRDefault="00703C00">
            <w:pPr>
              <w:rPr>
                <w:rFonts w:ascii="宋体"/>
                <w:vanish/>
              </w:rPr>
            </w:pPr>
          </w:p>
        </w:tc>
      </w:tr>
      <w:tr w:rsidR="00703C00" w14:paraId="12B72027" w14:textId="77777777">
        <w:trPr>
          <w:jc w:val="center"/>
          <w:hidden/>
        </w:trPr>
        <w:tc>
          <w:tcPr>
            <w:tcW w:w="0" w:type="auto"/>
            <w:gridSpan w:val="3"/>
            <w:shd w:val="clear" w:color="auto" w:fill="auto"/>
            <w:vAlign w:val="bottom"/>
          </w:tcPr>
          <w:p w14:paraId="12B72019" w14:textId="77777777" w:rsidR="00703C00" w:rsidRDefault="00703C00">
            <w:pPr>
              <w:rPr>
                <w:rFonts w:ascii="宋体"/>
                <w:vanish/>
              </w:rPr>
            </w:pPr>
          </w:p>
        </w:tc>
        <w:tc>
          <w:tcPr>
            <w:tcW w:w="0" w:type="auto"/>
            <w:gridSpan w:val="3"/>
            <w:shd w:val="clear" w:color="auto" w:fill="auto"/>
            <w:vAlign w:val="bottom"/>
          </w:tcPr>
          <w:p w14:paraId="12B7201A" w14:textId="77777777" w:rsidR="00703C00" w:rsidRDefault="00703C00">
            <w:pPr>
              <w:rPr>
                <w:rFonts w:ascii="宋体"/>
                <w:vanish/>
              </w:rPr>
            </w:pPr>
          </w:p>
        </w:tc>
        <w:tc>
          <w:tcPr>
            <w:tcW w:w="0" w:type="auto"/>
            <w:gridSpan w:val="3"/>
            <w:shd w:val="clear" w:color="auto" w:fill="auto"/>
            <w:vAlign w:val="bottom"/>
          </w:tcPr>
          <w:p w14:paraId="12B7201B" w14:textId="77777777" w:rsidR="00703C00" w:rsidRDefault="00703C00">
            <w:pPr>
              <w:rPr>
                <w:rFonts w:ascii="宋体"/>
                <w:vanish/>
              </w:rPr>
            </w:pPr>
          </w:p>
        </w:tc>
        <w:tc>
          <w:tcPr>
            <w:tcW w:w="0" w:type="auto"/>
            <w:gridSpan w:val="3"/>
            <w:shd w:val="clear" w:color="auto" w:fill="auto"/>
            <w:vAlign w:val="bottom"/>
          </w:tcPr>
          <w:p w14:paraId="12B7201C" w14:textId="77777777" w:rsidR="00703C00" w:rsidRDefault="00703C00">
            <w:pPr>
              <w:rPr>
                <w:rFonts w:ascii="宋体"/>
                <w:vanish/>
              </w:rPr>
            </w:pPr>
          </w:p>
        </w:tc>
        <w:tc>
          <w:tcPr>
            <w:tcW w:w="0" w:type="auto"/>
            <w:gridSpan w:val="3"/>
            <w:shd w:val="clear" w:color="auto" w:fill="auto"/>
            <w:vAlign w:val="bottom"/>
          </w:tcPr>
          <w:p w14:paraId="12B7201D" w14:textId="77777777" w:rsidR="00703C00" w:rsidRDefault="00703C00">
            <w:pPr>
              <w:rPr>
                <w:rFonts w:ascii="宋体"/>
                <w:vanish/>
              </w:rPr>
            </w:pPr>
          </w:p>
        </w:tc>
        <w:tc>
          <w:tcPr>
            <w:tcW w:w="0" w:type="auto"/>
            <w:gridSpan w:val="3"/>
            <w:shd w:val="clear" w:color="auto" w:fill="auto"/>
            <w:vAlign w:val="bottom"/>
          </w:tcPr>
          <w:p w14:paraId="12B7201E" w14:textId="77777777" w:rsidR="00703C00" w:rsidRDefault="00703C00">
            <w:pPr>
              <w:rPr>
                <w:rFonts w:ascii="宋体"/>
                <w:vanish/>
              </w:rPr>
            </w:pPr>
          </w:p>
        </w:tc>
        <w:tc>
          <w:tcPr>
            <w:tcW w:w="0" w:type="auto"/>
            <w:gridSpan w:val="3"/>
            <w:shd w:val="clear" w:color="auto" w:fill="auto"/>
            <w:vAlign w:val="bottom"/>
          </w:tcPr>
          <w:p w14:paraId="12B7201F" w14:textId="77777777" w:rsidR="00703C00" w:rsidRDefault="00703C00">
            <w:pPr>
              <w:rPr>
                <w:rFonts w:ascii="宋体"/>
                <w:vanish/>
              </w:rPr>
            </w:pPr>
          </w:p>
        </w:tc>
        <w:tc>
          <w:tcPr>
            <w:tcW w:w="0" w:type="auto"/>
            <w:gridSpan w:val="3"/>
            <w:shd w:val="clear" w:color="auto" w:fill="auto"/>
            <w:vAlign w:val="bottom"/>
          </w:tcPr>
          <w:p w14:paraId="12B72020" w14:textId="77777777" w:rsidR="00703C00" w:rsidRDefault="00703C00">
            <w:pPr>
              <w:rPr>
                <w:rFonts w:ascii="宋体"/>
                <w:vanish/>
              </w:rPr>
            </w:pPr>
          </w:p>
        </w:tc>
        <w:tc>
          <w:tcPr>
            <w:tcW w:w="0" w:type="auto"/>
            <w:gridSpan w:val="3"/>
            <w:shd w:val="clear" w:color="auto" w:fill="auto"/>
            <w:vAlign w:val="bottom"/>
          </w:tcPr>
          <w:p w14:paraId="12B72021" w14:textId="77777777" w:rsidR="00703C00" w:rsidRDefault="00703C00">
            <w:pPr>
              <w:rPr>
                <w:rFonts w:ascii="宋体"/>
                <w:vanish/>
              </w:rPr>
            </w:pPr>
          </w:p>
        </w:tc>
        <w:tc>
          <w:tcPr>
            <w:tcW w:w="0" w:type="auto"/>
            <w:gridSpan w:val="3"/>
            <w:shd w:val="clear" w:color="auto" w:fill="auto"/>
            <w:vAlign w:val="bottom"/>
          </w:tcPr>
          <w:p w14:paraId="12B72022" w14:textId="77777777" w:rsidR="00703C00" w:rsidRDefault="00703C00">
            <w:pPr>
              <w:rPr>
                <w:rFonts w:ascii="宋体"/>
                <w:vanish/>
              </w:rPr>
            </w:pPr>
          </w:p>
        </w:tc>
        <w:tc>
          <w:tcPr>
            <w:tcW w:w="0" w:type="auto"/>
            <w:gridSpan w:val="3"/>
            <w:shd w:val="clear" w:color="auto" w:fill="auto"/>
            <w:vAlign w:val="bottom"/>
          </w:tcPr>
          <w:p w14:paraId="12B72023" w14:textId="77777777" w:rsidR="00703C00" w:rsidRDefault="00703C00">
            <w:pPr>
              <w:rPr>
                <w:rFonts w:ascii="宋体"/>
                <w:vanish/>
              </w:rPr>
            </w:pPr>
          </w:p>
        </w:tc>
        <w:tc>
          <w:tcPr>
            <w:tcW w:w="0" w:type="auto"/>
            <w:gridSpan w:val="3"/>
            <w:shd w:val="clear" w:color="auto" w:fill="auto"/>
            <w:vAlign w:val="bottom"/>
          </w:tcPr>
          <w:p w14:paraId="12B72024" w14:textId="77777777" w:rsidR="00703C00" w:rsidRDefault="00703C00">
            <w:pPr>
              <w:rPr>
                <w:rFonts w:ascii="宋体"/>
                <w:vanish/>
              </w:rPr>
            </w:pPr>
          </w:p>
        </w:tc>
        <w:tc>
          <w:tcPr>
            <w:tcW w:w="0" w:type="auto"/>
            <w:gridSpan w:val="3"/>
            <w:shd w:val="clear" w:color="auto" w:fill="auto"/>
            <w:vAlign w:val="bottom"/>
          </w:tcPr>
          <w:p w14:paraId="12B72025" w14:textId="77777777" w:rsidR="00703C00" w:rsidRDefault="00703C00">
            <w:pPr>
              <w:rPr>
                <w:rFonts w:ascii="宋体"/>
                <w:vanish/>
              </w:rPr>
            </w:pPr>
          </w:p>
        </w:tc>
        <w:tc>
          <w:tcPr>
            <w:tcW w:w="0" w:type="auto"/>
            <w:gridSpan w:val="3"/>
            <w:shd w:val="clear" w:color="auto" w:fill="auto"/>
            <w:vAlign w:val="bottom"/>
          </w:tcPr>
          <w:p w14:paraId="12B72026" w14:textId="77777777" w:rsidR="00703C00" w:rsidRDefault="00703C00">
            <w:pPr>
              <w:rPr>
                <w:rFonts w:ascii="宋体"/>
                <w:vanish/>
              </w:rPr>
            </w:pPr>
          </w:p>
        </w:tc>
      </w:tr>
      <w:tr w:rsidR="00703C00" w14:paraId="12B72036" w14:textId="77777777">
        <w:trPr>
          <w:jc w:val="center"/>
          <w:hidden/>
        </w:trPr>
        <w:tc>
          <w:tcPr>
            <w:tcW w:w="0" w:type="auto"/>
            <w:gridSpan w:val="3"/>
            <w:shd w:val="clear" w:color="auto" w:fill="auto"/>
            <w:vAlign w:val="bottom"/>
          </w:tcPr>
          <w:p w14:paraId="12B72028" w14:textId="77777777" w:rsidR="00703C00" w:rsidRDefault="00703C00">
            <w:pPr>
              <w:rPr>
                <w:rFonts w:ascii="宋体"/>
                <w:vanish/>
              </w:rPr>
            </w:pPr>
          </w:p>
        </w:tc>
        <w:tc>
          <w:tcPr>
            <w:tcW w:w="0" w:type="auto"/>
            <w:gridSpan w:val="3"/>
            <w:shd w:val="clear" w:color="auto" w:fill="auto"/>
            <w:vAlign w:val="bottom"/>
          </w:tcPr>
          <w:p w14:paraId="12B72029" w14:textId="77777777" w:rsidR="00703C00" w:rsidRDefault="00703C00">
            <w:pPr>
              <w:rPr>
                <w:rFonts w:ascii="宋体"/>
                <w:vanish/>
              </w:rPr>
            </w:pPr>
          </w:p>
        </w:tc>
        <w:tc>
          <w:tcPr>
            <w:tcW w:w="0" w:type="auto"/>
            <w:gridSpan w:val="3"/>
            <w:shd w:val="clear" w:color="auto" w:fill="auto"/>
            <w:vAlign w:val="bottom"/>
          </w:tcPr>
          <w:p w14:paraId="12B7202A" w14:textId="77777777" w:rsidR="00703C00" w:rsidRDefault="00703C00">
            <w:pPr>
              <w:rPr>
                <w:rFonts w:ascii="宋体"/>
                <w:vanish/>
              </w:rPr>
            </w:pPr>
          </w:p>
        </w:tc>
        <w:tc>
          <w:tcPr>
            <w:tcW w:w="0" w:type="auto"/>
            <w:gridSpan w:val="3"/>
            <w:shd w:val="clear" w:color="auto" w:fill="auto"/>
            <w:vAlign w:val="bottom"/>
          </w:tcPr>
          <w:p w14:paraId="12B7202B" w14:textId="77777777" w:rsidR="00703C00" w:rsidRDefault="00703C00">
            <w:pPr>
              <w:rPr>
                <w:rFonts w:ascii="宋体"/>
                <w:vanish/>
              </w:rPr>
            </w:pPr>
          </w:p>
        </w:tc>
        <w:tc>
          <w:tcPr>
            <w:tcW w:w="0" w:type="auto"/>
            <w:gridSpan w:val="3"/>
            <w:shd w:val="clear" w:color="auto" w:fill="auto"/>
            <w:vAlign w:val="bottom"/>
          </w:tcPr>
          <w:p w14:paraId="12B7202C" w14:textId="77777777" w:rsidR="00703C00" w:rsidRDefault="00703C00">
            <w:pPr>
              <w:rPr>
                <w:rFonts w:ascii="宋体"/>
                <w:vanish/>
              </w:rPr>
            </w:pPr>
          </w:p>
        </w:tc>
        <w:tc>
          <w:tcPr>
            <w:tcW w:w="0" w:type="auto"/>
            <w:gridSpan w:val="3"/>
            <w:shd w:val="clear" w:color="auto" w:fill="auto"/>
            <w:vAlign w:val="bottom"/>
          </w:tcPr>
          <w:p w14:paraId="12B7202D" w14:textId="77777777" w:rsidR="00703C00" w:rsidRDefault="00703C00">
            <w:pPr>
              <w:rPr>
                <w:rFonts w:ascii="宋体"/>
                <w:vanish/>
              </w:rPr>
            </w:pPr>
          </w:p>
        </w:tc>
        <w:tc>
          <w:tcPr>
            <w:tcW w:w="0" w:type="auto"/>
            <w:gridSpan w:val="3"/>
            <w:shd w:val="clear" w:color="auto" w:fill="auto"/>
            <w:vAlign w:val="bottom"/>
          </w:tcPr>
          <w:p w14:paraId="12B7202E" w14:textId="77777777" w:rsidR="00703C00" w:rsidRDefault="00703C00">
            <w:pPr>
              <w:rPr>
                <w:rFonts w:ascii="宋体"/>
                <w:vanish/>
              </w:rPr>
            </w:pPr>
          </w:p>
        </w:tc>
        <w:tc>
          <w:tcPr>
            <w:tcW w:w="0" w:type="auto"/>
            <w:gridSpan w:val="3"/>
            <w:shd w:val="clear" w:color="auto" w:fill="auto"/>
            <w:vAlign w:val="bottom"/>
          </w:tcPr>
          <w:p w14:paraId="12B7202F" w14:textId="77777777" w:rsidR="00703C00" w:rsidRDefault="00703C00">
            <w:pPr>
              <w:rPr>
                <w:rFonts w:ascii="宋体"/>
                <w:vanish/>
              </w:rPr>
            </w:pPr>
          </w:p>
        </w:tc>
        <w:tc>
          <w:tcPr>
            <w:tcW w:w="0" w:type="auto"/>
            <w:gridSpan w:val="3"/>
            <w:shd w:val="clear" w:color="auto" w:fill="auto"/>
            <w:vAlign w:val="bottom"/>
          </w:tcPr>
          <w:p w14:paraId="12B72030" w14:textId="77777777" w:rsidR="00703C00" w:rsidRDefault="00703C00">
            <w:pPr>
              <w:rPr>
                <w:rFonts w:ascii="宋体"/>
                <w:vanish/>
              </w:rPr>
            </w:pPr>
          </w:p>
        </w:tc>
        <w:tc>
          <w:tcPr>
            <w:tcW w:w="0" w:type="auto"/>
            <w:gridSpan w:val="3"/>
            <w:shd w:val="clear" w:color="auto" w:fill="auto"/>
            <w:vAlign w:val="bottom"/>
          </w:tcPr>
          <w:p w14:paraId="12B72031" w14:textId="77777777" w:rsidR="00703C00" w:rsidRDefault="00703C00">
            <w:pPr>
              <w:rPr>
                <w:rFonts w:ascii="宋体"/>
                <w:vanish/>
              </w:rPr>
            </w:pPr>
          </w:p>
        </w:tc>
        <w:tc>
          <w:tcPr>
            <w:tcW w:w="0" w:type="auto"/>
            <w:gridSpan w:val="3"/>
            <w:shd w:val="clear" w:color="auto" w:fill="auto"/>
            <w:vAlign w:val="bottom"/>
          </w:tcPr>
          <w:p w14:paraId="12B72032" w14:textId="77777777" w:rsidR="00703C00" w:rsidRDefault="00703C00">
            <w:pPr>
              <w:rPr>
                <w:rFonts w:ascii="宋体"/>
                <w:vanish/>
              </w:rPr>
            </w:pPr>
          </w:p>
        </w:tc>
        <w:tc>
          <w:tcPr>
            <w:tcW w:w="0" w:type="auto"/>
            <w:gridSpan w:val="3"/>
            <w:shd w:val="clear" w:color="auto" w:fill="auto"/>
            <w:vAlign w:val="bottom"/>
          </w:tcPr>
          <w:p w14:paraId="12B72033" w14:textId="77777777" w:rsidR="00703C00" w:rsidRDefault="00703C00">
            <w:pPr>
              <w:rPr>
                <w:rFonts w:ascii="宋体"/>
                <w:vanish/>
              </w:rPr>
            </w:pPr>
          </w:p>
        </w:tc>
        <w:tc>
          <w:tcPr>
            <w:tcW w:w="0" w:type="auto"/>
            <w:gridSpan w:val="3"/>
            <w:shd w:val="clear" w:color="auto" w:fill="auto"/>
            <w:vAlign w:val="bottom"/>
          </w:tcPr>
          <w:p w14:paraId="12B72034" w14:textId="77777777" w:rsidR="00703C00" w:rsidRDefault="00703C00">
            <w:pPr>
              <w:rPr>
                <w:rFonts w:ascii="宋体"/>
                <w:vanish/>
              </w:rPr>
            </w:pPr>
          </w:p>
        </w:tc>
        <w:tc>
          <w:tcPr>
            <w:tcW w:w="0" w:type="auto"/>
            <w:gridSpan w:val="3"/>
            <w:shd w:val="clear" w:color="auto" w:fill="auto"/>
            <w:vAlign w:val="bottom"/>
          </w:tcPr>
          <w:p w14:paraId="12B72035" w14:textId="77777777" w:rsidR="00703C00" w:rsidRDefault="00703C00">
            <w:pPr>
              <w:rPr>
                <w:rFonts w:ascii="宋体"/>
                <w:vanish/>
              </w:rPr>
            </w:pPr>
          </w:p>
        </w:tc>
      </w:tr>
      <w:tr w:rsidR="00703C00" w14:paraId="12B72045" w14:textId="77777777">
        <w:trPr>
          <w:jc w:val="center"/>
          <w:hidden/>
        </w:trPr>
        <w:tc>
          <w:tcPr>
            <w:tcW w:w="0" w:type="auto"/>
            <w:gridSpan w:val="3"/>
            <w:shd w:val="clear" w:color="auto" w:fill="auto"/>
            <w:vAlign w:val="bottom"/>
          </w:tcPr>
          <w:p w14:paraId="12B72037" w14:textId="77777777" w:rsidR="00703C00" w:rsidRDefault="00703C00">
            <w:pPr>
              <w:rPr>
                <w:rFonts w:ascii="宋体"/>
                <w:vanish/>
              </w:rPr>
            </w:pPr>
          </w:p>
        </w:tc>
        <w:tc>
          <w:tcPr>
            <w:tcW w:w="0" w:type="auto"/>
            <w:gridSpan w:val="3"/>
            <w:shd w:val="clear" w:color="auto" w:fill="auto"/>
            <w:vAlign w:val="bottom"/>
          </w:tcPr>
          <w:p w14:paraId="12B72038" w14:textId="77777777" w:rsidR="00703C00" w:rsidRDefault="00703C00">
            <w:pPr>
              <w:rPr>
                <w:rFonts w:ascii="宋体"/>
                <w:vanish/>
              </w:rPr>
            </w:pPr>
          </w:p>
        </w:tc>
        <w:tc>
          <w:tcPr>
            <w:tcW w:w="0" w:type="auto"/>
            <w:gridSpan w:val="3"/>
            <w:shd w:val="clear" w:color="auto" w:fill="auto"/>
            <w:vAlign w:val="bottom"/>
          </w:tcPr>
          <w:p w14:paraId="12B72039" w14:textId="77777777" w:rsidR="00703C00" w:rsidRDefault="00703C00">
            <w:pPr>
              <w:rPr>
                <w:rFonts w:ascii="宋体"/>
                <w:vanish/>
              </w:rPr>
            </w:pPr>
          </w:p>
        </w:tc>
        <w:tc>
          <w:tcPr>
            <w:tcW w:w="0" w:type="auto"/>
            <w:gridSpan w:val="3"/>
            <w:shd w:val="clear" w:color="auto" w:fill="auto"/>
            <w:vAlign w:val="bottom"/>
          </w:tcPr>
          <w:p w14:paraId="12B7203A" w14:textId="77777777" w:rsidR="00703C00" w:rsidRDefault="00703C00">
            <w:pPr>
              <w:rPr>
                <w:rFonts w:ascii="宋体"/>
                <w:vanish/>
              </w:rPr>
            </w:pPr>
          </w:p>
        </w:tc>
        <w:tc>
          <w:tcPr>
            <w:tcW w:w="0" w:type="auto"/>
            <w:gridSpan w:val="3"/>
            <w:shd w:val="clear" w:color="auto" w:fill="auto"/>
            <w:vAlign w:val="bottom"/>
          </w:tcPr>
          <w:p w14:paraId="12B7203B" w14:textId="77777777" w:rsidR="00703C00" w:rsidRDefault="00703C00">
            <w:pPr>
              <w:rPr>
                <w:rFonts w:ascii="宋体"/>
                <w:vanish/>
              </w:rPr>
            </w:pPr>
          </w:p>
        </w:tc>
        <w:tc>
          <w:tcPr>
            <w:tcW w:w="0" w:type="auto"/>
            <w:gridSpan w:val="3"/>
            <w:shd w:val="clear" w:color="auto" w:fill="auto"/>
            <w:vAlign w:val="bottom"/>
          </w:tcPr>
          <w:p w14:paraId="12B7203C" w14:textId="77777777" w:rsidR="00703C00" w:rsidRDefault="00703C00">
            <w:pPr>
              <w:rPr>
                <w:rFonts w:ascii="宋体"/>
                <w:vanish/>
              </w:rPr>
            </w:pPr>
          </w:p>
        </w:tc>
        <w:tc>
          <w:tcPr>
            <w:tcW w:w="0" w:type="auto"/>
            <w:gridSpan w:val="3"/>
            <w:shd w:val="clear" w:color="auto" w:fill="auto"/>
            <w:vAlign w:val="bottom"/>
          </w:tcPr>
          <w:p w14:paraId="12B7203D" w14:textId="77777777" w:rsidR="00703C00" w:rsidRDefault="00703C00">
            <w:pPr>
              <w:rPr>
                <w:rFonts w:ascii="宋体"/>
                <w:vanish/>
              </w:rPr>
            </w:pPr>
          </w:p>
        </w:tc>
        <w:tc>
          <w:tcPr>
            <w:tcW w:w="0" w:type="auto"/>
            <w:gridSpan w:val="3"/>
            <w:shd w:val="clear" w:color="auto" w:fill="auto"/>
            <w:vAlign w:val="bottom"/>
          </w:tcPr>
          <w:p w14:paraId="12B7203E" w14:textId="77777777" w:rsidR="00703C00" w:rsidRDefault="00703C00">
            <w:pPr>
              <w:rPr>
                <w:rFonts w:ascii="宋体"/>
                <w:vanish/>
              </w:rPr>
            </w:pPr>
          </w:p>
        </w:tc>
        <w:tc>
          <w:tcPr>
            <w:tcW w:w="0" w:type="auto"/>
            <w:gridSpan w:val="3"/>
            <w:shd w:val="clear" w:color="auto" w:fill="auto"/>
            <w:vAlign w:val="bottom"/>
          </w:tcPr>
          <w:p w14:paraId="12B7203F" w14:textId="77777777" w:rsidR="00703C00" w:rsidRDefault="00703C00">
            <w:pPr>
              <w:rPr>
                <w:rFonts w:ascii="宋体"/>
                <w:vanish/>
              </w:rPr>
            </w:pPr>
          </w:p>
        </w:tc>
        <w:tc>
          <w:tcPr>
            <w:tcW w:w="0" w:type="auto"/>
            <w:gridSpan w:val="3"/>
            <w:shd w:val="clear" w:color="auto" w:fill="auto"/>
            <w:vAlign w:val="bottom"/>
          </w:tcPr>
          <w:p w14:paraId="12B72040" w14:textId="77777777" w:rsidR="00703C00" w:rsidRDefault="00703C00">
            <w:pPr>
              <w:rPr>
                <w:rFonts w:ascii="宋体"/>
                <w:vanish/>
              </w:rPr>
            </w:pPr>
          </w:p>
        </w:tc>
        <w:tc>
          <w:tcPr>
            <w:tcW w:w="0" w:type="auto"/>
            <w:gridSpan w:val="3"/>
            <w:shd w:val="clear" w:color="auto" w:fill="auto"/>
            <w:vAlign w:val="bottom"/>
          </w:tcPr>
          <w:p w14:paraId="12B72041" w14:textId="77777777" w:rsidR="00703C00" w:rsidRDefault="00703C00">
            <w:pPr>
              <w:rPr>
                <w:rFonts w:ascii="宋体"/>
                <w:vanish/>
              </w:rPr>
            </w:pPr>
          </w:p>
        </w:tc>
        <w:tc>
          <w:tcPr>
            <w:tcW w:w="0" w:type="auto"/>
            <w:gridSpan w:val="3"/>
            <w:shd w:val="clear" w:color="auto" w:fill="auto"/>
            <w:vAlign w:val="bottom"/>
          </w:tcPr>
          <w:p w14:paraId="12B72042" w14:textId="77777777" w:rsidR="00703C00" w:rsidRDefault="00703C00">
            <w:pPr>
              <w:rPr>
                <w:rFonts w:ascii="宋体"/>
                <w:vanish/>
              </w:rPr>
            </w:pPr>
          </w:p>
        </w:tc>
        <w:tc>
          <w:tcPr>
            <w:tcW w:w="0" w:type="auto"/>
            <w:gridSpan w:val="3"/>
            <w:shd w:val="clear" w:color="auto" w:fill="auto"/>
            <w:vAlign w:val="bottom"/>
          </w:tcPr>
          <w:p w14:paraId="12B72043" w14:textId="77777777" w:rsidR="00703C00" w:rsidRDefault="00703C00">
            <w:pPr>
              <w:rPr>
                <w:rFonts w:ascii="宋体"/>
                <w:vanish/>
              </w:rPr>
            </w:pPr>
          </w:p>
        </w:tc>
        <w:tc>
          <w:tcPr>
            <w:tcW w:w="0" w:type="auto"/>
            <w:gridSpan w:val="3"/>
            <w:shd w:val="clear" w:color="auto" w:fill="auto"/>
            <w:vAlign w:val="bottom"/>
          </w:tcPr>
          <w:p w14:paraId="12B72044" w14:textId="77777777" w:rsidR="00703C00" w:rsidRDefault="00703C00">
            <w:pPr>
              <w:rPr>
                <w:rFonts w:ascii="宋体"/>
                <w:vanish/>
              </w:rPr>
            </w:pPr>
          </w:p>
        </w:tc>
      </w:tr>
      <w:tr w:rsidR="00703C00" w14:paraId="12B72054" w14:textId="77777777">
        <w:trPr>
          <w:jc w:val="center"/>
          <w:hidden/>
        </w:trPr>
        <w:tc>
          <w:tcPr>
            <w:tcW w:w="0" w:type="auto"/>
            <w:gridSpan w:val="3"/>
            <w:shd w:val="clear" w:color="auto" w:fill="auto"/>
            <w:vAlign w:val="bottom"/>
          </w:tcPr>
          <w:p w14:paraId="12B72046" w14:textId="77777777" w:rsidR="00703C00" w:rsidRDefault="00703C00">
            <w:pPr>
              <w:rPr>
                <w:rFonts w:ascii="宋体"/>
                <w:vanish/>
              </w:rPr>
            </w:pPr>
          </w:p>
        </w:tc>
        <w:tc>
          <w:tcPr>
            <w:tcW w:w="0" w:type="auto"/>
            <w:gridSpan w:val="3"/>
            <w:shd w:val="clear" w:color="auto" w:fill="auto"/>
            <w:vAlign w:val="bottom"/>
          </w:tcPr>
          <w:p w14:paraId="12B72047" w14:textId="77777777" w:rsidR="00703C00" w:rsidRDefault="00703C00">
            <w:pPr>
              <w:rPr>
                <w:rFonts w:ascii="宋体"/>
                <w:vanish/>
              </w:rPr>
            </w:pPr>
          </w:p>
        </w:tc>
        <w:tc>
          <w:tcPr>
            <w:tcW w:w="0" w:type="auto"/>
            <w:gridSpan w:val="3"/>
            <w:shd w:val="clear" w:color="auto" w:fill="auto"/>
            <w:vAlign w:val="bottom"/>
          </w:tcPr>
          <w:p w14:paraId="12B72048" w14:textId="77777777" w:rsidR="00703C00" w:rsidRDefault="00703C00">
            <w:pPr>
              <w:rPr>
                <w:rFonts w:ascii="宋体"/>
                <w:vanish/>
              </w:rPr>
            </w:pPr>
          </w:p>
        </w:tc>
        <w:tc>
          <w:tcPr>
            <w:tcW w:w="0" w:type="auto"/>
            <w:gridSpan w:val="3"/>
            <w:shd w:val="clear" w:color="auto" w:fill="auto"/>
            <w:vAlign w:val="bottom"/>
          </w:tcPr>
          <w:p w14:paraId="12B72049" w14:textId="77777777" w:rsidR="00703C00" w:rsidRDefault="00703C00">
            <w:pPr>
              <w:rPr>
                <w:rFonts w:ascii="宋体"/>
                <w:vanish/>
              </w:rPr>
            </w:pPr>
          </w:p>
        </w:tc>
        <w:tc>
          <w:tcPr>
            <w:tcW w:w="0" w:type="auto"/>
            <w:gridSpan w:val="3"/>
            <w:shd w:val="clear" w:color="auto" w:fill="auto"/>
            <w:vAlign w:val="bottom"/>
          </w:tcPr>
          <w:p w14:paraId="12B7204A" w14:textId="77777777" w:rsidR="00703C00" w:rsidRDefault="00703C00">
            <w:pPr>
              <w:rPr>
                <w:rFonts w:ascii="宋体"/>
                <w:vanish/>
              </w:rPr>
            </w:pPr>
          </w:p>
        </w:tc>
        <w:tc>
          <w:tcPr>
            <w:tcW w:w="0" w:type="auto"/>
            <w:gridSpan w:val="3"/>
            <w:shd w:val="clear" w:color="auto" w:fill="auto"/>
            <w:vAlign w:val="bottom"/>
          </w:tcPr>
          <w:p w14:paraId="12B7204B" w14:textId="77777777" w:rsidR="00703C00" w:rsidRDefault="00703C00">
            <w:pPr>
              <w:rPr>
                <w:rFonts w:ascii="宋体"/>
                <w:vanish/>
              </w:rPr>
            </w:pPr>
          </w:p>
        </w:tc>
        <w:tc>
          <w:tcPr>
            <w:tcW w:w="0" w:type="auto"/>
            <w:gridSpan w:val="3"/>
            <w:shd w:val="clear" w:color="auto" w:fill="auto"/>
            <w:vAlign w:val="bottom"/>
          </w:tcPr>
          <w:p w14:paraId="12B7204C" w14:textId="77777777" w:rsidR="00703C00" w:rsidRDefault="00703C00">
            <w:pPr>
              <w:rPr>
                <w:rFonts w:ascii="宋体"/>
                <w:vanish/>
              </w:rPr>
            </w:pPr>
          </w:p>
        </w:tc>
        <w:tc>
          <w:tcPr>
            <w:tcW w:w="0" w:type="auto"/>
            <w:gridSpan w:val="3"/>
            <w:shd w:val="clear" w:color="auto" w:fill="auto"/>
            <w:vAlign w:val="bottom"/>
          </w:tcPr>
          <w:p w14:paraId="12B7204D" w14:textId="77777777" w:rsidR="00703C00" w:rsidRDefault="00703C00">
            <w:pPr>
              <w:rPr>
                <w:rFonts w:ascii="宋体"/>
                <w:vanish/>
              </w:rPr>
            </w:pPr>
          </w:p>
        </w:tc>
        <w:tc>
          <w:tcPr>
            <w:tcW w:w="0" w:type="auto"/>
            <w:gridSpan w:val="3"/>
            <w:shd w:val="clear" w:color="auto" w:fill="auto"/>
            <w:vAlign w:val="bottom"/>
          </w:tcPr>
          <w:p w14:paraId="12B7204E" w14:textId="77777777" w:rsidR="00703C00" w:rsidRDefault="00703C00">
            <w:pPr>
              <w:rPr>
                <w:rFonts w:ascii="宋体"/>
                <w:vanish/>
              </w:rPr>
            </w:pPr>
          </w:p>
        </w:tc>
        <w:tc>
          <w:tcPr>
            <w:tcW w:w="0" w:type="auto"/>
            <w:gridSpan w:val="3"/>
            <w:shd w:val="clear" w:color="auto" w:fill="auto"/>
            <w:vAlign w:val="bottom"/>
          </w:tcPr>
          <w:p w14:paraId="12B7204F" w14:textId="77777777" w:rsidR="00703C00" w:rsidRDefault="00703C00">
            <w:pPr>
              <w:rPr>
                <w:rFonts w:ascii="宋体"/>
                <w:vanish/>
              </w:rPr>
            </w:pPr>
          </w:p>
        </w:tc>
        <w:tc>
          <w:tcPr>
            <w:tcW w:w="0" w:type="auto"/>
            <w:gridSpan w:val="3"/>
            <w:shd w:val="clear" w:color="auto" w:fill="auto"/>
            <w:vAlign w:val="bottom"/>
          </w:tcPr>
          <w:p w14:paraId="12B72050" w14:textId="77777777" w:rsidR="00703C00" w:rsidRDefault="00703C00">
            <w:pPr>
              <w:rPr>
                <w:rFonts w:ascii="宋体"/>
                <w:vanish/>
              </w:rPr>
            </w:pPr>
          </w:p>
        </w:tc>
        <w:tc>
          <w:tcPr>
            <w:tcW w:w="0" w:type="auto"/>
            <w:gridSpan w:val="3"/>
            <w:shd w:val="clear" w:color="auto" w:fill="auto"/>
            <w:vAlign w:val="bottom"/>
          </w:tcPr>
          <w:p w14:paraId="12B72051" w14:textId="77777777" w:rsidR="00703C00" w:rsidRDefault="00703C00">
            <w:pPr>
              <w:rPr>
                <w:rFonts w:ascii="宋体"/>
                <w:vanish/>
              </w:rPr>
            </w:pPr>
          </w:p>
        </w:tc>
        <w:tc>
          <w:tcPr>
            <w:tcW w:w="0" w:type="auto"/>
            <w:gridSpan w:val="3"/>
            <w:shd w:val="clear" w:color="auto" w:fill="auto"/>
            <w:vAlign w:val="bottom"/>
          </w:tcPr>
          <w:p w14:paraId="12B72052" w14:textId="77777777" w:rsidR="00703C00" w:rsidRDefault="00703C00">
            <w:pPr>
              <w:rPr>
                <w:rFonts w:ascii="宋体"/>
                <w:vanish/>
              </w:rPr>
            </w:pPr>
          </w:p>
        </w:tc>
        <w:tc>
          <w:tcPr>
            <w:tcW w:w="0" w:type="auto"/>
            <w:gridSpan w:val="3"/>
            <w:shd w:val="clear" w:color="auto" w:fill="auto"/>
            <w:vAlign w:val="bottom"/>
          </w:tcPr>
          <w:p w14:paraId="12B72053" w14:textId="77777777" w:rsidR="00703C00" w:rsidRDefault="00703C00">
            <w:pPr>
              <w:rPr>
                <w:rFonts w:ascii="宋体"/>
                <w:vanish/>
              </w:rPr>
            </w:pPr>
          </w:p>
        </w:tc>
      </w:tr>
      <w:tr w:rsidR="00703C00" w14:paraId="12B72070" w14:textId="77777777">
        <w:trPr>
          <w:jc w:val="center"/>
        </w:trPr>
        <w:tc>
          <w:tcPr>
            <w:tcW w:w="0" w:type="auto"/>
            <w:gridSpan w:val="3"/>
            <w:shd w:val="clear" w:color="auto" w:fill="E2EFD9"/>
            <w:tcMar>
              <w:top w:w="40" w:type="dxa"/>
              <w:left w:w="20" w:type="dxa"/>
              <w:bottom w:w="40" w:type="dxa"/>
              <w:right w:w="20" w:type="dxa"/>
            </w:tcMar>
            <w:vAlign w:val="bottom"/>
          </w:tcPr>
          <w:p w14:paraId="12B72055" w14:textId="77777777" w:rsidR="00703C00" w:rsidRDefault="00DA3F08">
            <w:pPr>
              <w:textAlignment w:val="bottom"/>
            </w:pPr>
            <w:r>
              <w:rPr>
                <w:rFonts w:ascii="sans-serif" w:eastAsia="sans-serif" w:hAnsi="sans-serif" w:cs="sans-serif"/>
                <w:color w:val="000000"/>
                <w:sz w:val="15"/>
                <w:szCs w:val="15"/>
              </w:rPr>
              <w:t>Balances, January 27, 2019</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2056" w14:textId="77777777" w:rsidR="00703C00" w:rsidRDefault="00DA3F08">
            <w:pPr>
              <w:jc w:val="right"/>
              <w:textAlignment w:val="bottom"/>
            </w:pPr>
            <w:r>
              <w:rPr>
                <w:rFonts w:ascii="sans-serif" w:eastAsia="sans-serif" w:hAnsi="sans-serif" w:cs="sans-serif"/>
                <w:color w:val="000000"/>
                <w:sz w:val="15"/>
                <w:szCs w:val="15"/>
              </w:rPr>
              <w:t>2,423 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05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58" w14:textId="77777777" w:rsidR="00703C00" w:rsidRDefault="00703C00">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2B72059" w14:textId="77777777" w:rsidR="00703C00" w:rsidRDefault="00DA3F08">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205A" w14:textId="77777777" w:rsidR="00703C00" w:rsidRDefault="00DA3F08">
            <w:pPr>
              <w:jc w:val="right"/>
              <w:textAlignment w:val="bottom"/>
            </w:pPr>
            <w:r>
              <w:rPr>
                <w:rFonts w:ascii="sans-serif" w:eastAsia="sans-serif" w:hAnsi="sans-serif" w:cs="sans-serif"/>
                <w:color w:val="000000"/>
                <w:sz w:val="15"/>
                <w:szCs w:val="15"/>
              </w:rPr>
              <w:t>3 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05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5C" w14:textId="77777777" w:rsidR="00703C00" w:rsidRDefault="00703C00">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2B7205D" w14:textId="77777777" w:rsidR="00703C00" w:rsidRDefault="00DA3F08">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205E" w14:textId="77777777" w:rsidR="00703C00" w:rsidRDefault="00DA3F08">
            <w:pPr>
              <w:jc w:val="right"/>
              <w:textAlignment w:val="bottom"/>
            </w:pPr>
            <w:r>
              <w:rPr>
                <w:rFonts w:ascii="sans-serif" w:eastAsia="sans-serif" w:hAnsi="sans-serif" w:cs="sans-serif"/>
                <w:color w:val="000000"/>
                <w:sz w:val="15"/>
                <w:szCs w:val="15"/>
              </w:rPr>
              <w:t>6,049 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05F"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60" w14:textId="77777777" w:rsidR="00703C00" w:rsidRDefault="00703C00">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2B72061" w14:textId="77777777" w:rsidR="00703C00" w:rsidRDefault="00DA3F08">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2062" w14:textId="77777777" w:rsidR="00703C00" w:rsidRDefault="00DA3F08">
            <w:pPr>
              <w:jc w:val="right"/>
              <w:textAlignment w:val="bottom"/>
            </w:pPr>
            <w:r>
              <w:rPr>
                <w:rFonts w:ascii="sans-serif" w:eastAsia="sans-serif" w:hAnsi="sans-serif" w:cs="sans-serif"/>
                <w:color w:val="000000"/>
                <w:sz w:val="15"/>
                <w:szCs w:val="15"/>
              </w:rPr>
              <w:t>(9,263)</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06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64" w14:textId="77777777" w:rsidR="00703C00" w:rsidRDefault="00703C00">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2B72065" w14:textId="77777777" w:rsidR="00703C00" w:rsidRDefault="00DA3F08">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2066" w14:textId="77777777" w:rsidR="00703C00" w:rsidRDefault="00DA3F08">
            <w:pPr>
              <w:jc w:val="right"/>
              <w:textAlignment w:val="bottom"/>
            </w:pPr>
            <w:r>
              <w:rPr>
                <w:rFonts w:ascii="sans-serif" w:eastAsia="sans-serif" w:hAnsi="sans-serif" w:cs="sans-serif"/>
                <w:color w:val="000000"/>
                <w:sz w:val="15"/>
                <w:szCs w:val="15"/>
              </w:rPr>
              <w:t>(12)</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06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68" w14:textId="77777777" w:rsidR="00703C00" w:rsidRDefault="00703C00">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2B72069" w14:textId="77777777" w:rsidR="00703C00" w:rsidRDefault="00DA3F08">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206A" w14:textId="77777777" w:rsidR="00703C00" w:rsidRDefault="00DA3F08">
            <w:pPr>
              <w:jc w:val="right"/>
              <w:textAlignment w:val="bottom"/>
            </w:pPr>
            <w:r>
              <w:rPr>
                <w:rFonts w:ascii="sans-serif" w:eastAsia="sans-serif" w:hAnsi="sans-serif" w:cs="sans-serif"/>
                <w:color w:val="000000"/>
                <w:sz w:val="15"/>
                <w:szCs w:val="15"/>
              </w:rPr>
              <w:t>12,565 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06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6C" w14:textId="77777777" w:rsidR="00703C00" w:rsidRDefault="00703C00">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2B7206D" w14:textId="77777777" w:rsidR="00703C00" w:rsidRDefault="00DA3F08">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206E" w14:textId="77777777" w:rsidR="00703C00" w:rsidRDefault="00DA3F08">
            <w:pPr>
              <w:jc w:val="right"/>
              <w:textAlignment w:val="bottom"/>
            </w:pPr>
            <w:r>
              <w:rPr>
                <w:rFonts w:ascii="sans-serif" w:eastAsia="sans-serif" w:hAnsi="sans-serif" w:cs="sans-serif"/>
                <w:color w:val="000000"/>
                <w:sz w:val="15"/>
                <w:szCs w:val="15"/>
              </w:rPr>
              <w:t>9,342 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06F" w14:textId="77777777" w:rsidR="00703C00" w:rsidRDefault="00703C00">
            <w:pPr>
              <w:jc w:val="right"/>
              <w:rPr>
                <w:rFonts w:ascii="宋体"/>
              </w:rPr>
            </w:pPr>
          </w:p>
        </w:tc>
      </w:tr>
      <w:tr w:rsidR="00703C00" w14:paraId="12B72086" w14:textId="77777777">
        <w:trPr>
          <w:jc w:val="center"/>
        </w:trPr>
        <w:tc>
          <w:tcPr>
            <w:tcW w:w="0" w:type="auto"/>
            <w:gridSpan w:val="3"/>
            <w:shd w:val="clear" w:color="auto" w:fill="FFFFFF"/>
            <w:tcMar>
              <w:top w:w="40" w:type="dxa"/>
              <w:left w:w="20" w:type="dxa"/>
              <w:bottom w:w="40" w:type="dxa"/>
              <w:right w:w="20" w:type="dxa"/>
            </w:tcMar>
            <w:vAlign w:val="bottom"/>
          </w:tcPr>
          <w:p w14:paraId="12B72071" w14:textId="77777777" w:rsidR="00703C00" w:rsidRDefault="00DA3F08">
            <w:pPr>
              <w:textAlignment w:val="bottom"/>
            </w:pPr>
            <w:r>
              <w:rPr>
                <w:rFonts w:ascii="sans-serif" w:eastAsia="sans-serif" w:hAnsi="sans-serif" w:cs="sans-serif"/>
                <w:color w:val="000000"/>
                <w:sz w:val="15"/>
                <w:szCs w:val="15"/>
              </w:rPr>
              <w:t>Net income</w:t>
            </w:r>
          </w:p>
        </w:tc>
        <w:tc>
          <w:tcPr>
            <w:tcW w:w="0" w:type="auto"/>
            <w:gridSpan w:val="2"/>
            <w:shd w:val="clear" w:color="auto" w:fill="FFFFFF"/>
            <w:tcMar>
              <w:top w:w="40" w:type="dxa"/>
              <w:left w:w="20" w:type="dxa"/>
              <w:bottom w:w="40" w:type="dxa"/>
              <w:right w:w="0" w:type="dxa"/>
            </w:tcMar>
            <w:vAlign w:val="bottom"/>
          </w:tcPr>
          <w:p w14:paraId="12B72072"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073"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074"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075"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076"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077"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078"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07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07A"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07B"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07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07D"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07E"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07F"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080"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081" w14:textId="77777777" w:rsidR="00703C00" w:rsidRDefault="00DA3F08">
            <w:pPr>
              <w:jc w:val="right"/>
              <w:textAlignment w:val="bottom"/>
            </w:pPr>
            <w:r>
              <w:rPr>
                <w:rFonts w:ascii="sans-serif" w:eastAsia="sans-serif" w:hAnsi="sans-serif" w:cs="sans-serif"/>
                <w:color w:val="000000"/>
                <w:sz w:val="15"/>
                <w:szCs w:val="15"/>
              </w:rPr>
              <w:t>2,796 </w:t>
            </w:r>
          </w:p>
        </w:tc>
        <w:tc>
          <w:tcPr>
            <w:tcW w:w="0" w:type="auto"/>
            <w:shd w:val="clear" w:color="auto" w:fill="FFFFFF"/>
            <w:tcMar>
              <w:top w:w="40" w:type="dxa"/>
              <w:left w:w="0" w:type="dxa"/>
              <w:bottom w:w="40" w:type="dxa"/>
              <w:right w:w="20" w:type="dxa"/>
            </w:tcMar>
            <w:vAlign w:val="bottom"/>
          </w:tcPr>
          <w:p w14:paraId="12B72082"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083"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084" w14:textId="77777777" w:rsidR="00703C00" w:rsidRDefault="00DA3F08">
            <w:pPr>
              <w:jc w:val="right"/>
              <w:textAlignment w:val="bottom"/>
            </w:pPr>
            <w:r>
              <w:rPr>
                <w:rFonts w:ascii="sans-serif" w:eastAsia="sans-serif" w:hAnsi="sans-serif" w:cs="sans-serif"/>
                <w:color w:val="000000"/>
                <w:sz w:val="15"/>
                <w:szCs w:val="15"/>
              </w:rPr>
              <w:t>2,796 </w:t>
            </w:r>
          </w:p>
        </w:tc>
        <w:tc>
          <w:tcPr>
            <w:tcW w:w="0" w:type="auto"/>
            <w:shd w:val="clear" w:color="auto" w:fill="FFFFFF"/>
            <w:tcMar>
              <w:top w:w="40" w:type="dxa"/>
              <w:left w:w="0" w:type="dxa"/>
              <w:bottom w:w="40" w:type="dxa"/>
              <w:right w:w="20" w:type="dxa"/>
            </w:tcMar>
            <w:vAlign w:val="bottom"/>
          </w:tcPr>
          <w:p w14:paraId="12B72085" w14:textId="77777777" w:rsidR="00703C00" w:rsidRDefault="00703C00">
            <w:pPr>
              <w:jc w:val="right"/>
              <w:rPr>
                <w:rFonts w:ascii="宋体"/>
              </w:rPr>
            </w:pPr>
          </w:p>
        </w:tc>
      </w:tr>
      <w:tr w:rsidR="00703C00" w14:paraId="12B7209C" w14:textId="77777777">
        <w:trPr>
          <w:jc w:val="center"/>
        </w:trPr>
        <w:tc>
          <w:tcPr>
            <w:tcW w:w="0" w:type="auto"/>
            <w:gridSpan w:val="3"/>
            <w:shd w:val="clear" w:color="auto" w:fill="E2EFD9"/>
            <w:tcMar>
              <w:top w:w="40" w:type="dxa"/>
              <w:left w:w="20" w:type="dxa"/>
              <w:bottom w:w="40" w:type="dxa"/>
              <w:right w:w="20" w:type="dxa"/>
            </w:tcMar>
            <w:vAlign w:val="bottom"/>
          </w:tcPr>
          <w:p w14:paraId="12B72087" w14:textId="77777777" w:rsidR="00703C00" w:rsidRDefault="00DA3F08">
            <w:pPr>
              <w:textAlignment w:val="bottom"/>
            </w:pPr>
            <w:r>
              <w:rPr>
                <w:rFonts w:ascii="sans-serif" w:eastAsia="sans-serif" w:hAnsi="sans-serif" w:cs="sans-serif"/>
                <w:color w:val="000000"/>
                <w:sz w:val="15"/>
                <w:szCs w:val="15"/>
              </w:rPr>
              <w:t>Other comprehensive income</w:t>
            </w:r>
          </w:p>
        </w:tc>
        <w:tc>
          <w:tcPr>
            <w:tcW w:w="0" w:type="auto"/>
            <w:gridSpan w:val="2"/>
            <w:shd w:val="clear" w:color="auto" w:fill="E2EFD9"/>
            <w:tcMar>
              <w:top w:w="40" w:type="dxa"/>
              <w:left w:w="20" w:type="dxa"/>
              <w:bottom w:w="40" w:type="dxa"/>
              <w:right w:w="0" w:type="dxa"/>
            </w:tcMar>
            <w:vAlign w:val="bottom"/>
          </w:tcPr>
          <w:p w14:paraId="12B72088"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08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8A"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08B"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08C"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8D"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08E"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08F"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90"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091"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092"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93"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094" w14:textId="77777777" w:rsidR="00703C00" w:rsidRDefault="00DA3F08">
            <w:pPr>
              <w:jc w:val="right"/>
              <w:textAlignment w:val="bottom"/>
            </w:pPr>
            <w:r>
              <w:rPr>
                <w:rFonts w:ascii="sans-serif" w:eastAsia="sans-serif" w:hAnsi="sans-serif" w:cs="sans-serif"/>
                <w:color w:val="000000"/>
                <w:sz w:val="15"/>
                <w:szCs w:val="15"/>
              </w:rPr>
              <w:t>13 </w:t>
            </w:r>
          </w:p>
        </w:tc>
        <w:tc>
          <w:tcPr>
            <w:tcW w:w="0" w:type="auto"/>
            <w:shd w:val="clear" w:color="auto" w:fill="E2EFD9"/>
            <w:tcMar>
              <w:top w:w="40" w:type="dxa"/>
              <w:left w:w="0" w:type="dxa"/>
              <w:bottom w:w="40" w:type="dxa"/>
              <w:right w:w="20" w:type="dxa"/>
            </w:tcMar>
            <w:vAlign w:val="bottom"/>
          </w:tcPr>
          <w:p w14:paraId="12B72095"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96"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097"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098"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99"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09A" w14:textId="77777777" w:rsidR="00703C00" w:rsidRDefault="00DA3F08">
            <w:pPr>
              <w:jc w:val="right"/>
              <w:textAlignment w:val="bottom"/>
            </w:pPr>
            <w:r>
              <w:rPr>
                <w:rFonts w:ascii="sans-serif" w:eastAsia="sans-serif" w:hAnsi="sans-serif" w:cs="sans-serif"/>
                <w:color w:val="000000"/>
                <w:sz w:val="15"/>
                <w:szCs w:val="15"/>
              </w:rPr>
              <w:t>13 </w:t>
            </w:r>
          </w:p>
        </w:tc>
        <w:tc>
          <w:tcPr>
            <w:tcW w:w="0" w:type="auto"/>
            <w:shd w:val="clear" w:color="auto" w:fill="E2EFD9"/>
            <w:tcMar>
              <w:top w:w="40" w:type="dxa"/>
              <w:left w:w="0" w:type="dxa"/>
              <w:bottom w:w="40" w:type="dxa"/>
              <w:right w:w="20" w:type="dxa"/>
            </w:tcMar>
            <w:vAlign w:val="bottom"/>
          </w:tcPr>
          <w:p w14:paraId="12B7209B" w14:textId="77777777" w:rsidR="00703C00" w:rsidRDefault="00703C00">
            <w:pPr>
              <w:jc w:val="right"/>
              <w:rPr>
                <w:rFonts w:ascii="宋体"/>
              </w:rPr>
            </w:pPr>
          </w:p>
        </w:tc>
      </w:tr>
      <w:tr w:rsidR="00703C00" w14:paraId="12B720AB" w14:textId="77777777">
        <w:trPr>
          <w:jc w:val="center"/>
          <w:hidden/>
        </w:trPr>
        <w:tc>
          <w:tcPr>
            <w:tcW w:w="0" w:type="auto"/>
            <w:gridSpan w:val="3"/>
            <w:shd w:val="clear" w:color="auto" w:fill="auto"/>
            <w:vAlign w:val="bottom"/>
          </w:tcPr>
          <w:p w14:paraId="12B7209D" w14:textId="77777777" w:rsidR="00703C00" w:rsidRDefault="00703C00">
            <w:pPr>
              <w:rPr>
                <w:rFonts w:ascii="宋体"/>
                <w:vanish/>
              </w:rPr>
            </w:pPr>
          </w:p>
        </w:tc>
        <w:tc>
          <w:tcPr>
            <w:tcW w:w="0" w:type="auto"/>
            <w:gridSpan w:val="3"/>
            <w:shd w:val="clear" w:color="auto" w:fill="auto"/>
            <w:vAlign w:val="bottom"/>
          </w:tcPr>
          <w:p w14:paraId="12B7209E" w14:textId="77777777" w:rsidR="00703C00" w:rsidRDefault="00703C00">
            <w:pPr>
              <w:rPr>
                <w:rFonts w:ascii="宋体"/>
                <w:vanish/>
              </w:rPr>
            </w:pPr>
          </w:p>
        </w:tc>
        <w:tc>
          <w:tcPr>
            <w:tcW w:w="0" w:type="auto"/>
            <w:gridSpan w:val="3"/>
            <w:shd w:val="clear" w:color="auto" w:fill="auto"/>
            <w:vAlign w:val="bottom"/>
          </w:tcPr>
          <w:p w14:paraId="12B7209F" w14:textId="77777777" w:rsidR="00703C00" w:rsidRDefault="00703C00">
            <w:pPr>
              <w:rPr>
                <w:rFonts w:ascii="宋体"/>
                <w:vanish/>
              </w:rPr>
            </w:pPr>
          </w:p>
        </w:tc>
        <w:tc>
          <w:tcPr>
            <w:tcW w:w="0" w:type="auto"/>
            <w:gridSpan w:val="3"/>
            <w:shd w:val="clear" w:color="auto" w:fill="auto"/>
            <w:vAlign w:val="bottom"/>
          </w:tcPr>
          <w:p w14:paraId="12B720A0" w14:textId="77777777" w:rsidR="00703C00" w:rsidRDefault="00703C00">
            <w:pPr>
              <w:rPr>
                <w:rFonts w:ascii="宋体"/>
                <w:vanish/>
              </w:rPr>
            </w:pPr>
          </w:p>
        </w:tc>
        <w:tc>
          <w:tcPr>
            <w:tcW w:w="0" w:type="auto"/>
            <w:gridSpan w:val="3"/>
            <w:shd w:val="clear" w:color="auto" w:fill="auto"/>
            <w:vAlign w:val="bottom"/>
          </w:tcPr>
          <w:p w14:paraId="12B720A1" w14:textId="77777777" w:rsidR="00703C00" w:rsidRDefault="00703C00">
            <w:pPr>
              <w:rPr>
                <w:rFonts w:ascii="宋体"/>
                <w:vanish/>
              </w:rPr>
            </w:pPr>
          </w:p>
        </w:tc>
        <w:tc>
          <w:tcPr>
            <w:tcW w:w="0" w:type="auto"/>
            <w:gridSpan w:val="3"/>
            <w:shd w:val="clear" w:color="auto" w:fill="auto"/>
            <w:vAlign w:val="bottom"/>
          </w:tcPr>
          <w:p w14:paraId="12B720A2" w14:textId="77777777" w:rsidR="00703C00" w:rsidRDefault="00703C00">
            <w:pPr>
              <w:rPr>
                <w:rFonts w:ascii="宋体"/>
                <w:vanish/>
              </w:rPr>
            </w:pPr>
          </w:p>
        </w:tc>
        <w:tc>
          <w:tcPr>
            <w:tcW w:w="0" w:type="auto"/>
            <w:gridSpan w:val="3"/>
            <w:shd w:val="clear" w:color="auto" w:fill="auto"/>
            <w:vAlign w:val="bottom"/>
          </w:tcPr>
          <w:p w14:paraId="12B720A3" w14:textId="77777777" w:rsidR="00703C00" w:rsidRDefault="00703C00">
            <w:pPr>
              <w:rPr>
                <w:rFonts w:ascii="宋体"/>
                <w:vanish/>
              </w:rPr>
            </w:pPr>
          </w:p>
        </w:tc>
        <w:tc>
          <w:tcPr>
            <w:tcW w:w="0" w:type="auto"/>
            <w:gridSpan w:val="3"/>
            <w:shd w:val="clear" w:color="auto" w:fill="auto"/>
            <w:vAlign w:val="bottom"/>
          </w:tcPr>
          <w:p w14:paraId="12B720A4" w14:textId="77777777" w:rsidR="00703C00" w:rsidRDefault="00703C00">
            <w:pPr>
              <w:rPr>
                <w:rFonts w:ascii="宋体"/>
                <w:vanish/>
              </w:rPr>
            </w:pPr>
          </w:p>
        </w:tc>
        <w:tc>
          <w:tcPr>
            <w:tcW w:w="0" w:type="auto"/>
            <w:gridSpan w:val="3"/>
            <w:shd w:val="clear" w:color="auto" w:fill="auto"/>
            <w:vAlign w:val="bottom"/>
          </w:tcPr>
          <w:p w14:paraId="12B720A5" w14:textId="77777777" w:rsidR="00703C00" w:rsidRDefault="00703C00">
            <w:pPr>
              <w:rPr>
                <w:rFonts w:ascii="宋体"/>
                <w:vanish/>
              </w:rPr>
            </w:pPr>
          </w:p>
        </w:tc>
        <w:tc>
          <w:tcPr>
            <w:tcW w:w="0" w:type="auto"/>
            <w:gridSpan w:val="3"/>
            <w:shd w:val="clear" w:color="auto" w:fill="auto"/>
            <w:vAlign w:val="bottom"/>
          </w:tcPr>
          <w:p w14:paraId="12B720A6" w14:textId="77777777" w:rsidR="00703C00" w:rsidRDefault="00703C00">
            <w:pPr>
              <w:rPr>
                <w:rFonts w:ascii="宋体"/>
                <w:vanish/>
              </w:rPr>
            </w:pPr>
          </w:p>
        </w:tc>
        <w:tc>
          <w:tcPr>
            <w:tcW w:w="0" w:type="auto"/>
            <w:gridSpan w:val="3"/>
            <w:shd w:val="clear" w:color="auto" w:fill="auto"/>
            <w:vAlign w:val="bottom"/>
          </w:tcPr>
          <w:p w14:paraId="12B720A7" w14:textId="77777777" w:rsidR="00703C00" w:rsidRDefault="00703C00">
            <w:pPr>
              <w:rPr>
                <w:rFonts w:ascii="宋体"/>
                <w:vanish/>
              </w:rPr>
            </w:pPr>
          </w:p>
        </w:tc>
        <w:tc>
          <w:tcPr>
            <w:tcW w:w="0" w:type="auto"/>
            <w:gridSpan w:val="3"/>
            <w:shd w:val="clear" w:color="auto" w:fill="auto"/>
            <w:vAlign w:val="bottom"/>
          </w:tcPr>
          <w:p w14:paraId="12B720A8" w14:textId="77777777" w:rsidR="00703C00" w:rsidRDefault="00703C00">
            <w:pPr>
              <w:rPr>
                <w:rFonts w:ascii="宋体"/>
                <w:vanish/>
              </w:rPr>
            </w:pPr>
          </w:p>
        </w:tc>
        <w:tc>
          <w:tcPr>
            <w:tcW w:w="0" w:type="auto"/>
            <w:gridSpan w:val="3"/>
            <w:shd w:val="clear" w:color="auto" w:fill="auto"/>
            <w:vAlign w:val="bottom"/>
          </w:tcPr>
          <w:p w14:paraId="12B720A9" w14:textId="77777777" w:rsidR="00703C00" w:rsidRDefault="00703C00">
            <w:pPr>
              <w:rPr>
                <w:rFonts w:ascii="宋体"/>
                <w:vanish/>
              </w:rPr>
            </w:pPr>
          </w:p>
        </w:tc>
        <w:tc>
          <w:tcPr>
            <w:tcW w:w="0" w:type="auto"/>
            <w:gridSpan w:val="3"/>
            <w:shd w:val="clear" w:color="auto" w:fill="auto"/>
            <w:vAlign w:val="bottom"/>
          </w:tcPr>
          <w:p w14:paraId="12B720AA" w14:textId="77777777" w:rsidR="00703C00" w:rsidRDefault="00703C00">
            <w:pPr>
              <w:rPr>
                <w:rFonts w:ascii="宋体"/>
                <w:vanish/>
              </w:rPr>
            </w:pPr>
          </w:p>
        </w:tc>
      </w:tr>
      <w:tr w:rsidR="00703C00" w14:paraId="12B720C1" w14:textId="77777777">
        <w:trPr>
          <w:jc w:val="center"/>
        </w:trPr>
        <w:tc>
          <w:tcPr>
            <w:tcW w:w="0" w:type="auto"/>
            <w:gridSpan w:val="3"/>
            <w:shd w:val="clear" w:color="auto" w:fill="FFFFFF"/>
            <w:tcMar>
              <w:top w:w="40" w:type="dxa"/>
              <w:left w:w="20" w:type="dxa"/>
              <w:bottom w:w="40" w:type="dxa"/>
              <w:right w:w="20" w:type="dxa"/>
            </w:tcMar>
            <w:vAlign w:val="bottom"/>
          </w:tcPr>
          <w:p w14:paraId="12B720AC" w14:textId="77777777" w:rsidR="00703C00" w:rsidRDefault="00DA3F08">
            <w:pPr>
              <w:textAlignment w:val="bottom"/>
            </w:pPr>
            <w:r>
              <w:rPr>
                <w:rFonts w:ascii="sans-serif" w:eastAsia="sans-serif" w:hAnsi="sans-serif" w:cs="sans-serif"/>
                <w:color w:val="000000"/>
                <w:sz w:val="15"/>
                <w:szCs w:val="15"/>
              </w:rPr>
              <w:t xml:space="preserve">Issuance of common </w:t>
            </w:r>
            <w:r>
              <w:rPr>
                <w:rFonts w:ascii="sans-serif" w:eastAsia="sans-serif" w:hAnsi="sans-serif" w:cs="sans-serif"/>
                <w:color w:val="000000"/>
                <w:sz w:val="15"/>
                <w:szCs w:val="15"/>
              </w:rPr>
              <w:t>stock from stock plans </w:t>
            </w:r>
          </w:p>
        </w:tc>
        <w:tc>
          <w:tcPr>
            <w:tcW w:w="0" w:type="auto"/>
            <w:gridSpan w:val="2"/>
            <w:shd w:val="clear" w:color="auto" w:fill="FFFFFF"/>
            <w:tcMar>
              <w:top w:w="40" w:type="dxa"/>
              <w:left w:w="20" w:type="dxa"/>
              <w:bottom w:w="40" w:type="dxa"/>
              <w:right w:w="0" w:type="dxa"/>
            </w:tcMar>
            <w:vAlign w:val="bottom"/>
          </w:tcPr>
          <w:p w14:paraId="12B720AD" w14:textId="77777777" w:rsidR="00703C00" w:rsidRDefault="00DA3F08">
            <w:pPr>
              <w:jc w:val="right"/>
              <w:textAlignment w:val="bottom"/>
            </w:pPr>
            <w:r>
              <w:rPr>
                <w:rFonts w:ascii="sans-serif" w:eastAsia="sans-serif" w:hAnsi="sans-serif" w:cs="sans-serif"/>
                <w:color w:val="000000"/>
                <w:sz w:val="15"/>
                <w:szCs w:val="15"/>
              </w:rPr>
              <w:t>39 </w:t>
            </w:r>
          </w:p>
        </w:tc>
        <w:tc>
          <w:tcPr>
            <w:tcW w:w="0" w:type="auto"/>
            <w:shd w:val="clear" w:color="auto" w:fill="FFFFFF"/>
            <w:tcMar>
              <w:top w:w="40" w:type="dxa"/>
              <w:left w:w="0" w:type="dxa"/>
              <w:bottom w:w="40" w:type="dxa"/>
              <w:right w:w="20" w:type="dxa"/>
            </w:tcMar>
            <w:vAlign w:val="bottom"/>
          </w:tcPr>
          <w:p w14:paraId="12B720AE"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0AF"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0B0"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0B1"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0B2"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0B3" w14:textId="77777777" w:rsidR="00703C00" w:rsidRDefault="00DA3F08">
            <w:pPr>
              <w:jc w:val="right"/>
              <w:textAlignment w:val="bottom"/>
            </w:pPr>
            <w:r>
              <w:rPr>
                <w:rFonts w:ascii="sans-serif" w:eastAsia="sans-serif" w:hAnsi="sans-serif" w:cs="sans-serif"/>
                <w:color w:val="000000"/>
                <w:sz w:val="15"/>
                <w:szCs w:val="15"/>
              </w:rPr>
              <w:t>149 </w:t>
            </w:r>
          </w:p>
        </w:tc>
        <w:tc>
          <w:tcPr>
            <w:tcW w:w="0" w:type="auto"/>
            <w:shd w:val="clear" w:color="auto" w:fill="FFFFFF"/>
            <w:tcMar>
              <w:top w:w="40" w:type="dxa"/>
              <w:left w:w="0" w:type="dxa"/>
              <w:bottom w:w="40" w:type="dxa"/>
              <w:right w:w="20" w:type="dxa"/>
            </w:tcMar>
            <w:vAlign w:val="bottom"/>
          </w:tcPr>
          <w:p w14:paraId="12B720B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0B5"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0B6"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0B7"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0B8"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0B9"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0B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0BB"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0BC"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0B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0BE"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0BF" w14:textId="77777777" w:rsidR="00703C00" w:rsidRDefault="00DA3F08">
            <w:pPr>
              <w:jc w:val="right"/>
              <w:textAlignment w:val="bottom"/>
            </w:pPr>
            <w:r>
              <w:rPr>
                <w:rFonts w:ascii="sans-serif" w:eastAsia="sans-serif" w:hAnsi="sans-serif" w:cs="sans-serif"/>
                <w:color w:val="000000"/>
                <w:sz w:val="15"/>
                <w:szCs w:val="15"/>
              </w:rPr>
              <w:t>149 </w:t>
            </w:r>
          </w:p>
        </w:tc>
        <w:tc>
          <w:tcPr>
            <w:tcW w:w="0" w:type="auto"/>
            <w:shd w:val="clear" w:color="auto" w:fill="FFFFFF"/>
            <w:tcMar>
              <w:top w:w="40" w:type="dxa"/>
              <w:left w:w="0" w:type="dxa"/>
              <w:bottom w:w="40" w:type="dxa"/>
              <w:right w:w="20" w:type="dxa"/>
            </w:tcMar>
            <w:vAlign w:val="bottom"/>
          </w:tcPr>
          <w:p w14:paraId="12B720C0" w14:textId="77777777" w:rsidR="00703C00" w:rsidRDefault="00703C00">
            <w:pPr>
              <w:jc w:val="right"/>
              <w:rPr>
                <w:rFonts w:ascii="宋体"/>
              </w:rPr>
            </w:pPr>
          </w:p>
        </w:tc>
      </w:tr>
      <w:tr w:rsidR="00703C00" w14:paraId="12B720D7" w14:textId="77777777">
        <w:trPr>
          <w:jc w:val="center"/>
        </w:trPr>
        <w:tc>
          <w:tcPr>
            <w:tcW w:w="0" w:type="auto"/>
            <w:gridSpan w:val="3"/>
            <w:shd w:val="clear" w:color="auto" w:fill="E2EFD9"/>
            <w:tcMar>
              <w:top w:w="40" w:type="dxa"/>
              <w:left w:w="20" w:type="dxa"/>
              <w:bottom w:w="40" w:type="dxa"/>
              <w:right w:w="20" w:type="dxa"/>
            </w:tcMar>
            <w:vAlign w:val="bottom"/>
          </w:tcPr>
          <w:p w14:paraId="12B720C2" w14:textId="77777777" w:rsidR="00703C00" w:rsidRDefault="00DA3F08">
            <w:pPr>
              <w:textAlignment w:val="bottom"/>
            </w:pPr>
            <w:r>
              <w:rPr>
                <w:rFonts w:ascii="sans-serif" w:eastAsia="sans-serif" w:hAnsi="sans-serif" w:cs="sans-serif"/>
                <w:color w:val="000000"/>
                <w:sz w:val="15"/>
                <w:szCs w:val="15"/>
              </w:rPr>
              <w:t xml:space="preserve">Tax withholding related to vesting of </w:t>
            </w:r>
            <w:r>
              <w:rPr>
                <w:rFonts w:ascii="sans-serif" w:eastAsia="sans-serif" w:hAnsi="sans-serif" w:cs="sans-serif"/>
                <w:color w:val="000000"/>
                <w:sz w:val="15"/>
                <w:szCs w:val="15"/>
              </w:rPr>
              <w:t>restricted stock units</w:t>
            </w:r>
          </w:p>
        </w:tc>
        <w:tc>
          <w:tcPr>
            <w:tcW w:w="0" w:type="auto"/>
            <w:gridSpan w:val="2"/>
            <w:shd w:val="clear" w:color="auto" w:fill="E2EFD9"/>
            <w:tcMar>
              <w:top w:w="40" w:type="dxa"/>
              <w:left w:w="20" w:type="dxa"/>
              <w:bottom w:w="40" w:type="dxa"/>
              <w:right w:w="0" w:type="dxa"/>
            </w:tcMar>
            <w:vAlign w:val="bottom"/>
          </w:tcPr>
          <w:p w14:paraId="12B720C3" w14:textId="77777777" w:rsidR="00703C00" w:rsidRDefault="00DA3F08">
            <w:pPr>
              <w:jc w:val="right"/>
              <w:textAlignment w:val="bottom"/>
            </w:pPr>
            <w:r>
              <w:rPr>
                <w:rFonts w:ascii="sans-serif" w:eastAsia="sans-serif" w:hAnsi="sans-serif" w:cs="sans-serif"/>
                <w:color w:val="000000"/>
                <w:sz w:val="15"/>
                <w:szCs w:val="15"/>
              </w:rPr>
              <w:t>(12)</w:t>
            </w:r>
          </w:p>
        </w:tc>
        <w:tc>
          <w:tcPr>
            <w:tcW w:w="0" w:type="auto"/>
            <w:shd w:val="clear" w:color="auto" w:fill="E2EFD9"/>
            <w:tcMar>
              <w:top w:w="40" w:type="dxa"/>
              <w:left w:w="0" w:type="dxa"/>
              <w:bottom w:w="40" w:type="dxa"/>
              <w:right w:w="20" w:type="dxa"/>
            </w:tcMar>
            <w:vAlign w:val="bottom"/>
          </w:tcPr>
          <w:p w14:paraId="12B720C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C5"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0C6"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0C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C8"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0C9"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0C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CB"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0CC" w14:textId="77777777" w:rsidR="00703C00" w:rsidRDefault="00DA3F08">
            <w:pPr>
              <w:jc w:val="right"/>
              <w:textAlignment w:val="bottom"/>
            </w:pPr>
            <w:r>
              <w:rPr>
                <w:rFonts w:ascii="sans-serif" w:eastAsia="sans-serif" w:hAnsi="sans-serif" w:cs="sans-serif"/>
                <w:color w:val="000000"/>
                <w:sz w:val="15"/>
                <w:szCs w:val="15"/>
              </w:rPr>
              <w:t>(551)</w:t>
            </w:r>
          </w:p>
        </w:tc>
        <w:tc>
          <w:tcPr>
            <w:tcW w:w="0" w:type="auto"/>
            <w:shd w:val="clear" w:color="auto" w:fill="E2EFD9"/>
            <w:tcMar>
              <w:top w:w="40" w:type="dxa"/>
              <w:left w:w="0" w:type="dxa"/>
              <w:bottom w:w="40" w:type="dxa"/>
              <w:right w:w="20" w:type="dxa"/>
            </w:tcMar>
            <w:vAlign w:val="bottom"/>
          </w:tcPr>
          <w:p w14:paraId="12B720C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CE"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0CF"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0D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D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0D2"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0D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D4"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0D5" w14:textId="77777777" w:rsidR="00703C00" w:rsidRDefault="00DA3F08">
            <w:pPr>
              <w:jc w:val="right"/>
              <w:textAlignment w:val="bottom"/>
            </w:pPr>
            <w:r>
              <w:rPr>
                <w:rFonts w:ascii="sans-serif" w:eastAsia="sans-serif" w:hAnsi="sans-serif" w:cs="sans-serif"/>
                <w:color w:val="000000"/>
                <w:sz w:val="15"/>
                <w:szCs w:val="15"/>
              </w:rPr>
              <w:t>(551)</w:t>
            </w:r>
          </w:p>
        </w:tc>
        <w:tc>
          <w:tcPr>
            <w:tcW w:w="0" w:type="auto"/>
            <w:shd w:val="clear" w:color="auto" w:fill="E2EFD9"/>
            <w:tcMar>
              <w:top w:w="40" w:type="dxa"/>
              <w:left w:w="0" w:type="dxa"/>
              <w:bottom w:w="40" w:type="dxa"/>
              <w:right w:w="20" w:type="dxa"/>
            </w:tcMar>
            <w:vAlign w:val="bottom"/>
          </w:tcPr>
          <w:p w14:paraId="12B720D6" w14:textId="77777777" w:rsidR="00703C00" w:rsidRDefault="00703C00">
            <w:pPr>
              <w:jc w:val="right"/>
              <w:rPr>
                <w:rFonts w:ascii="宋体"/>
              </w:rPr>
            </w:pPr>
          </w:p>
        </w:tc>
      </w:tr>
      <w:tr w:rsidR="00703C00" w14:paraId="12B720ED" w14:textId="77777777">
        <w:trPr>
          <w:jc w:val="center"/>
        </w:trPr>
        <w:tc>
          <w:tcPr>
            <w:tcW w:w="0" w:type="auto"/>
            <w:gridSpan w:val="3"/>
            <w:shd w:val="clear" w:color="auto" w:fill="FFFFFF"/>
            <w:tcMar>
              <w:top w:w="40" w:type="dxa"/>
              <w:left w:w="20" w:type="dxa"/>
              <w:bottom w:w="40" w:type="dxa"/>
              <w:right w:w="20" w:type="dxa"/>
            </w:tcMar>
            <w:vAlign w:val="bottom"/>
          </w:tcPr>
          <w:p w14:paraId="12B720D8"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15"/>
                <w:szCs w:val="15"/>
              </w:rPr>
              <w:t xml:space="preserve">Cash dividends declared and paid ($0.16 per </w:t>
            </w:r>
            <w:r>
              <w:rPr>
                <w:rFonts w:ascii="sans-serif" w:eastAsia="sans-serif" w:hAnsi="sans-serif" w:cs="sans-serif"/>
                <w:color w:val="000000"/>
                <w:sz w:val="15"/>
                <w:szCs w:val="15"/>
              </w:rPr>
              <w:t>common share)</w:t>
            </w:r>
          </w:p>
        </w:tc>
        <w:tc>
          <w:tcPr>
            <w:tcW w:w="0" w:type="auto"/>
            <w:gridSpan w:val="2"/>
            <w:shd w:val="clear" w:color="auto" w:fill="FFFFFF"/>
            <w:tcMar>
              <w:top w:w="40" w:type="dxa"/>
              <w:left w:w="20" w:type="dxa"/>
              <w:bottom w:w="40" w:type="dxa"/>
              <w:right w:w="0" w:type="dxa"/>
            </w:tcMar>
            <w:vAlign w:val="bottom"/>
          </w:tcPr>
          <w:p w14:paraId="12B720D9"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0D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0DB"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0DC"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0D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0DE"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0DF"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0E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0E1"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0E2"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0E3"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0E4"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0E5"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0E6"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0E7"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0E8" w14:textId="77777777" w:rsidR="00703C00" w:rsidRDefault="00DA3F08">
            <w:pPr>
              <w:jc w:val="right"/>
              <w:textAlignment w:val="bottom"/>
            </w:pPr>
            <w:r>
              <w:rPr>
                <w:rFonts w:ascii="sans-serif" w:eastAsia="sans-serif" w:hAnsi="sans-serif" w:cs="sans-serif"/>
                <w:color w:val="000000"/>
                <w:sz w:val="15"/>
                <w:szCs w:val="15"/>
              </w:rPr>
              <w:t>(390)</w:t>
            </w:r>
          </w:p>
        </w:tc>
        <w:tc>
          <w:tcPr>
            <w:tcW w:w="0" w:type="auto"/>
            <w:shd w:val="clear" w:color="auto" w:fill="FFFFFF"/>
            <w:tcMar>
              <w:top w:w="40" w:type="dxa"/>
              <w:left w:w="0" w:type="dxa"/>
              <w:bottom w:w="40" w:type="dxa"/>
              <w:right w:w="20" w:type="dxa"/>
            </w:tcMar>
            <w:vAlign w:val="bottom"/>
          </w:tcPr>
          <w:p w14:paraId="12B720E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0EA"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0EB" w14:textId="77777777" w:rsidR="00703C00" w:rsidRDefault="00DA3F08">
            <w:pPr>
              <w:jc w:val="right"/>
              <w:textAlignment w:val="bottom"/>
            </w:pPr>
            <w:r>
              <w:rPr>
                <w:rFonts w:ascii="sans-serif" w:eastAsia="sans-serif" w:hAnsi="sans-serif" w:cs="sans-serif"/>
                <w:color w:val="000000"/>
                <w:sz w:val="15"/>
                <w:szCs w:val="15"/>
              </w:rPr>
              <w:t>(390)</w:t>
            </w:r>
          </w:p>
        </w:tc>
        <w:tc>
          <w:tcPr>
            <w:tcW w:w="0" w:type="auto"/>
            <w:shd w:val="clear" w:color="auto" w:fill="FFFFFF"/>
            <w:tcMar>
              <w:top w:w="40" w:type="dxa"/>
              <w:left w:w="0" w:type="dxa"/>
              <w:bottom w:w="40" w:type="dxa"/>
              <w:right w:w="20" w:type="dxa"/>
            </w:tcMar>
            <w:vAlign w:val="bottom"/>
          </w:tcPr>
          <w:p w14:paraId="12B720EC" w14:textId="77777777" w:rsidR="00703C00" w:rsidRDefault="00703C00">
            <w:pPr>
              <w:jc w:val="right"/>
              <w:rPr>
                <w:rFonts w:ascii="宋体"/>
              </w:rPr>
            </w:pPr>
          </w:p>
        </w:tc>
      </w:tr>
      <w:tr w:rsidR="00703C00" w14:paraId="12B72103" w14:textId="77777777">
        <w:trPr>
          <w:jc w:val="center"/>
        </w:trPr>
        <w:tc>
          <w:tcPr>
            <w:tcW w:w="0" w:type="auto"/>
            <w:gridSpan w:val="3"/>
            <w:shd w:val="clear" w:color="auto" w:fill="E2EFD9"/>
            <w:tcMar>
              <w:top w:w="40" w:type="dxa"/>
              <w:left w:w="20" w:type="dxa"/>
              <w:bottom w:w="40" w:type="dxa"/>
              <w:right w:w="20" w:type="dxa"/>
            </w:tcMar>
            <w:vAlign w:val="bottom"/>
          </w:tcPr>
          <w:p w14:paraId="12B720EE" w14:textId="77777777" w:rsidR="00703C00" w:rsidRDefault="00DA3F08">
            <w:pPr>
              <w:textAlignment w:val="bottom"/>
            </w:pPr>
            <w:r>
              <w:rPr>
                <w:rFonts w:ascii="sans-serif" w:eastAsia="sans-serif" w:hAnsi="sans-serif" w:cs="sans-serif"/>
                <w:color w:val="000000"/>
                <w:sz w:val="15"/>
                <w:szCs w:val="15"/>
              </w:rPr>
              <w:t>Stock-based compensation</w:t>
            </w:r>
          </w:p>
        </w:tc>
        <w:tc>
          <w:tcPr>
            <w:tcW w:w="0" w:type="auto"/>
            <w:gridSpan w:val="2"/>
            <w:shd w:val="clear" w:color="auto" w:fill="E2EFD9"/>
            <w:tcMar>
              <w:top w:w="40" w:type="dxa"/>
              <w:left w:w="20" w:type="dxa"/>
              <w:bottom w:w="40" w:type="dxa"/>
              <w:right w:w="0" w:type="dxa"/>
            </w:tcMar>
            <w:vAlign w:val="bottom"/>
          </w:tcPr>
          <w:p w14:paraId="12B720EF"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0F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F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0F2"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0F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F4"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0F5" w14:textId="77777777" w:rsidR="00703C00" w:rsidRDefault="00DA3F08">
            <w:pPr>
              <w:jc w:val="right"/>
              <w:textAlignment w:val="bottom"/>
            </w:pPr>
            <w:r>
              <w:rPr>
                <w:rFonts w:ascii="sans-serif" w:eastAsia="sans-serif" w:hAnsi="sans-serif" w:cs="sans-serif"/>
                <w:color w:val="000000"/>
                <w:sz w:val="15"/>
                <w:szCs w:val="15"/>
              </w:rPr>
              <w:t>845 </w:t>
            </w:r>
          </w:p>
        </w:tc>
        <w:tc>
          <w:tcPr>
            <w:tcW w:w="0" w:type="auto"/>
            <w:shd w:val="clear" w:color="auto" w:fill="E2EFD9"/>
            <w:tcMar>
              <w:top w:w="40" w:type="dxa"/>
              <w:left w:w="0" w:type="dxa"/>
              <w:bottom w:w="40" w:type="dxa"/>
              <w:right w:w="20" w:type="dxa"/>
            </w:tcMar>
            <w:vAlign w:val="bottom"/>
          </w:tcPr>
          <w:p w14:paraId="12B720F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F7"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0F8"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0F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FA"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0FB"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0FC"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0FD"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0FE" w14:textId="77777777" w:rsidR="00703C00" w:rsidRDefault="00DA3F08">
            <w:pPr>
              <w:jc w:val="right"/>
              <w:textAlignment w:val="bottom"/>
            </w:pPr>
            <w:r>
              <w:rPr>
                <w:rFonts w:ascii="sans-serif" w:eastAsia="sans-serif" w:hAnsi="sans-serif" w:cs="sans-serif"/>
                <w:color w:val="000000"/>
                <w:sz w:val="15"/>
                <w:szCs w:val="15"/>
              </w:rPr>
              <w:t>—</w:t>
            </w: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0FF"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00"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01" w14:textId="77777777" w:rsidR="00703C00" w:rsidRDefault="00DA3F08">
            <w:pPr>
              <w:jc w:val="right"/>
              <w:textAlignment w:val="bottom"/>
            </w:pPr>
            <w:r>
              <w:rPr>
                <w:rFonts w:ascii="sans-serif" w:eastAsia="sans-serif" w:hAnsi="sans-serif" w:cs="sans-serif"/>
                <w:color w:val="000000"/>
                <w:sz w:val="15"/>
                <w:szCs w:val="15"/>
              </w:rPr>
              <w:t>845 </w:t>
            </w:r>
          </w:p>
        </w:tc>
        <w:tc>
          <w:tcPr>
            <w:tcW w:w="0" w:type="auto"/>
            <w:shd w:val="clear" w:color="auto" w:fill="E2EFD9"/>
            <w:tcMar>
              <w:top w:w="40" w:type="dxa"/>
              <w:left w:w="0" w:type="dxa"/>
              <w:bottom w:w="40" w:type="dxa"/>
              <w:right w:w="20" w:type="dxa"/>
            </w:tcMar>
            <w:vAlign w:val="bottom"/>
          </w:tcPr>
          <w:p w14:paraId="12B72102" w14:textId="77777777" w:rsidR="00703C00" w:rsidRDefault="00703C00">
            <w:pPr>
              <w:jc w:val="right"/>
              <w:rPr>
                <w:rFonts w:ascii="宋体"/>
              </w:rPr>
            </w:pPr>
          </w:p>
        </w:tc>
      </w:tr>
      <w:tr w:rsidR="00703C00" w14:paraId="12B72112" w14:textId="77777777">
        <w:trPr>
          <w:jc w:val="center"/>
          <w:hidden/>
        </w:trPr>
        <w:tc>
          <w:tcPr>
            <w:tcW w:w="0" w:type="auto"/>
            <w:gridSpan w:val="3"/>
            <w:shd w:val="clear" w:color="auto" w:fill="auto"/>
            <w:vAlign w:val="bottom"/>
          </w:tcPr>
          <w:p w14:paraId="12B72104" w14:textId="77777777" w:rsidR="00703C00" w:rsidRDefault="00703C00">
            <w:pPr>
              <w:rPr>
                <w:rFonts w:ascii="宋体"/>
                <w:vanish/>
              </w:rPr>
            </w:pPr>
          </w:p>
        </w:tc>
        <w:tc>
          <w:tcPr>
            <w:tcW w:w="0" w:type="auto"/>
            <w:gridSpan w:val="3"/>
            <w:shd w:val="clear" w:color="auto" w:fill="auto"/>
            <w:vAlign w:val="bottom"/>
          </w:tcPr>
          <w:p w14:paraId="12B72105" w14:textId="77777777" w:rsidR="00703C00" w:rsidRDefault="00703C00">
            <w:pPr>
              <w:rPr>
                <w:rFonts w:ascii="宋体"/>
                <w:vanish/>
              </w:rPr>
            </w:pPr>
          </w:p>
        </w:tc>
        <w:tc>
          <w:tcPr>
            <w:tcW w:w="0" w:type="auto"/>
            <w:gridSpan w:val="3"/>
            <w:shd w:val="clear" w:color="auto" w:fill="auto"/>
            <w:vAlign w:val="bottom"/>
          </w:tcPr>
          <w:p w14:paraId="12B72106" w14:textId="77777777" w:rsidR="00703C00" w:rsidRDefault="00703C00">
            <w:pPr>
              <w:rPr>
                <w:rFonts w:ascii="宋体"/>
                <w:vanish/>
              </w:rPr>
            </w:pPr>
          </w:p>
        </w:tc>
        <w:tc>
          <w:tcPr>
            <w:tcW w:w="0" w:type="auto"/>
            <w:gridSpan w:val="3"/>
            <w:shd w:val="clear" w:color="auto" w:fill="auto"/>
            <w:vAlign w:val="bottom"/>
          </w:tcPr>
          <w:p w14:paraId="12B72107" w14:textId="77777777" w:rsidR="00703C00" w:rsidRDefault="00703C00">
            <w:pPr>
              <w:rPr>
                <w:rFonts w:ascii="宋体"/>
                <w:vanish/>
              </w:rPr>
            </w:pPr>
          </w:p>
        </w:tc>
        <w:tc>
          <w:tcPr>
            <w:tcW w:w="0" w:type="auto"/>
            <w:gridSpan w:val="3"/>
            <w:shd w:val="clear" w:color="auto" w:fill="auto"/>
            <w:vAlign w:val="bottom"/>
          </w:tcPr>
          <w:p w14:paraId="12B72108" w14:textId="77777777" w:rsidR="00703C00" w:rsidRDefault="00703C00">
            <w:pPr>
              <w:rPr>
                <w:rFonts w:ascii="宋体"/>
                <w:vanish/>
              </w:rPr>
            </w:pPr>
          </w:p>
        </w:tc>
        <w:tc>
          <w:tcPr>
            <w:tcW w:w="0" w:type="auto"/>
            <w:gridSpan w:val="3"/>
            <w:shd w:val="clear" w:color="auto" w:fill="auto"/>
            <w:vAlign w:val="bottom"/>
          </w:tcPr>
          <w:p w14:paraId="12B72109" w14:textId="77777777" w:rsidR="00703C00" w:rsidRDefault="00703C00">
            <w:pPr>
              <w:rPr>
                <w:rFonts w:ascii="宋体"/>
                <w:vanish/>
              </w:rPr>
            </w:pPr>
          </w:p>
        </w:tc>
        <w:tc>
          <w:tcPr>
            <w:tcW w:w="0" w:type="auto"/>
            <w:gridSpan w:val="3"/>
            <w:shd w:val="clear" w:color="auto" w:fill="auto"/>
            <w:vAlign w:val="bottom"/>
          </w:tcPr>
          <w:p w14:paraId="12B7210A" w14:textId="77777777" w:rsidR="00703C00" w:rsidRDefault="00703C00">
            <w:pPr>
              <w:rPr>
                <w:rFonts w:ascii="宋体"/>
                <w:vanish/>
              </w:rPr>
            </w:pPr>
          </w:p>
        </w:tc>
        <w:tc>
          <w:tcPr>
            <w:tcW w:w="0" w:type="auto"/>
            <w:gridSpan w:val="3"/>
            <w:shd w:val="clear" w:color="auto" w:fill="auto"/>
            <w:vAlign w:val="bottom"/>
          </w:tcPr>
          <w:p w14:paraId="12B7210B" w14:textId="77777777" w:rsidR="00703C00" w:rsidRDefault="00703C00">
            <w:pPr>
              <w:rPr>
                <w:rFonts w:ascii="宋体"/>
                <w:vanish/>
              </w:rPr>
            </w:pPr>
          </w:p>
        </w:tc>
        <w:tc>
          <w:tcPr>
            <w:tcW w:w="0" w:type="auto"/>
            <w:gridSpan w:val="3"/>
            <w:shd w:val="clear" w:color="auto" w:fill="auto"/>
            <w:vAlign w:val="bottom"/>
          </w:tcPr>
          <w:p w14:paraId="12B7210C" w14:textId="77777777" w:rsidR="00703C00" w:rsidRDefault="00703C00">
            <w:pPr>
              <w:rPr>
                <w:rFonts w:ascii="宋体"/>
                <w:vanish/>
              </w:rPr>
            </w:pPr>
          </w:p>
        </w:tc>
        <w:tc>
          <w:tcPr>
            <w:tcW w:w="0" w:type="auto"/>
            <w:gridSpan w:val="3"/>
            <w:shd w:val="clear" w:color="auto" w:fill="auto"/>
            <w:vAlign w:val="bottom"/>
          </w:tcPr>
          <w:p w14:paraId="12B7210D" w14:textId="77777777" w:rsidR="00703C00" w:rsidRDefault="00703C00">
            <w:pPr>
              <w:rPr>
                <w:rFonts w:ascii="宋体"/>
                <w:vanish/>
              </w:rPr>
            </w:pPr>
          </w:p>
        </w:tc>
        <w:tc>
          <w:tcPr>
            <w:tcW w:w="0" w:type="auto"/>
            <w:gridSpan w:val="3"/>
            <w:shd w:val="clear" w:color="auto" w:fill="auto"/>
            <w:vAlign w:val="bottom"/>
          </w:tcPr>
          <w:p w14:paraId="12B7210E" w14:textId="77777777" w:rsidR="00703C00" w:rsidRDefault="00703C00">
            <w:pPr>
              <w:rPr>
                <w:rFonts w:ascii="宋体"/>
                <w:vanish/>
              </w:rPr>
            </w:pPr>
          </w:p>
        </w:tc>
        <w:tc>
          <w:tcPr>
            <w:tcW w:w="0" w:type="auto"/>
            <w:gridSpan w:val="3"/>
            <w:shd w:val="clear" w:color="auto" w:fill="auto"/>
            <w:vAlign w:val="bottom"/>
          </w:tcPr>
          <w:p w14:paraId="12B7210F" w14:textId="77777777" w:rsidR="00703C00" w:rsidRDefault="00703C00">
            <w:pPr>
              <w:rPr>
                <w:rFonts w:ascii="宋体"/>
                <w:vanish/>
              </w:rPr>
            </w:pPr>
          </w:p>
        </w:tc>
        <w:tc>
          <w:tcPr>
            <w:tcW w:w="0" w:type="auto"/>
            <w:gridSpan w:val="3"/>
            <w:shd w:val="clear" w:color="auto" w:fill="auto"/>
            <w:vAlign w:val="bottom"/>
          </w:tcPr>
          <w:p w14:paraId="12B72110" w14:textId="77777777" w:rsidR="00703C00" w:rsidRDefault="00703C00">
            <w:pPr>
              <w:rPr>
                <w:rFonts w:ascii="宋体"/>
                <w:vanish/>
              </w:rPr>
            </w:pPr>
          </w:p>
        </w:tc>
        <w:tc>
          <w:tcPr>
            <w:tcW w:w="0" w:type="auto"/>
            <w:gridSpan w:val="3"/>
            <w:shd w:val="clear" w:color="auto" w:fill="auto"/>
            <w:vAlign w:val="bottom"/>
          </w:tcPr>
          <w:p w14:paraId="12B72111" w14:textId="77777777" w:rsidR="00703C00" w:rsidRDefault="00703C00">
            <w:pPr>
              <w:rPr>
                <w:rFonts w:ascii="宋体"/>
                <w:vanish/>
              </w:rPr>
            </w:pPr>
          </w:p>
        </w:tc>
      </w:tr>
      <w:tr w:rsidR="00703C00" w14:paraId="12B72128" w14:textId="77777777">
        <w:trPr>
          <w:jc w:val="center"/>
        </w:trPr>
        <w:tc>
          <w:tcPr>
            <w:tcW w:w="0" w:type="auto"/>
            <w:gridSpan w:val="3"/>
            <w:shd w:val="clear" w:color="auto" w:fill="FFFFFF"/>
            <w:tcMar>
              <w:top w:w="40" w:type="dxa"/>
              <w:left w:w="20" w:type="dxa"/>
              <w:bottom w:w="40" w:type="dxa"/>
              <w:right w:w="20" w:type="dxa"/>
            </w:tcMar>
            <w:vAlign w:val="bottom"/>
          </w:tcPr>
          <w:p w14:paraId="12B72113" w14:textId="77777777" w:rsidR="00703C00" w:rsidRDefault="00DA3F08">
            <w:pPr>
              <w:textAlignment w:val="bottom"/>
            </w:pPr>
            <w:r>
              <w:rPr>
                <w:rFonts w:ascii="sans-serif" w:eastAsia="sans-serif" w:hAnsi="sans-serif" w:cs="sans-serif"/>
                <w:color w:val="000000"/>
                <w:sz w:val="15"/>
                <w:szCs w:val="15"/>
              </w:rPr>
              <w:t>Balances, January 26, 2020</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114" w14:textId="77777777" w:rsidR="00703C00" w:rsidRDefault="00DA3F08">
            <w:pPr>
              <w:jc w:val="right"/>
              <w:textAlignment w:val="bottom"/>
            </w:pPr>
            <w:r>
              <w:rPr>
                <w:rFonts w:ascii="sans-serif" w:eastAsia="sans-serif" w:hAnsi="sans-serif" w:cs="sans-serif"/>
                <w:color w:val="000000"/>
                <w:sz w:val="15"/>
                <w:szCs w:val="15"/>
              </w:rPr>
              <w:t>2,450 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115"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16"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117" w14:textId="77777777" w:rsidR="00703C00" w:rsidRDefault="00DA3F08">
            <w:pPr>
              <w:jc w:val="right"/>
              <w:textAlignment w:val="bottom"/>
            </w:pPr>
            <w:r>
              <w:rPr>
                <w:rFonts w:ascii="sans-serif" w:eastAsia="sans-serif" w:hAnsi="sans-serif" w:cs="sans-serif"/>
                <w:color w:val="000000"/>
                <w:sz w:val="15"/>
                <w:szCs w:val="15"/>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118"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19"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11A" w14:textId="77777777" w:rsidR="00703C00" w:rsidRDefault="00DA3F08">
            <w:pPr>
              <w:jc w:val="right"/>
              <w:textAlignment w:val="bottom"/>
            </w:pPr>
            <w:r>
              <w:rPr>
                <w:rFonts w:ascii="sans-serif" w:eastAsia="sans-serif" w:hAnsi="sans-serif" w:cs="sans-serif"/>
                <w:color w:val="000000"/>
                <w:sz w:val="15"/>
                <w:szCs w:val="15"/>
              </w:rPr>
              <w:t>7,043 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11B"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1C"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11D" w14:textId="77777777" w:rsidR="00703C00" w:rsidRDefault="00DA3F08">
            <w:pPr>
              <w:jc w:val="right"/>
              <w:textAlignment w:val="bottom"/>
            </w:pPr>
            <w:r>
              <w:rPr>
                <w:rFonts w:ascii="sans-serif" w:eastAsia="sans-serif" w:hAnsi="sans-serif" w:cs="sans-serif"/>
                <w:color w:val="000000"/>
                <w:sz w:val="15"/>
                <w:szCs w:val="15"/>
              </w:rPr>
              <w:t>(9,814)</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11E"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1F"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120" w14:textId="77777777" w:rsidR="00703C00" w:rsidRDefault="00DA3F08">
            <w:pPr>
              <w:jc w:val="right"/>
              <w:textAlignment w:val="bottom"/>
            </w:pPr>
            <w:r>
              <w:rPr>
                <w:rFonts w:ascii="sans-serif" w:eastAsia="sans-serif" w:hAnsi="sans-serif" w:cs="sans-serif"/>
                <w:color w:val="000000"/>
                <w:sz w:val="15"/>
                <w:szCs w:val="15"/>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121"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22"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123" w14:textId="77777777" w:rsidR="00703C00" w:rsidRDefault="00DA3F08">
            <w:pPr>
              <w:jc w:val="right"/>
              <w:textAlignment w:val="bottom"/>
            </w:pPr>
            <w:r>
              <w:rPr>
                <w:rFonts w:ascii="sans-serif" w:eastAsia="sans-serif" w:hAnsi="sans-serif" w:cs="sans-serif"/>
                <w:color w:val="000000"/>
                <w:sz w:val="15"/>
                <w:szCs w:val="15"/>
              </w:rPr>
              <w:t>14,971 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12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25"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126" w14:textId="77777777" w:rsidR="00703C00" w:rsidRDefault="00DA3F08">
            <w:pPr>
              <w:jc w:val="right"/>
              <w:textAlignment w:val="bottom"/>
            </w:pPr>
            <w:r>
              <w:rPr>
                <w:rFonts w:ascii="sans-serif" w:eastAsia="sans-serif" w:hAnsi="sans-serif" w:cs="sans-serif"/>
                <w:color w:val="000000"/>
                <w:sz w:val="15"/>
                <w:szCs w:val="15"/>
              </w:rPr>
              <w:t>12,204 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127" w14:textId="77777777" w:rsidR="00703C00" w:rsidRDefault="00703C00">
            <w:pPr>
              <w:jc w:val="right"/>
              <w:rPr>
                <w:rFonts w:ascii="宋体"/>
              </w:rPr>
            </w:pPr>
          </w:p>
        </w:tc>
      </w:tr>
      <w:tr w:rsidR="00703C00" w14:paraId="12B7213E" w14:textId="77777777">
        <w:trPr>
          <w:jc w:val="center"/>
        </w:trPr>
        <w:tc>
          <w:tcPr>
            <w:tcW w:w="0" w:type="auto"/>
            <w:gridSpan w:val="3"/>
            <w:shd w:val="clear" w:color="auto" w:fill="E2EFD9"/>
            <w:tcMar>
              <w:top w:w="40" w:type="dxa"/>
              <w:left w:w="20" w:type="dxa"/>
              <w:bottom w:w="40" w:type="dxa"/>
              <w:right w:w="20" w:type="dxa"/>
            </w:tcMar>
            <w:vAlign w:val="bottom"/>
          </w:tcPr>
          <w:p w14:paraId="12B72129" w14:textId="77777777" w:rsidR="00703C00" w:rsidRDefault="00DA3F08">
            <w:pPr>
              <w:textAlignment w:val="bottom"/>
            </w:pPr>
            <w:r>
              <w:rPr>
                <w:rFonts w:ascii="sans-serif" w:eastAsia="sans-serif" w:hAnsi="sans-serif" w:cs="sans-serif"/>
                <w:color w:val="000000"/>
                <w:sz w:val="15"/>
                <w:szCs w:val="15"/>
              </w:rPr>
              <w:t xml:space="preserve">Net </w:t>
            </w:r>
            <w:r>
              <w:rPr>
                <w:rFonts w:ascii="sans-serif" w:eastAsia="sans-serif" w:hAnsi="sans-serif" w:cs="sans-serif"/>
                <w:color w:val="000000"/>
                <w:sz w:val="15"/>
                <w:szCs w:val="15"/>
              </w:rPr>
              <w:t>income</w:t>
            </w:r>
          </w:p>
        </w:tc>
        <w:tc>
          <w:tcPr>
            <w:tcW w:w="0" w:type="auto"/>
            <w:gridSpan w:val="2"/>
            <w:shd w:val="clear" w:color="auto" w:fill="E2EFD9"/>
            <w:tcMar>
              <w:top w:w="40" w:type="dxa"/>
              <w:left w:w="20" w:type="dxa"/>
              <w:bottom w:w="40" w:type="dxa"/>
              <w:right w:w="0" w:type="dxa"/>
            </w:tcMar>
            <w:vAlign w:val="bottom"/>
          </w:tcPr>
          <w:p w14:paraId="12B7212A"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2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2C"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2D"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2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2F"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30"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3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32"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33"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3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35"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36"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3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38"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39" w14:textId="77777777" w:rsidR="00703C00" w:rsidRDefault="00DA3F08">
            <w:pPr>
              <w:jc w:val="right"/>
              <w:textAlignment w:val="bottom"/>
            </w:pPr>
            <w:r>
              <w:rPr>
                <w:rFonts w:ascii="sans-serif" w:eastAsia="sans-serif" w:hAnsi="sans-serif" w:cs="sans-serif"/>
                <w:color w:val="000000"/>
                <w:sz w:val="15"/>
                <w:szCs w:val="15"/>
              </w:rPr>
              <w:t>4,332 </w:t>
            </w:r>
          </w:p>
        </w:tc>
        <w:tc>
          <w:tcPr>
            <w:tcW w:w="0" w:type="auto"/>
            <w:shd w:val="clear" w:color="auto" w:fill="E2EFD9"/>
            <w:tcMar>
              <w:top w:w="40" w:type="dxa"/>
              <w:left w:w="0" w:type="dxa"/>
              <w:bottom w:w="40" w:type="dxa"/>
              <w:right w:w="20" w:type="dxa"/>
            </w:tcMar>
            <w:vAlign w:val="bottom"/>
          </w:tcPr>
          <w:p w14:paraId="12B7213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3B"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3C" w14:textId="77777777" w:rsidR="00703C00" w:rsidRDefault="00DA3F08">
            <w:pPr>
              <w:jc w:val="right"/>
              <w:textAlignment w:val="bottom"/>
            </w:pPr>
            <w:r>
              <w:rPr>
                <w:rFonts w:ascii="sans-serif" w:eastAsia="sans-serif" w:hAnsi="sans-serif" w:cs="sans-serif"/>
                <w:color w:val="000000"/>
                <w:sz w:val="15"/>
                <w:szCs w:val="15"/>
              </w:rPr>
              <w:t>4,332 </w:t>
            </w:r>
          </w:p>
        </w:tc>
        <w:tc>
          <w:tcPr>
            <w:tcW w:w="0" w:type="auto"/>
            <w:shd w:val="clear" w:color="auto" w:fill="E2EFD9"/>
            <w:tcMar>
              <w:top w:w="40" w:type="dxa"/>
              <w:left w:w="0" w:type="dxa"/>
              <w:bottom w:w="40" w:type="dxa"/>
              <w:right w:w="20" w:type="dxa"/>
            </w:tcMar>
            <w:vAlign w:val="bottom"/>
          </w:tcPr>
          <w:p w14:paraId="12B7213D" w14:textId="77777777" w:rsidR="00703C00" w:rsidRDefault="00703C00">
            <w:pPr>
              <w:jc w:val="right"/>
              <w:rPr>
                <w:rFonts w:ascii="宋体"/>
              </w:rPr>
            </w:pPr>
          </w:p>
        </w:tc>
      </w:tr>
      <w:tr w:rsidR="00703C00" w14:paraId="12B72154" w14:textId="77777777">
        <w:trPr>
          <w:jc w:val="center"/>
        </w:trPr>
        <w:tc>
          <w:tcPr>
            <w:tcW w:w="0" w:type="auto"/>
            <w:gridSpan w:val="3"/>
            <w:shd w:val="clear" w:color="auto" w:fill="FFFFFF"/>
            <w:tcMar>
              <w:top w:w="40" w:type="dxa"/>
              <w:left w:w="20" w:type="dxa"/>
              <w:bottom w:w="40" w:type="dxa"/>
              <w:right w:w="20" w:type="dxa"/>
            </w:tcMar>
            <w:vAlign w:val="bottom"/>
          </w:tcPr>
          <w:p w14:paraId="12B7213F" w14:textId="77777777" w:rsidR="00703C00" w:rsidRDefault="00DA3F08">
            <w:pPr>
              <w:textAlignment w:val="bottom"/>
            </w:pPr>
            <w:r>
              <w:rPr>
                <w:rFonts w:ascii="sans-serif" w:eastAsia="sans-serif" w:hAnsi="sans-serif" w:cs="sans-serif"/>
                <w:color w:val="000000"/>
                <w:sz w:val="15"/>
                <w:szCs w:val="15"/>
              </w:rPr>
              <w:t>Other comprehensive income</w:t>
            </w:r>
          </w:p>
        </w:tc>
        <w:tc>
          <w:tcPr>
            <w:tcW w:w="0" w:type="auto"/>
            <w:gridSpan w:val="2"/>
            <w:shd w:val="clear" w:color="auto" w:fill="FFFFFF"/>
            <w:tcMar>
              <w:top w:w="40" w:type="dxa"/>
              <w:left w:w="20" w:type="dxa"/>
              <w:bottom w:w="40" w:type="dxa"/>
              <w:right w:w="0" w:type="dxa"/>
            </w:tcMar>
            <w:vAlign w:val="bottom"/>
          </w:tcPr>
          <w:p w14:paraId="12B72140"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141"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42"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143"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14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45"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146"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147"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48"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149"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14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4B"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14C" w14:textId="77777777" w:rsidR="00703C00" w:rsidRDefault="00DA3F08">
            <w:pPr>
              <w:jc w:val="right"/>
              <w:textAlignment w:val="bottom"/>
            </w:pPr>
            <w:r>
              <w:rPr>
                <w:rFonts w:ascii="sans-serif" w:eastAsia="sans-serif" w:hAnsi="sans-serif" w:cs="sans-serif"/>
                <w:color w:val="000000"/>
                <w:sz w:val="15"/>
                <w:szCs w:val="15"/>
              </w:rPr>
              <w:t>18 </w:t>
            </w:r>
          </w:p>
        </w:tc>
        <w:tc>
          <w:tcPr>
            <w:tcW w:w="0" w:type="auto"/>
            <w:shd w:val="clear" w:color="auto" w:fill="FFFFFF"/>
            <w:tcMar>
              <w:top w:w="40" w:type="dxa"/>
              <w:left w:w="0" w:type="dxa"/>
              <w:bottom w:w="40" w:type="dxa"/>
              <w:right w:w="20" w:type="dxa"/>
            </w:tcMar>
            <w:vAlign w:val="bottom"/>
          </w:tcPr>
          <w:p w14:paraId="12B7214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4E"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14F"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15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51"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152" w14:textId="77777777" w:rsidR="00703C00" w:rsidRDefault="00DA3F08">
            <w:pPr>
              <w:jc w:val="right"/>
              <w:textAlignment w:val="bottom"/>
            </w:pPr>
            <w:r>
              <w:rPr>
                <w:rFonts w:ascii="sans-serif" w:eastAsia="sans-serif" w:hAnsi="sans-serif" w:cs="sans-serif"/>
                <w:color w:val="000000"/>
                <w:sz w:val="15"/>
                <w:szCs w:val="15"/>
              </w:rPr>
              <w:t>18 </w:t>
            </w:r>
          </w:p>
        </w:tc>
        <w:tc>
          <w:tcPr>
            <w:tcW w:w="0" w:type="auto"/>
            <w:shd w:val="clear" w:color="auto" w:fill="FFFFFF"/>
            <w:tcMar>
              <w:top w:w="40" w:type="dxa"/>
              <w:left w:w="0" w:type="dxa"/>
              <w:bottom w:w="40" w:type="dxa"/>
              <w:right w:w="20" w:type="dxa"/>
            </w:tcMar>
            <w:vAlign w:val="bottom"/>
          </w:tcPr>
          <w:p w14:paraId="12B72153" w14:textId="77777777" w:rsidR="00703C00" w:rsidRDefault="00703C00">
            <w:pPr>
              <w:jc w:val="right"/>
              <w:rPr>
                <w:rFonts w:ascii="宋体"/>
              </w:rPr>
            </w:pPr>
          </w:p>
        </w:tc>
      </w:tr>
      <w:tr w:rsidR="00703C00" w14:paraId="12B7216A" w14:textId="77777777">
        <w:trPr>
          <w:jc w:val="center"/>
        </w:trPr>
        <w:tc>
          <w:tcPr>
            <w:tcW w:w="0" w:type="auto"/>
            <w:gridSpan w:val="3"/>
            <w:shd w:val="clear" w:color="auto" w:fill="E2EFD9"/>
            <w:tcMar>
              <w:top w:w="40" w:type="dxa"/>
              <w:left w:w="20" w:type="dxa"/>
              <w:bottom w:w="40" w:type="dxa"/>
              <w:right w:w="20" w:type="dxa"/>
            </w:tcMar>
            <w:vAlign w:val="bottom"/>
          </w:tcPr>
          <w:p w14:paraId="12B72155" w14:textId="77777777" w:rsidR="00703C00" w:rsidRDefault="00DA3F08">
            <w:pPr>
              <w:textAlignment w:val="bottom"/>
            </w:pPr>
            <w:r>
              <w:rPr>
                <w:rFonts w:ascii="sans-serif" w:eastAsia="sans-serif" w:hAnsi="sans-serif" w:cs="sans-serif"/>
                <w:color w:val="000000"/>
                <w:sz w:val="15"/>
                <w:szCs w:val="15"/>
              </w:rPr>
              <w:t>Issuance of common stock from stock plans</w:t>
            </w:r>
          </w:p>
        </w:tc>
        <w:tc>
          <w:tcPr>
            <w:tcW w:w="0" w:type="auto"/>
            <w:gridSpan w:val="2"/>
            <w:shd w:val="clear" w:color="auto" w:fill="E2EFD9"/>
            <w:tcMar>
              <w:top w:w="40" w:type="dxa"/>
              <w:left w:w="20" w:type="dxa"/>
              <w:bottom w:w="40" w:type="dxa"/>
              <w:right w:w="0" w:type="dxa"/>
            </w:tcMar>
            <w:vAlign w:val="bottom"/>
          </w:tcPr>
          <w:p w14:paraId="12B72156" w14:textId="77777777" w:rsidR="00703C00" w:rsidRDefault="00DA3F08">
            <w:pPr>
              <w:jc w:val="right"/>
              <w:textAlignment w:val="bottom"/>
            </w:pPr>
            <w:r>
              <w:rPr>
                <w:rFonts w:ascii="sans-serif" w:eastAsia="sans-serif" w:hAnsi="sans-serif" w:cs="sans-serif"/>
                <w:color w:val="000000"/>
                <w:sz w:val="15"/>
                <w:szCs w:val="15"/>
              </w:rPr>
              <w:t>40 </w:t>
            </w:r>
          </w:p>
        </w:tc>
        <w:tc>
          <w:tcPr>
            <w:tcW w:w="0" w:type="auto"/>
            <w:shd w:val="clear" w:color="auto" w:fill="E2EFD9"/>
            <w:tcMar>
              <w:top w:w="40" w:type="dxa"/>
              <w:left w:w="0" w:type="dxa"/>
              <w:bottom w:w="40" w:type="dxa"/>
              <w:right w:w="20" w:type="dxa"/>
            </w:tcMar>
            <w:vAlign w:val="bottom"/>
          </w:tcPr>
          <w:p w14:paraId="12B7215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58"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59"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5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5B"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5C" w14:textId="77777777" w:rsidR="00703C00" w:rsidRDefault="00DA3F08">
            <w:pPr>
              <w:jc w:val="right"/>
              <w:textAlignment w:val="bottom"/>
            </w:pPr>
            <w:r>
              <w:rPr>
                <w:rFonts w:ascii="sans-serif" w:eastAsia="sans-serif" w:hAnsi="sans-serif" w:cs="sans-serif"/>
                <w:color w:val="000000"/>
                <w:sz w:val="15"/>
                <w:szCs w:val="15"/>
              </w:rPr>
              <w:t>194 </w:t>
            </w:r>
          </w:p>
        </w:tc>
        <w:tc>
          <w:tcPr>
            <w:tcW w:w="0" w:type="auto"/>
            <w:shd w:val="clear" w:color="auto" w:fill="E2EFD9"/>
            <w:tcMar>
              <w:top w:w="40" w:type="dxa"/>
              <w:left w:w="0" w:type="dxa"/>
              <w:bottom w:w="40" w:type="dxa"/>
              <w:right w:w="20" w:type="dxa"/>
            </w:tcMar>
            <w:vAlign w:val="bottom"/>
          </w:tcPr>
          <w:p w14:paraId="12B7215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5E"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5F"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6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6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62"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6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64"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65"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6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67"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68" w14:textId="77777777" w:rsidR="00703C00" w:rsidRDefault="00DA3F08">
            <w:pPr>
              <w:jc w:val="right"/>
              <w:textAlignment w:val="bottom"/>
            </w:pPr>
            <w:r>
              <w:rPr>
                <w:rFonts w:ascii="sans-serif" w:eastAsia="sans-serif" w:hAnsi="sans-serif" w:cs="sans-serif"/>
                <w:color w:val="000000"/>
                <w:sz w:val="15"/>
                <w:szCs w:val="15"/>
              </w:rPr>
              <w:t>194 </w:t>
            </w:r>
          </w:p>
        </w:tc>
        <w:tc>
          <w:tcPr>
            <w:tcW w:w="0" w:type="auto"/>
            <w:shd w:val="clear" w:color="auto" w:fill="E2EFD9"/>
            <w:tcMar>
              <w:top w:w="40" w:type="dxa"/>
              <w:left w:w="0" w:type="dxa"/>
              <w:bottom w:w="40" w:type="dxa"/>
              <w:right w:w="20" w:type="dxa"/>
            </w:tcMar>
            <w:vAlign w:val="bottom"/>
          </w:tcPr>
          <w:p w14:paraId="12B72169" w14:textId="77777777" w:rsidR="00703C00" w:rsidRDefault="00703C00">
            <w:pPr>
              <w:jc w:val="right"/>
              <w:rPr>
                <w:rFonts w:ascii="宋体"/>
              </w:rPr>
            </w:pPr>
          </w:p>
        </w:tc>
      </w:tr>
      <w:tr w:rsidR="00703C00" w14:paraId="12B72180" w14:textId="77777777">
        <w:trPr>
          <w:jc w:val="center"/>
        </w:trPr>
        <w:tc>
          <w:tcPr>
            <w:tcW w:w="0" w:type="auto"/>
            <w:gridSpan w:val="3"/>
            <w:shd w:val="clear" w:color="auto" w:fill="FFFFFF"/>
            <w:tcMar>
              <w:top w:w="40" w:type="dxa"/>
              <w:left w:w="20" w:type="dxa"/>
              <w:bottom w:w="40" w:type="dxa"/>
              <w:right w:w="20" w:type="dxa"/>
            </w:tcMar>
            <w:vAlign w:val="bottom"/>
          </w:tcPr>
          <w:p w14:paraId="12B7216B" w14:textId="77777777" w:rsidR="00703C00" w:rsidRDefault="00DA3F08">
            <w:pPr>
              <w:textAlignment w:val="bottom"/>
            </w:pPr>
            <w:r>
              <w:rPr>
                <w:rFonts w:ascii="sans-serif" w:eastAsia="sans-serif" w:hAnsi="sans-serif" w:cs="sans-serif"/>
                <w:color w:val="000000"/>
                <w:sz w:val="15"/>
                <w:szCs w:val="15"/>
              </w:rPr>
              <w:t>Tax withholding related to vesting of restricted stoc</w:t>
            </w:r>
            <w:r>
              <w:rPr>
                <w:rFonts w:ascii="sans-serif" w:eastAsia="sans-serif" w:hAnsi="sans-serif" w:cs="sans-serif"/>
                <w:color w:val="000000"/>
                <w:sz w:val="15"/>
                <w:szCs w:val="15"/>
              </w:rPr>
              <w:t>k units</w:t>
            </w:r>
          </w:p>
        </w:tc>
        <w:tc>
          <w:tcPr>
            <w:tcW w:w="0" w:type="auto"/>
            <w:gridSpan w:val="2"/>
            <w:shd w:val="clear" w:color="auto" w:fill="FFFFFF"/>
            <w:tcMar>
              <w:top w:w="40" w:type="dxa"/>
              <w:left w:w="20" w:type="dxa"/>
              <w:bottom w:w="40" w:type="dxa"/>
              <w:right w:w="0" w:type="dxa"/>
            </w:tcMar>
            <w:vAlign w:val="bottom"/>
          </w:tcPr>
          <w:p w14:paraId="12B7216C" w14:textId="77777777" w:rsidR="00703C00" w:rsidRDefault="00DA3F08">
            <w:pPr>
              <w:jc w:val="right"/>
              <w:textAlignment w:val="bottom"/>
            </w:pPr>
            <w:r>
              <w:rPr>
                <w:rFonts w:ascii="sans-serif" w:eastAsia="sans-serif" w:hAnsi="sans-serif" w:cs="sans-serif"/>
                <w:color w:val="000000"/>
                <w:sz w:val="15"/>
                <w:szCs w:val="15"/>
              </w:rPr>
              <w:t>(11)</w:t>
            </w:r>
          </w:p>
        </w:tc>
        <w:tc>
          <w:tcPr>
            <w:tcW w:w="0" w:type="auto"/>
            <w:shd w:val="clear" w:color="auto" w:fill="FFFFFF"/>
            <w:tcMar>
              <w:top w:w="40" w:type="dxa"/>
              <w:left w:w="0" w:type="dxa"/>
              <w:bottom w:w="40" w:type="dxa"/>
              <w:right w:w="20" w:type="dxa"/>
            </w:tcMar>
            <w:vAlign w:val="bottom"/>
          </w:tcPr>
          <w:p w14:paraId="12B7216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6E"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16F"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17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71"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172"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173"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74"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175" w14:textId="77777777" w:rsidR="00703C00" w:rsidRDefault="00DA3F08">
            <w:pPr>
              <w:jc w:val="right"/>
              <w:textAlignment w:val="bottom"/>
            </w:pPr>
            <w:r>
              <w:rPr>
                <w:rFonts w:ascii="sans-serif" w:eastAsia="sans-serif" w:hAnsi="sans-serif" w:cs="sans-serif"/>
                <w:color w:val="000000"/>
                <w:sz w:val="15"/>
                <w:szCs w:val="15"/>
              </w:rPr>
              <w:t>(942)</w:t>
            </w:r>
          </w:p>
        </w:tc>
        <w:tc>
          <w:tcPr>
            <w:tcW w:w="0" w:type="auto"/>
            <w:shd w:val="clear" w:color="auto" w:fill="FFFFFF"/>
            <w:tcMar>
              <w:top w:w="40" w:type="dxa"/>
              <w:left w:w="0" w:type="dxa"/>
              <w:bottom w:w="40" w:type="dxa"/>
              <w:right w:w="20" w:type="dxa"/>
            </w:tcMar>
            <w:vAlign w:val="bottom"/>
          </w:tcPr>
          <w:p w14:paraId="12B72176"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77"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178"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17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7A"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17B"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17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7D"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17E" w14:textId="77777777" w:rsidR="00703C00" w:rsidRDefault="00DA3F08">
            <w:pPr>
              <w:jc w:val="right"/>
              <w:textAlignment w:val="bottom"/>
            </w:pPr>
            <w:r>
              <w:rPr>
                <w:rFonts w:ascii="sans-serif" w:eastAsia="sans-serif" w:hAnsi="sans-serif" w:cs="sans-serif"/>
                <w:color w:val="000000"/>
                <w:sz w:val="15"/>
                <w:szCs w:val="15"/>
              </w:rPr>
              <w:t>(942)</w:t>
            </w:r>
          </w:p>
        </w:tc>
        <w:tc>
          <w:tcPr>
            <w:tcW w:w="0" w:type="auto"/>
            <w:shd w:val="clear" w:color="auto" w:fill="FFFFFF"/>
            <w:tcMar>
              <w:top w:w="40" w:type="dxa"/>
              <w:left w:w="0" w:type="dxa"/>
              <w:bottom w:w="40" w:type="dxa"/>
              <w:right w:w="20" w:type="dxa"/>
            </w:tcMar>
            <w:vAlign w:val="bottom"/>
          </w:tcPr>
          <w:p w14:paraId="12B7217F" w14:textId="77777777" w:rsidR="00703C00" w:rsidRDefault="00703C00">
            <w:pPr>
              <w:jc w:val="right"/>
              <w:rPr>
                <w:rFonts w:ascii="宋体"/>
              </w:rPr>
            </w:pPr>
          </w:p>
        </w:tc>
      </w:tr>
      <w:tr w:rsidR="00703C00" w14:paraId="12B7218F" w14:textId="77777777">
        <w:trPr>
          <w:jc w:val="center"/>
          <w:hidden/>
        </w:trPr>
        <w:tc>
          <w:tcPr>
            <w:tcW w:w="0" w:type="auto"/>
            <w:gridSpan w:val="3"/>
            <w:shd w:val="clear" w:color="auto" w:fill="auto"/>
            <w:vAlign w:val="bottom"/>
          </w:tcPr>
          <w:p w14:paraId="12B72181" w14:textId="77777777" w:rsidR="00703C00" w:rsidRDefault="00703C00">
            <w:pPr>
              <w:rPr>
                <w:rFonts w:ascii="宋体"/>
                <w:vanish/>
              </w:rPr>
            </w:pPr>
          </w:p>
        </w:tc>
        <w:tc>
          <w:tcPr>
            <w:tcW w:w="0" w:type="auto"/>
            <w:gridSpan w:val="3"/>
            <w:shd w:val="clear" w:color="auto" w:fill="auto"/>
            <w:vAlign w:val="bottom"/>
          </w:tcPr>
          <w:p w14:paraId="12B72182" w14:textId="77777777" w:rsidR="00703C00" w:rsidRDefault="00703C00">
            <w:pPr>
              <w:rPr>
                <w:rFonts w:ascii="宋体"/>
                <w:vanish/>
              </w:rPr>
            </w:pPr>
          </w:p>
        </w:tc>
        <w:tc>
          <w:tcPr>
            <w:tcW w:w="0" w:type="auto"/>
            <w:gridSpan w:val="3"/>
            <w:shd w:val="clear" w:color="auto" w:fill="auto"/>
            <w:vAlign w:val="bottom"/>
          </w:tcPr>
          <w:p w14:paraId="12B72183" w14:textId="77777777" w:rsidR="00703C00" w:rsidRDefault="00703C00">
            <w:pPr>
              <w:rPr>
                <w:rFonts w:ascii="宋体"/>
                <w:vanish/>
              </w:rPr>
            </w:pPr>
          </w:p>
        </w:tc>
        <w:tc>
          <w:tcPr>
            <w:tcW w:w="0" w:type="auto"/>
            <w:gridSpan w:val="3"/>
            <w:shd w:val="clear" w:color="auto" w:fill="auto"/>
            <w:vAlign w:val="bottom"/>
          </w:tcPr>
          <w:p w14:paraId="12B72184" w14:textId="77777777" w:rsidR="00703C00" w:rsidRDefault="00703C00">
            <w:pPr>
              <w:rPr>
                <w:rFonts w:ascii="宋体"/>
                <w:vanish/>
              </w:rPr>
            </w:pPr>
          </w:p>
        </w:tc>
        <w:tc>
          <w:tcPr>
            <w:tcW w:w="0" w:type="auto"/>
            <w:gridSpan w:val="3"/>
            <w:shd w:val="clear" w:color="auto" w:fill="auto"/>
            <w:vAlign w:val="bottom"/>
          </w:tcPr>
          <w:p w14:paraId="12B72185" w14:textId="77777777" w:rsidR="00703C00" w:rsidRDefault="00703C00">
            <w:pPr>
              <w:rPr>
                <w:rFonts w:ascii="宋体"/>
                <w:vanish/>
              </w:rPr>
            </w:pPr>
          </w:p>
        </w:tc>
        <w:tc>
          <w:tcPr>
            <w:tcW w:w="0" w:type="auto"/>
            <w:gridSpan w:val="3"/>
            <w:shd w:val="clear" w:color="auto" w:fill="auto"/>
            <w:vAlign w:val="bottom"/>
          </w:tcPr>
          <w:p w14:paraId="12B72186" w14:textId="77777777" w:rsidR="00703C00" w:rsidRDefault="00703C00">
            <w:pPr>
              <w:rPr>
                <w:rFonts w:ascii="宋体"/>
                <w:vanish/>
              </w:rPr>
            </w:pPr>
          </w:p>
        </w:tc>
        <w:tc>
          <w:tcPr>
            <w:tcW w:w="0" w:type="auto"/>
            <w:gridSpan w:val="3"/>
            <w:shd w:val="clear" w:color="auto" w:fill="auto"/>
            <w:vAlign w:val="bottom"/>
          </w:tcPr>
          <w:p w14:paraId="12B72187" w14:textId="77777777" w:rsidR="00703C00" w:rsidRDefault="00703C00">
            <w:pPr>
              <w:rPr>
                <w:rFonts w:ascii="宋体"/>
                <w:vanish/>
              </w:rPr>
            </w:pPr>
          </w:p>
        </w:tc>
        <w:tc>
          <w:tcPr>
            <w:tcW w:w="0" w:type="auto"/>
            <w:gridSpan w:val="3"/>
            <w:shd w:val="clear" w:color="auto" w:fill="auto"/>
            <w:vAlign w:val="bottom"/>
          </w:tcPr>
          <w:p w14:paraId="12B72188" w14:textId="77777777" w:rsidR="00703C00" w:rsidRDefault="00703C00">
            <w:pPr>
              <w:rPr>
                <w:rFonts w:ascii="宋体"/>
                <w:vanish/>
              </w:rPr>
            </w:pPr>
          </w:p>
        </w:tc>
        <w:tc>
          <w:tcPr>
            <w:tcW w:w="0" w:type="auto"/>
            <w:gridSpan w:val="3"/>
            <w:shd w:val="clear" w:color="auto" w:fill="auto"/>
            <w:vAlign w:val="bottom"/>
          </w:tcPr>
          <w:p w14:paraId="12B72189" w14:textId="77777777" w:rsidR="00703C00" w:rsidRDefault="00703C00">
            <w:pPr>
              <w:rPr>
                <w:rFonts w:ascii="宋体"/>
                <w:vanish/>
              </w:rPr>
            </w:pPr>
          </w:p>
        </w:tc>
        <w:tc>
          <w:tcPr>
            <w:tcW w:w="0" w:type="auto"/>
            <w:gridSpan w:val="3"/>
            <w:shd w:val="clear" w:color="auto" w:fill="auto"/>
            <w:vAlign w:val="bottom"/>
          </w:tcPr>
          <w:p w14:paraId="12B7218A" w14:textId="77777777" w:rsidR="00703C00" w:rsidRDefault="00703C00">
            <w:pPr>
              <w:rPr>
                <w:rFonts w:ascii="宋体"/>
                <w:vanish/>
              </w:rPr>
            </w:pPr>
          </w:p>
        </w:tc>
        <w:tc>
          <w:tcPr>
            <w:tcW w:w="0" w:type="auto"/>
            <w:gridSpan w:val="3"/>
            <w:shd w:val="clear" w:color="auto" w:fill="auto"/>
            <w:vAlign w:val="bottom"/>
          </w:tcPr>
          <w:p w14:paraId="12B7218B" w14:textId="77777777" w:rsidR="00703C00" w:rsidRDefault="00703C00">
            <w:pPr>
              <w:rPr>
                <w:rFonts w:ascii="宋体"/>
                <w:vanish/>
              </w:rPr>
            </w:pPr>
          </w:p>
        </w:tc>
        <w:tc>
          <w:tcPr>
            <w:tcW w:w="0" w:type="auto"/>
            <w:gridSpan w:val="3"/>
            <w:shd w:val="clear" w:color="auto" w:fill="auto"/>
            <w:vAlign w:val="bottom"/>
          </w:tcPr>
          <w:p w14:paraId="12B7218C" w14:textId="77777777" w:rsidR="00703C00" w:rsidRDefault="00703C00">
            <w:pPr>
              <w:rPr>
                <w:rFonts w:ascii="宋体"/>
                <w:vanish/>
              </w:rPr>
            </w:pPr>
          </w:p>
        </w:tc>
        <w:tc>
          <w:tcPr>
            <w:tcW w:w="0" w:type="auto"/>
            <w:gridSpan w:val="3"/>
            <w:shd w:val="clear" w:color="auto" w:fill="auto"/>
            <w:vAlign w:val="bottom"/>
          </w:tcPr>
          <w:p w14:paraId="12B7218D" w14:textId="77777777" w:rsidR="00703C00" w:rsidRDefault="00703C00">
            <w:pPr>
              <w:rPr>
                <w:rFonts w:ascii="宋体"/>
                <w:vanish/>
              </w:rPr>
            </w:pPr>
          </w:p>
        </w:tc>
        <w:tc>
          <w:tcPr>
            <w:tcW w:w="0" w:type="auto"/>
            <w:gridSpan w:val="3"/>
            <w:shd w:val="clear" w:color="auto" w:fill="auto"/>
            <w:vAlign w:val="bottom"/>
          </w:tcPr>
          <w:p w14:paraId="12B7218E" w14:textId="77777777" w:rsidR="00703C00" w:rsidRDefault="00703C00">
            <w:pPr>
              <w:rPr>
                <w:rFonts w:ascii="宋体"/>
                <w:vanish/>
              </w:rPr>
            </w:pPr>
          </w:p>
        </w:tc>
      </w:tr>
      <w:tr w:rsidR="00703C00" w14:paraId="12B721A5" w14:textId="77777777">
        <w:trPr>
          <w:jc w:val="center"/>
        </w:trPr>
        <w:tc>
          <w:tcPr>
            <w:tcW w:w="0" w:type="auto"/>
            <w:gridSpan w:val="3"/>
            <w:shd w:val="clear" w:color="auto" w:fill="E2EFD9"/>
            <w:tcMar>
              <w:top w:w="40" w:type="dxa"/>
              <w:left w:w="20" w:type="dxa"/>
              <w:bottom w:w="40" w:type="dxa"/>
              <w:right w:w="20" w:type="dxa"/>
            </w:tcMar>
            <w:vAlign w:val="bottom"/>
          </w:tcPr>
          <w:p w14:paraId="12B72190"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15"/>
                <w:szCs w:val="15"/>
              </w:rPr>
              <w:t xml:space="preserve">Cash dividends declared and paid </w:t>
            </w:r>
            <w:r>
              <w:rPr>
                <w:rFonts w:ascii="sans-serif" w:eastAsia="sans-serif" w:hAnsi="sans-serif" w:cs="sans-serif"/>
                <w:color w:val="000000"/>
                <w:sz w:val="15"/>
                <w:szCs w:val="15"/>
              </w:rPr>
              <w:t>($0.16 per common share)</w:t>
            </w:r>
          </w:p>
        </w:tc>
        <w:tc>
          <w:tcPr>
            <w:tcW w:w="0" w:type="auto"/>
            <w:gridSpan w:val="2"/>
            <w:shd w:val="clear" w:color="auto" w:fill="E2EFD9"/>
            <w:tcMar>
              <w:top w:w="40" w:type="dxa"/>
              <w:left w:w="20" w:type="dxa"/>
              <w:bottom w:w="40" w:type="dxa"/>
              <w:right w:w="0" w:type="dxa"/>
            </w:tcMar>
            <w:vAlign w:val="bottom"/>
          </w:tcPr>
          <w:p w14:paraId="12B72191"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92"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93"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94"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95"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96"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97"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98"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99"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9A"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9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9C"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9D"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9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9F"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A0" w14:textId="77777777" w:rsidR="00703C00" w:rsidRDefault="00DA3F08">
            <w:pPr>
              <w:jc w:val="right"/>
              <w:textAlignment w:val="bottom"/>
            </w:pPr>
            <w:r>
              <w:rPr>
                <w:rFonts w:ascii="sans-serif" w:eastAsia="sans-serif" w:hAnsi="sans-serif" w:cs="sans-serif"/>
                <w:color w:val="000000"/>
                <w:sz w:val="15"/>
                <w:szCs w:val="15"/>
              </w:rPr>
              <w:t>(395)</w:t>
            </w:r>
          </w:p>
        </w:tc>
        <w:tc>
          <w:tcPr>
            <w:tcW w:w="0" w:type="auto"/>
            <w:shd w:val="clear" w:color="auto" w:fill="E2EFD9"/>
            <w:tcMar>
              <w:top w:w="40" w:type="dxa"/>
              <w:left w:w="0" w:type="dxa"/>
              <w:bottom w:w="40" w:type="dxa"/>
              <w:right w:w="20" w:type="dxa"/>
            </w:tcMar>
            <w:vAlign w:val="bottom"/>
          </w:tcPr>
          <w:p w14:paraId="12B721A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A2"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A3" w14:textId="77777777" w:rsidR="00703C00" w:rsidRDefault="00DA3F08">
            <w:pPr>
              <w:jc w:val="right"/>
              <w:textAlignment w:val="bottom"/>
            </w:pPr>
            <w:r>
              <w:rPr>
                <w:rFonts w:ascii="sans-serif" w:eastAsia="sans-serif" w:hAnsi="sans-serif" w:cs="sans-serif"/>
                <w:color w:val="000000"/>
                <w:sz w:val="15"/>
                <w:szCs w:val="15"/>
              </w:rPr>
              <w:t>(395)</w:t>
            </w:r>
          </w:p>
        </w:tc>
        <w:tc>
          <w:tcPr>
            <w:tcW w:w="0" w:type="auto"/>
            <w:shd w:val="clear" w:color="auto" w:fill="E2EFD9"/>
            <w:tcMar>
              <w:top w:w="40" w:type="dxa"/>
              <w:left w:w="0" w:type="dxa"/>
              <w:bottom w:w="40" w:type="dxa"/>
              <w:right w:w="20" w:type="dxa"/>
            </w:tcMar>
            <w:vAlign w:val="bottom"/>
          </w:tcPr>
          <w:p w14:paraId="12B721A4" w14:textId="77777777" w:rsidR="00703C00" w:rsidRDefault="00703C00">
            <w:pPr>
              <w:jc w:val="right"/>
              <w:rPr>
                <w:rFonts w:ascii="宋体"/>
              </w:rPr>
            </w:pPr>
          </w:p>
        </w:tc>
      </w:tr>
      <w:tr w:rsidR="00703C00" w14:paraId="12B721BB" w14:textId="77777777">
        <w:trPr>
          <w:jc w:val="center"/>
        </w:trPr>
        <w:tc>
          <w:tcPr>
            <w:tcW w:w="0" w:type="auto"/>
            <w:gridSpan w:val="3"/>
            <w:shd w:val="clear" w:color="auto" w:fill="FFFFFF"/>
            <w:tcMar>
              <w:top w:w="40" w:type="dxa"/>
              <w:left w:w="20" w:type="dxa"/>
              <w:bottom w:w="40" w:type="dxa"/>
              <w:right w:w="20" w:type="dxa"/>
            </w:tcMar>
            <w:vAlign w:val="bottom"/>
          </w:tcPr>
          <w:p w14:paraId="12B721A6" w14:textId="77777777" w:rsidR="00703C00" w:rsidRDefault="00DA3F08">
            <w:pPr>
              <w:textAlignment w:val="bottom"/>
            </w:pPr>
            <w:r>
              <w:rPr>
                <w:rFonts w:ascii="sans-serif" w:eastAsia="sans-serif" w:hAnsi="sans-serif" w:cs="sans-serif"/>
                <w:color w:val="000000"/>
                <w:sz w:val="15"/>
                <w:szCs w:val="15"/>
              </w:rPr>
              <w:t xml:space="preserve">Fair value of partially vested equity awards assumed </w:t>
            </w:r>
            <w:r>
              <w:rPr>
                <w:rFonts w:ascii="sans-serif" w:eastAsia="sans-serif" w:hAnsi="sans-serif" w:cs="sans-serif"/>
                <w:color w:val="000000"/>
                <w:sz w:val="15"/>
                <w:szCs w:val="15"/>
              </w:rPr>
              <w:t>in connection with acquisitions</w:t>
            </w:r>
          </w:p>
        </w:tc>
        <w:tc>
          <w:tcPr>
            <w:tcW w:w="0" w:type="auto"/>
            <w:gridSpan w:val="2"/>
            <w:shd w:val="clear" w:color="auto" w:fill="FFFFFF"/>
            <w:tcMar>
              <w:top w:w="40" w:type="dxa"/>
              <w:left w:w="20" w:type="dxa"/>
              <w:bottom w:w="40" w:type="dxa"/>
              <w:right w:w="0" w:type="dxa"/>
            </w:tcMar>
            <w:vAlign w:val="bottom"/>
          </w:tcPr>
          <w:p w14:paraId="12B721A7"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1A8"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A9"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1AA"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1AB"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AC"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1AD" w14:textId="77777777" w:rsidR="00703C00" w:rsidRDefault="00DA3F08">
            <w:pPr>
              <w:jc w:val="right"/>
              <w:textAlignment w:val="bottom"/>
            </w:pPr>
            <w:r>
              <w:rPr>
                <w:rFonts w:ascii="sans-serif" w:eastAsia="sans-serif" w:hAnsi="sans-serif" w:cs="sans-serif"/>
                <w:color w:val="000000"/>
                <w:sz w:val="15"/>
                <w:szCs w:val="15"/>
              </w:rPr>
              <w:t>86 </w:t>
            </w:r>
          </w:p>
        </w:tc>
        <w:tc>
          <w:tcPr>
            <w:tcW w:w="0" w:type="auto"/>
            <w:shd w:val="clear" w:color="auto" w:fill="FFFFFF"/>
            <w:tcMar>
              <w:top w:w="40" w:type="dxa"/>
              <w:left w:w="0" w:type="dxa"/>
              <w:bottom w:w="40" w:type="dxa"/>
              <w:right w:w="20" w:type="dxa"/>
            </w:tcMar>
            <w:vAlign w:val="bottom"/>
          </w:tcPr>
          <w:p w14:paraId="12B721AE"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AF"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1B0"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1B1"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B2"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1B3"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1B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B5"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1B6"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1B7"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B8"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1B9" w14:textId="77777777" w:rsidR="00703C00" w:rsidRDefault="00DA3F08">
            <w:pPr>
              <w:jc w:val="right"/>
              <w:textAlignment w:val="bottom"/>
            </w:pPr>
            <w:r>
              <w:rPr>
                <w:rFonts w:ascii="sans-serif" w:eastAsia="sans-serif" w:hAnsi="sans-serif" w:cs="sans-serif"/>
                <w:color w:val="000000"/>
                <w:sz w:val="15"/>
                <w:szCs w:val="15"/>
              </w:rPr>
              <w:t>86 </w:t>
            </w:r>
          </w:p>
        </w:tc>
        <w:tc>
          <w:tcPr>
            <w:tcW w:w="0" w:type="auto"/>
            <w:shd w:val="clear" w:color="auto" w:fill="FFFFFF"/>
            <w:tcMar>
              <w:top w:w="40" w:type="dxa"/>
              <w:left w:w="0" w:type="dxa"/>
              <w:bottom w:w="40" w:type="dxa"/>
              <w:right w:w="20" w:type="dxa"/>
            </w:tcMar>
            <w:vAlign w:val="bottom"/>
          </w:tcPr>
          <w:p w14:paraId="12B721BA" w14:textId="77777777" w:rsidR="00703C00" w:rsidRDefault="00703C00">
            <w:pPr>
              <w:jc w:val="right"/>
              <w:rPr>
                <w:rFonts w:ascii="宋体"/>
              </w:rPr>
            </w:pPr>
          </w:p>
        </w:tc>
      </w:tr>
      <w:tr w:rsidR="00703C00" w14:paraId="12B721D1" w14:textId="77777777">
        <w:trPr>
          <w:jc w:val="center"/>
        </w:trPr>
        <w:tc>
          <w:tcPr>
            <w:tcW w:w="0" w:type="auto"/>
            <w:gridSpan w:val="3"/>
            <w:shd w:val="clear" w:color="auto" w:fill="E2EFD9"/>
            <w:tcMar>
              <w:top w:w="40" w:type="dxa"/>
              <w:left w:w="20" w:type="dxa"/>
              <w:bottom w:w="40" w:type="dxa"/>
              <w:right w:w="20" w:type="dxa"/>
            </w:tcMar>
            <w:vAlign w:val="bottom"/>
          </w:tcPr>
          <w:p w14:paraId="12B721BC" w14:textId="77777777" w:rsidR="00703C00" w:rsidRDefault="00DA3F08">
            <w:pPr>
              <w:textAlignment w:val="bottom"/>
            </w:pPr>
            <w:r>
              <w:rPr>
                <w:rFonts w:ascii="sans-serif" w:eastAsia="sans-serif" w:hAnsi="sans-serif" w:cs="sans-serif"/>
                <w:color w:val="000000"/>
                <w:sz w:val="15"/>
                <w:szCs w:val="15"/>
              </w:rPr>
              <w:t>Stock-based compensation</w:t>
            </w:r>
          </w:p>
        </w:tc>
        <w:tc>
          <w:tcPr>
            <w:tcW w:w="0" w:type="auto"/>
            <w:gridSpan w:val="2"/>
            <w:shd w:val="clear" w:color="auto" w:fill="E2EFD9"/>
            <w:tcMar>
              <w:top w:w="40" w:type="dxa"/>
              <w:left w:w="20" w:type="dxa"/>
              <w:bottom w:w="40" w:type="dxa"/>
              <w:right w:w="0" w:type="dxa"/>
            </w:tcMar>
            <w:vAlign w:val="bottom"/>
          </w:tcPr>
          <w:p w14:paraId="12B721BD"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B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BF"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C0"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C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C2"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C3" w14:textId="77777777" w:rsidR="00703C00" w:rsidRDefault="00DA3F08">
            <w:pPr>
              <w:jc w:val="right"/>
              <w:textAlignment w:val="bottom"/>
            </w:pPr>
            <w:r>
              <w:rPr>
                <w:rFonts w:ascii="sans-serif" w:eastAsia="sans-serif" w:hAnsi="sans-serif" w:cs="sans-serif"/>
                <w:color w:val="000000"/>
                <w:sz w:val="15"/>
                <w:szCs w:val="15"/>
              </w:rPr>
              <w:t>1,396 </w:t>
            </w:r>
          </w:p>
        </w:tc>
        <w:tc>
          <w:tcPr>
            <w:tcW w:w="0" w:type="auto"/>
            <w:shd w:val="clear" w:color="auto" w:fill="E2EFD9"/>
            <w:tcMar>
              <w:top w:w="40" w:type="dxa"/>
              <w:left w:w="0" w:type="dxa"/>
              <w:bottom w:w="40" w:type="dxa"/>
              <w:right w:w="20" w:type="dxa"/>
            </w:tcMar>
            <w:vAlign w:val="bottom"/>
          </w:tcPr>
          <w:p w14:paraId="12B721C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C5"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C6"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C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C8"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C9"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C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CB"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CC"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C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CE"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CF" w14:textId="77777777" w:rsidR="00703C00" w:rsidRDefault="00DA3F08">
            <w:pPr>
              <w:jc w:val="right"/>
              <w:textAlignment w:val="bottom"/>
            </w:pPr>
            <w:r>
              <w:rPr>
                <w:rFonts w:ascii="sans-serif" w:eastAsia="sans-serif" w:hAnsi="sans-serif" w:cs="sans-serif"/>
                <w:color w:val="000000"/>
                <w:sz w:val="15"/>
                <w:szCs w:val="15"/>
              </w:rPr>
              <w:t>1,396 </w:t>
            </w:r>
          </w:p>
        </w:tc>
        <w:tc>
          <w:tcPr>
            <w:tcW w:w="0" w:type="auto"/>
            <w:shd w:val="clear" w:color="auto" w:fill="E2EFD9"/>
            <w:tcMar>
              <w:top w:w="40" w:type="dxa"/>
              <w:left w:w="0" w:type="dxa"/>
              <w:bottom w:w="40" w:type="dxa"/>
              <w:right w:w="20" w:type="dxa"/>
            </w:tcMar>
            <w:vAlign w:val="bottom"/>
          </w:tcPr>
          <w:p w14:paraId="12B721D0" w14:textId="77777777" w:rsidR="00703C00" w:rsidRDefault="00703C00">
            <w:pPr>
              <w:jc w:val="right"/>
              <w:rPr>
                <w:rFonts w:ascii="宋体"/>
              </w:rPr>
            </w:pPr>
          </w:p>
        </w:tc>
      </w:tr>
      <w:tr w:rsidR="00703C00" w14:paraId="12B721E7" w14:textId="77777777">
        <w:trPr>
          <w:jc w:val="center"/>
        </w:trPr>
        <w:tc>
          <w:tcPr>
            <w:tcW w:w="0" w:type="auto"/>
            <w:gridSpan w:val="3"/>
            <w:shd w:val="clear" w:color="auto" w:fill="FFFFFF"/>
            <w:tcMar>
              <w:top w:w="40" w:type="dxa"/>
              <w:left w:w="20" w:type="dxa"/>
              <w:bottom w:w="40" w:type="dxa"/>
              <w:right w:w="20" w:type="dxa"/>
            </w:tcMar>
            <w:vAlign w:val="bottom"/>
          </w:tcPr>
          <w:p w14:paraId="12B721D2" w14:textId="77777777" w:rsidR="00703C00" w:rsidRDefault="00DA3F08">
            <w:pPr>
              <w:textAlignment w:val="bottom"/>
            </w:pPr>
            <w:r>
              <w:rPr>
                <w:rFonts w:ascii="sans-serif" w:eastAsia="sans-serif" w:hAnsi="sans-serif" w:cs="sans-serif"/>
                <w:color w:val="000000"/>
                <w:sz w:val="15"/>
                <w:szCs w:val="15"/>
              </w:rPr>
              <w:t>Balances, January 31, 2021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1D3" w14:textId="77777777" w:rsidR="00703C00" w:rsidRDefault="00DA3F08">
            <w:pPr>
              <w:jc w:val="right"/>
              <w:textAlignment w:val="bottom"/>
            </w:pPr>
            <w:r>
              <w:rPr>
                <w:rFonts w:ascii="sans-serif" w:eastAsia="sans-serif" w:hAnsi="sans-serif" w:cs="sans-serif"/>
                <w:color w:val="000000"/>
                <w:sz w:val="15"/>
                <w:szCs w:val="15"/>
              </w:rPr>
              <w:t>2,479 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1D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D5"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1D6" w14:textId="77777777" w:rsidR="00703C00" w:rsidRDefault="00DA3F08">
            <w:pPr>
              <w:jc w:val="right"/>
              <w:textAlignment w:val="bottom"/>
            </w:pPr>
            <w:r>
              <w:rPr>
                <w:rFonts w:ascii="sans-serif" w:eastAsia="sans-serif" w:hAnsi="sans-serif" w:cs="sans-serif"/>
                <w:color w:val="000000"/>
                <w:sz w:val="15"/>
                <w:szCs w:val="15"/>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1D7"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D8"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1D9" w14:textId="77777777" w:rsidR="00703C00" w:rsidRDefault="00DA3F08">
            <w:pPr>
              <w:jc w:val="right"/>
              <w:textAlignment w:val="bottom"/>
            </w:pPr>
            <w:r>
              <w:rPr>
                <w:rFonts w:ascii="sans-serif" w:eastAsia="sans-serif" w:hAnsi="sans-serif" w:cs="sans-serif"/>
                <w:color w:val="000000"/>
                <w:sz w:val="15"/>
                <w:szCs w:val="15"/>
              </w:rPr>
              <w:t>8,719 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1D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DB"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1DC" w14:textId="77777777" w:rsidR="00703C00" w:rsidRDefault="00DA3F08">
            <w:pPr>
              <w:jc w:val="right"/>
              <w:textAlignment w:val="bottom"/>
            </w:pPr>
            <w:r>
              <w:rPr>
                <w:rFonts w:ascii="sans-serif" w:eastAsia="sans-serif" w:hAnsi="sans-serif" w:cs="sans-serif"/>
                <w:color w:val="000000"/>
                <w:sz w:val="15"/>
                <w:szCs w:val="15"/>
              </w:rPr>
              <w:t>(10</w:t>
            </w:r>
            <w:r>
              <w:rPr>
                <w:rFonts w:ascii="sans-serif" w:eastAsia="sans-serif" w:hAnsi="sans-serif" w:cs="sans-serif"/>
                <w:color w:val="000000"/>
                <w:sz w:val="15"/>
                <w:szCs w:val="15"/>
              </w:rPr>
              <w:t>,756)</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1D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DE"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1DF" w14:textId="77777777" w:rsidR="00703C00" w:rsidRDefault="00DA3F08">
            <w:pPr>
              <w:jc w:val="right"/>
              <w:textAlignment w:val="bottom"/>
            </w:pPr>
            <w:r>
              <w:rPr>
                <w:rFonts w:ascii="sans-serif" w:eastAsia="sans-serif" w:hAnsi="sans-serif" w:cs="sans-serif"/>
                <w:color w:val="000000"/>
                <w:sz w:val="15"/>
                <w:szCs w:val="15"/>
              </w:rPr>
              <w:t>19 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1E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E1"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1E2" w14:textId="77777777" w:rsidR="00703C00" w:rsidRDefault="00DA3F08">
            <w:pPr>
              <w:jc w:val="right"/>
              <w:textAlignment w:val="bottom"/>
            </w:pPr>
            <w:r>
              <w:rPr>
                <w:rFonts w:ascii="sans-serif" w:eastAsia="sans-serif" w:hAnsi="sans-serif" w:cs="sans-serif"/>
                <w:color w:val="000000"/>
                <w:sz w:val="15"/>
                <w:szCs w:val="15"/>
              </w:rPr>
              <w:t>18,908 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1E3"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1E4"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1E5" w14:textId="77777777" w:rsidR="00703C00" w:rsidRDefault="00DA3F08">
            <w:pPr>
              <w:jc w:val="right"/>
              <w:textAlignment w:val="bottom"/>
            </w:pPr>
            <w:r>
              <w:rPr>
                <w:rFonts w:ascii="sans-serif" w:eastAsia="sans-serif" w:hAnsi="sans-serif" w:cs="sans-serif"/>
                <w:color w:val="000000"/>
                <w:sz w:val="15"/>
                <w:szCs w:val="15"/>
              </w:rPr>
              <w:t>16,893 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1E6" w14:textId="77777777" w:rsidR="00703C00" w:rsidRDefault="00703C00">
            <w:pPr>
              <w:jc w:val="right"/>
              <w:rPr>
                <w:rFonts w:ascii="宋体"/>
              </w:rPr>
            </w:pPr>
          </w:p>
        </w:tc>
      </w:tr>
      <w:tr w:rsidR="00703C00" w14:paraId="12B721FD" w14:textId="77777777">
        <w:trPr>
          <w:jc w:val="center"/>
        </w:trPr>
        <w:tc>
          <w:tcPr>
            <w:tcW w:w="0" w:type="auto"/>
            <w:gridSpan w:val="3"/>
            <w:shd w:val="clear" w:color="auto" w:fill="E2EFD9"/>
            <w:tcMar>
              <w:top w:w="40" w:type="dxa"/>
              <w:left w:w="20" w:type="dxa"/>
              <w:bottom w:w="40" w:type="dxa"/>
              <w:right w:w="20" w:type="dxa"/>
            </w:tcMar>
            <w:vAlign w:val="bottom"/>
          </w:tcPr>
          <w:p w14:paraId="12B721E8" w14:textId="77777777" w:rsidR="00703C00" w:rsidRDefault="00DA3F08">
            <w:pPr>
              <w:textAlignment w:val="bottom"/>
            </w:pPr>
            <w:r>
              <w:rPr>
                <w:rFonts w:ascii="sans-serif" w:eastAsia="sans-serif" w:hAnsi="sans-serif" w:cs="sans-serif"/>
                <w:color w:val="000000"/>
                <w:sz w:val="15"/>
                <w:szCs w:val="15"/>
              </w:rPr>
              <w:t xml:space="preserve">Net </w:t>
            </w:r>
            <w:r>
              <w:rPr>
                <w:rFonts w:ascii="sans-serif" w:eastAsia="sans-serif" w:hAnsi="sans-serif" w:cs="sans-serif"/>
                <w:color w:val="000000"/>
                <w:sz w:val="15"/>
                <w:szCs w:val="15"/>
              </w:rPr>
              <w:t>income</w:t>
            </w:r>
          </w:p>
        </w:tc>
        <w:tc>
          <w:tcPr>
            <w:tcW w:w="0" w:type="auto"/>
            <w:gridSpan w:val="2"/>
            <w:shd w:val="clear" w:color="auto" w:fill="E2EFD9"/>
            <w:tcMar>
              <w:top w:w="40" w:type="dxa"/>
              <w:left w:w="20" w:type="dxa"/>
              <w:bottom w:w="40" w:type="dxa"/>
              <w:right w:w="0" w:type="dxa"/>
            </w:tcMar>
            <w:vAlign w:val="bottom"/>
          </w:tcPr>
          <w:p w14:paraId="12B721E9"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E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EB"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EC"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E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EE"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EF"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F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F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F2"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F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F4"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F5"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1F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F7"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F8" w14:textId="77777777" w:rsidR="00703C00" w:rsidRDefault="00DA3F08">
            <w:pPr>
              <w:jc w:val="right"/>
              <w:textAlignment w:val="bottom"/>
            </w:pPr>
            <w:r>
              <w:rPr>
                <w:rFonts w:ascii="sans-serif" w:eastAsia="sans-serif" w:hAnsi="sans-serif" w:cs="sans-serif"/>
                <w:color w:val="000000"/>
                <w:sz w:val="15"/>
                <w:szCs w:val="15"/>
              </w:rPr>
              <w:t>9,752 </w:t>
            </w:r>
          </w:p>
        </w:tc>
        <w:tc>
          <w:tcPr>
            <w:tcW w:w="0" w:type="auto"/>
            <w:shd w:val="clear" w:color="auto" w:fill="E2EFD9"/>
            <w:tcMar>
              <w:top w:w="40" w:type="dxa"/>
              <w:left w:w="0" w:type="dxa"/>
              <w:bottom w:w="40" w:type="dxa"/>
              <w:right w:w="20" w:type="dxa"/>
            </w:tcMar>
            <w:vAlign w:val="bottom"/>
          </w:tcPr>
          <w:p w14:paraId="12B721F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1FA"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1FB" w14:textId="77777777" w:rsidR="00703C00" w:rsidRDefault="00DA3F08">
            <w:pPr>
              <w:jc w:val="right"/>
              <w:textAlignment w:val="bottom"/>
            </w:pPr>
            <w:r>
              <w:rPr>
                <w:rFonts w:ascii="sans-serif" w:eastAsia="sans-serif" w:hAnsi="sans-serif" w:cs="sans-serif"/>
                <w:color w:val="000000"/>
                <w:sz w:val="15"/>
                <w:szCs w:val="15"/>
              </w:rPr>
              <w:t>9,752 </w:t>
            </w:r>
          </w:p>
        </w:tc>
        <w:tc>
          <w:tcPr>
            <w:tcW w:w="0" w:type="auto"/>
            <w:shd w:val="clear" w:color="auto" w:fill="E2EFD9"/>
            <w:tcMar>
              <w:top w:w="40" w:type="dxa"/>
              <w:left w:w="0" w:type="dxa"/>
              <w:bottom w:w="40" w:type="dxa"/>
              <w:right w:w="20" w:type="dxa"/>
            </w:tcMar>
            <w:vAlign w:val="bottom"/>
          </w:tcPr>
          <w:p w14:paraId="12B721FC" w14:textId="77777777" w:rsidR="00703C00" w:rsidRDefault="00703C00">
            <w:pPr>
              <w:jc w:val="right"/>
              <w:rPr>
                <w:rFonts w:ascii="宋体"/>
              </w:rPr>
            </w:pPr>
          </w:p>
        </w:tc>
      </w:tr>
      <w:tr w:rsidR="00703C00" w14:paraId="12B72213" w14:textId="77777777">
        <w:trPr>
          <w:jc w:val="center"/>
        </w:trPr>
        <w:tc>
          <w:tcPr>
            <w:tcW w:w="0" w:type="auto"/>
            <w:gridSpan w:val="3"/>
            <w:shd w:val="clear" w:color="auto" w:fill="FFFFFF"/>
            <w:tcMar>
              <w:top w:w="40" w:type="dxa"/>
              <w:left w:w="20" w:type="dxa"/>
              <w:bottom w:w="40" w:type="dxa"/>
              <w:right w:w="20" w:type="dxa"/>
            </w:tcMar>
            <w:vAlign w:val="bottom"/>
          </w:tcPr>
          <w:p w14:paraId="12B721FE" w14:textId="77777777" w:rsidR="00703C00" w:rsidRDefault="00DA3F08">
            <w:pPr>
              <w:textAlignment w:val="bottom"/>
            </w:pPr>
            <w:r>
              <w:rPr>
                <w:rFonts w:ascii="sans-serif" w:eastAsia="sans-serif" w:hAnsi="sans-serif" w:cs="sans-serif"/>
                <w:color w:val="000000"/>
                <w:sz w:val="15"/>
                <w:szCs w:val="15"/>
              </w:rPr>
              <w:t>Other comprehensive loss</w:t>
            </w:r>
          </w:p>
        </w:tc>
        <w:tc>
          <w:tcPr>
            <w:tcW w:w="0" w:type="auto"/>
            <w:gridSpan w:val="2"/>
            <w:shd w:val="clear" w:color="auto" w:fill="FFFFFF"/>
            <w:tcMar>
              <w:top w:w="40" w:type="dxa"/>
              <w:left w:w="20" w:type="dxa"/>
              <w:bottom w:w="40" w:type="dxa"/>
              <w:right w:w="0" w:type="dxa"/>
            </w:tcMar>
            <w:vAlign w:val="bottom"/>
          </w:tcPr>
          <w:p w14:paraId="12B721FF"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20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01"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02"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203"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04"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05"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206"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07"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08"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20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0A"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0B" w14:textId="77777777" w:rsidR="00703C00" w:rsidRDefault="00DA3F08">
            <w:pPr>
              <w:jc w:val="right"/>
              <w:textAlignment w:val="bottom"/>
            </w:pPr>
            <w:r>
              <w:rPr>
                <w:rFonts w:ascii="sans-serif" w:eastAsia="sans-serif" w:hAnsi="sans-serif" w:cs="sans-serif"/>
                <w:color w:val="000000"/>
                <w:sz w:val="15"/>
                <w:szCs w:val="15"/>
              </w:rPr>
              <w:t>(30)</w:t>
            </w:r>
          </w:p>
        </w:tc>
        <w:tc>
          <w:tcPr>
            <w:tcW w:w="0" w:type="auto"/>
            <w:shd w:val="clear" w:color="auto" w:fill="FFFFFF"/>
            <w:tcMar>
              <w:top w:w="40" w:type="dxa"/>
              <w:left w:w="0" w:type="dxa"/>
              <w:bottom w:w="40" w:type="dxa"/>
              <w:right w:w="20" w:type="dxa"/>
            </w:tcMar>
            <w:vAlign w:val="bottom"/>
          </w:tcPr>
          <w:p w14:paraId="12B7220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0D"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0E" w14:textId="77777777" w:rsidR="00703C00" w:rsidRDefault="00DA3F08">
            <w:pPr>
              <w:jc w:val="right"/>
              <w:textAlignment w:val="bottom"/>
            </w:pPr>
            <w:r>
              <w:rPr>
                <w:rFonts w:ascii="sans-serif" w:eastAsia="sans-serif" w:hAnsi="sans-serif" w:cs="sans-serif"/>
                <w:color w:val="000000"/>
                <w:sz w:val="15"/>
                <w:szCs w:val="15"/>
              </w:rPr>
              <w:t>—</w:t>
            </w: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20F"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10"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11" w14:textId="77777777" w:rsidR="00703C00" w:rsidRDefault="00DA3F08">
            <w:pPr>
              <w:jc w:val="right"/>
              <w:textAlignment w:val="bottom"/>
            </w:pPr>
            <w:r>
              <w:rPr>
                <w:rFonts w:ascii="sans-serif" w:eastAsia="sans-serif" w:hAnsi="sans-serif" w:cs="sans-serif"/>
                <w:color w:val="000000"/>
                <w:sz w:val="15"/>
                <w:szCs w:val="15"/>
              </w:rPr>
              <w:t>(30)</w:t>
            </w:r>
          </w:p>
        </w:tc>
        <w:tc>
          <w:tcPr>
            <w:tcW w:w="0" w:type="auto"/>
            <w:shd w:val="clear" w:color="auto" w:fill="FFFFFF"/>
            <w:tcMar>
              <w:top w:w="40" w:type="dxa"/>
              <w:left w:w="0" w:type="dxa"/>
              <w:bottom w:w="40" w:type="dxa"/>
              <w:right w:w="20" w:type="dxa"/>
            </w:tcMar>
            <w:vAlign w:val="bottom"/>
          </w:tcPr>
          <w:p w14:paraId="12B72212" w14:textId="77777777" w:rsidR="00703C00" w:rsidRDefault="00703C00">
            <w:pPr>
              <w:jc w:val="right"/>
              <w:rPr>
                <w:rFonts w:ascii="宋体"/>
              </w:rPr>
            </w:pPr>
          </w:p>
        </w:tc>
      </w:tr>
      <w:tr w:rsidR="00703C00" w14:paraId="12B72229" w14:textId="77777777">
        <w:trPr>
          <w:jc w:val="center"/>
        </w:trPr>
        <w:tc>
          <w:tcPr>
            <w:tcW w:w="0" w:type="auto"/>
            <w:gridSpan w:val="3"/>
            <w:shd w:val="clear" w:color="auto" w:fill="E2EFD9"/>
            <w:tcMar>
              <w:top w:w="40" w:type="dxa"/>
              <w:left w:w="20" w:type="dxa"/>
              <w:bottom w:w="40" w:type="dxa"/>
              <w:right w:w="20" w:type="dxa"/>
            </w:tcMar>
            <w:vAlign w:val="bottom"/>
          </w:tcPr>
          <w:p w14:paraId="12B72214" w14:textId="77777777" w:rsidR="00703C00" w:rsidRDefault="00DA3F08">
            <w:pPr>
              <w:textAlignment w:val="bottom"/>
            </w:pPr>
            <w:r>
              <w:rPr>
                <w:rFonts w:ascii="sans-serif" w:eastAsia="sans-serif" w:hAnsi="sans-serif" w:cs="sans-serif"/>
                <w:color w:val="000000"/>
                <w:sz w:val="15"/>
                <w:szCs w:val="15"/>
              </w:rPr>
              <w:t>Issuance of common stock from stock plans</w:t>
            </w:r>
          </w:p>
        </w:tc>
        <w:tc>
          <w:tcPr>
            <w:tcW w:w="0" w:type="auto"/>
            <w:gridSpan w:val="2"/>
            <w:shd w:val="clear" w:color="auto" w:fill="E2EFD9"/>
            <w:tcMar>
              <w:top w:w="40" w:type="dxa"/>
              <w:left w:w="20" w:type="dxa"/>
              <w:bottom w:w="40" w:type="dxa"/>
              <w:right w:w="0" w:type="dxa"/>
            </w:tcMar>
            <w:vAlign w:val="bottom"/>
          </w:tcPr>
          <w:p w14:paraId="12B72215" w14:textId="77777777" w:rsidR="00703C00" w:rsidRDefault="00DA3F08">
            <w:pPr>
              <w:jc w:val="right"/>
              <w:textAlignment w:val="bottom"/>
            </w:pPr>
            <w:r>
              <w:rPr>
                <w:rFonts w:ascii="sans-serif" w:eastAsia="sans-serif" w:hAnsi="sans-serif" w:cs="sans-serif"/>
                <w:color w:val="000000"/>
                <w:sz w:val="15"/>
                <w:szCs w:val="15"/>
              </w:rPr>
              <w:t>35 </w:t>
            </w:r>
          </w:p>
        </w:tc>
        <w:tc>
          <w:tcPr>
            <w:tcW w:w="0" w:type="auto"/>
            <w:shd w:val="clear" w:color="auto" w:fill="E2EFD9"/>
            <w:tcMar>
              <w:top w:w="40" w:type="dxa"/>
              <w:left w:w="0" w:type="dxa"/>
              <w:bottom w:w="40" w:type="dxa"/>
              <w:right w:w="20" w:type="dxa"/>
            </w:tcMar>
            <w:vAlign w:val="bottom"/>
          </w:tcPr>
          <w:p w14:paraId="12B7221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17"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218"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21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1A"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21B" w14:textId="77777777" w:rsidR="00703C00" w:rsidRDefault="00DA3F08">
            <w:pPr>
              <w:jc w:val="right"/>
              <w:textAlignment w:val="bottom"/>
            </w:pPr>
            <w:r>
              <w:rPr>
                <w:rFonts w:ascii="sans-serif" w:eastAsia="sans-serif" w:hAnsi="sans-serif" w:cs="sans-serif"/>
                <w:color w:val="000000"/>
                <w:sz w:val="15"/>
                <w:szCs w:val="15"/>
              </w:rPr>
              <w:t>281 </w:t>
            </w:r>
          </w:p>
        </w:tc>
        <w:tc>
          <w:tcPr>
            <w:tcW w:w="0" w:type="auto"/>
            <w:shd w:val="clear" w:color="auto" w:fill="E2EFD9"/>
            <w:tcMar>
              <w:top w:w="40" w:type="dxa"/>
              <w:left w:w="0" w:type="dxa"/>
              <w:bottom w:w="40" w:type="dxa"/>
              <w:right w:w="20" w:type="dxa"/>
            </w:tcMar>
            <w:vAlign w:val="bottom"/>
          </w:tcPr>
          <w:p w14:paraId="12B7221C"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1D"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21E"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21F"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20"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221"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222"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23"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224"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225"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26"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227" w14:textId="77777777" w:rsidR="00703C00" w:rsidRDefault="00DA3F08">
            <w:pPr>
              <w:jc w:val="right"/>
              <w:textAlignment w:val="bottom"/>
            </w:pPr>
            <w:r>
              <w:rPr>
                <w:rFonts w:ascii="sans-serif" w:eastAsia="sans-serif" w:hAnsi="sans-serif" w:cs="sans-serif"/>
                <w:color w:val="000000"/>
                <w:sz w:val="15"/>
                <w:szCs w:val="15"/>
              </w:rPr>
              <w:t>281 </w:t>
            </w:r>
          </w:p>
        </w:tc>
        <w:tc>
          <w:tcPr>
            <w:tcW w:w="0" w:type="auto"/>
            <w:shd w:val="clear" w:color="auto" w:fill="E2EFD9"/>
            <w:tcMar>
              <w:top w:w="40" w:type="dxa"/>
              <w:left w:w="0" w:type="dxa"/>
              <w:bottom w:w="40" w:type="dxa"/>
              <w:right w:w="20" w:type="dxa"/>
            </w:tcMar>
            <w:vAlign w:val="bottom"/>
          </w:tcPr>
          <w:p w14:paraId="12B72228" w14:textId="77777777" w:rsidR="00703C00" w:rsidRDefault="00703C00">
            <w:pPr>
              <w:jc w:val="right"/>
              <w:rPr>
                <w:rFonts w:ascii="宋体"/>
              </w:rPr>
            </w:pPr>
          </w:p>
        </w:tc>
      </w:tr>
      <w:tr w:rsidR="00703C00" w14:paraId="12B7223F" w14:textId="77777777">
        <w:trPr>
          <w:jc w:val="center"/>
        </w:trPr>
        <w:tc>
          <w:tcPr>
            <w:tcW w:w="0" w:type="auto"/>
            <w:gridSpan w:val="3"/>
            <w:shd w:val="clear" w:color="auto" w:fill="FFFFFF"/>
            <w:tcMar>
              <w:top w:w="40" w:type="dxa"/>
              <w:left w:w="20" w:type="dxa"/>
              <w:bottom w:w="40" w:type="dxa"/>
              <w:right w:w="20" w:type="dxa"/>
            </w:tcMar>
            <w:vAlign w:val="bottom"/>
          </w:tcPr>
          <w:p w14:paraId="12B7222A" w14:textId="77777777" w:rsidR="00703C00" w:rsidRDefault="00DA3F08">
            <w:pPr>
              <w:textAlignment w:val="bottom"/>
            </w:pPr>
            <w:r>
              <w:rPr>
                <w:rFonts w:ascii="sans-serif" w:eastAsia="sans-serif" w:hAnsi="sans-serif" w:cs="sans-serif"/>
                <w:color w:val="000000"/>
                <w:sz w:val="15"/>
                <w:szCs w:val="15"/>
              </w:rPr>
              <w:t>Tax withholding related to vesting of restricted stoc</w:t>
            </w:r>
            <w:r>
              <w:rPr>
                <w:rFonts w:ascii="sans-serif" w:eastAsia="sans-serif" w:hAnsi="sans-serif" w:cs="sans-serif"/>
                <w:color w:val="000000"/>
                <w:sz w:val="15"/>
                <w:szCs w:val="15"/>
              </w:rPr>
              <w:t>k units</w:t>
            </w:r>
          </w:p>
        </w:tc>
        <w:tc>
          <w:tcPr>
            <w:tcW w:w="0" w:type="auto"/>
            <w:gridSpan w:val="2"/>
            <w:shd w:val="clear" w:color="auto" w:fill="FFFFFF"/>
            <w:tcMar>
              <w:top w:w="40" w:type="dxa"/>
              <w:left w:w="20" w:type="dxa"/>
              <w:bottom w:w="40" w:type="dxa"/>
              <w:right w:w="0" w:type="dxa"/>
            </w:tcMar>
            <w:vAlign w:val="bottom"/>
          </w:tcPr>
          <w:p w14:paraId="12B7222B" w14:textId="77777777" w:rsidR="00703C00" w:rsidRDefault="00DA3F08">
            <w:pPr>
              <w:jc w:val="right"/>
              <w:textAlignment w:val="bottom"/>
            </w:pPr>
            <w:r>
              <w:rPr>
                <w:rFonts w:ascii="sans-serif" w:eastAsia="sans-serif" w:hAnsi="sans-serif" w:cs="sans-serif"/>
                <w:color w:val="000000"/>
                <w:sz w:val="15"/>
                <w:szCs w:val="15"/>
              </w:rPr>
              <w:t>(8)</w:t>
            </w:r>
          </w:p>
        </w:tc>
        <w:tc>
          <w:tcPr>
            <w:tcW w:w="0" w:type="auto"/>
            <w:shd w:val="clear" w:color="auto" w:fill="FFFFFF"/>
            <w:tcMar>
              <w:top w:w="40" w:type="dxa"/>
              <w:left w:w="0" w:type="dxa"/>
              <w:bottom w:w="40" w:type="dxa"/>
              <w:right w:w="20" w:type="dxa"/>
            </w:tcMar>
            <w:vAlign w:val="bottom"/>
          </w:tcPr>
          <w:p w14:paraId="12B7222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2D"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2E"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22F"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30"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31" w14:textId="77777777" w:rsidR="00703C00" w:rsidRDefault="00DA3F08">
            <w:pPr>
              <w:jc w:val="right"/>
              <w:textAlignment w:val="bottom"/>
            </w:pPr>
            <w:r>
              <w:rPr>
                <w:rFonts w:ascii="sans-serif" w:eastAsia="sans-serif" w:hAnsi="sans-serif" w:cs="sans-serif"/>
                <w:color w:val="000000"/>
                <w:sz w:val="15"/>
                <w:szCs w:val="15"/>
              </w:rPr>
              <w:t>(614)</w:t>
            </w:r>
          </w:p>
        </w:tc>
        <w:tc>
          <w:tcPr>
            <w:tcW w:w="0" w:type="auto"/>
            <w:shd w:val="clear" w:color="auto" w:fill="FFFFFF"/>
            <w:tcMar>
              <w:top w:w="40" w:type="dxa"/>
              <w:left w:w="0" w:type="dxa"/>
              <w:bottom w:w="40" w:type="dxa"/>
              <w:right w:w="20" w:type="dxa"/>
            </w:tcMar>
            <w:vAlign w:val="bottom"/>
          </w:tcPr>
          <w:p w14:paraId="12B72232"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33"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34" w14:textId="77777777" w:rsidR="00703C00" w:rsidRDefault="00DA3F08">
            <w:pPr>
              <w:jc w:val="right"/>
              <w:textAlignment w:val="bottom"/>
            </w:pPr>
            <w:r>
              <w:rPr>
                <w:rFonts w:ascii="sans-serif" w:eastAsia="sans-serif" w:hAnsi="sans-serif" w:cs="sans-serif"/>
                <w:color w:val="000000"/>
                <w:sz w:val="15"/>
                <w:szCs w:val="15"/>
              </w:rPr>
              <w:t>(1,290)</w:t>
            </w:r>
          </w:p>
        </w:tc>
        <w:tc>
          <w:tcPr>
            <w:tcW w:w="0" w:type="auto"/>
            <w:shd w:val="clear" w:color="auto" w:fill="FFFFFF"/>
            <w:tcMar>
              <w:top w:w="40" w:type="dxa"/>
              <w:left w:w="0" w:type="dxa"/>
              <w:bottom w:w="40" w:type="dxa"/>
              <w:right w:w="20" w:type="dxa"/>
            </w:tcMar>
            <w:vAlign w:val="bottom"/>
          </w:tcPr>
          <w:p w14:paraId="12B72235"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36"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37"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238"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39"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3A"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23B"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3C"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3D" w14:textId="77777777" w:rsidR="00703C00" w:rsidRDefault="00DA3F08">
            <w:pPr>
              <w:jc w:val="right"/>
              <w:textAlignment w:val="bottom"/>
            </w:pPr>
            <w:r>
              <w:rPr>
                <w:rFonts w:ascii="sans-serif" w:eastAsia="sans-serif" w:hAnsi="sans-serif" w:cs="sans-serif"/>
                <w:color w:val="000000"/>
                <w:sz w:val="15"/>
                <w:szCs w:val="15"/>
              </w:rPr>
              <w:t>(1,904)</w:t>
            </w:r>
          </w:p>
        </w:tc>
        <w:tc>
          <w:tcPr>
            <w:tcW w:w="0" w:type="auto"/>
            <w:shd w:val="clear" w:color="auto" w:fill="FFFFFF"/>
            <w:tcMar>
              <w:top w:w="40" w:type="dxa"/>
              <w:left w:w="0" w:type="dxa"/>
              <w:bottom w:w="40" w:type="dxa"/>
              <w:right w:w="20" w:type="dxa"/>
            </w:tcMar>
            <w:vAlign w:val="bottom"/>
          </w:tcPr>
          <w:p w14:paraId="12B7223E" w14:textId="77777777" w:rsidR="00703C00" w:rsidRDefault="00703C00">
            <w:pPr>
              <w:jc w:val="right"/>
              <w:rPr>
                <w:rFonts w:ascii="宋体"/>
              </w:rPr>
            </w:pPr>
          </w:p>
        </w:tc>
      </w:tr>
      <w:tr w:rsidR="00703C00" w14:paraId="12B7224E" w14:textId="77777777">
        <w:trPr>
          <w:jc w:val="center"/>
          <w:hidden/>
        </w:trPr>
        <w:tc>
          <w:tcPr>
            <w:tcW w:w="0" w:type="auto"/>
            <w:gridSpan w:val="3"/>
            <w:shd w:val="clear" w:color="auto" w:fill="auto"/>
            <w:vAlign w:val="bottom"/>
          </w:tcPr>
          <w:p w14:paraId="12B72240" w14:textId="77777777" w:rsidR="00703C00" w:rsidRDefault="00703C00">
            <w:pPr>
              <w:rPr>
                <w:rFonts w:ascii="宋体"/>
                <w:vanish/>
              </w:rPr>
            </w:pPr>
          </w:p>
        </w:tc>
        <w:tc>
          <w:tcPr>
            <w:tcW w:w="0" w:type="auto"/>
            <w:gridSpan w:val="3"/>
            <w:shd w:val="clear" w:color="auto" w:fill="auto"/>
            <w:vAlign w:val="bottom"/>
          </w:tcPr>
          <w:p w14:paraId="12B72241" w14:textId="77777777" w:rsidR="00703C00" w:rsidRDefault="00703C00">
            <w:pPr>
              <w:rPr>
                <w:rFonts w:ascii="宋体"/>
                <w:vanish/>
              </w:rPr>
            </w:pPr>
          </w:p>
        </w:tc>
        <w:tc>
          <w:tcPr>
            <w:tcW w:w="0" w:type="auto"/>
            <w:gridSpan w:val="3"/>
            <w:shd w:val="clear" w:color="auto" w:fill="auto"/>
            <w:vAlign w:val="bottom"/>
          </w:tcPr>
          <w:p w14:paraId="12B72242" w14:textId="77777777" w:rsidR="00703C00" w:rsidRDefault="00703C00">
            <w:pPr>
              <w:rPr>
                <w:rFonts w:ascii="宋体"/>
                <w:vanish/>
              </w:rPr>
            </w:pPr>
          </w:p>
        </w:tc>
        <w:tc>
          <w:tcPr>
            <w:tcW w:w="0" w:type="auto"/>
            <w:gridSpan w:val="3"/>
            <w:shd w:val="clear" w:color="auto" w:fill="auto"/>
            <w:vAlign w:val="bottom"/>
          </w:tcPr>
          <w:p w14:paraId="12B72243" w14:textId="77777777" w:rsidR="00703C00" w:rsidRDefault="00703C00">
            <w:pPr>
              <w:rPr>
                <w:rFonts w:ascii="宋体"/>
                <w:vanish/>
              </w:rPr>
            </w:pPr>
          </w:p>
        </w:tc>
        <w:tc>
          <w:tcPr>
            <w:tcW w:w="0" w:type="auto"/>
            <w:gridSpan w:val="3"/>
            <w:shd w:val="clear" w:color="auto" w:fill="auto"/>
            <w:vAlign w:val="bottom"/>
          </w:tcPr>
          <w:p w14:paraId="12B72244" w14:textId="77777777" w:rsidR="00703C00" w:rsidRDefault="00703C00">
            <w:pPr>
              <w:rPr>
                <w:rFonts w:ascii="宋体"/>
                <w:vanish/>
              </w:rPr>
            </w:pPr>
          </w:p>
        </w:tc>
        <w:tc>
          <w:tcPr>
            <w:tcW w:w="0" w:type="auto"/>
            <w:gridSpan w:val="3"/>
            <w:shd w:val="clear" w:color="auto" w:fill="auto"/>
            <w:vAlign w:val="bottom"/>
          </w:tcPr>
          <w:p w14:paraId="12B72245" w14:textId="77777777" w:rsidR="00703C00" w:rsidRDefault="00703C00">
            <w:pPr>
              <w:rPr>
                <w:rFonts w:ascii="宋体"/>
                <w:vanish/>
              </w:rPr>
            </w:pPr>
          </w:p>
        </w:tc>
        <w:tc>
          <w:tcPr>
            <w:tcW w:w="0" w:type="auto"/>
            <w:gridSpan w:val="3"/>
            <w:shd w:val="clear" w:color="auto" w:fill="auto"/>
            <w:vAlign w:val="bottom"/>
          </w:tcPr>
          <w:p w14:paraId="12B72246" w14:textId="77777777" w:rsidR="00703C00" w:rsidRDefault="00703C00">
            <w:pPr>
              <w:rPr>
                <w:rFonts w:ascii="宋体"/>
                <w:vanish/>
              </w:rPr>
            </w:pPr>
          </w:p>
        </w:tc>
        <w:tc>
          <w:tcPr>
            <w:tcW w:w="0" w:type="auto"/>
            <w:gridSpan w:val="3"/>
            <w:shd w:val="clear" w:color="auto" w:fill="auto"/>
            <w:vAlign w:val="bottom"/>
          </w:tcPr>
          <w:p w14:paraId="12B72247" w14:textId="77777777" w:rsidR="00703C00" w:rsidRDefault="00703C00">
            <w:pPr>
              <w:rPr>
                <w:rFonts w:ascii="宋体"/>
                <w:vanish/>
              </w:rPr>
            </w:pPr>
          </w:p>
        </w:tc>
        <w:tc>
          <w:tcPr>
            <w:tcW w:w="0" w:type="auto"/>
            <w:gridSpan w:val="3"/>
            <w:shd w:val="clear" w:color="auto" w:fill="auto"/>
            <w:vAlign w:val="bottom"/>
          </w:tcPr>
          <w:p w14:paraId="12B72248" w14:textId="77777777" w:rsidR="00703C00" w:rsidRDefault="00703C00">
            <w:pPr>
              <w:rPr>
                <w:rFonts w:ascii="宋体"/>
                <w:vanish/>
              </w:rPr>
            </w:pPr>
          </w:p>
        </w:tc>
        <w:tc>
          <w:tcPr>
            <w:tcW w:w="0" w:type="auto"/>
            <w:gridSpan w:val="3"/>
            <w:shd w:val="clear" w:color="auto" w:fill="auto"/>
            <w:vAlign w:val="bottom"/>
          </w:tcPr>
          <w:p w14:paraId="12B72249" w14:textId="77777777" w:rsidR="00703C00" w:rsidRDefault="00703C00">
            <w:pPr>
              <w:rPr>
                <w:rFonts w:ascii="宋体"/>
                <w:vanish/>
              </w:rPr>
            </w:pPr>
          </w:p>
        </w:tc>
        <w:tc>
          <w:tcPr>
            <w:tcW w:w="0" w:type="auto"/>
            <w:gridSpan w:val="3"/>
            <w:shd w:val="clear" w:color="auto" w:fill="auto"/>
            <w:vAlign w:val="bottom"/>
          </w:tcPr>
          <w:p w14:paraId="12B7224A" w14:textId="77777777" w:rsidR="00703C00" w:rsidRDefault="00703C00">
            <w:pPr>
              <w:rPr>
                <w:rFonts w:ascii="宋体"/>
                <w:vanish/>
              </w:rPr>
            </w:pPr>
          </w:p>
        </w:tc>
        <w:tc>
          <w:tcPr>
            <w:tcW w:w="0" w:type="auto"/>
            <w:gridSpan w:val="3"/>
            <w:shd w:val="clear" w:color="auto" w:fill="auto"/>
            <w:vAlign w:val="bottom"/>
          </w:tcPr>
          <w:p w14:paraId="12B7224B" w14:textId="77777777" w:rsidR="00703C00" w:rsidRDefault="00703C00">
            <w:pPr>
              <w:rPr>
                <w:rFonts w:ascii="宋体"/>
                <w:vanish/>
              </w:rPr>
            </w:pPr>
          </w:p>
        </w:tc>
        <w:tc>
          <w:tcPr>
            <w:tcW w:w="0" w:type="auto"/>
            <w:gridSpan w:val="3"/>
            <w:shd w:val="clear" w:color="auto" w:fill="auto"/>
            <w:vAlign w:val="bottom"/>
          </w:tcPr>
          <w:p w14:paraId="12B7224C" w14:textId="77777777" w:rsidR="00703C00" w:rsidRDefault="00703C00">
            <w:pPr>
              <w:rPr>
                <w:rFonts w:ascii="宋体"/>
                <w:vanish/>
              </w:rPr>
            </w:pPr>
          </w:p>
        </w:tc>
        <w:tc>
          <w:tcPr>
            <w:tcW w:w="0" w:type="auto"/>
            <w:gridSpan w:val="3"/>
            <w:shd w:val="clear" w:color="auto" w:fill="auto"/>
            <w:vAlign w:val="bottom"/>
          </w:tcPr>
          <w:p w14:paraId="12B7224D" w14:textId="77777777" w:rsidR="00703C00" w:rsidRDefault="00703C00">
            <w:pPr>
              <w:rPr>
                <w:rFonts w:ascii="宋体"/>
                <w:vanish/>
              </w:rPr>
            </w:pPr>
          </w:p>
        </w:tc>
      </w:tr>
      <w:tr w:rsidR="00703C00" w14:paraId="12B72264" w14:textId="77777777">
        <w:trPr>
          <w:jc w:val="center"/>
        </w:trPr>
        <w:tc>
          <w:tcPr>
            <w:tcW w:w="0" w:type="auto"/>
            <w:gridSpan w:val="3"/>
            <w:shd w:val="clear" w:color="auto" w:fill="E2EFD9"/>
            <w:tcMar>
              <w:top w:w="40" w:type="dxa"/>
              <w:left w:w="20" w:type="dxa"/>
              <w:bottom w:w="40" w:type="dxa"/>
              <w:right w:w="20" w:type="dxa"/>
            </w:tcMar>
            <w:vAlign w:val="bottom"/>
          </w:tcPr>
          <w:p w14:paraId="12B7224F"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15"/>
                <w:szCs w:val="15"/>
              </w:rPr>
              <w:t xml:space="preserve">Cash dividends declared and paid </w:t>
            </w:r>
            <w:r>
              <w:rPr>
                <w:rFonts w:ascii="sans-serif" w:eastAsia="sans-serif" w:hAnsi="sans-serif" w:cs="sans-serif"/>
                <w:color w:val="000000"/>
                <w:sz w:val="15"/>
                <w:szCs w:val="15"/>
              </w:rPr>
              <w:t>($0.16 per common share)</w:t>
            </w:r>
          </w:p>
        </w:tc>
        <w:tc>
          <w:tcPr>
            <w:tcW w:w="0" w:type="auto"/>
            <w:gridSpan w:val="2"/>
            <w:shd w:val="clear" w:color="auto" w:fill="E2EFD9"/>
            <w:tcMar>
              <w:top w:w="40" w:type="dxa"/>
              <w:left w:w="20" w:type="dxa"/>
              <w:bottom w:w="40" w:type="dxa"/>
              <w:right w:w="0" w:type="dxa"/>
            </w:tcMar>
            <w:vAlign w:val="bottom"/>
          </w:tcPr>
          <w:p w14:paraId="12B72250"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25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52"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253"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25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55"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256"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25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58"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259"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25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5B"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25C"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25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5E"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25F" w14:textId="77777777" w:rsidR="00703C00" w:rsidRDefault="00DA3F08">
            <w:pPr>
              <w:jc w:val="right"/>
              <w:textAlignment w:val="bottom"/>
            </w:pPr>
            <w:r>
              <w:rPr>
                <w:rFonts w:ascii="sans-serif" w:eastAsia="sans-serif" w:hAnsi="sans-serif" w:cs="sans-serif"/>
                <w:color w:val="000000"/>
                <w:sz w:val="15"/>
                <w:szCs w:val="15"/>
              </w:rPr>
              <w:t>(399)</w:t>
            </w:r>
          </w:p>
        </w:tc>
        <w:tc>
          <w:tcPr>
            <w:tcW w:w="0" w:type="auto"/>
            <w:shd w:val="clear" w:color="auto" w:fill="E2EFD9"/>
            <w:tcMar>
              <w:top w:w="40" w:type="dxa"/>
              <w:left w:w="0" w:type="dxa"/>
              <w:bottom w:w="40" w:type="dxa"/>
              <w:right w:w="20" w:type="dxa"/>
            </w:tcMar>
            <w:vAlign w:val="bottom"/>
          </w:tcPr>
          <w:p w14:paraId="12B7226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6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262" w14:textId="77777777" w:rsidR="00703C00" w:rsidRDefault="00DA3F08">
            <w:pPr>
              <w:jc w:val="right"/>
              <w:textAlignment w:val="bottom"/>
            </w:pPr>
            <w:r>
              <w:rPr>
                <w:rFonts w:ascii="sans-serif" w:eastAsia="sans-serif" w:hAnsi="sans-serif" w:cs="sans-serif"/>
                <w:color w:val="000000"/>
                <w:sz w:val="15"/>
                <w:szCs w:val="15"/>
              </w:rPr>
              <w:t>(399)</w:t>
            </w:r>
          </w:p>
        </w:tc>
        <w:tc>
          <w:tcPr>
            <w:tcW w:w="0" w:type="auto"/>
            <w:shd w:val="clear" w:color="auto" w:fill="E2EFD9"/>
            <w:tcMar>
              <w:top w:w="40" w:type="dxa"/>
              <w:left w:w="0" w:type="dxa"/>
              <w:bottom w:w="40" w:type="dxa"/>
              <w:right w:w="20" w:type="dxa"/>
            </w:tcMar>
            <w:vAlign w:val="bottom"/>
          </w:tcPr>
          <w:p w14:paraId="12B72263" w14:textId="77777777" w:rsidR="00703C00" w:rsidRDefault="00703C00">
            <w:pPr>
              <w:jc w:val="right"/>
              <w:rPr>
                <w:rFonts w:ascii="宋体"/>
              </w:rPr>
            </w:pPr>
          </w:p>
        </w:tc>
      </w:tr>
      <w:tr w:rsidR="00703C00" w14:paraId="12B7227A" w14:textId="77777777">
        <w:trPr>
          <w:jc w:val="center"/>
        </w:trPr>
        <w:tc>
          <w:tcPr>
            <w:tcW w:w="0" w:type="auto"/>
            <w:gridSpan w:val="3"/>
            <w:shd w:val="clear" w:color="auto" w:fill="FFFFFF"/>
            <w:tcMar>
              <w:top w:w="40" w:type="dxa"/>
              <w:left w:w="20" w:type="dxa"/>
              <w:bottom w:w="40" w:type="dxa"/>
              <w:right w:w="20" w:type="dxa"/>
            </w:tcMar>
            <w:vAlign w:val="bottom"/>
          </w:tcPr>
          <w:p w14:paraId="12B72265" w14:textId="77777777" w:rsidR="00703C00" w:rsidRDefault="00DA3F08">
            <w:pPr>
              <w:textAlignment w:val="bottom"/>
            </w:pPr>
            <w:r>
              <w:rPr>
                <w:rFonts w:ascii="sans-serif" w:eastAsia="sans-serif" w:hAnsi="sans-serif" w:cs="sans-serif"/>
                <w:color w:val="000000"/>
                <w:sz w:val="15"/>
                <w:szCs w:val="15"/>
              </w:rPr>
              <w:t xml:space="preserve">Fair value of partially vested equity awards assumed </w:t>
            </w:r>
            <w:r>
              <w:rPr>
                <w:rFonts w:ascii="sans-serif" w:eastAsia="sans-serif" w:hAnsi="sans-serif" w:cs="sans-serif"/>
                <w:color w:val="000000"/>
                <w:sz w:val="15"/>
                <w:szCs w:val="15"/>
              </w:rPr>
              <w:t>in connection with acquisitions</w:t>
            </w:r>
          </w:p>
        </w:tc>
        <w:tc>
          <w:tcPr>
            <w:tcW w:w="0" w:type="auto"/>
            <w:gridSpan w:val="2"/>
            <w:shd w:val="clear" w:color="auto" w:fill="FFFFFF"/>
            <w:tcMar>
              <w:top w:w="40" w:type="dxa"/>
              <w:left w:w="20" w:type="dxa"/>
              <w:bottom w:w="40" w:type="dxa"/>
              <w:right w:w="0" w:type="dxa"/>
            </w:tcMar>
            <w:vAlign w:val="bottom"/>
          </w:tcPr>
          <w:p w14:paraId="12B72266"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267"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68"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69"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26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6B"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6C" w14:textId="77777777" w:rsidR="00703C00" w:rsidRDefault="00DA3F08">
            <w:pPr>
              <w:jc w:val="right"/>
              <w:textAlignment w:val="bottom"/>
            </w:pPr>
            <w:r>
              <w:rPr>
                <w:rFonts w:ascii="sans-serif" w:eastAsia="sans-serif" w:hAnsi="sans-serif" w:cs="sans-serif"/>
                <w:color w:val="000000"/>
                <w:sz w:val="15"/>
                <w:szCs w:val="15"/>
              </w:rPr>
              <w:t>18 </w:t>
            </w:r>
          </w:p>
        </w:tc>
        <w:tc>
          <w:tcPr>
            <w:tcW w:w="0" w:type="auto"/>
            <w:shd w:val="clear" w:color="auto" w:fill="FFFFFF"/>
            <w:tcMar>
              <w:top w:w="40" w:type="dxa"/>
              <w:left w:w="0" w:type="dxa"/>
              <w:bottom w:w="40" w:type="dxa"/>
              <w:right w:w="20" w:type="dxa"/>
            </w:tcMar>
            <w:vAlign w:val="bottom"/>
          </w:tcPr>
          <w:p w14:paraId="12B7226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6E"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6F"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27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71"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72"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273"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74"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75"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276"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77"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78" w14:textId="77777777" w:rsidR="00703C00" w:rsidRDefault="00DA3F08">
            <w:pPr>
              <w:jc w:val="right"/>
              <w:textAlignment w:val="bottom"/>
            </w:pPr>
            <w:r>
              <w:rPr>
                <w:rFonts w:ascii="sans-serif" w:eastAsia="sans-serif" w:hAnsi="sans-serif" w:cs="sans-serif"/>
                <w:color w:val="000000"/>
                <w:sz w:val="15"/>
                <w:szCs w:val="15"/>
              </w:rPr>
              <w:t>18 </w:t>
            </w:r>
          </w:p>
        </w:tc>
        <w:tc>
          <w:tcPr>
            <w:tcW w:w="0" w:type="auto"/>
            <w:shd w:val="clear" w:color="auto" w:fill="FFFFFF"/>
            <w:tcMar>
              <w:top w:w="40" w:type="dxa"/>
              <w:left w:w="0" w:type="dxa"/>
              <w:bottom w:w="40" w:type="dxa"/>
              <w:right w:w="20" w:type="dxa"/>
            </w:tcMar>
            <w:vAlign w:val="bottom"/>
          </w:tcPr>
          <w:p w14:paraId="12B72279" w14:textId="77777777" w:rsidR="00703C00" w:rsidRDefault="00703C00">
            <w:pPr>
              <w:jc w:val="right"/>
              <w:rPr>
                <w:rFonts w:ascii="宋体"/>
              </w:rPr>
            </w:pPr>
          </w:p>
        </w:tc>
      </w:tr>
      <w:tr w:rsidR="00703C00" w14:paraId="12B72290" w14:textId="77777777">
        <w:trPr>
          <w:jc w:val="center"/>
        </w:trPr>
        <w:tc>
          <w:tcPr>
            <w:tcW w:w="0" w:type="auto"/>
            <w:gridSpan w:val="3"/>
            <w:shd w:val="clear" w:color="auto" w:fill="E2EFD9"/>
            <w:tcMar>
              <w:top w:w="40" w:type="dxa"/>
              <w:left w:w="20" w:type="dxa"/>
              <w:bottom w:w="40" w:type="dxa"/>
              <w:right w:w="20" w:type="dxa"/>
            </w:tcMar>
            <w:vAlign w:val="bottom"/>
          </w:tcPr>
          <w:p w14:paraId="12B7227B" w14:textId="77777777" w:rsidR="00703C00" w:rsidRDefault="00DA3F08">
            <w:pPr>
              <w:textAlignment w:val="bottom"/>
            </w:pPr>
            <w:r>
              <w:rPr>
                <w:rFonts w:ascii="sans-serif" w:eastAsia="sans-serif" w:hAnsi="sans-serif" w:cs="sans-serif"/>
                <w:color w:val="000000"/>
                <w:sz w:val="15"/>
                <w:szCs w:val="15"/>
              </w:rPr>
              <w:t>Stock-based compensation</w:t>
            </w:r>
          </w:p>
        </w:tc>
        <w:tc>
          <w:tcPr>
            <w:tcW w:w="0" w:type="auto"/>
            <w:gridSpan w:val="2"/>
            <w:shd w:val="clear" w:color="auto" w:fill="E2EFD9"/>
            <w:tcMar>
              <w:top w:w="40" w:type="dxa"/>
              <w:left w:w="20" w:type="dxa"/>
              <w:bottom w:w="40" w:type="dxa"/>
              <w:right w:w="0" w:type="dxa"/>
            </w:tcMar>
            <w:vAlign w:val="bottom"/>
          </w:tcPr>
          <w:p w14:paraId="12B7227C"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27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7E"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27F"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28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8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282" w14:textId="77777777" w:rsidR="00703C00" w:rsidRDefault="00DA3F08">
            <w:pPr>
              <w:jc w:val="right"/>
              <w:textAlignment w:val="bottom"/>
            </w:pPr>
            <w:r>
              <w:rPr>
                <w:rFonts w:ascii="sans-serif" w:eastAsia="sans-serif" w:hAnsi="sans-serif" w:cs="sans-serif"/>
                <w:color w:val="000000"/>
                <w:sz w:val="15"/>
                <w:szCs w:val="15"/>
              </w:rPr>
              <w:t>2,001 </w:t>
            </w:r>
          </w:p>
        </w:tc>
        <w:tc>
          <w:tcPr>
            <w:tcW w:w="0" w:type="auto"/>
            <w:shd w:val="clear" w:color="auto" w:fill="E2EFD9"/>
            <w:tcMar>
              <w:top w:w="40" w:type="dxa"/>
              <w:left w:w="0" w:type="dxa"/>
              <w:bottom w:w="40" w:type="dxa"/>
              <w:right w:w="20" w:type="dxa"/>
            </w:tcMar>
            <w:vAlign w:val="bottom"/>
          </w:tcPr>
          <w:p w14:paraId="12B7228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84"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285"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28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87"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288"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28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8A"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28B"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2B7228C"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8D"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28E" w14:textId="77777777" w:rsidR="00703C00" w:rsidRDefault="00DA3F08">
            <w:pPr>
              <w:jc w:val="right"/>
              <w:textAlignment w:val="bottom"/>
            </w:pPr>
            <w:r>
              <w:rPr>
                <w:rFonts w:ascii="sans-serif" w:eastAsia="sans-serif" w:hAnsi="sans-serif" w:cs="sans-serif"/>
                <w:color w:val="000000"/>
                <w:sz w:val="15"/>
                <w:szCs w:val="15"/>
              </w:rPr>
              <w:t>2,001 </w:t>
            </w:r>
          </w:p>
        </w:tc>
        <w:tc>
          <w:tcPr>
            <w:tcW w:w="0" w:type="auto"/>
            <w:shd w:val="clear" w:color="auto" w:fill="E2EFD9"/>
            <w:tcMar>
              <w:top w:w="40" w:type="dxa"/>
              <w:left w:w="0" w:type="dxa"/>
              <w:bottom w:w="40" w:type="dxa"/>
              <w:right w:w="20" w:type="dxa"/>
            </w:tcMar>
            <w:vAlign w:val="bottom"/>
          </w:tcPr>
          <w:p w14:paraId="12B7228F" w14:textId="77777777" w:rsidR="00703C00" w:rsidRDefault="00703C00">
            <w:pPr>
              <w:jc w:val="right"/>
              <w:rPr>
                <w:rFonts w:ascii="宋体"/>
              </w:rPr>
            </w:pPr>
          </w:p>
        </w:tc>
      </w:tr>
      <w:tr w:rsidR="00703C00" w14:paraId="12B722A6" w14:textId="77777777">
        <w:trPr>
          <w:jc w:val="center"/>
        </w:trPr>
        <w:tc>
          <w:tcPr>
            <w:tcW w:w="0" w:type="auto"/>
            <w:gridSpan w:val="3"/>
            <w:shd w:val="clear" w:color="auto" w:fill="FFFFFF"/>
            <w:tcMar>
              <w:top w:w="40" w:type="dxa"/>
              <w:left w:w="20" w:type="dxa"/>
              <w:bottom w:w="40" w:type="dxa"/>
              <w:right w:w="20" w:type="dxa"/>
            </w:tcMar>
            <w:vAlign w:val="bottom"/>
          </w:tcPr>
          <w:p w14:paraId="12B72291"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15"/>
                <w:szCs w:val="15"/>
              </w:rPr>
              <w:t>Retirement of Treasury Stock</w:t>
            </w:r>
          </w:p>
        </w:tc>
        <w:tc>
          <w:tcPr>
            <w:tcW w:w="0" w:type="auto"/>
            <w:gridSpan w:val="2"/>
            <w:shd w:val="clear" w:color="auto" w:fill="FFFFFF"/>
            <w:tcMar>
              <w:top w:w="40" w:type="dxa"/>
              <w:left w:w="20" w:type="dxa"/>
              <w:bottom w:w="40" w:type="dxa"/>
              <w:right w:w="0" w:type="dxa"/>
            </w:tcMar>
            <w:vAlign w:val="bottom"/>
          </w:tcPr>
          <w:p w14:paraId="12B72292"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293"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94"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95"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296"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97"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98" w14:textId="77777777" w:rsidR="00703C00" w:rsidRDefault="00DA3F08">
            <w:pPr>
              <w:jc w:val="right"/>
              <w:textAlignment w:val="bottom"/>
            </w:pPr>
            <w:r>
              <w:rPr>
                <w:rFonts w:ascii="sans-serif" w:eastAsia="sans-serif" w:hAnsi="sans-serif" w:cs="sans-serif"/>
                <w:color w:val="000000"/>
                <w:sz w:val="15"/>
                <w:szCs w:val="15"/>
              </w:rPr>
              <w:t>(20)</w:t>
            </w:r>
          </w:p>
        </w:tc>
        <w:tc>
          <w:tcPr>
            <w:tcW w:w="0" w:type="auto"/>
            <w:shd w:val="clear" w:color="auto" w:fill="FFFFFF"/>
            <w:tcMar>
              <w:top w:w="40" w:type="dxa"/>
              <w:left w:w="0" w:type="dxa"/>
              <w:bottom w:w="40" w:type="dxa"/>
              <w:right w:w="20" w:type="dxa"/>
            </w:tcMar>
            <w:vAlign w:val="bottom"/>
          </w:tcPr>
          <w:p w14:paraId="12B7229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9A"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9B" w14:textId="77777777" w:rsidR="00703C00" w:rsidRDefault="00DA3F08">
            <w:pPr>
              <w:jc w:val="right"/>
              <w:textAlignment w:val="bottom"/>
            </w:pPr>
            <w:r>
              <w:rPr>
                <w:rFonts w:ascii="sans-serif" w:eastAsia="sans-serif" w:hAnsi="sans-serif" w:cs="sans-serif"/>
                <w:color w:val="000000"/>
                <w:sz w:val="15"/>
                <w:szCs w:val="15"/>
              </w:rPr>
              <w:t>12,046 </w:t>
            </w:r>
          </w:p>
        </w:tc>
        <w:tc>
          <w:tcPr>
            <w:tcW w:w="0" w:type="auto"/>
            <w:shd w:val="clear" w:color="auto" w:fill="FFFFFF"/>
            <w:tcMar>
              <w:top w:w="40" w:type="dxa"/>
              <w:left w:w="0" w:type="dxa"/>
              <w:bottom w:w="40" w:type="dxa"/>
              <w:right w:w="20" w:type="dxa"/>
            </w:tcMar>
            <w:vAlign w:val="bottom"/>
          </w:tcPr>
          <w:p w14:paraId="12B7229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9D"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9E"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29F"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A0"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A1" w14:textId="77777777" w:rsidR="00703C00" w:rsidRDefault="00DA3F08">
            <w:pPr>
              <w:jc w:val="right"/>
              <w:textAlignment w:val="bottom"/>
            </w:pPr>
            <w:r>
              <w:rPr>
                <w:rFonts w:ascii="sans-serif" w:eastAsia="sans-serif" w:hAnsi="sans-serif" w:cs="sans-serif"/>
                <w:color w:val="000000"/>
                <w:sz w:val="15"/>
                <w:szCs w:val="15"/>
              </w:rPr>
              <w:t>(12,026)</w:t>
            </w:r>
          </w:p>
        </w:tc>
        <w:tc>
          <w:tcPr>
            <w:tcW w:w="0" w:type="auto"/>
            <w:shd w:val="clear" w:color="auto" w:fill="FFFFFF"/>
            <w:tcMar>
              <w:top w:w="40" w:type="dxa"/>
              <w:left w:w="0" w:type="dxa"/>
              <w:bottom w:w="40" w:type="dxa"/>
              <w:right w:w="20" w:type="dxa"/>
            </w:tcMar>
            <w:vAlign w:val="bottom"/>
          </w:tcPr>
          <w:p w14:paraId="12B722A2"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2A3"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2A4" w14:textId="77777777" w:rsidR="00703C00" w:rsidRDefault="00DA3F08">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2B722A5" w14:textId="77777777" w:rsidR="00703C00" w:rsidRDefault="00703C00">
            <w:pPr>
              <w:jc w:val="right"/>
              <w:rPr>
                <w:rFonts w:ascii="宋体"/>
              </w:rPr>
            </w:pPr>
          </w:p>
        </w:tc>
      </w:tr>
      <w:tr w:rsidR="00703C00" w14:paraId="12B722C2" w14:textId="77777777">
        <w:trPr>
          <w:jc w:val="center"/>
        </w:trPr>
        <w:tc>
          <w:tcPr>
            <w:tcW w:w="0" w:type="auto"/>
            <w:gridSpan w:val="3"/>
            <w:shd w:val="clear" w:color="auto" w:fill="E2EFD9"/>
            <w:tcMar>
              <w:top w:w="40" w:type="dxa"/>
              <w:left w:w="20" w:type="dxa"/>
              <w:bottom w:w="40" w:type="dxa"/>
              <w:right w:w="20" w:type="dxa"/>
            </w:tcMar>
            <w:vAlign w:val="bottom"/>
          </w:tcPr>
          <w:p w14:paraId="12B722A7" w14:textId="77777777" w:rsidR="00703C00" w:rsidRDefault="00DA3F08">
            <w:pPr>
              <w:textAlignment w:val="bottom"/>
            </w:pPr>
            <w:r>
              <w:rPr>
                <w:rFonts w:ascii="sans-serif" w:eastAsia="sans-serif" w:hAnsi="sans-serif" w:cs="sans-serif"/>
                <w:color w:val="000000"/>
                <w:sz w:val="15"/>
                <w:szCs w:val="15"/>
              </w:rPr>
              <w:t>Balances, January 30, 2022</w:t>
            </w: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2A8" w14:textId="77777777" w:rsidR="00703C00" w:rsidRDefault="00DA3F08">
            <w:pPr>
              <w:jc w:val="right"/>
              <w:textAlignment w:val="bottom"/>
            </w:pPr>
            <w:r>
              <w:rPr>
                <w:rFonts w:ascii="sans-serif" w:eastAsia="sans-serif" w:hAnsi="sans-serif" w:cs="sans-serif"/>
                <w:color w:val="000000"/>
                <w:sz w:val="15"/>
                <w:szCs w:val="15"/>
              </w:rPr>
              <w:t>2,506 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2A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AA"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2AB" w14:textId="77777777" w:rsidR="00703C00" w:rsidRDefault="00DA3F08">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2AC" w14:textId="77777777" w:rsidR="00703C00" w:rsidRDefault="00DA3F08">
            <w:pPr>
              <w:jc w:val="right"/>
              <w:textAlignment w:val="bottom"/>
            </w:pPr>
            <w:r>
              <w:rPr>
                <w:rFonts w:ascii="sans-serif" w:eastAsia="sans-serif" w:hAnsi="sans-serif" w:cs="sans-serif"/>
                <w:color w:val="000000"/>
                <w:sz w:val="15"/>
                <w:szCs w:val="15"/>
              </w:rPr>
              <w:t>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2A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AE"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2AF" w14:textId="77777777" w:rsidR="00703C00" w:rsidRDefault="00DA3F08">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2B0" w14:textId="77777777" w:rsidR="00703C00" w:rsidRDefault="00DA3F08">
            <w:pPr>
              <w:jc w:val="right"/>
              <w:textAlignment w:val="bottom"/>
            </w:pPr>
            <w:r>
              <w:rPr>
                <w:rFonts w:ascii="sans-serif" w:eastAsia="sans-serif" w:hAnsi="sans-serif" w:cs="sans-serif"/>
                <w:color w:val="000000"/>
                <w:sz w:val="15"/>
                <w:szCs w:val="15"/>
              </w:rPr>
              <w:t>10,385 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2B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B2"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2B3" w14:textId="77777777" w:rsidR="00703C00" w:rsidRDefault="00DA3F08">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2B4" w14:textId="77777777" w:rsidR="00703C00" w:rsidRDefault="00DA3F08">
            <w:pPr>
              <w:jc w:val="right"/>
              <w:textAlignment w:val="bottom"/>
            </w:pPr>
            <w:r>
              <w:rPr>
                <w:rFonts w:ascii="sans-serif" w:eastAsia="sans-serif" w:hAnsi="sans-serif" w:cs="sans-serif"/>
                <w:color w:val="000000"/>
                <w:sz w:val="15"/>
                <w:szCs w:val="15"/>
              </w:rPr>
              <w:t>—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2B5"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B6"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2B7" w14:textId="77777777" w:rsidR="00703C00" w:rsidRDefault="00DA3F08">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2B8" w14:textId="77777777" w:rsidR="00703C00" w:rsidRDefault="00DA3F08">
            <w:pPr>
              <w:jc w:val="right"/>
              <w:textAlignment w:val="bottom"/>
            </w:pPr>
            <w:r>
              <w:rPr>
                <w:rFonts w:ascii="sans-serif" w:eastAsia="sans-serif" w:hAnsi="sans-serif" w:cs="sans-serif"/>
                <w:color w:val="000000"/>
                <w:sz w:val="15"/>
                <w:szCs w:val="15"/>
              </w:rPr>
              <w:t>(11)</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2B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BA"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2BB" w14:textId="77777777" w:rsidR="00703C00" w:rsidRDefault="00DA3F08">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2BC" w14:textId="77777777" w:rsidR="00703C00" w:rsidRDefault="00DA3F08">
            <w:pPr>
              <w:jc w:val="right"/>
              <w:textAlignment w:val="bottom"/>
            </w:pPr>
            <w:r>
              <w:rPr>
                <w:rFonts w:ascii="sans-serif" w:eastAsia="sans-serif" w:hAnsi="sans-serif" w:cs="sans-serif"/>
                <w:color w:val="000000"/>
                <w:sz w:val="15"/>
                <w:szCs w:val="15"/>
              </w:rPr>
              <w:t>16,235 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2B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BE"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2BF" w14:textId="77777777" w:rsidR="00703C00" w:rsidRDefault="00DA3F08">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2C0" w14:textId="77777777" w:rsidR="00703C00" w:rsidRDefault="00DA3F08">
            <w:pPr>
              <w:jc w:val="right"/>
              <w:textAlignment w:val="bottom"/>
            </w:pPr>
            <w:r>
              <w:rPr>
                <w:rFonts w:ascii="sans-serif" w:eastAsia="sans-serif" w:hAnsi="sans-serif" w:cs="sans-serif"/>
                <w:color w:val="000000"/>
                <w:sz w:val="15"/>
                <w:szCs w:val="15"/>
              </w:rPr>
              <w:t>26,612 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2C1" w14:textId="77777777" w:rsidR="00703C00" w:rsidRDefault="00703C00">
            <w:pPr>
              <w:jc w:val="right"/>
              <w:rPr>
                <w:rFonts w:ascii="宋体"/>
              </w:rPr>
            </w:pPr>
          </w:p>
        </w:tc>
      </w:tr>
    </w:tbl>
    <w:p w14:paraId="12B722C3" w14:textId="77777777" w:rsidR="00703C00" w:rsidRDefault="00DA3F08">
      <w:pPr>
        <w:spacing w:after="180"/>
        <w:jc w:val="center"/>
      </w:pPr>
      <w:r>
        <w:rPr>
          <w:rFonts w:ascii="sans-serif" w:eastAsia="sans-serif" w:hAnsi="sans-serif" w:cs="sans-serif"/>
          <w:color w:val="000000"/>
          <w:sz w:val="16"/>
          <w:szCs w:val="16"/>
        </w:rPr>
        <w:t>See accompanying notes to the consolidated financial statements.</w:t>
      </w:r>
    </w:p>
    <w:p w14:paraId="12B722C4" w14:textId="77777777" w:rsidR="00703C00" w:rsidRDefault="00DA3F08">
      <w:pPr>
        <w:spacing w:after="180"/>
        <w:jc w:val="center"/>
      </w:pPr>
      <w:r>
        <w:rPr>
          <w:rFonts w:ascii="sans-serif" w:eastAsia="sans-serif" w:hAnsi="sans-serif" w:cs="sans-serif"/>
          <w:color w:val="000000"/>
          <w:sz w:val="20"/>
          <w:szCs w:val="20"/>
        </w:rPr>
        <w:t>50</w:t>
      </w:r>
    </w:p>
    <w:p w14:paraId="12B722C5" w14:textId="77777777" w:rsidR="00703C00" w:rsidRDefault="00DA3F08">
      <w:r>
        <w:pict w14:anchorId="12B73D2C">
          <v:rect id="_x0000_i1074" style="width:415.3pt;height:1.5pt" o:hralign="center" o:hrstd="t" o:hr="t" fillcolor="#a0a0a0" stroked="f"/>
        </w:pict>
      </w:r>
    </w:p>
    <w:p w14:paraId="12B722C6" w14:textId="77777777" w:rsidR="00703C00" w:rsidRDefault="00DA3F08">
      <w:pPr>
        <w:spacing w:after="180"/>
        <w:jc w:val="both"/>
      </w:pPr>
      <w:hyperlink r:id="rId166" w:anchor="i21d0faa96a6c48bfab64453ef3ce3d49_7" w:history="1">
        <w:r>
          <w:rPr>
            <w:rStyle w:val="a5"/>
            <w:rFonts w:ascii="sans-serif" w:eastAsia="sans-serif" w:hAnsi="sans-serif" w:cs="sans-serif"/>
            <w:b/>
            <w:bCs/>
            <w:sz w:val="16"/>
            <w:szCs w:val="16"/>
          </w:rPr>
          <w:t>Table of Contents</w:t>
        </w:r>
      </w:hyperlink>
    </w:p>
    <w:p w14:paraId="12B722C7" w14:textId="77777777" w:rsidR="00703C00" w:rsidRDefault="00DA3F08">
      <w:pPr>
        <w:jc w:val="center"/>
      </w:pPr>
      <w:r>
        <w:rPr>
          <w:rFonts w:ascii="sans-serif" w:eastAsia="sans-serif" w:hAnsi="sans-serif" w:cs="sans-serif"/>
          <w:b/>
          <w:bCs/>
          <w:color w:val="000000"/>
          <w:sz w:val="20"/>
          <w:szCs w:val="20"/>
        </w:rPr>
        <w:t>NVIDIA CORPORATION AND SUBSIDIARIES</w:t>
      </w:r>
    </w:p>
    <w:p w14:paraId="12B722C8" w14:textId="77777777" w:rsidR="00703C00" w:rsidRDefault="00DA3F08">
      <w:pPr>
        <w:jc w:val="center"/>
      </w:pPr>
      <w:r>
        <w:rPr>
          <w:rFonts w:ascii="sans-serif" w:eastAsia="sans-serif" w:hAnsi="sans-serif" w:cs="sans-serif"/>
          <w:b/>
          <w:bCs/>
          <w:color w:val="000000"/>
          <w:sz w:val="20"/>
          <w:szCs w:val="20"/>
        </w:rPr>
        <w:t>CONSOLIDATED STATEMENTS OF CASH FLOWS</w:t>
      </w:r>
    </w:p>
    <w:p w14:paraId="12B722C9" w14:textId="77777777" w:rsidR="00703C00" w:rsidRDefault="00DA3F08">
      <w:pPr>
        <w:jc w:val="center"/>
      </w:pPr>
      <w:r>
        <w:rPr>
          <w:rFonts w:ascii="sans-serif" w:eastAsia="sans-serif" w:hAnsi="sans-serif" w:cs="sans-serif"/>
          <w:b/>
          <w:bCs/>
          <w:color w:val="000000"/>
          <w:sz w:val="20"/>
          <w:szCs w:val="20"/>
        </w:rPr>
        <w:t>(In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4887"/>
        <w:gridCol w:w="38"/>
        <w:gridCol w:w="113"/>
        <w:gridCol w:w="923"/>
        <w:gridCol w:w="36"/>
        <w:gridCol w:w="36"/>
        <w:gridCol w:w="36"/>
        <w:gridCol w:w="36"/>
        <w:gridCol w:w="113"/>
        <w:gridCol w:w="886"/>
        <w:gridCol w:w="37"/>
        <w:gridCol w:w="36"/>
        <w:gridCol w:w="36"/>
        <w:gridCol w:w="36"/>
        <w:gridCol w:w="112"/>
        <w:gridCol w:w="888"/>
        <w:gridCol w:w="36"/>
      </w:tblGrid>
      <w:tr w:rsidR="00703C00" w14:paraId="12B722DC" w14:textId="77777777">
        <w:trPr>
          <w:jc w:val="center"/>
        </w:trPr>
        <w:tc>
          <w:tcPr>
            <w:tcW w:w="50" w:type="pct"/>
            <w:shd w:val="clear" w:color="auto" w:fill="auto"/>
            <w:vAlign w:val="bottom"/>
          </w:tcPr>
          <w:p w14:paraId="12B722CA" w14:textId="77777777" w:rsidR="00703C00" w:rsidRDefault="00703C00">
            <w:pPr>
              <w:rPr>
                <w:rFonts w:ascii="宋体"/>
              </w:rPr>
            </w:pPr>
          </w:p>
        </w:tc>
        <w:tc>
          <w:tcPr>
            <w:tcW w:w="2961" w:type="pct"/>
            <w:shd w:val="clear" w:color="auto" w:fill="auto"/>
            <w:vAlign w:val="bottom"/>
          </w:tcPr>
          <w:p w14:paraId="12B722CB" w14:textId="77777777" w:rsidR="00703C00" w:rsidRDefault="00703C00">
            <w:pPr>
              <w:rPr>
                <w:rFonts w:ascii="宋体"/>
              </w:rPr>
            </w:pPr>
          </w:p>
        </w:tc>
        <w:tc>
          <w:tcPr>
            <w:tcW w:w="5" w:type="pct"/>
            <w:shd w:val="clear" w:color="auto" w:fill="auto"/>
            <w:vAlign w:val="bottom"/>
          </w:tcPr>
          <w:p w14:paraId="12B722CC" w14:textId="77777777" w:rsidR="00703C00" w:rsidRDefault="00703C00">
            <w:pPr>
              <w:rPr>
                <w:rFonts w:ascii="宋体"/>
              </w:rPr>
            </w:pPr>
          </w:p>
        </w:tc>
        <w:tc>
          <w:tcPr>
            <w:tcW w:w="50" w:type="pct"/>
            <w:shd w:val="clear" w:color="auto" w:fill="auto"/>
            <w:vAlign w:val="bottom"/>
          </w:tcPr>
          <w:p w14:paraId="12B722CD" w14:textId="77777777" w:rsidR="00703C00" w:rsidRDefault="00703C00">
            <w:pPr>
              <w:rPr>
                <w:rFonts w:ascii="宋体"/>
              </w:rPr>
            </w:pPr>
          </w:p>
        </w:tc>
        <w:tc>
          <w:tcPr>
            <w:tcW w:w="581" w:type="pct"/>
            <w:shd w:val="clear" w:color="auto" w:fill="auto"/>
            <w:vAlign w:val="bottom"/>
          </w:tcPr>
          <w:p w14:paraId="12B722CE" w14:textId="77777777" w:rsidR="00703C00" w:rsidRDefault="00703C00">
            <w:pPr>
              <w:rPr>
                <w:rFonts w:ascii="宋体"/>
              </w:rPr>
            </w:pPr>
          </w:p>
        </w:tc>
        <w:tc>
          <w:tcPr>
            <w:tcW w:w="5" w:type="pct"/>
            <w:shd w:val="clear" w:color="auto" w:fill="auto"/>
            <w:vAlign w:val="bottom"/>
          </w:tcPr>
          <w:p w14:paraId="12B722CF" w14:textId="77777777" w:rsidR="00703C00" w:rsidRDefault="00703C00">
            <w:pPr>
              <w:rPr>
                <w:rFonts w:ascii="宋体"/>
              </w:rPr>
            </w:pPr>
          </w:p>
        </w:tc>
        <w:tc>
          <w:tcPr>
            <w:tcW w:w="5" w:type="pct"/>
            <w:shd w:val="clear" w:color="auto" w:fill="auto"/>
            <w:vAlign w:val="bottom"/>
          </w:tcPr>
          <w:p w14:paraId="12B722D0" w14:textId="77777777" w:rsidR="00703C00" w:rsidRDefault="00703C00">
            <w:pPr>
              <w:rPr>
                <w:rFonts w:ascii="宋体"/>
              </w:rPr>
            </w:pPr>
          </w:p>
        </w:tc>
        <w:tc>
          <w:tcPr>
            <w:tcW w:w="26" w:type="pct"/>
            <w:shd w:val="clear" w:color="auto" w:fill="auto"/>
            <w:vAlign w:val="bottom"/>
          </w:tcPr>
          <w:p w14:paraId="12B722D1" w14:textId="77777777" w:rsidR="00703C00" w:rsidRDefault="00703C00">
            <w:pPr>
              <w:rPr>
                <w:rFonts w:ascii="宋体"/>
              </w:rPr>
            </w:pPr>
          </w:p>
        </w:tc>
        <w:tc>
          <w:tcPr>
            <w:tcW w:w="5" w:type="pct"/>
            <w:shd w:val="clear" w:color="auto" w:fill="auto"/>
            <w:vAlign w:val="bottom"/>
          </w:tcPr>
          <w:p w14:paraId="12B722D2" w14:textId="77777777" w:rsidR="00703C00" w:rsidRDefault="00703C00">
            <w:pPr>
              <w:rPr>
                <w:rFonts w:ascii="宋体"/>
              </w:rPr>
            </w:pPr>
          </w:p>
        </w:tc>
        <w:tc>
          <w:tcPr>
            <w:tcW w:w="50" w:type="pct"/>
            <w:shd w:val="clear" w:color="auto" w:fill="auto"/>
            <w:vAlign w:val="bottom"/>
          </w:tcPr>
          <w:p w14:paraId="12B722D3" w14:textId="77777777" w:rsidR="00703C00" w:rsidRDefault="00703C00">
            <w:pPr>
              <w:rPr>
                <w:rFonts w:ascii="宋体"/>
              </w:rPr>
            </w:pPr>
          </w:p>
        </w:tc>
        <w:tc>
          <w:tcPr>
            <w:tcW w:w="581" w:type="pct"/>
            <w:shd w:val="clear" w:color="auto" w:fill="auto"/>
            <w:vAlign w:val="bottom"/>
          </w:tcPr>
          <w:p w14:paraId="12B722D4" w14:textId="77777777" w:rsidR="00703C00" w:rsidRDefault="00703C00">
            <w:pPr>
              <w:rPr>
                <w:rFonts w:ascii="宋体"/>
              </w:rPr>
            </w:pPr>
          </w:p>
        </w:tc>
        <w:tc>
          <w:tcPr>
            <w:tcW w:w="5" w:type="pct"/>
            <w:shd w:val="clear" w:color="auto" w:fill="auto"/>
            <w:vAlign w:val="bottom"/>
          </w:tcPr>
          <w:p w14:paraId="12B722D5" w14:textId="77777777" w:rsidR="00703C00" w:rsidRDefault="00703C00">
            <w:pPr>
              <w:rPr>
                <w:rFonts w:ascii="宋体"/>
              </w:rPr>
            </w:pPr>
          </w:p>
        </w:tc>
        <w:tc>
          <w:tcPr>
            <w:tcW w:w="5" w:type="pct"/>
            <w:shd w:val="clear" w:color="auto" w:fill="auto"/>
            <w:vAlign w:val="bottom"/>
          </w:tcPr>
          <w:p w14:paraId="12B722D6" w14:textId="77777777" w:rsidR="00703C00" w:rsidRDefault="00703C00">
            <w:pPr>
              <w:rPr>
                <w:rFonts w:ascii="宋体"/>
              </w:rPr>
            </w:pPr>
          </w:p>
        </w:tc>
        <w:tc>
          <w:tcPr>
            <w:tcW w:w="26" w:type="pct"/>
            <w:shd w:val="clear" w:color="auto" w:fill="auto"/>
            <w:vAlign w:val="bottom"/>
          </w:tcPr>
          <w:p w14:paraId="12B722D7" w14:textId="77777777" w:rsidR="00703C00" w:rsidRDefault="00703C00">
            <w:pPr>
              <w:rPr>
                <w:rFonts w:ascii="宋体"/>
              </w:rPr>
            </w:pPr>
          </w:p>
        </w:tc>
        <w:tc>
          <w:tcPr>
            <w:tcW w:w="5" w:type="pct"/>
            <w:shd w:val="clear" w:color="auto" w:fill="auto"/>
            <w:vAlign w:val="bottom"/>
          </w:tcPr>
          <w:p w14:paraId="12B722D8" w14:textId="77777777" w:rsidR="00703C00" w:rsidRDefault="00703C00">
            <w:pPr>
              <w:rPr>
                <w:rFonts w:ascii="宋体"/>
              </w:rPr>
            </w:pPr>
          </w:p>
        </w:tc>
        <w:tc>
          <w:tcPr>
            <w:tcW w:w="50" w:type="pct"/>
            <w:shd w:val="clear" w:color="auto" w:fill="auto"/>
            <w:vAlign w:val="bottom"/>
          </w:tcPr>
          <w:p w14:paraId="12B722D9" w14:textId="77777777" w:rsidR="00703C00" w:rsidRDefault="00703C00">
            <w:pPr>
              <w:rPr>
                <w:rFonts w:ascii="宋体"/>
              </w:rPr>
            </w:pPr>
          </w:p>
        </w:tc>
        <w:tc>
          <w:tcPr>
            <w:tcW w:w="582" w:type="pct"/>
            <w:shd w:val="clear" w:color="auto" w:fill="auto"/>
            <w:vAlign w:val="bottom"/>
          </w:tcPr>
          <w:p w14:paraId="12B722DA" w14:textId="77777777" w:rsidR="00703C00" w:rsidRDefault="00703C00">
            <w:pPr>
              <w:rPr>
                <w:rFonts w:ascii="宋体"/>
              </w:rPr>
            </w:pPr>
          </w:p>
        </w:tc>
        <w:tc>
          <w:tcPr>
            <w:tcW w:w="5" w:type="pct"/>
            <w:shd w:val="clear" w:color="auto" w:fill="auto"/>
            <w:vAlign w:val="bottom"/>
          </w:tcPr>
          <w:p w14:paraId="12B722DB" w14:textId="77777777" w:rsidR="00703C00" w:rsidRDefault="00703C00">
            <w:pPr>
              <w:rPr>
                <w:rFonts w:ascii="宋体"/>
              </w:rPr>
            </w:pPr>
          </w:p>
        </w:tc>
      </w:tr>
      <w:tr w:rsidR="00703C00" w14:paraId="12B722E3" w14:textId="77777777">
        <w:trPr>
          <w:jc w:val="center"/>
        </w:trPr>
        <w:tc>
          <w:tcPr>
            <w:tcW w:w="0" w:type="auto"/>
            <w:gridSpan w:val="3"/>
            <w:shd w:val="clear" w:color="auto" w:fill="auto"/>
            <w:tcMar>
              <w:top w:w="0" w:type="dxa"/>
              <w:left w:w="20" w:type="dxa"/>
              <w:bottom w:w="0" w:type="dxa"/>
              <w:right w:w="20" w:type="dxa"/>
            </w:tcMar>
            <w:vAlign w:val="bottom"/>
          </w:tcPr>
          <w:p w14:paraId="12B722DD"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2DE"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2DF"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22E0" w14:textId="77777777" w:rsidR="00703C00" w:rsidRDefault="00DA3F08">
            <w:pPr>
              <w:jc w:val="center"/>
              <w:textAlignment w:val="bottom"/>
            </w:pPr>
            <w:r>
              <w:rPr>
                <w:rFonts w:ascii="sans-serif" w:eastAsia="sans-serif" w:hAnsi="sans-serif" w:cs="sans-serif"/>
                <w:b/>
                <w:bCs/>
                <w:color w:val="000000"/>
                <w:sz w:val="18"/>
                <w:szCs w:val="18"/>
              </w:rPr>
              <w:t xml:space="preserve">Year </w:t>
            </w:r>
            <w:r>
              <w:rPr>
                <w:rFonts w:ascii="sans-serif" w:eastAsia="sans-serif" w:hAnsi="sans-serif" w:cs="sans-serif"/>
                <w:b/>
                <w:bCs/>
                <w:color w:val="000000"/>
                <w:sz w:val="18"/>
                <w:szCs w:val="18"/>
              </w:rPr>
              <w:t>Ended</w:t>
            </w:r>
          </w:p>
        </w:tc>
        <w:tc>
          <w:tcPr>
            <w:tcW w:w="0" w:type="auto"/>
            <w:gridSpan w:val="3"/>
            <w:shd w:val="clear" w:color="auto" w:fill="auto"/>
            <w:tcMar>
              <w:top w:w="0" w:type="dxa"/>
              <w:left w:w="20" w:type="dxa"/>
              <w:bottom w:w="0" w:type="dxa"/>
              <w:right w:w="20" w:type="dxa"/>
            </w:tcMar>
            <w:vAlign w:val="bottom"/>
          </w:tcPr>
          <w:p w14:paraId="12B722E1"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2E2" w14:textId="77777777" w:rsidR="00703C00" w:rsidRDefault="00703C00">
            <w:pPr>
              <w:rPr>
                <w:rFonts w:ascii="宋体"/>
              </w:rPr>
            </w:pPr>
          </w:p>
        </w:tc>
      </w:tr>
      <w:tr w:rsidR="00703C00" w14:paraId="12B722EA" w14:textId="77777777">
        <w:trPr>
          <w:jc w:val="center"/>
        </w:trPr>
        <w:tc>
          <w:tcPr>
            <w:tcW w:w="0" w:type="auto"/>
            <w:gridSpan w:val="3"/>
            <w:shd w:val="clear" w:color="auto" w:fill="auto"/>
            <w:tcMar>
              <w:top w:w="40" w:type="dxa"/>
              <w:left w:w="20" w:type="dxa"/>
              <w:bottom w:w="40" w:type="dxa"/>
              <w:right w:w="20" w:type="dxa"/>
            </w:tcMar>
            <w:vAlign w:val="bottom"/>
          </w:tcPr>
          <w:p w14:paraId="12B722E4" w14:textId="77777777" w:rsidR="00703C00" w:rsidRDefault="00DA3F08">
            <w:pPr>
              <w:textAlignment w:val="bottom"/>
            </w:pPr>
            <w:r>
              <w:rPr>
                <w:rFonts w:ascii="sans-serif" w:eastAsia="sans-serif" w:hAnsi="sans-serif" w:cs="sans-serif"/>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2E5" w14:textId="77777777" w:rsidR="00703C00" w:rsidRDefault="00DA3F08">
            <w:pPr>
              <w:jc w:val="center"/>
              <w:textAlignment w:val="bottom"/>
            </w:pPr>
            <w:r>
              <w:rPr>
                <w:rFonts w:ascii="sans-serif" w:eastAsia="sans-serif" w:hAnsi="sans-serif" w:cs="sans-serif"/>
                <w:b/>
                <w:bCs/>
                <w:color w:val="000000"/>
                <w:sz w:val="18"/>
                <w:szCs w:val="18"/>
              </w:rPr>
              <w:t>January 30,</w:t>
            </w:r>
            <w:r>
              <w:rPr>
                <w:rFonts w:ascii="sans-serif" w:eastAsia="sans-serif" w:hAnsi="sans-serif" w:cs="sans-serif"/>
                <w:b/>
                <w:bCs/>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2E6"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2E7" w14:textId="77777777" w:rsidR="00703C00" w:rsidRDefault="00DA3F08">
            <w:pPr>
              <w:jc w:val="center"/>
              <w:textAlignment w:val="bottom"/>
            </w:pPr>
            <w:r>
              <w:rPr>
                <w:rFonts w:ascii="sans-serif" w:eastAsia="sans-serif" w:hAnsi="sans-serif" w:cs="sans-serif"/>
                <w:b/>
                <w:bCs/>
                <w:color w:val="000000"/>
                <w:sz w:val="18"/>
                <w:szCs w:val="18"/>
              </w:rPr>
              <w:t>January 31,</w:t>
            </w:r>
            <w:r>
              <w:rPr>
                <w:rFonts w:ascii="sans-serif" w:eastAsia="sans-serif" w:hAnsi="sans-serif" w:cs="sans-serif"/>
                <w:b/>
                <w:bCs/>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2E8"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2E9" w14:textId="77777777" w:rsidR="00703C00" w:rsidRDefault="00DA3F08">
            <w:pPr>
              <w:jc w:val="center"/>
              <w:textAlignment w:val="bottom"/>
            </w:pPr>
            <w:r>
              <w:rPr>
                <w:rFonts w:ascii="sans-serif" w:eastAsia="sans-serif" w:hAnsi="sans-serif" w:cs="sans-serif"/>
                <w:b/>
                <w:bCs/>
                <w:color w:val="000000"/>
                <w:sz w:val="18"/>
                <w:szCs w:val="18"/>
              </w:rPr>
              <w:t>January 26,</w:t>
            </w:r>
            <w:r>
              <w:rPr>
                <w:rFonts w:ascii="sans-serif" w:eastAsia="sans-serif" w:hAnsi="sans-serif" w:cs="sans-serif"/>
                <w:b/>
                <w:bCs/>
                <w:color w:val="000000"/>
                <w:sz w:val="18"/>
                <w:szCs w:val="18"/>
              </w:rPr>
              <w:br/>
              <w:t>2020</w:t>
            </w:r>
          </w:p>
        </w:tc>
      </w:tr>
      <w:tr w:rsidR="00703C00" w14:paraId="12B722F1" w14:textId="77777777">
        <w:trPr>
          <w:jc w:val="center"/>
        </w:trPr>
        <w:tc>
          <w:tcPr>
            <w:tcW w:w="0" w:type="auto"/>
            <w:gridSpan w:val="3"/>
            <w:shd w:val="clear" w:color="auto" w:fill="auto"/>
            <w:tcMar>
              <w:top w:w="40" w:type="dxa"/>
              <w:left w:w="20" w:type="dxa"/>
              <w:bottom w:w="40" w:type="dxa"/>
              <w:right w:w="20" w:type="dxa"/>
            </w:tcMar>
            <w:vAlign w:val="bottom"/>
          </w:tcPr>
          <w:p w14:paraId="12B722EB" w14:textId="77777777" w:rsidR="00703C00" w:rsidRDefault="00DA3F08">
            <w:pPr>
              <w:jc w:val="both"/>
              <w:textAlignment w:val="bottom"/>
            </w:pPr>
            <w:r>
              <w:rPr>
                <w:rFonts w:ascii="sans-serif" w:eastAsia="sans-serif" w:hAnsi="sans-serif" w:cs="sans-serif"/>
                <w:color w:val="000000"/>
                <w:sz w:val="18"/>
                <w:szCs w:val="18"/>
              </w:rPr>
              <w:t>Cash flows from operating activities: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2EC"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2ED"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2EE" w14:textId="77777777" w:rsidR="00703C00" w:rsidRDefault="00DA3F08">
            <w:pPr>
              <w:textAlignment w:val="bottom"/>
            </w:pPr>
            <w:r>
              <w:rPr>
                <w:rFonts w:ascii="sans-serif" w:eastAsia="sans-serif" w:hAnsi="sans-serif" w:cs="sans-serif"/>
                <w:color w:val="000000"/>
                <w:sz w:val="18"/>
                <w:szCs w:val="18"/>
              </w:rPr>
              <w:t> </w:t>
            </w:r>
          </w:p>
        </w:tc>
        <w:tc>
          <w:tcPr>
            <w:tcW w:w="0" w:type="auto"/>
            <w:gridSpan w:val="3"/>
            <w:shd w:val="clear" w:color="auto" w:fill="auto"/>
            <w:tcMar>
              <w:top w:w="0" w:type="dxa"/>
              <w:left w:w="20" w:type="dxa"/>
              <w:bottom w:w="0" w:type="dxa"/>
              <w:right w:w="20" w:type="dxa"/>
            </w:tcMar>
            <w:vAlign w:val="bottom"/>
          </w:tcPr>
          <w:p w14:paraId="12B722EF"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2F0" w14:textId="77777777" w:rsidR="00703C00" w:rsidRDefault="00DA3F08">
            <w:pPr>
              <w:textAlignment w:val="bottom"/>
            </w:pPr>
            <w:r>
              <w:rPr>
                <w:rFonts w:ascii="sans-serif" w:eastAsia="sans-serif" w:hAnsi="sans-serif" w:cs="sans-serif"/>
                <w:color w:val="000000"/>
                <w:sz w:val="18"/>
                <w:szCs w:val="18"/>
              </w:rPr>
              <w:t> </w:t>
            </w:r>
          </w:p>
        </w:tc>
      </w:tr>
      <w:tr w:rsidR="00703C00" w14:paraId="12B722FE" w14:textId="77777777">
        <w:trPr>
          <w:jc w:val="center"/>
        </w:trPr>
        <w:tc>
          <w:tcPr>
            <w:tcW w:w="0" w:type="auto"/>
            <w:gridSpan w:val="3"/>
            <w:shd w:val="clear" w:color="auto" w:fill="E2EFD9"/>
            <w:tcMar>
              <w:top w:w="40" w:type="dxa"/>
              <w:left w:w="20" w:type="dxa"/>
              <w:bottom w:w="40" w:type="dxa"/>
              <w:right w:w="20" w:type="dxa"/>
            </w:tcMar>
            <w:vAlign w:val="bottom"/>
          </w:tcPr>
          <w:p w14:paraId="12B722F2" w14:textId="77777777" w:rsidR="00703C00" w:rsidRDefault="00DA3F08">
            <w:pPr>
              <w:jc w:val="both"/>
              <w:textAlignment w:val="bottom"/>
            </w:pPr>
            <w:r>
              <w:rPr>
                <w:rFonts w:ascii="sans-serif" w:eastAsia="sans-serif" w:hAnsi="sans-serif" w:cs="sans-serif"/>
                <w:color w:val="000000"/>
                <w:sz w:val="18"/>
                <w:szCs w:val="18"/>
              </w:rPr>
              <w:t>Net income</w:t>
            </w:r>
          </w:p>
        </w:tc>
        <w:tc>
          <w:tcPr>
            <w:tcW w:w="0" w:type="auto"/>
            <w:shd w:val="clear" w:color="auto" w:fill="E2EFD9"/>
            <w:tcMar>
              <w:top w:w="40" w:type="dxa"/>
              <w:left w:w="20" w:type="dxa"/>
              <w:bottom w:w="40" w:type="dxa"/>
              <w:right w:w="0" w:type="dxa"/>
            </w:tcMar>
            <w:vAlign w:val="bottom"/>
          </w:tcPr>
          <w:p w14:paraId="12B722F3" w14:textId="77777777" w:rsidR="00703C00" w:rsidRDefault="00DA3F08">
            <w:pPr>
              <w:textAlignment w:val="bottom"/>
            </w:pPr>
            <w:r>
              <w:rPr>
                <w:rFonts w:ascii="sans-serif" w:eastAsia="sans-serif" w:hAnsi="sans-serif" w:cs="sans-serif"/>
                <w:color w:val="000000"/>
                <w:sz w:val="18"/>
                <w:szCs w:val="18"/>
              </w:rPr>
              <w:t>$</w:t>
            </w:r>
          </w:p>
        </w:tc>
        <w:tc>
          <w:tcPr>
            <w:tcW w:w="0" w:type="auto"/>
            <w:shd w:val="clear" w:color="auto" w:fill="E2EFD9"/>
            <w:tcMar>
              <w:top w:w="40" w:type="dxa"/>
              <w:left w:w="0" w:type="dxa"/>
              <w:bottom w:w="40" w:type="dxa"/>
              <w:right w:w="0" w:type="dxa"/>
            </w:tcMar>
            <w:vAlign w:val="bottom"/>
          </w:tcPr>
          <w:p w14:paraId="12B722F4" w14:textId="77777777" w:rsidR="00703C00" w:rsidRDefault="00DA3F08">
            <w:pPr>
              <w:jc w:val="right"/>
              <w:textAlignment w:val="bottom"/>
            </w:pPr>
            <w:r>
              <w:rPr>
                <w:rFonts w:ascii="sans-serif" w:eastAsia="sans-serif" w:hAnsi="sans-serif" w:cs="sans-serif"/>
                <w:color w:val="000000"/>
                <w:sz w:val="18"/>
                <w:szCs w:val="18"/>
              </w:rPr>
              <w:t>9,752 </w:t>
            </w:r>
          </w:p>
        </w:tc>
        <w:tc>
          <w:tcPr>
            <w:tcW w:w="0" w:type="auto"/>
            <w:shd w:val="clear" w:color="auto" w:fill="E2EFD9"/>
            <w:tcMar>
              <w:top w:w="40" w:type="dxa"/>
              <w:left w:w="0" w:type="dxa"/>
              <w:bottom w:w="40" w:type="dxa"/>
              <w:right w:w="20" w:type="dxa"/>
            </w:tcMar>
            <w:vAlign w:val="bottom"/>
          </w:tcPr>
          <w:p w14:paraId="12B722F5"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F6"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2F7" w14:textId="77777777" w:rsidR="00703C00" w:rsidRDefault="00DA3F08">
            <w:pPr>
              <w:textAlignment w:val="bottom"/>
            </w:pPr>
            <w:r>
              <w:rPr>
                <w:rFonts w:ascii="sans-serif" w:eastAsia="sans-serif" w:hAnsi="sans-serif" w:cs="sans-serif"/>
                <w:color w:val="000000"/>
                <w:sz w:val="18"/>
                <w:szCs w:val="18"/>
              </w:rPr>
              <w:t>$</w:t>
            </w:r>
          </w:p>
        </w:tc>
        <w:tc>
          <w:tcPr>
            <w:tcW w:w="0" w:type="auto"/>
            <w:shd w:val="clear" w:color="auto" w:fill="E2EFD9"/>
            <w:tcMar>
              <w:top w:w="40" w:type="dxa"/>
              <w:left w:w="0" w:type="dxa"/>
              <w:bottom w:w="40" w:type="dxa"/>
              <w:right w:w="0" w:type="dxa"/>
            </w:tcMar>
            <w:vAlign w:val="bottom"/>
          </w:tcPr>
          <w:p w14:paraId="12B722F8" w14:textId="77777777" w:rsidR="00703C00" w:rsidRDefault="00DA3F08">
            <w:pPr>
              <w:jc w:val="right"/>
              <w:textAlignment w:val="bottom"/>
            </w:pPr>
            <w:r>
              <w:rPr>
                <w:rFonts w:ascii="sans-serif" w:eastAsia="sans-serif" w:hAnsi="sans-serif" w:cs="sans-serif"/>
                <w:color w:val="000000"/>
                <w:sz w:val="18"/>
                <w:szCs w:val="18"/>
              </w:rPr>
              <w:t>4,332 </w:t>
            </w:r>
          </w:p>
        </w:tc>
        <w:tc>
          <w:tcPr>
            <w:tcW w:w="0" w:type="auto"/>
            <w:shd w:val="clear" w:color="auto" w:fill="E2EFD9"/>
            <w:tcMar>
              <w:top w:w="40" w:type="dxa"/>
              <w:left w:w="0" w:type="dxa"/>
              <w:bottom w:w="40" w:type="dxa"/>
              <w:right w:w="20" w:type="dxa"/>
            </w:tcMar>
            <w:vAlign w:val="bottom"/>
          </w:tcPr>
          <w:p w14:paraId="12B722F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2FA"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2FB" w14:textId="77777777" w:rsidR="00703C00" w:rsidRDefault="00DA3F08">
            <w:pPr>
              <w:textAlignment w:val="bottom"/>
            </w:pPr>
            <w:r>
              <w:rPr>
                <w:rFonts w:ascii="sans-serif" w:eastAsia="sans-serif" w:hAnsi="sans-serif" w:cs="sans-serif"/>
                <w:color w:val="000000"/>
                <w:sz w:val="18"/>
                <w:szCs w:val="18"/>
              </w:rPr>
              <w:t>$</w:t>
            </w:r>
          </w:p>
        </w:tc>
        <w:tc>
          <w:tcPr>
            <w:tcW w:w="0" w:type="auto"/>
            <w:shd w:val="clear" w:color="auto" w:fill="E2EFD9"/>
            <w:tcMar>
              <w:top w:w="40" w:type="dxa"/>
              <w:left w:w="0" w:type="dxa"/>
              <w:bottom w:w="40" w:type="dxa"/>
              <w:right w:w="0" w:type="dxa"/>
            </w:tcMar>
            <w:vAlign w:val="bottom"/>
          </w:tcPr>
          <w:p w14:paraId="12B722FC" w14:textId="77777777" w:rsidR="00703C00" w:rsidRDefault="00DA3F08">
            <w:pPr>
              <w:jc w:val="right"/>
              <w:textAlignment w:val="bottom"/>
            </w:pPr>
            <w:r>
              <w:rPr>
                <w:rFonts w:ascii="sans-serif" w:eastAsia="sans-serif" w:hAnsi="sans-serif" w:cs="sans-serif"/>
                <w:color w:val="000000"/>
                <w:sz w:val="18"/>
                <w:szCs w:val="18"/>
              </w:rPr>
              <w:t>2,796 </w:t>
            </w:r>
          </w:p>
        </w:tc>
        <w:tc>
          <w:tcPr>
            <w:tcW w:w="0" w:type="auto"/>
            <w:shd w:val="clear" w:color="auto" w:fill="E2EFD9"/>
            <w:tcMar>
              <w:top w:w="40" w:type="dxa"/>
              <w:left w:w="0" w:type="dxa"/>
              <w:bottom w:w="40" w:type="dxa"/>
              <w:right w:w="20" w:type="dxa"/>
            </w:tcMar>
            <w:vAlign w:val="bottom"/>
          </w:tcPr>
          <w:p w14:paraId="12B722FD" w14:textId="77777777" w:rsidR="00703C00" w:rsidRDefault="00703C00">
            <w:pPr>
              <w:jc w:val="right"/>
              <w:rPr>
                <w:rFonts w:ascii="宋体"/>
              </w:rPr>
            </w:pPr>
          </w:p>
        </w:tc>
      </w:tr>
      <w:tr w:rsidR="00703C00" w14:paraId="12B72305" w14:textId="77777777">
        <w:trPr>
          <w:jc w:val="center"/>
        </w:trPr>
        <w:tc>
          <w:tcPr>
            <w:tcW w:w="0" w:type="auto"/>
            <w:gridSpan w:val="3"/>
            <w:shd w:val="clear" w:color="auto" w:fill="FFFFFF"/>
            <w:tcMar>
              <w:top w:w="40" w:type="dxa"/>
              <w:left w:w="20" w:type="dxa"/>
              <w:bottom w:w="40" w:type="dxa"/>
              <w:right w:w="20" w:type="dxa"/>
            </w:tcMar>
            <w:vAlign w:val="bottom"/>
          </w:tcPr>
          <w:p w14:paraId="12B722FF" w14:textId="77777777" w:rsidR="00703C00" w:rsidRDefault="00DA3F08">
            <w:pPr>
              <w:jc w:val="both"/>
              <w:textAlignment w:val="bottom"/>
            </w:pPr>
            <w:r>
              <w:rPr>
                <w:rFonts w:ascii="sans-serif" w:eastAsia="sans-serif" w:hAnsi="sans-serif" w:cs="sans-serif"/>
                <w:color w:val="000000"/>
                <w:sz w:val="18"/>
                <w:szCs w:val="18"/>
              </w:rPr>
              <w:t>Adjustments to reconcile net income to net cash provided by operating activities:</w:t>
            </w:r>
          </w:p>
        </w:tc>
        <w:tc>
          <w:tcPr>
            <w:tcW w:w="0" w:type="auto"/>
            <w:gridSpan w:val="3"/>
            <w:shd w:val="clear" w:color="auto" w:fill="FFFFFF"/>
            <w:tcMar>
              <w:top w:w="0" w:type="dxa"/>
              <w:left w:w="20" w:type="dxa"/>
              <w:bottom w:w="0" w:type="dxa"/>
              <w:right w:w="20" w:type="dxa"/>
            </w:tcMar>
            <w:vAlign w:val="bottom"/>
          </w:tcPr>
          <w:p w14:paraId="12B72300"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301"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2302" w14:textId="77777777" w:rsidR="00703C00" w:rsidRDefault="00DA3F08">
            <w:pPr>
              <w:textAlignment w:val="bottom"/>
            </w:pPr>
            <w:r>
              <w:rPr>
                <w:rFonts w:ascii="sans-serif" w:eastAsia="sans-serif" w:hAnsi="sans-serif" w:cs="sans-serif"/>
                <w:color w:val="000000"/>
                <w:sz w:val="18"/>
                <w:szCs w:val="18"/>
              </w:rPr>
              <w:t> </w:t>
            </w:r>
          </w:p>
        </w:tc>
        <w:tc>
          <w:tcPr>
            <w:tcW w:w="0" w:type="auto"/>
            <w:gridSpan w:val="3"/>
            <w:shd w:val="clear" w:color="auto" w:fill="FFFFFF"/>
            <w:tcMar>
              <w:top w:w="0" w:type="dxa"/>
              <w:left w:w="20" w:type="dxa"/>
              <w:bottom w:w="0" w:type="dxa"/>
              <w:right w:w="20" w:type="dxa"/>
            </w:tcMar>
            <w:vAlign w:val="bottom"/>
          </w:tcPr>
          <w:p w14:paraId="12B72303"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2304" w14:textId="77777777" w:rsidR="00703C00" w:rsidRDefault="00DA3F08">
            <w:pPr>
              <w:textAlignment w:val="bottom"/>
            </w:pPr>
            <w:r>
              <w:rPr>
                <w:rFonts w:ascii="sans-serif" w:eastAsia="sans-serif" w:hAnsi="sans-serif" w:cs="sans-serif"/>
                <w:color w:val="000000"/>
                <w:sz w:val="18"/>
                <w:szCs w:val="18"/>
              </w:rPr>
              <w:t> </w:t>
            </w:r>
          </w:p>
        </w:tc>
      </w:tr>
      <w:tr w:rsidR="00703C00" w14:paraId="12B7230F" w14:textId="77777777">
        <w:trPr>
          <w:jc w:val="center"/>
        </w:trPr>
        <w:tc>
          <w:tcPr>
            <w:tcW w:w="0" w:type="auto"/>
            <w:gridSpan w:val="3"/>
            <w:shd w:val="clear" w:color="auto" w:fill="E2EFD9"/>
            <w:tcMar>
              <w:top w:w="40" w:type="dxa"/>
              <w:left w:w="515" w:type="dxa"/>
              <w:bottom w:w="40" w:type="dxa"/>
              <w:right w:w="20" w:type="dxa"/>
            </w:tcMar>
            <w:vAlign w:val="bottom"/>
          </w:tcPr>
          <w:p w14:paraId="12B72306" w14:textId="77777777" w:rsidR="00703C00" w:rsidRDefault="00DA3F08">
            <w:pPr>
              <w:textAlignment w:val="bottom"/>
            </w:pPr>
            <w:r>
              <w:rPr>
                <w:rFonts w:ascii="sans-serif" w:eastAsia="sans-serif" w:hAnsi="sans-serif" w:cs="sans-serif"/>
                <w:color w:val="000000"/>
                <w:sz w:val="18"/>
                <w:szCs w:val="18"/>
              </w:rPr>
              <w:t>Stock-based compensation expense</w:t>
            </w:r>
          </w:p>
        </w:tc>
        <w:tc>
          <w:tcPr>
            <w:tcW w:w="0" w:type="auto"/>
            <w:gridSpan w:val="2"/>
            <w:shd w:val="clear" w:color="auto" w:fill="E2EFD9"/>
            <w:tcMar>
              <w:top w:w="40" w:type="dxa"/>
              <w:left w:w="20" w:type="dxa"/>
              <w:bottom w:w="40" w:type="dxa"/>
              <w:right w:w="0" w:type="dxa"/>
            </w:tcMar>
            <w:vAlign w:val="bottom"/>
          </w:tcPr>
          <w:p w14:paraId="12B72307" w14:textId="77777777" w:rsidR="00703C00" w:rsidRDefault="00DA3F08">
            <w:pPr>
              <w:jc w:val="right"/>
              <w:textAlignment w:val="bottom"/>
            </w:pPr>
            <w:r>
              <w:rPr>
                <w:rFonts w:ascii="sans-serif" w:eastAsia="sans-serif" w:hAnsi="sans-serif" w:cs="sans-serif"/>
                <w:color w:val="000000"/>
                <w:sz w:val="18"/>
                <w:szCs w:val="18"/>
              </w:rPr>
              <w:t>2,004 </w:t>
            </w:r>
          </w:p>
        </w:tc>
        <w:tc>
          <w:tcPr>
            <w:tcW w:w="0" w:type="auto"/>
            <w:shd w:val="clear" w:color="auto" w:fill="E2EFD9"/>
            <w:tcMar>
              <w:top w:w="40" w:type="dxa"/>
              <w:left w:w="0" w:type="dxa"/>
              <w:bottom w:w="40" w:type="dxa"/>
              <w:right w:w="20" w:type="dxa"/>
            </w:tcMar>
            <w:vAlign w:val="bottom"/>
          </w:tcPr>
          <w:p w14:paraId="12B72308"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09"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30A" w14:textId="77777777" w:rsidR="00703C00" w:rsidRDefault="00DA3F08">
            <w:pPr>
              <w:jc w:val="right"/>
              <w:textAlignment w:val="bottom"/>
            </w:pPr>
            <w:r>
              <w:rPr>
                <w:rFonts w:ascii="sans-serif" w:eastAsia="sans-serif" w:hAnsi="sans-serif" w:cs="sans-serif"/>
                <w:color w:val="000000"/>
                <w:sz w:val="18"/>
                <w:szCs w:val="18"/>
              </w:rPr>
              <w:t>1,397 </w:t>
            </w:r>
          </w:p>
        </w:tc>
        <w:tc>
          <w:tcPr>
            <w:tcW w:w="0" w:type="auto"/>
            <w:shd w:val="clear" w:color="auto" w:fill="E2EFD9"/>
            <w:tcMar>
              <w:top w:w="40" w:type="dxa"/>
              <w:left w:w="0" w:type="dxa"/>
              <w:bottom w:w="40" w:type="dxa"/>
              <w:right w:w="20" w:type="dxa"/>
            </w:tcMar>
            <w:vAlign w:val="bottom"/>
          </w:tcPr>
          <w:p w14:paraId="12B7230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0C"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30D" w14:textId="77777777" w:rsidR="00703C00" w:rsidRDefault="00DA3F08">
            <w:pPr>
              <w:jc w:val="right"/>
              <w:textAlignment w:val="bottom"/>
            </w:pPr>
            <w:r>
              <w:rPr>
                <w:rFonts w:ascii="sans-serif" w:eastAsia="sans-serif" w:hAnsi="sans-serif" w:cs="sans-serif"/>
                <w:color w:val="000000"/>
                <w:sz w:val="18"/>
                <w:szCs w:val="18"/>
              </w:rPr>
              <w:t>844 </w:t>
            </w:r>
          </w:p>
        </w:tc>
        <w:tc>
          <w:tcPr>
            <w:tcW w:w="0" w:type="auto"/>
            <w:shd w:val="clear" w:color="auto" w:fill="E2EFD9"/>
            <w:tcMar>
              <w:top w:w="40" w:type="dxa"/>
              <w:left w:w="0" w:type="dxa"/>
              <w:bottom w:w="40" w:type="dxa"/>
              <w:right w:w="20" w:type="dxa"/>
            </w:tcMar>
            <w:vAlign w:val="bottom"/>
          </w:tcPr>
          <w:p w14:paraId="12B7230E" w14:textId="77777777" w:rsidR="00703C00" w:rsidRDefault="00703C00">
            <w:pPr>
              <w:jc w:val="right"/>
              <w:rPr>
                <w:rFonts w:ascii="宋体"/>
              </w:rPr>
            </w:pPr>
          </w:p>
        </w:tc>
      </w:tr>
      <w:tr w:rsidR="00703C00" w14:paraId="12B72319" w14:textId="77777777">
        <w:trPr>
          <w:jc w:val="center"/>
        </w:trPr>
        <w:tc>
          <w:tcPr>
            <w:tcW w:w="0" w:type="auto"/>
            <w:gridSpan w:val="3"/>
            <w:shd w:val="clear" w:color="auto" w:fill="FFFFFF"/>
            <w:tcMar>
              <w:top w:w="40" w:type="dxa"/>
              <w:left w:w="515" w:type="dxa"/>
              <w:bottom w:w="40" w:type="dxa"/>
              <w:right w:w="20" w:type="dxa"/>
            </w:tcMar>
            <w:vAlign w:val="bottom"/>
          </w:tcPr>
          <w:p w14:paraId="12B72310" w14:textId="77777777" w:rsidR="00703C00" w:rsidRDefault="00DA3F08">
            <w:pPr>
              <w:textAlignment w:val="bottom"/>
            </w:pPr>
            <w:r>
              <w:rPr>
                <w:rFonts w:ascii="sans-serif" w:eastAsia="sans-serif" w:hAnsi="sans-serif" w:cs="sans-serif"/>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12B72311" w14:textId="77777777" w:rsidR="00703C00" w:rsidRDefault="00DA3F08">
            <w:pPr>
              <w:jc w:val="right"/>
              <w:textAlignment w:val="bottom"/>
            </w:pPr>
            <w:r>
              <w:rPr>
                <w:rFonts w:ascii="sans-serif" w:eastAsia="sans-serif" w:hAnsi="sans-serif" w:cs="sans-serif"/>
                <w:color w:val="000000"/>
                <w:sz w:val="18"/>
                <w:szCs w:val="18"/>
              </w:rPr>
              <w:t>1,174 </w:t>
            </w:r>
          </w:p>
        </w:tc>
        <w:tc>
          <w:tcPr>
            <w:tcW w:w="0" w:type="auto"/>
            <w:shd w:val="clear" w:color="auto" w:fill="FFFFFF"/>
            <w:tcMar>
              <w:top w:w="40" w:type="dxa"/>
              <w:left w:w="0" w:type="dxa"/>
              <w:bottom w:w="40" w:type="dxa"/>
              <w:right w:w="20" w:type="dxa"/>
            </w:tcMar>
            <w:vAlign w:val="bottom"/>
          </w:tcPr>
          <w:p w14:paraId="12B72312"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313"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314" w14:textId="77777777" w:rsidR="00703C00" w:rsidRDefault="00DA3F08">
            <w:pPr>
              <w:jc w:val="right"/>
              <w:textAlignment w:val="bottom"/>
            </w:pPr>
            <w:r>
              <w:rPr>
                <w:rFonts w:ascii="sans-serif" w:eastAsia="sans-serif" w:hAnsi="sans-serif" w:cs="sans-serif"/>
                <w:color w:val="000000"/>
                <w:sz w:val="18"/>
                <w:szCs w:val="18"/>
              </w:rPr>
              <w:t>1,098 </w:t>
            </w:r>
          </w:p>
        </w:tc>
        <w:tc>
          <w:tcPr>
            <w:tcW w:w="0" w:type="auto"/>
            <w:shd w:val="clear" w:color="auto" w:fill="FFFFFF"/>
            <w:tcMar>
              <w:top w:w="40" w:type="dxa"/>
              <w:left w:w="0" w:type="dxa"/>
              <w:bottom w:w="40" w:type="dxa"/>
              <w:right w:w="20" w:type="dxa"/>
            </w:tcMar>
            <w:vAlign w:val="bottom"/>
          </w:tcPr>
          <w:p w14:paraId="12B72315"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316"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317" w14:textId="77777777" w:rsidR="00703C00" w:rsidRDefault="00DA3F08">
            <w:pPr>
              <w:jc w:val="right"/>
              <w:textAlignment w:val="bottom"/>
            </w:pPr>
            <w:r>
              <w:rPr>
                <w:rFonts w:ascii="sans-serif" w:eastAsia="sans-serif" w:hAnsi="sans-serif" w:cs="sans-serif"/>
                <w:color w:val="000000"/>
                <w:sz w:val="18"/>
                <w:szCs w:val="18"/>
              </w:rPr>
              <w:t>381 </w:t>
            </w:r>
          </w:p>
        </w:tc>
        <w:tc>
          <w:tcPr>
            <w:tcW w:w="0" w:type="auto"/>
            <w:shd w:val="clear" w:color="auto" w:fill="FFFFFF"/>
            <w:tcMar>
              <w:top w:w="40" w:type="dxa"/>
              <w:left w:w="0" w:type="dxa"/>
              <w:bottom w:w="40" w:type="dxa"/>
              <w:right w:w="20" w:type="dxa"/>
            </w:tcMar>
            <w:vAlign w:val="bottom"/>
          </w:tcPr>
          <w:p w14:paraId="12B72318" w14:textId="77777777" w:rsidR="00703C00" w:rsidRDefault="00703C00">
            <w:pPr>
              <w:jc w:val="right"/>
              <w:rPr>
                <w:rFonts w:ascii="宋体"/>
              </w:rPr>
            </w:pPr>
          </w:p>
        </w:tc>
      </w:tr>
      <w:tr w:rsidR="00703C00" w14:paraId="12B72323" w14:textId="77777777">
        <w:trPr>
          <w:jc w:val="center"/>
        </w:trPr>
        <w:tc>
          <w:tcPr>
            <w:tcW w:w="0" w:type="auto"/>
            <w:gridSpan w:val="3"/>
            <w:shd w:val="clear" w:color="auto" w:fill="E2EFD9"/>
            <w:tcMar>
              <w:top w:w="40" w:type="dxa"/>
              <w:left w:w="515" w:type="dxa"/>
              <w:bottom w:w="40" w:type="dxa"/>
              <w:right w:w="20" w:type="dxa"/>
            </w:tcMar>
            <w:vAlign w:val="bottom"/>
          </w:tcPr>
          <w:p w14:paraId="12B7231A" w14:textId="77777777" w:rsidR="00703C00" w:rsidRDefault="00DA3F08">
            <w:pPr>
              <w:textAlignment w:val="bottom"/>
            </w:pPr>
            <w:r>
              <w:rPr>
                <w:rFonts w:ascii="sans-serif" w:eastAsia="sans-serif" w:hAnsi="sans-serif" w:cs="sans-serif"/>
                <w:color w:val="000000"/>
                <w:sz w:val="18"/>
                <w:szCs w:val="18"/>
              </w:rPr>
              <w:t>Deferred income taxes</w:t>
            </w:r>
          </w:p>
        </w:tc>
        <w:tc>
          <w:tcPr>
            <w:tcW w:w="0" w:type="auto"/>
            <w:gridSpan w:val="2"/>
            <w:shd w:val="clear" w:color="auto" w:fill="E2EFD9"/>
            <w:tcMar>
              <w:top w:w="40" w:type="dxa"/>
              <w:left w:w="20" w:type="dxa"/>
              <w:bottom w:w="40" w:type="dxa"/>
              <w:right w:w="0" w:type="dxa"/>
            </w:tcMar>
            <w:vAlign w:val="bottom"/>
          </w:tcPr>
          <w:p w14:paraId="12B7231B" w14:textId="77777777" w:rsidR="00703C00" w:rsidRDefault="00DA3F08">
            <w:pPr>
              <w:jc w:val="right"/>
              <w:textAlignment w:val="bottom"/>
            </w:pPr>
            <w:r>
              <w:rPr>
                <w:rFonts w:ascii="sans-serif" w:eastAsia="sans-serif" w:hAnsi="sans-serif" w:cs="sans-serif"/>
                <w:color w:val="000000"/>
                <w:sz w:val="18"/>
                <w:szCs w:val="18"/>
              </w:rPr>
              <w:t>(406)</w:t>
            </w:r>
          </w:p>
        </w:tc>
        <w:tc>
          <w:tcPr>
            <w:tcW w:w="0" w:type="auto"/>
            <w:shd w:val="clear" w:color="auto" w:fill="E2EFD9"/>
            <w:tcMar>
              <w:top w:w="40" w:type="dxa"/>
              <w:left w:w="0" w:type="dxa"/>
              <w:bottom w:w="40" w:type="dxa"/>
              <w:right w:w="20" w:type="dxa"/>
            </w:tcMar>
            <w:vAlign w:val="bottom"/>
          </w:tcPr>
          <w:p w14:paraId="12B7231C"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1D"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31E" w14:textId="77777777" w:rsidR="00703C00" w:rsidRDefault="00DA3F08">
            <w:pPr>
              <w:jc w:val="right"/>
              <w:textAlignment w:val="bottom"/>
            </w:pPr>
            <w:r>
              <w:rPr>
                <w:rFonts w:ascii="sans-serif" w:eastAsia="sans-serif" w:hAnsi="sans-serif" w:cs="sans-serif"/>
                <w:color w:val="000000"/>
                <w:sz w:val="18"/>
                <w:szCs w:val="18"/>
              </w:rPr>
              <w:t>(282)</w:t>
            </w:r>
          </w:p>
        </w:tc>
        <w:tc>
          <w:tcPr>
            <w:tcW w:w="0" w:type="auto"/>
            <w:shd w:val="clear" w:color="auto" w:fill="E2EFD9"/>
            <w:tcMar>
              <w:top w:w="40" w:type="dxa"/>
              <w:left w:w="0" w:type="dxa"/>
              <w:bottom w:w="40" w:type="dxa"/>
              <w:right w:w="20" w:type="dxa"/>
            </w:tcMar>
            <w:vAlign w:val="bottom"/>
          </w:tcPr>
          <w:p w14:paraId="12B7231F"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20"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321" w14:textId="77777777" w:rsidR="00703C00" w:rsidRDefault="00DA3F08">
            <w:pPr>
              <w:jc w:val="right"/>
              <w:textAlignment w:val="bottom"/>
            </w:pPr>
            <w:r>
              <w:rPr>
                <w:rFonts w:ascii="sans-serif" w:eastAsia="sans-serif" w:hAnsi="sans-serif" w:cs="sans-serif"/>
                <w:color w:val="000000"/>
                <w:sz w:val="18"/>
                <w:szCs w:val="18"/>
              </w:rPr>
              <w:t>18 </w:t>
            </w:r>
          </w:p>
        </w:tc>
        <w:tc>
          <w:tcPr>
            <w:tcW w:w="0" w:type="auto"/>
            <w:shd w:val="clear" w:color="auto" w:fill="E2EFD9"/>
            <w:tcMar>
              <w:top w:w="40" w:type="dxa"/>
              <w:left w:w="0" w:type="dxa"/>
              <w:bottom w:w="40" w:type="dxa"/>
              <w:right w:w="20" w:type="dxa"/>
            </w:tcMar>
            <w:vAlign w:val="bottom"/>
          </w:tcPr>
          <w:p w14:paraId="12B72322" w14:textId="77777777" w:rsidR="00703C00" w:rsidRDefault="00703C00">
            <w:pPr>
              <w:jc w:val="right"/>
              <w:rPr>
                <w:rFonts w:ascii="宋体"/>
              </w:rPr>
            </w:pPr>
          </w:p>
        </w:tc>
      </w:tr>
      <w:tr w:rsidR="00703C00" w14:paraId="12B7232A" w14:textId="77777777">
        <w:trPr>
          <w:jc w:val="center"/>
          <w:hidden/>
        </w:trPr>
        <w:tc>
          <w:tcPr>
            <w:tcW w:w="0" w:type="auto"/>
            <w:gridSpan w:val="3"/>
            <w:shd w:val="clear" w:color="auto" w:fill="auto"/>
            <w:vAlign w:val="bottom"/>
          </w:tcPr>
          <w:p w14:paraId="12B72324" w14:textId="77777777" w:rsidR="00703C00" w:rsidRDefault="00703C00">
            <w:pPr>
              <w:rPr>
                <w:rFonts w:ascii="宋体"/>
                <w:vanish/>
              </w:rPr>
            </w:pPr>
          </w:p>
        </w:tc>
        <w:tc>
          <w:tcPr>
            <w:tcW w:w="0" w:type="auto"/>
            <w:gridSpan w:val="3"/>
            <w:shd w:val="clear" w:color="auto" w:fill="auto"/>
            <w:vAlign w:val="bottom"/>
          </w:tcPr>
          <w:p w14:paraId="12B72325" w14:textId="77777777" w:rsidR="00703C00" w:rsidRDefault="00703C00">
            <w:pPr>
              <w:rPr>
                <w:rFonts w:ascii="宋体"/>
                <w:vanish/>
              </w:rPr>
            </w:pPr>
          </w:p>
        </w:tc>
        <w:tc>
          <w:tcPr>
            <w:tcW w:w="0" w:type="auto"/>
            <w:gridSpan w:val="3"/>
            <w:shd w:val="clear" w:color="auto" w:fill="auto"/>
            <w:vAlign w:val="bottom"/>
          </w:tcPr>
          <w:p w14:paraId="12B72326" w14:textId="77777777" w:rsidR="00703C00" w:rsidRDefault="00703C00">
            <w:pPr>
              <w:rPr>
                <w:rFonts w:ascii="宋体"/>
                <w:vanish/>
              </w:rPr>
            </w:pPr>
          </w:p>
        </w:tc>
        <w:tc>
          <w:tcPr>
            <w:tcW w:w="0" w:type="auto"/>
            <w:gridSpan w:val="3"/>
            <w:shd w:val="clear" w:color="auto" w:fill="auto"/>
            <w:vAlign w:val="bottom"/>
          </w:tcPr>
          <w:p w14:paraId="12B72327" w14:textId="77777777" w:rsidR="00703C00" w:rsidRDefault="00703C00">
            <w:pPr>
              <w:rPr>
                <w:rFonts w:ascii="宋体"/>
                <w:vanish/>
              </w:rPr>
            </w:pPr>
          </w:p>
        </w:tc>
        <w:tc>
          <w:tcPr>
            <w:tcW w:w="0" w:type="auto"/>
            <w:gridSpan w:val="3"/>
            <w:shd w:val="clear" w:color="auto" w:fill="auto"/>
            <w:vAlign w:val="bottom"/>
          </w:tcPr>
          <w:p w14:paraId="12B72328" w14:textId="77777777" w:rsidR="00703C00" w:rsidRDefault="00703C00">
            <w:pPr>
              <w:rPr>
                <w:rFonts w:ascii="宋体"/>
                <w:vanish/>
              </w:rPr>
            </w:pPr>
          </w:p>
        </w:tc>
        <w:tc>
          <w:tcPr>
            <w:tcW w:w="0" w:type="auto"/>
            <w:gridSpan w:val="3"/>
            <w:shd w:val="clear" w:color="auto" w:fill="auto"/>
            <w:vAlign w:val="bottom"/>
          </w:tcPr>
          <w:p w14:paraId="12B72329" w14:textId="77777777" w:rsidR="00703C00" w:rsidRDefault="00703C00">
            <w:pPr>
              <w:rPr>
                <w:rFonts w:ascii="宋体"/>
                <w:vanish/>
              </w:rPr>
            </w:pPr>
          </w:p>
        </w:tc>
      </w:tr>
      <w:tr w:rsidR="00703C00" w14:paraId="12B72331" w14:textId="77777777">
        <w:trPr>
          <w:jc w:val="center"/>
          <w:hidden/>
        </w:trPr>
        <w:tc>
          <w:tcPr>
            <w:tcW w:w="0" w:type="auto"/>
            <w:gridSpan w:val="3"/>
            <w:shd w:val="clear" w:color="auto" w:fill="auto"/>
            <w:vAlign w:val="bottom"/>
          </w:tcPr>
          <w:p w14:paraId="12B7232B" w14:textId="77777777" w:rsidR="00703C00" w:rsidRDefault="00703C00">
            <w:pPr>
              <w:rPr>
                <w:rFonts w:ascii="宋体"/>
                <w:vanish/>
              </w:rPr>
            </w:pPr>
          </w:p>
        </w:tc>
        <w:tc>
          <w:tcPr>
            <w:tcW w:w="0" w:type="auto"/>
            <w:gridSpan w:val="3"/>
            <w:shd w:val="clear" w:color="auto" w:fill="auto"/>
            <w:vAlign w:val="bottom"/>
          </w:tcPr>
          <w:p w14:paraId="12B7232C" w14:textId="77777777" w:rsidR="00703C00" w:rsidRDefault="00703C00">
            <w:pPr>
              <w:rPr>
                <w:rFonts w:ascii="宋体"/>
                <w:vanish/>
              </w:rPr>
            </w:pPr>
          </w:p>
        </w:tc>
        <w:tc>
          <w:tcPr>
            <w:tcW w:w="0" w:type="auto"/>
            <w:gridSpan w:val="3"/>
            <w:shd w:val="clear" w:color="auto" w:fill="auto"/>
            <w:vAlign w:val="bottom"/>
          </w:tcPr>
          <w:p w14:paraId="12B7232D" w14:textId="77777777" w:rsidR="00703C00" w:rsidRDefault="00703C00">
            <w:pPr>
              <w:rPr>
                <w:rFonts w:ascii="宋体"/>
                <w:vanish/>
              </w:rPr>
            </w:pPr>
          </w:p>
        </w:tc>
        <w:tc>
          <w:tcPr>
            <w:tcW w:w="0" w:type="auto"/>
            <w:gridSpan w:val="3"/>
            <w:shd w:val="clear" w:color="auto" w:fill="auto"/>
            <w:vAlign w:val="bottom"/>
          </w:tcPr>
          <w:p w14:paraId="12B7232E" w14:textId="77777777" w:rsidR="00703C00" w:rsidRDefault="00703C00">
            <w:pPr>
              <w:rPr>
                <w:rFonts w:ascii="宋体"/>
                <w:vanish/>
              </w:rPr>
            </w:pPr>
          </w:p>
        </w:tc>
        <w:tc>
          <w:tcPr>
            <w:tcW w:w="0" w:type="auto"/>
            <w:gridSpan w:val="3"/>
            <w:shd w:val="clear" w:color="auto" w:fill="auto"/>
            <w:vAlign w:val="bottom"/>
          </w:tcPr>
          <w:p w14:paraId="12B7232F" w14:textId="77777777" w:rsidR="00703C00" w:rsidRDefault="00703C00">
            <w:pPr>
              <w:rPr>
                <w:rFonts w:ascii="宋体"/>
                <w:vanish/>
              </w:rPr>
            </w:pPr>
          </w:p>
        </w:tc>
        <w:tc>
          <w:tcPr>
            <w:tcW w:w="0" w:type="auto"/>
            <w:gridSpan w:val="3"/>
            <w:shd w:val="clear" w:color="auto" w:fill="auto"/>
            <w:vAlign w:val="bottom"/>
          </w:tcPr>
          <w:p w14:paraId="12B72330" w14:textId="77777777" w:rsidR="00703C00" w:rsidRDefault="00703C00">
            <w:pPr>
              <w:rPr>
                <w:rFonts w:ascii="宋体"/>
                <w:vanish/>
              </w:rPr>
            </w:pPr>
          </w:p>
        </w:tc>
      </w:tr>
      <w:tr w:rsidR="00703C00" w14:paraId="12B7233B" w14:textId="77777777">
        <w:trPr>
          <w:jc w:val="center"/>
        </w:trPr>
        <w:tc>
          <w:tcPr>
            <w:tcW w:w="0" w:type="auto"/>
            <w:gridSpan w:val="3"/>
            <w:shd w:val="clear" w:color="auto" w:fill="FFFFFF"/>
            <w:tcMar>
              <w:top w:w="40" w:type="dxa"/>
              <w:left w:w="515" w:type="dxa"/>
              <w:bottom w:w="40" w:type="dxa"/>
              <w:right w:w="20" w:type="dxa"/>
            </w:tcMar>
            <w:vAlign w:val="bottom"/>
          </w:tcPr>
          <w:p w14:paraId="12B72332" w14:textId="77777777" w:rsidR="00703C00" w:rsidRDefault="00DA3F08">
            <w:pPr>
              <w:textAlignment w:val="bottom"/>
            </w:pPr>
            <w:r>
              <w:rPr>
                <w:rFonts w:ascii="sans-serif" w:eastAsia="sans-serif" w:hAnsi="sans-serif" w:cs="sans-serif"/>
                <w:color w:val="000000"/>
                <w:sz w:val="18"/>
                <w:szCs w:val="18"/>
              </w:rPr>
              <w:t>(Gains) losses on investments in non-affiliates, net</w:t>
            </w:r>
          </w:p>
        </w:tc>
        <w:tc>
          <w:tcPr>
            <w:tcW w:w="0" w:type="auto"/>
            <w:gridSpan w:val="2"/>
            <w:shd w:val="clear" w:color="auto" w:fill="FFFFFF"/>
            <w:tcMar>
              <w:top w:w="40" w:type="dxa"/>
              <w:left w:w="20" w:type="dxa"/>
              <w:bottom w:w="40" w:type="dxa"/>
              <w:right w:w="0" w:type="dxa"/>
            </w:tcMar>
            <w:vAlign w:val="bottom"/>
          </w:tcPr>
          <w:p w14:paraId="12B72333" w14:textId="77777777" w:rsidR="00703C00" w:rsidRDefault="00DA3F08">
            <w:pPr>
              <w:jc w:val="right"/>
              <w:textAlignment w:val="bottom"/>
            </w:pPr>
            <w:r>
              <w:rPr>
                <w:rFonts w:ascii="sans-serif" w:eastAsia="sans-serif" w:hAnsi="sans-serif" w:cs="sans-serif"/>
                <w:color w:val="000000"/>
                <w:sz w:val="18"/>
                <w:szCs w:val="18"/>
              </w:rPr>
              <w:t>(100)</w:t>
            </w:r>
          </w:p>
        </w:tc>
        <w:tc>
          <w:tcPr>
            <w:tcW w:w="0" w:type="auto"/>
            <w:shd w:val="clear" w:color="auto" w:fill="FFFFFF"/>
            <w:tcMar>
              <w:top w:w="40" w:type="dxa"/>
              <w:left w:w="0" w:type="dxa"/>
              <w:bottom w:w="40" w:type="dxa"/>
              <w:right w:w="20" w:type="dxa"/>
            </w:tcMar>
            <w:vAlign w:val="bottom"/>
          </w:tcPr>
          <w:p w14:paraId="12B7233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335"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336" w14:textId="77777777" w:rsidR="00703C00" w:rsidRDefault="00DA3F08">
            <w:pPr>
              <w:jc w:val="right"/>
              <w:textAlignment w:val="bottom"/>
            </w:pPr>
            <w:r>
              <w:rPr>
                <w:rFonts w:ascii="sans-serif" w:eastAsia="sans-serif" w:hAnsi="sans-serif" w:cs="sans-serif"/>
                <w:color w:val="000000"/>
                <w:sz w:val="18"/>
                <w:szCs w:val="18"/>
              </w:rPr>
              <w:t>— </w:t>
            </w:r>
          </w:p>
        </w:tc>
        <w:tc>
          <w:tcPr>
            <w:tcW w:w="0" w:type="auto"/>
            <w:shd w:val="clear" w:color="auto" w:fill="FFFFFF"/>
            <w:tcMar>
              <w:top w:w="40" w:type="dxa"/>
              <w:left w:w="0" w:type="dxa"/>
              <w:bottom w:w="40" w:type="dxa"/>
              <w:right w:w="20" w:type="dxa"/>
            </w:tcMar>
            <w:vAlign w:val="bottom"/>
          </w:tcPr>
          <w:p w14:paraId="12B72337"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338"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339" w14:textId="77777777" w:rsidR="00703C00" w:rsidRDefault="00DA3F08">
            <w:pPr>
              <w:jc w:val="right"/>
              <w:textAlignment w:val="bottom"/>
            </w:pPr>
            <w:r>
              <w:rPr>
                <w:rFonts w:ascii="sans-serif" w:eastAsia="sans-serif" w:hAnsi="sans-serif" w:cs="sans-serif"/>
                <w:color w:val="000000"/>
                <w:sz w:val="18"/>
                <w:szCs w:val="18"/>
              </w:rPr>
              <w:t>1 </w:t>
            </w:r>
          </w:p>
        </w:tc>
        <w:tc>
          <w:tcPr>
            <w:tcW w:w="0" w:type="auto"/>
            <w:shd w:val="clear" w:color="auto" w:fill="FFFFFF"/>
            <w:tcMar>
              <w:top w:w="40" w:type="dxa"/>
              <w:left w:w="0" w:type="dxa"/>
              <w:bottom w:w="40" w:type="dxa"/>
              <w:right w:w="20" w:type="dxa"/>
            </w:tcMar>
            <w:vAlign w:val="bottom"/>
          </w:tcPr>
          <w:p w14:paraId="12B7233A" w14:textId="77777777" w:rsidR="00703C00" w:rsidRDefault="00703C00">
            <w:pPr>
              <w:jc w:val="right"/>
              <w:rPr>
                <w:rFonts w:ascii="宋体"/>
              </w:rPr>
            </w:pPr>
          </w:p>
        </w:tc>
      </w:tr>
      <w:tr w:rsidR="00703C00" w14:paraId="12B72345" w14:textId="77777777">
        <w:trPr>
          <w:jc w:val="center"/>
        </w:trPr>
        <w:tc>
          <w:tcPr>
            <w:tcW w:w="0" w:type="auto"/>
            <w:gridSpan w:val="3"/>
            <w:shd w:val="clear" w:color="auto" w:fill="E2EFD9"/>
            <w:tcMar>
              <w:top w:w="40" w:type="dxa"/>
              <w:left w:w="515" w:type="dxa"/>
              <w:bottom w:w="40" w:type="dxa"/>
              <w:right w:w="20" w:type="dxa"/>
            </w:tcMar>
            <w:vAlign w:val="bottom"/>
          </w:tcPr>
          <w:p w14:paraId="12B7233C" w14:textId="77777777" w:rsidR="00703C00" w:rsidRDefault="00DA3F08">
            <w:pPr>
              <w:textAlignment w:val="bottom"/>
            </w:pPr>
            <w:r>
              <w:rPr>
                <w:rFonts w:ascii="sans-serif" w:eastAsia="sans-serif" w:hAnsi="sans-serif" w:cs="sans-serif"/>
                <w:color w:val="000000"/>
                <w:sz w:val="18"/>
                <w:szCs w:val="18"/>
              </w:rPr>
              <w:t>Other</w:t>
            </w:r>
          </w:p>
        </w:tc>
        <w:tc>
          <w:tcPr>
            <w:tcW w:w="0" w:type="auto"/>
            <w:gridSpan w:val="2"/>
            <w:shd w:val="clear" w:color="auto" w:fill="E2EFD9"/>
            <w:tcMar>
              <w:top w:w="40" w:type="dxa"/>
              <w:left w:w="20" w:type="dxa"/>
              <w:bottom w:w="40" w:type="dxa"/>
              <w:right w:w="0" w:type="dxa"/>
            </w:tcMar>
            <w:vAlign w:val="bottom"/>
          </w:tcPr>
          <w:p w14:paraId="12B7233D" w14:textId="77777777" w:rsidR="00703C00" w:rsidRDefault="00DA3F08">
            <w:pPr>
              <w:jc w:val="right"/>
              <w:textAlignment w:val="bottom"/>
            </w:pPr>
            <w:r>
              <w:rPr>
                <w:rFonts w:ascii="sans-serif" w:eastAsia="sans-serif" w:hAnsi="sans-serif" w:cs="sans-serif"/>
                <w:color w:val="000000"/>
                <w:sz w:val="18"/>
                <w:szCs w:val="18"/>
              </w:rPr>
              <w:t>47 </w:t>
            </w:r>
          </w:p>
        </w:tc>
        <w:tc>
          <w:tcPr>
            <w:tcW w:w="0" w:type="auto"/>
            <w:shd w:val="clear" w:color="auto" w:fill="E2EFD9"/>
            <w:tcMar>
              <w:top w:w="40" w:type="dxa"/>
              <w:left w:w="0" w:type="dxa"/>
              <w:bottom w:w="40" w:type="dxa"/>
              <w:right w:w="20" w:type="dxa"/>
            </w:tcMar>
            <w:vAlign w:val="bottom"/>
          </w:tcPr>
          <w:p w14:paraId="12B7233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3F"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340" w14:textId="77777777" w:rsidR="00703C00" w:rsidRDefault="00DA3F08">
            <w:pPr>
              <w:jc w:val="right"/>
              <w:textAlignment w:val="bottom"/>
            </w:pPr>
            <w:r>
              <w:rPr>
                <w:rFonts w:ascii="sans-serif" w:eastAsia="sans-serif" w:hAnsi="sans-serif" w:cs="sans-serif"/>
                <w:color w:val="000000"/>
                <w:sz w:val="18"/>
                <w:szCs w:val="18"/>
              </w:rPr>
              <w:t>(20)</w:t>
            </w:r>
          </w:p>
        </w:tc>
        <w:tc>
          <w:tcPr>
            <w:tcW w:w="0" w:type="auto"/>
            <w:shd w:val="clear" w:color="auto" w:fill="E2EFD9"/>
            <w:tcMar>
              <w:top w:w="40" w:type="dxa"/>
              <w:left w:w="0" w:type="dxa"/>
              <w:bottom w:w="40" w:type="dxa"/>
              <w:right w:w="20" w:type="dxa"/>
            </w:tcMar>
            <w:vAlign w:val="bottom"/>
          </w:tcPr>
          <w:p w14:paraId="12B7234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42"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343" w14:textId="77777777" w:rsidR="00703C00" w:rsidRDefault="00DA3F08">
            <w:pPr>
              <w:jc w:val="right"/>
              <w:textAlignment w:val="bottom"/>
            </w:pPr>
            <w:r>
              <w:rPr>
                <w:rFonts w:ascii="sans-serif" w:eastAsia="sans-serif" w:hAnsi="sans-serif" w:cs="sans-serif"/>
                <w:color w:val="000000"/>
                <w:sz w:val="18"/>
                <w:szCs w:val="18"/>
              </w:rPr>
              <w:t>4 </w:t>
            </w:r>
          </w:p>
        </w:tc>
        <w:tc>
          <w:tcPr>
            <w:tcW w:w="0" w:type="auto"/>
            <w:shd w:val="clear" w:color="auto" w:fill="E2EFD9"/>
            <w:tcMar>
              <w:top w:w="40" w:type="dxa"/>
              <w:left w:w="0" w:type="dxa"/>
              <w:bottom w:w="40" w:type="dxa"/>
              <w:right w:w="20" w:type="dxa"/>
            </w:tcMar>
            <w:vAlign w:val="bottom"/>
          </w:tcPr>
          <w:p w14:paraId="12B72344" w14:textId="77777777" w:rsidR="00703C00" w:rsidRDefault="00703C00">
            <w:pPr>
              <w:jc w:val="right"/>
              <w:rPr>
                <w:rFonts w:ascii="宋体"/>
              </w:rPr>
            </w:pPr>
          </w:p>
        </w:tc>
      </w:tr>
      <w:tr w:rsidR="00703C00" w14:paraId="12B7234C" w14:textId="77777777">
        <w:trPr>
          <w:jc w:val="center"/>
        </w:trPr>
        <w:tc>
          <w:tcPr>
            <w:tcW w:w="0" w:type="auto"/>
            <w:gridSpan w:val="3"/>
            <w:shd w:val="clear" w:color="auto" w:fill="FFFFFF"/>
            <w:tcMar>
              <w:top w:w="40" w:type="dxa"/>
              <w:left w:w="20" w:type="dxa"/>
              <w:bottom w:w="40" w:type="dxa"/>
              <w:right w:w="20" w:type="dxa"/>
            </w:tcMar>
            <w:vAlign w:val="bottom"/>
          </w:tcPr>
          <w:p w14:paraId="12B72346" w14:textId="77777777" w:rsidR="00703C00" w:rsidRDefault="00DA3F08">
            <w:pPr>
              <w:jc w:val="both"/>
              <w:textAlignment w:val="bottom"/>
            </w:pPr>
            <w:r>
              <w:rPr>
                <w:rFonts w:ascii="sans-serif" w:eastAsia="sans-serif" w:hAnsi="sans-serif" w:cs="sans-serif"/>
                <w:color w:val="000000"/>
                <w:sz w:val="18"/>
                <w:szCs w:val="18"/>
              </w:rPr>
              <w:t>Changes in operating assets and liabilities, net of acquisitions:</w:t>
            </w:r>
          </w:p>
        </w:tc>
        <w:tc>
          <w:tcPr>
            <w:tcW w:w="0" w:type="auto"/>
            <w:gridSpan w:val="3"/>
            <w:shd w:val="clear" w:color="auto" w:fill="FFFFFF"/>
            <w:tcMar>
              <w:top w:w="0" w:type="dxa"/>
              <w:left w:w="20" w:type="dxa"/>
              <w:bottom w:w="0" w:type="dxa"/>
              <w:right w:w="20" w:type="dxa"/>
            </w:tcMar>
            <w:vAlign w:val="bottom"/>
          </w:tcPr>
          <w:p w14:paraId="12B72347"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348"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2349" w14:textId="77777777" w:rsidR="00703C00" w:rsidRDefault="00DA3F08">
            <w:pPr>
              <w:textAlignment w:val="bottom"/>
            </w:pPr>
            <w:r>
              <w:rPr>
                <w:rFonts w:ascii="sans-serif" w:eastAsia="sans-serif" w:hAnsi="sans-serif" w:cs="sans-serif"/>
                <w:color w:val="000000"/>
                <w:sz w:val="18"/>
                <w:szCs w:val="18"/>
              </w:rPr>
              <w:t> </w:t>
            </w:r>
          </w:p>
        </w:tc>
        <w:tc>
          <w:tcPr>
            <w:tcW w:w="0" w:type="auto"/>
            <w:gridSpan w:val="3"/>
            <w:shd w:val="clear" w:color="auto" w:fill="FFFFFF"/>
            <w:tcMar>
              <w:top w:w="0" w:type="dxa"/>
              <w:left w:w="20" w:type="dxa"/>
              <w:bottom w:w="0" w:type="dxa"/>
              <w:right w:w="20" w:type="dxa"/>
            </w:tcMar>
            <w:vAlign w:val="bottom"/>
          </w:tcPr>
          <w:p w14:paraId="12B7234A"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234B" w14:textId="77777777" w:rsidR="00703C00" w:rsidRDefault="00DA3F08">
            <w:pPr>
              <w:textAlignment w:val="bottom"/>
            </w:pPr>
            <w:r>
              <w:rPr>
                <w:rFonts w:ascii="sans-serif" w:eastAsia="sans-serif" w:hAnsi="sans-serif" w:cs="sans-serif"/>
                <w:color w:val="000000"/>
                <w:sz w:val="18"/>
                <w:szCs w:val="18"/>
              </w:rPr>
              <w:t> </w:t>
            </w:r>
          </w:p>
        </w:tc>
      </w:tr>
      <w:tr w:rsidR="00703C00" w14:paraId="12B72356" w14:textId="77777777">
        <w:trPr>
          <w:jc w:val="center"/>
        </w:trPr>
        <w:tc>
          <w:tcPr>
            <w:tcW w:w="0" w:type="auto"/>
            <w:gridSpan w:val="3"/>
            <w:shd w:val="clear" w:color="auto" w:fill="E2EFD9"/>
            <w:tcMar>
              <w:top w:w="40" w:type="dxa"/>
              <w:left w:w="515" w:type="dxa"/>
              <w:bottom w:w="40" w:type="dxa"/>
              <w:right w:w="20" w:type="dxa"/>
            </w:tcMar>
            <w:vAlign w:val="bottom"/>
          </w:tcPr>
          <w:p w14:paraId="12B7234D" w14:textId="77777777" w:rsidR="00703C00" w:rsidRDefault="00DA3F08">
            <w:pPr>
              <w:textAlignment w:val="bottom"/>
            </w:pPr>
            <w:r>
              <w:rPr>
                <w:rFonts w:ascii="sans-serif" w:eastAsia="sans-serif" w:hAnsi="sans-serif" w:cs="sans-serif"/>
                <w:color w:val="000000"/>
                <w:sz w:val="18"/>
                <w:szCs w:val="18"/>
              </w:rPr>
              <w:t>Accounts receivable</w:t>
            </w:r>
          </w:p>
        </w:tc>
        <w:tc>
          <w:tcPr>
            <w:tcW w:w="0" w:type="auto"/>
            <w:gridSpan w:val="2"/>
            <w:shd w:val="clear" w:color="auto" w:fill="E2EFD9"/>
            <w:tcMar>
              <w:top w:w="40" w:type="dxa"/>
              <w:left w:w="20" w:type="dxa"/>
              <w:bottom w:w="40" w:type="dxa"/>
              <w:right w:w="0" w:type="dxa"/>
            </w:tcMar>
            <w:vAlign w:val="bottom"/>
          </w:tcPr>
          <w:p w14:paraId="12B7234E" w14:textId="77777777" w:rsidR="00703C00" w:rsidRDefault="00DA3F08">
            <w:pPr>
              <w:jc w:val="right"/>
              <w:textAlignment w:val="bottom"/>
            </w:pPr>
            <w:r>
              <w:rPr>
                <w:rFonts w:ascii="sans-serif" w:eastAsia="sans-serif" w:hAnsi="sans-serif" w:cs="sans-serif"/>
                <w:color w:val="000000"/>
                <w:sz w:val="18"/>
                <w:szCs w:val="18"/>
              </w:rPr>
              <w:t>(2,215)</w:t>
            </w:r>
          </w:p>
        </w:tc>
        <w:tc>
          <w:tcPr>
            <w:tcW w:w="0" w:type="auto"/>
            <w:shd w:val="clear" w:color="auto" w:fill="E2EFD9"/>
            <w:tcMar>
              <w:top w:w="40" w:type="dxa"/>
              <w:left w:w="0" w:type="dxa"/>
              <w:bottom w:w="40" w:type="dxa"/>
              <w:right w:w="20" w:type="dxa"/>
            </w:tcMar>
            <w:vAlign w:val="bottom"/>
          </w:tcPr>
          <w:p w14:paraId="12B7234F"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50"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351" w14:textId="77777777" w:rsidR="00703C00" w:rsidRDefault="00DA3F08">
            <w:pPr>
              <w:jc w:val="right"/>
              <w:textAlignment w:val="bottom"/>
            </w:pPr>
            <w:r>
              <w:rPr>
                <w:rFonts w:ascii="sans-serif" w:eastAsia="sans-serif" w:hAnsi="sans-serif" w:cs="sans-serif"/>
                <w:color w:val="000000"/>
                <w:sz w:val="18"/>
                <w:szCs w:val="18"/>
              </w:rPr>
              <w:t>(550)</w:t>
            </w:r>
          </w:p>
        </w:tc>
        <w:tc>
          <w:tcPr>
            <w:tcW w:w="0" w:type="auto"/>
            <w:shd w:val="clear" w:color="auto" w:fill="E2EFD9"/>
            <w:tcMar>
              <w:top w:w="40" w:type="dxa"/>
              <w:left w:w="0" w:type="dxa"/>
              <w:bottom w:w="40" w:type="dxa"/>
              <w:right w:w="20" w:type="dxa"/>
            </w:tcMar>
            <w:vAlign w:val="bottom"/>
          </w:tcPr>
          <w:p w14:paraId="12B72352"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53"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354" w14:textId="77777777" w:rsidR="00703C00" w:rsidRDefault="00DA3F08">
            <w:pPr>
              <w:jc w:val="right"/>
              <w:textAlignment w:val="bottom"/>
            </w:pPr>
            <w:r>
              <w:rPr>
                <w:rFonts w:ascii="sans-serif" w:eastAsia="sans-serif" w:hAnsi="sans-serif" w:cs="sans-serif"/>
                <w:color w:val="000000"/>
                <w:sz w:val="18"/>
                <w:szCs w:val="18"/>
              </w:rPr>
              <w:t>(233)</w:t>
            </w:r>
          </w:p>
        </w:tc>
        <w:tc>
          <w:tcPr>
            <w:tcW w:w="0" w:type="auto"/>
            <w:shd w:val="clear" w:color="auto" w:fill="E2EFD9"/>
            <w:tcMar>
              <w:top w:w="40" w:type="dxa"/>
              <w:left w:w="0" w:type="dxa"/>
              <w:bottom w:w="40" w:type="dxa"/>
              <w:right w:w="20" w:type="dxa"/>
            </w:tcMar>
            <w:vAlign w:val="bottom"/>
          </w:tcPr>
          <w:p w14:paraId="12B72355" w14:textId="77777777" w:rsidR="00703C00" w:rsidRDefault="00703C00">
            <w:pPr>
              <w:jc w:val="right"/>
              <w:rPr>
                <w:rFonts w:ascii="宋体"/>
              </w:rPr>
            </w:pPr>
          </w:p>
        </w:tc>
      </w:tr>
      <w:tr w:rsidR="00703C00" w14:paraId="12B72360" w14:textId="77777777">
        <w:trPr>
          <w:jc w:val="center"/>
        </w:trPr>
        <w:tc>
          <w:tcPr>
            <w:tcW w:w="0" w:type="auto"/>
            <w:gridSpan w:val="3"/>
            <w:shd w:val="clear" w:color="auto" w:fill="FFFFFF"/>
            <w:tcMar>
              <w:top w:w="40" w:type="dxa"/>
              <w:left w:w="515" w:type="dxa"/>
              <w:bottom w:w="40" w:type="dxa"/>
              <w:right w:w="20" w:type="dxa"/>
            </w:tcMar>
            <w:vAlign w:val="bottom"/>
          </w:tcPr>
          <w:p w14:paraId="12B72357" w14:textId="77777777" w:rsidR="00703C00" w:rsidRDefault="00DA3F08">
            <w:pPr>
              <w:textAlignment w:val="bottom"/>
            </w:pPr>
            <w:r>
              <w:rPr>
                <w:rFonts w:ascii="sans-serif" w:eastAsia="sans-serif" w:hAnsi="sans-serif" w:cs="sans-serif"/>
                <w:color w:val="000000"/>
                <w:sz w:val="18"/>
                <w:szCs w:val="18"/>
              </w:rPr>
              <w:t>Inventories</w:t>
            </w:r>
          </w:p>
        </w:tc>
        <w:tc>
          <w:tcPr>
            <w:tcW w:w="0" w:type="auto"/>
            <w:gridSpan w:val="2"/>
            <w:shd w:val="clear" w:color="auto" w:fill="FFFFFF"/>
            <w:tcMar>
              <w:top w:w="40" w:type="dxa"/>
              <w:left w:w="20" w:type="dxa"/>
              <w:bottom w:w="40" w:type="dxa"/>
              <w:right w:w="0" w:type="dxa"/>
            </w:tcMar>
            <w:vAlign w:val="bottom"/>
          </w:tcPr>
          <w:p w14:paraId="12B72358" w14:textId="77777777" w:rsidR="00703C00" w:rsidRDefault="00DA3F08">
            <w:pPr>
              <w:jc w:val="right"/>
              <w:textAlignment w:val="bottom"/>
            </w:pPr>
            <w:r>
              <w:rPr>
                <w:rFonts w:ascii="sans-serif" w:eastAsia="sans-serif" w:hAnsi="sans-serif" w:cs="sans-serif"/>
                <w:color w:val="000000"/>
                <w:sz w:val="18"/>
                <w:szCs w:val="18"/>
              </w:rPr>
              <w:t>(774)</w:t>
            </w:r>
          </w:p>
        </w:tc>
        <w:tc>
          <w:tcPr>
            <w:tcW w:w="0" w:type="auto"/>
            <w:shd w:val="clear" w:color="auto" w:fill="FFFFFF"/>
            <w:tcMar>
              <w:top w:w="40" w:type="dxa"/>
              <w:left w:w="0" w:type="dxa"/>
              <w:bottom w:w="40" w:type="dxa"/>
              <w:right w:w="20" w:type="dxa"/>
            </w:tcMar>
            <w:vAlign w:val="bottom"/>
          </w:tcPr>
          <w:p w14:paraId="12B7235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35A"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35B" w14:textId="77777777" w:rsidR="00703C00" w:rsidRDefault="00DA3F08">
            <w:pPr>
              <w:jc w:val="right"/>
              <w:textAlignment w:val="bottom"/>
            </w:pPr>
            <w:r>
              <w:rPr>
                <w:rFonts w:ascii="sans-serif" w:eastAsia="sans-serif" w:hAnsi="sans-serif" w:cs="sans-serif"/>
                <w:color w:val="000000"/>
                <w:sz w:val="18"/>
                <w:szCs w:val="18"/>
              </w:rPr>
              <w:t>(524)</w:t>
            </w:r>
          </w:p>
        </w:tc>
        <w:tc>
          <w:tcPr>
            <w:tcW w:w="0" w:type="auto"/>
            <w:shd w:val="clear" w:color="auto" w:fill="FFFFFF"/>
            <w:tcMar>
              <w:top w:w="40" w:type="dxa"/>
              <w:left w:w="0" w:type="dxa"/>
              <w:bottom w:w="40" w:type="dxa"/>
              <w:right w:w="20" w:type="dxa"/>
            </w:tcMar>
            <w:vAlign w:val="bottom"/>
          </w:tcPr>
          <w:p w14:paraId="12B7235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35D"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35E" w14:textId="77777777" w:rsidR="00703C00" w:rsidRDefault="00DA3F08">
            <w:pPr>
              <w:jc w:val="right"/>
              <w:textAlignment w:val="bottom"/>
            </w:pPr>
            <w:r>
              <w:rPr>
                <w:rFonts w:ascii="sans-serif" w:eastAsia="sans-serif" w:hAnsi="sans-serif" w:cs="sans-serif"/>
                <w:color w:val="000000"/>
                <w:sz w:val="18"/>
                <w:szCs w:val="18"/>
              </w:rPr>
              <w:t>597 </w:t>
            </w:r>
          </w:p>
        </w:tc>
        <w:tc>
          <w:tcPr>
            <w:tcW w:w="0" w:type="auto"/>
            <w:shd w:val="clear" w:color="auto" w:fill="FFFFFF"/>
            <w:tcMar>
              <w:top w:w="40" w:type="dxa"/>
              <w:left w:w="0" w:type="dxa"/>
              <w:bottom w:w="40" w:type="dxa"/>
              <w:right w:w="20" w:type="dxa"/>
            </w:tcMar>
            <w:vAlign w:val="bottom"/>
          </w:tcPr>
          <w:p w14:paraId="12B7235F" w14:textId="77777777" w:rsidR="00703C00" w:rsidRDefault="00703C00">
            <w:pPr>
              <w:jc w:val="right"/>
              <w:rPr>
                <w:rFonts w:ascii="宋体"/>
              </w:rPr>
            </w:pPr>
          </w:p>
        </w:tc>
      </w:tr>
      <w:tr w:rsidR="00703C00" w14:paraId="12B7236A" w14:textId="77777777">
        <w:trPr>
          <w:jc w:val="center"/>
        </w:trPr>
        <w:tc>
          <w:tcPr>
            <w:tcW w:w="0" w:type="auto"/>
            <w:gridSpan w:val="3"/>
            <w:shd w:val="clear" w:color="auto" w:fill="E2EFD9"/>
            <w:tcMar>
              <w:top w:w="40" w:type="dxa"/>
              <w:left w:w="515" w:type="dxa"/>
              <w:bottom w:w="40" w:type="dxa"/>
              <w:right w:w="20" w:type="dxa"/>
            </w:tcMar>
            <w:vAlign w:val="bottom"/>
          </w:tcPr>
          <w:p w14:paraId="12B72361" w14:textId="77777777" w:rsidR="00703C00" w:rsidRDefault="00DA3F08">
            <w:pPr>
              <w:textAlignment w:val="bottom"/>
            </w:pPr>
            <w:r>
              <w:rPr>
                <w:rFonts w:ascii="sans-serif" w:eastAsia="sans-serif" w:hAnsi="sans-serif" w:cs="sans-serif"/>
                <w:color w:val="000000"/>
                <w:sz w:val="18"/>
                <w:szCs w:val="18"/>
              </w:rPr>
              <w:t>Prepaid expenses and other assets</w:t>
            </w:r>
          </w:p>
        </w:tc>
        <w:tc>
          <w:tcPr>
            <w:tcW w:w="0" w:type="auto"/>
            <w:gridSpan w:val="2"/>
            <w:shd w:val="clear" w:color="auto" w:fill="E2EFD9"/>
            <w:tcMar>
              <w:top w:w="40" w:type="dxa"/>
              <w:left w:w="20" w:type="dxa"/>
              <w:bottom w:w="40" w:type="dxa"/>
              <w:right w:w="0" w:type="dxa"/>
            </w:tcMar>
            <w:vAlign w:val="bottom"/>
          </w:tcPr>
          <w:p w14:paraId="12B72362" w14:textId="77777777" w:rsidR="00703C00" w:rsidRDefault="00DA3F08">
            <w:pPr>
              <w:jc w:val="right"/>
              <w:textAlignment w:val="bottom"/>
            </w:pPr>
            <w:r>
              <w:rPr>
                <w:rFonts w:ascii="sans-serif" w:eastAsia="sans-serif" w:hAnsi="sans-serif" w:cs="sans-serif"/>
                <w:color w:val="000000"/>
                <w:sz w:val="18"/>
                <w:szCs w:val="18"/>
              </w:rPr>
              <w:t>(1,715)</w:t>
            </w:r>
          </w:p>
        </w:tc>
        <w:tc>
          <w:tcPr>
            <w:tcW w:w="0" w:type="auto"/>
            <w:shd w:val="clear" w:color="auto" w:fill="E2EFD9"/>
            <w:tcMar>
              <w:top w:w="40" w:type="dxa"/>
              <w:left w:w="0" w:type="dxa"/>
              <w:bottom w:w="40" w:type="dxa"/>
              <w:right w:w="20" w:type="dxa"/>
            </w:tcMar>
            <w:vAlign w:val="bottom"/>
          </w:tcPr>
          <w:p w14:paraId="12B7236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64"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365" w14:textId="77777777" w:rsidR="00703C00" w:rsidRDefault="00DA3F08">
            <w:pPr>
              <w:jc w:val="right"/>
              <w:textAlignment w:val="bottom"/>
            </w:pPr>
            <w:r>
              <w:rPr>
                <w:rFonts w:ascii="sans-serif" w:eastAsia="sans-serif" w:hAnsi="sans-serif" w:cs="sans-serif"/>
                <w:color w:val="000000"/>
                <w:sz w:val="18"/>
                <w:szCs w:val="18"/>
              </w:rPr>
              <w:t>(394)</w:t>
            </w:r>
          </w:p>
        </w:tc>
        <w:tc>
          <w:tcPr>
            <w:tcW w:w="0" w:type="auto"/>
            <w:shd w:val="clear" w:color="auto" w:fill="E2EFD9"/>
            <w:tcMar>
              <w:top w:w="40" w:type="dxa"/>
              <w:left w:w="0" w:type="dxa"/>
              <w:bottom w:w="40" w:type="dxa"/>
              <w:right w:w="20" w:type="dxa"/>
            </w:tcMar>
            <w:vAlign w:val="bottom"/>
          </w:tcPr>
          <w:p w14:paraId="12B7236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67"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368" w14:textId="77777777" w:rsidR="00703C00" w:rsidRDefault="00DA3F08">
            <w:pPr>
              <w:jc w:val="right"/>
              <w:textAlignment w:val="bottom"/>
            </w:pPr>
            <w:r>
              <w:rPr>
                <w:rFonts w:ascii="sans-serif" w:eastAsia="sans-serif" w:hAnsi="sans-serif" w:cs="sans-serif"/>
                <w:color w:val="000000"/>
                <w:sz w:val="18"/>
                <w:szCs w:val="18"/>
              </w:rPr>
              <w:t>77 </w:t>
            </w:r>
          </w:p>
        </w:tc>
        <w:tc>
          <w:tcPr>
            <w:tcW w:w="0" w:type="auto"/>
            <w:shd w:val="clear" w:color="auto" w:fill="E2EFD9"/>
            <w:tcMar>
              <w:top w:w="40" w:type="dxa"/>
              <w:left w:w="0" w:type="dxa"/>
              <w:bottom w:w="40" w:type="dxa"/>
              <w:right w:w="20" w:type="dxa"/>
            </w:tcMar>
            <w:vAlign w:val="bottom"/>
          </w:tcPr>
          <w:p w14:paraId="12B72369" w14:textId="77777777" w:rsidR="00703C00" w:rsidRDefault="00703C00">
            <w:pPr>
              <w:jc w:val="right"/>
              <w:rPr>
                <w:rFonts w:ascii="宋体"/>
              </w:rPr>
            </w:pPr>
          </w:p>
        </w:tc>
      </w:tr>
      <w:tr w:rsidR="00703C00" w14:paraId="12B72374" w14:textId="77777777">
        <w:trPr>
          <w:jc w:val="center"/>
        </w:trPr>
        <w:tc>
          <w:tcPr>
            <w:tcW w:w="0" w:type="auto"/>
            <w:gridSpan w:val="3"/>
            <w:shd w:val="clear" w:color="auto" w:fill="FFFFFF"/>
            <w:tcMar>
              <w:top w:w="40" w:type="dxa"/>
              <w:left w:w="515" w:type="dxa"/>
              <w:bottom w:w="40" w:type="dxa"/>
              <w:right w:w="20" w:type="dxa"/>
            </w:tcMar>
            <w:vAlign w:val="bottom"/>
          </w:tcPr>
          <w:p w14:paraId="12B7236B" w14:textId="77777777" w:rsidR="00703C00" w:rsidRDefault="00DA3F08">
            <w:pPr>
              <w:textAlignment w:val="bottom"/>
            </w:pPr>
            <w:r>
              <w:rPr>
                <w:rFonts w:ascii="sans-serif" w:eastAsia="sans-serif" w:hAnsi="sans-serif" w:cs="sans-serif"/>
                <w:color w:val="000000"/>
                <w:sz w:val="18"/>
                <w:szCs w:val="18"/>
              </w:rPr>
              <w:t>Accounts payable</w:t>
            </w:r>
          </w:p>
        </w:tc>
        <w:tc>
          <w:tcPr>
            <w:tcW w:w="0" w:type="auto"/>
            <w:gridSpan w:val="2"/>
            <w:shd w:val="clear" w:color="auto" w:fill="FFFFFF"/>
            <w:tcMar>
              <w:top w:w="40" w:type="dxa"/>
              <w:left w:w="20" w:type="dxa"/>
              <w:bottom w:w="40" w:type="dxa"/>
              <w:right w:w="0" w:type="dxa"/>
            </w:tcMar>
            <w:vAlign w:val="bottom"/>
          </w:tcPr>
          <w:p w14:paraId="12B7236C" w14:textId="77777777" w:rsidR="00703C00" w:rsidRDefault="00DA3F08">
            <w:pPr>
              <w:jc w:val="right"/>
              <w:textAlignment w:val="bottom"/>
            </w:pPr>
            <w:r>
              <w:rPr>
                <w:rFonts w:ascii="sans-serif" w:eastAsia="sans-serif" w:hAnsi="sans-serif" w:cs="sans-serif"/>
                <w:color w:val="000000"/>
                <w:sz w:val="18"/>
                <w:szCs w:val="18"/>
              </w:rPr>
              <w:t>568 </w:t>
            </w:r>
          </w:p>
        </w:tc>
        <w:tc>
          <w:tcPr>
            <w:tcW w:w="0" w:type="auto"/>
            <w:shd w:val="clear" w:color="auto" w:fill="FFFFFF"/>
            <w:tcMar>
              <w:top w:w="40" w:type="dxa"/>
              <w:left w:w="0" w:type="dxa"/>
              <w:bottom w:w="40" w:type="dxa"/>
              <w:right w:w="20" w:type="dxa"/>
            </w:tcMar>
            <w:vAlign w:val="bottom"/>
          </w:tcPr>
          <w:p w14:paraId="12B7236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36E"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36F" w14:textId="77777777" w:rsidR="00703C00" w:rsidRDefault="00DA3F08">
            <w:pPr>
              <w:jc w:val="right"/>
              <w:textAlignment w:val="bottom"/>
            </w:pPr>
            <w:r>
              <w:rPr>
                <w:rFonts w:ascii="sans-serif" w:eastAsia="sans-serif" w:hAnsi="sans-serif" w:cs="sans-serif"/>
                <w:color w:val="000000"/>
                <w:sz w:val="18"/>
                <w:szCs w:val="18"/>
              </w:rPr>
              <w:t>312 </w:t>
            </w:r>
          </w:p>
        </w:tc>
        <w:tc>
          <w:tcPr>
            <w:tcW w:w="0" w:type="auto"/>
            <w:shd w:val="clear" w:color="auto" w:fill="FFFFFF"/>
            <w:tcMar>
              <w:top w:w="40" w:type="dxa"/>
              <w:left w:w="0" w:type="dxa"/>
              <w:bottom w:w="40" w:type="dxa"/>
              <w:right w:w="20" w:type="dxa"/>
            </w:tcMar>
            <w:vAlign w:val="bottom"/>
          </w:tcPr>
          <w:p w14:paraId="12B7237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371"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372" w14:textId="77777777" w:rsidR="00703C00" w:rsidRDefault="00DA3F08">
            <w:pPr>
              <w:jc w:val="right"/>
              <w:textAlignment w:val="bottom"/>
            </w:pPr>
            <w:r>
              <w:rPr>
                <w:rFonts w:ascii="sans-serif" w:eastAsia="sans-serif" w:hAnsi="sans-serif" w:cs="sans-serif"/>
                <w:color w:val="000000"/>
                <w:sz w:val="18"/>
                <w:szCs w:val="18"/>
              </w:rPr>
              <w:t>194 </w:t>
            </w:r>
          </w:p>
        </w:tc>
        <w:tc>
          <w:tcPr>
            <w:tcW w:w="0" w:type="auto"/>
            <w:shd w:val="clear" w:color="auto" w:fill="FFFFFF"/>
            <w:tcMar>
              <w:top w:w="40" w:type="dxa"/>
              <w:left w:w="0" w:type="dxa"/>
              <w:bottom w:w="40" w:type="dxa"/>
              <w:right w:w="20" w:type="dxa"/>
            </w:tcMar>
            <w:vAlign w:val="bottom"/>
          </w:tcPr>
          <w:p w14:paraId="12B72373" w14:textId="77777777" w:rsidR="00703C00" w:rsidRDefault="00703C00">
            <w:pPr>
              <w:jc w:val="right"/>
              <w:rPr>
                <w:rFonts w:ascii="宋体"/>
              </w:rPr>
            </w:pPr>
          </w:p>
        </w:tc>
      </w:tr>
      <w:tr w:rsidR="00703C00" w14:paraId="12B7237E" w14:textId="77777777">
        <w:trPr>
          <w:jc w:val="center"/>
        </w:trPr>
        <w:tc>
          <w:tcPr>
            <w:tcW w:w="0" w:type="auto"/>
            <w:gridSpan w:val="3"/>
            <w:shd w:val="clear" w:color="auto" w:fill="E2EFD9"/>
            <w:tcMar>
              <w:top w:w="40" w:type="dxa"/>
              <w:left w:w="515" w:type="dxa"/>
              <w:bottom w:w="40" w:type="dxa"/>
              <w:right w:w="20" w:type="dxa"/>
            </w:tcMar>
            <w:vAlign w:val="bottom"/>
          </w:tcPr>
          <w:p w14:paraId="12B72375" w14:textId="77777777" w:rsidR="00703C00" w:rsidRDefault="00DA3F08">
            <w:pPr>
              <w:textAlignment w:val="bottom"/>
            </w:pPr>
            <w:r>
              <w:rPr>
                <w:rFonts w:ascii="sans-serif" w:eastAsia="sans-serif" w:hAnsi="sans-serif" w:cs="sans-serif"/>
                <w:color w:val="000000"/>
                <w:sz w:val="18"/>
                <w:szCs w:val="18"/>
              </w:rPr>
              <w:t>Accrued and other current liabilities</w:t>
            </w:r>
          </w:p>
        </w:tc>
        <w:tc>
          <w:tcPr>
            <w:tcW w:w="0" w:type="auto"/>
            <w:gridSpan w:val="2"/>
            <w:shd w:val="clear" w:color="auto" w:fill="E2EFD9"/>
            <w:tcMar>
              <w:top w:w="40" w:type="dxa"/>
              <w:left w:w="20" w:type="dxa"/>
              <w:bottom w:w="40" w:type="dxa"/>
              <w:right w:w="0" w:type="dxa"/>
            </w:tcMar>
            <w:vAlign w:val="bottom"/>
          </w:tcPr>
          <w:p w14:paraId="12B72376" w14:textId="77777777" w:rsidR="00703C00" w:rsidRDefault="00DA3F08">
            <w:pPr>
              <w:jc w:val="right"/>
              <w:textAlignment w:val="bottom"/>
            </w:pPr>
            <w:r>
              <w:rPr>
                <w:rFonts w:ascii="sans-serif" w:eastAsia="sans-serif" w:hAnsi="sans-serif" w:cs="sans-serif"/>
                <w:color w:val="000000"/>
                <w:sz w:val="18"/>
                <w:szCs w:val="18"/>
              </w:rPr>
              <w:t>581 </w:t>
            </w:r>
          </w:p>
        </w:tc>
        <w:tc>
          <w:tcPr>
            <w:tcW w:w="0" w:type="auto"/>
            <w:shd w:val="clear" w:color="auto" w:fill="E2EFD9"/>
            <w:tcMar>
              <w:top w:w="40" w:type="dxa"/>
              <w:left w:w="0" w:type="dxa"/>
              <w:bottom w:w="40" w:type="dxa"/>
              <w:right w:w="20" w:type="dxa"/>
            </w:tcMar>
            <w:vAlign w:val="bottom"/>
          </w:tcPr>
          <w:p w14:paraId="12B7237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78"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379" w14:textId="77777777" w:rsidR="00703C00" w:rsidRDefault="00DA3F08">
            <w:pPr>
              <w:jc w:val="right"/>
              <w:textAlignment w:val="bottom"/>
            </w:pPr>
            <w:r>
              <w:rPr>
                <w:rFonts w:ascii="sans-serif" w:eastAsia="sans-serif" w:hAnsi="sans-serif" w:cs="sans-serif"/>
                <w:color w:val="000000"/>
                <w:sz w:val="18"/>
                <w:szCs w:val="18"/>
              </w:rPr>
              <w:t>290 </w:t>
            </w:r>
          </w:p>
        </w:tc>
        <w:tc>
          <w:tcPr>
            <w:tcW w:w="0" w:type="auto"/>
            <w:shd w:val="clear" w:color="auto" w:fill="E2EFD9"/>
            <w:tcMar>
              <w:top w:w="40" w:type="dxa"/>
              <w:left w:w="0" w:type="dxa"/>
              <w:bottom w:w="40" w:type="dxa"/>
              <w:right w:w="20" w:type="dxa"/>
            </w:tcMar>
            <w:vAlign w:val="bottom"/>
          </w:tcPr>
          <w:p w14:paraId="12B7237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7B"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37C" w14:textId="77777777" w:rsidR="00703C00" w:rsidRDefault="00DA3F08">
            <w:pPr>
              <w:jc w:val="right"/>
              <w:textAlignment w:val="bottom"/>
            </w:pPr>
            <w:r>
              <w:rPr>
                <w:rFonts w:ascii="sans-serif" w:eastAsia="sans-serif" w:hAnsi="sans-serif" w:cs="sans-serif"/>
                <w:color w:val="000000"/>
                <w:sz w:val="18"/>
                <w:szCs w:val="18"/>
              </w:rPr>
              <w:t>54 </w:t>
            </w:r>
          </w:p>
        </w:tc>
        <w:tc>
          <w:tcPr>
            <w:tcW w:w="0" w:type="auto"/>
            <w:shd w:val="clear" w:color="auto" w:fill="E2EFD9"/>
            <w:tcMar>
              <w:top w:w="40" w:type="dxa"/>
              <w:left w:w="0" w:type="dxa"/>
              <w:bottom w:w="40" w:type="dxa"/>
              <w:right w:w="20" w:type="dxa"/>
            </w:tcMar>
            <w:vAlign w:val="bottom"/>
          </w:tcPr>
          <w:p w14:paraId="12B7237D" w14:textId="77777777" w:rsidR="00703C00" w:rsidRDefault="00703C00">
            <w:pPr>
              <w:jc w:val="right"/>
              <w:rPr>
                <w:rFonts w:ascii="宋体"/>
              </w:rPr>
            </w:pPr>
          </w:p>
        </w:tc>
      </w:tr>
      <w:tr w:rsidR="00703C00" w14:paraId="12B72388" w14:textId="77777777">
        <w:trPr>
          <w:jc w:val="center"/>
        </w:trPr>
        <w:tc>
          <w:tcPr>
            <w:tcW w:w="0" w:type="auto"/>
            <w:gridSpan w:val="3"/>
            <w:shd w:val="clear" w:color="auto" w:fill="FFFFFF"/>
            <w:tcMar>
              <w:top w:w="40" w:type="dxa"/>
              <w:left w:w="515" w:type="dxa"/>
              <w:bottom w:w="40" w:type="dxa"/>
              <w:right w:w="20" w:type="dxa"/>
            </w:tcMar>
            <w:vAlign w:val="bottom"/>
          </w:tcPr>
          <w:p w14:paraId="12B7237F" w14:textId="77777777" w:rsidR="00703C00" w:rsidRDefault="00DA3F08">
            <w:pPr>
              <w:textAlignment w:val="bottom"/>
            </w:pPr>
            <w:r>
              <w:rPr>
                <w:rFonts w:ascii="sans-serif" w:eastAsia="sans-serif" w:hAnsi="sans-serif" w:cs="sans-serif"/>
                <w:color w:val="000000"/>
                <w:sz w:val="18"/>
                <w:szCs w:val="18"/>
              </w:rPr>
              <w:t>Other long-term liabilities</w:t>
            </w:r>
          </w:p>
        </w:tc>
        <w:tc>
          <w:tcPr>
            <w:tcW w:w="0" w:type="auto"/>
            <w:gridSpan w:val="2"/>
            <w:shd w:val="clear" w:color="auto" w:fill="FFFFFF"/>
            <w:tcMar>
              <w:top w:w="40" w:type="dxa"/>
              <w:left w:w="20" w:type="dxa"/>
              <w:bottom w:w="40" w:type="dxa"/>
              <w:right w:w="0" w:type="dxa"/>
            </w:tcMar>
            <w:vAlign w:val="bottom"/>
          </w:tcPr>
          <w:p w14:paraId="12B72380" w14:textId="77777777" w:rsidR="00703C00" w:rsidRDefault="00DA3F08">
            <w:pPr>
              <w:jc w:val="right"/>
              <w:textAlignment w:val="bottom"/>
            </w:pPr>
            <w:r>
              <w:rPr>
                <w:rFonts w:ascii="sans-serif" w:eastAsia="sans-serif" w:hAnsi="sans-serif" w:cs="sans-serif"/>
                <w:color w:val="000000"/>
                <w:sz w:val="18"/>
                <w:szCs w:val="18"/>
              </w:rPr>
              <w:t>192 </w:t>
            </w:r>
          </w:p>
        </w:tc>
        <w:tc>
          <w:tcPr>
            <w:tcW w:w="0" w:type="auto"/>
            <w:shd w:val="clear" w:color="auto" w:fill="FFFFFF"/>
            <w:tcMar>
              <w:top w:w="40" w:type="dxa"/>
              <w:left w:w="0" w:type="dxa"/>
              <w:bottom w:w="40" w:type="dxa"/>
              <w:right w:w="20" w:type="dxa"/>
            </w:tcMar>
            <w:vAlign w:val="bottom"/>
          </w:tcPr>
          <w:p w14:paraId="12B72381"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382"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383" w14:textId="77777777" w:rsidR="00703C00" w:rsidRDefault="00DA3F08">
            <w:pPr>
              <w:jc w:val="right"/>
              <w:textAlignment w:val="bottom"/>
            </w:pPr>
            <w:r>
              <w:rPr>
                <w:rFonts w:ascii="sans-serif" w:eastAsia="sans-serif" w:hAnsi="sans-serif" w:cs="sans-serif"/>
                <w:color w:val="000000"/>
                <w:sz w:val="18"/>
                <w:szCs w:val="18"/>
              </w:rPr>
              <w:t>163 </w:t>
            </w:r>
          </w:p>
        </w:tc>
        <w:tc>
          <w:tcPr>
            <w:tcW w:w="0" w:type="auto"/>
            <w:shd w:val="clear" w:color="auto" w:fill="FFFFFF"/>
            <w:tcMar>
              <w:top w:w="40" w:type="dxa"/>
              <w:left w:w="0" w:type="dxa"/>
              <w:bottom w:w="40" w:type="dxa"/>
              <w:right w:w="20" w:type="dxa"/>
            </w:tcMar>
            <w:vAlign w:val="bottom"/>
          </w:tcPr>
          <w:p w14:paraId="12B7238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385"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386" w14:textId="77777777" w:rsidR="00703C00" w:rsidRDefault="00DA3F08">
            <w:pPr>
              <w:jc w:val="right"/>
              <w:textAlignment w:val="bottom"/>
            </w:pPr>
            <w:r>
              <w:rPr>
                <w:rFonts w:ascii="sans-serif" w:eastAsia="sans-serif" w:hAnsi="sans-serif" w:cs="sans-serif"/>
                <w:color w:val="000000"/>
                <w:sz w:val="18"/>
                <w:szCs w:val="18"/>
              </w:rPr>
              <w:t>28 </w:t>
            </w:r>
          </w:p>
        </w:tc>
        <w:tc>
          <w:tcPr>
            <w:tcW w:w="0" w:type="auto"/>
            <w:shd w:val="clear" w:color="auto" w:fill="FFFFFF"/>
            <w:tcMar>
              <w:top w:w="40" w:type="dxa"/>
              <w:left w:w="0" w:type="dxa"/>
              <w:bottom w:w="40" w:type="dxa"/>
              <w:right w:w="20" w:type="dxa"/>
            </w:tcMar>
            <w:vAlign w:val="bottom"/>
          </w:tcPr>
          <w:p w14:paraId="12B72387" w14:textId="77777777" w:rsidR="00703C00" w:rsidRDefault="00703C00">
            <w:pPr>
              <w:jc w:val="right"/>
              <w:rPr>
                <w:rFonts w:ascii="宋体"/>
              </w:rPr>
            </w:pPr>
          </w:p>
        </w:tc>
      </w:tr>
      <w:tr w:rsidR="00703C00" w14:paraId="12B72392" w14:textId="77777777">
        <w:trPr>
          <w:jc w:val="center"/>
        </w:trPr>
        <w:tc>
          <w:tcPr>
            <w:tcW w:w="0" w:type="auto"/>
            <w:gridSpan w:val="3"/>
            <w:shd w:val="clear" w:color="auto" w:fill="E2EFD9"/>
            <w:tcMar>
              <w:top w:w="40" w:type="dxa"/>
              <w:left w:w="20" w:type="dxa"/>
              <w:bottom w:w="40" w:type="dxa"/>
              <w:right w:w="20" w:type="dxa"/>
            </w:tcMar>
            <w:vAlign w:val="bottom"/>
          </w:tcPr>
          <w:p w14:paraId="12B72389" w14:textId="77777777" w:rsidR="00703C00" w:rsidRDefault="00DA3F08">
            <w:pPr>
              <w:jc w:val="both"/>
              <w:textAlignment w:val="bottom"/>
            </w:pPr>
            <w:r>
              <w:rPr>
                <w:rFonts w:ascii="sans-serif" w:eastAsia="sans-serif" w:hAnsi="sans-serif" w:cs="sans-serif"/>
                <w:color w:val="000000"/>
                <w:sz w:val="18"/>
                <w:szCs w:val="18"/>
              </w:rPr>
              <w:t xml:space="preserve">Net cash </w:t>
            </w:r>
            <w:r>
              <w:rPr>
                <w:rFonts w:ascii="sans-serif" w:eastAsia="sans-serif" w:hAnsi="sans-serif" w:cs="sans-serif"/>
                <w:color w:val="000000"/>
                <w:sz w:val="18"/>
                <w:szCs w:val="18"/>
              </w:rPr>
              <w:t>provided by operating activities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238A" w14:textId="77777777" w:rsidR="00703C00" w:rsidRDefault="00DA3F08">
            <w:pPr>
              <w:jc w:val="right"/>
              <w:textAlignment w:val="bottom"/>
            </w:pPr>
            <w:r>
              <w:rPr>
                <w:rFonts w:ascii="sans-serif" w:eastAsia="sans-serif" w:hAnsi="sans-serif" w:cs="sans-serif"/>
                <w:color w:val="000000"/>
                <w:sz w:val="18"/>
                <w:szCs w:val="18"/>
              </w:rPr>
              <w:t>9,108 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38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8C"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238D" w14:textId="77777777" w:rsidR="00703C00" w:rsidRDefault="00DA3F08">
            <w:pPr>
              <w:jc w:val="right"/>
              <w:textAlignment w:val="bottom"/>
            </w:pPr>
            <w:r>
              <w:rPr>
                <w:rFonts w:ascii="sans-serif" w:eastAsia="sans-serif" w:hAnsi="sans-serif" w:cs="sans-serif"/>
                <w:color w:val="000000"/>
                <w:sz w:val="18"/>
                <w:szCs w:val="18"/>
              </w:rPr>
              <w:t>5,822 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38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8F"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2390" w14:textId="77777777" w:rsidR="00703C00" w:rsidRDefault="00DA3F08">
            <w:pPr>
              <w:jc w:val="right"/>
              <w:textAlignment w:val="bottom"/>
            </w:pPr>
            <w:r>
              <w:rPr>
                <w:rFonts w:ascii="sans-serif" w:eastAsia="sans-serif" w:hAnsi="sans-serif" w:cs="sans-serif"/>
                <w:color w:val="000000"/>
                <w:sz w:val="18"/>
                <w:szCs w:val="18"/>
              </w:rPr>
              <w:t>4,761 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391" w14:textId="77777777" w:rsidR="00703C00" w:rsidRDefault="00703C00">
            <w:pPr>
              <w:jc w:val="right"/>
              <w:rPr>
                <w:rFonts w:ascii="宋体"/>
              </w:rPr>
            </w:pPr>
          </w:p>
        </w:tc>
      </w:tr>
      <w:tr w:rsidR="00703C00" w14:paraId="12B72399" w14:textId="77777777">
        <w:trPr>
          <w:jc w:val="center"/>
        </w:trPr>
        <w:tc>
          <w:tcPr>
            <w:tcW w:w="0" w:type="auto"/>
            <w:gridSpan w:val="3"/>
            <w:shd w:val="clear" w:color="auto" w:fill="FFFFFF"/>
            <w:tcMar>
              <w:top w:w="40" w:type="dxa"/>
              <w:left w:w="20" w:type="dxa"/>
              <w:bottom w:w="40" w:type="dxa"/>
              <w:right w:w="20" w:type="dxa"/>
            </w:tcMar>
            <w:vAlign w:val="bottom"/>
          </w:tcPr>
          <w:p w14:paraId="12B72393" w14:textId="77777777" w:rsidR="00703C00" w:rsidRDefault="00DA3F08">
            <w:pPr>
              <w:jc w:val="both"/>
              <w:textAlignment w:val="bottom"/>
            </w:pPr>
            <w:r>
              <w:rPr>
                <w:rFonts w:ascii="sans-serif" w:eastAsia="sans-serif" w:hAnsi="sans-serif" w:cs="sans-serif"/>
                <w:color w:val="000000"/>
                <w:sz w:val="18"/>
                <w:szCs w:val="18"/>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2B72394"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395" w14:textId="77777777" w:rsidR="00703C00" w:rsidRDefault="00703C00">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2B72396" w14:textId="77777777" w:rsidR="00703C00" w:rsidRDefault="00DA3F08">
            <w:pPr>
              <w:textAlignment w:val="bottom"/>
            </w:pPr>
            <w:r>
              <w:rPr>
                <w:rFonts w:ascii="sans-serif" w:eastAsia="sans-serif" w:hAnsi="sans-serif" w:cs="sans-serif"/>
                <w:color w:val="000000"/>
                <w:sz w:val="18"/>
                <w:szCs w:val="18"/>
              </w:rPr>
              <w:t> </w:t>
            </w:r>
          </w:p>
        </w:tc>
        <w:tc>
          <w:tcPr>
            <w:tcW w:w="0" w:type="auto"/>
            <w:gridSpan w:val="3"/>
            <w:shd w:val="clear" w:color="auto" w:fill="FFFFFF"/>
            <w:tcMar>
              <w:top w:w="0" w:type="dxa"/>
              <w:left w:w="20" w:type="dxa"/>
              <w:bottom w:w="0" w:type="dxa"/>
              <w:right w:w="20" w:type="dxa"/>
            </w:tcMar>
            <w:vAlign w:val="bottom"/>
          </w:tcPr>
          <w:p w14:paraId="12B72397" w14:textId="77777777" w:rsidR="00703C00" w:rsidRDefault="00703C00">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2B72398" w14:textId="77777777" w:rsidR="00703C00" w:rsidRDefault="00DA3F08">
            <w:pPr>
              <w:textAlignment w:val="bottom"/>
            </w:pPr>
            <w:r>
              <w:rPr>
                <w:rFonts w:ascii="sans-serif" w:eastAsia="sans-serif" w:hAnsi="sans-serif" w:cs="sans-serif"/>
                <w:color w:val="000000"/>
                <w:sz w:val="18"/>
                <w:szCs w:val="18"/>
              </w:rPr>
              <w:t> </w:t>
            </w:r>
          </w:p>
        </w:tc>
      </w:tr>
      <w:tr w:rsidR="00703C00" w14:paraId="12B723A3" w14:textId="77777777">
        <w:trPr>
          <w:jc w:val="center"/>
        </w:trPr>
        <w:tc>
          <w:tcPr>
            <w:tcW w:w="0" w:type="auto"/>
            <w:gridSpan w:val="3"/>
            <w:shd w:val="clear" w:color="auto" w:fill="E2EFD9"/>
            <w:tcMar>
              <w:top w:w="40" w:type="dxa"/>
              <w:left w:w="515" w:type="dxa"/>
              <w:bottom w:w="40" w:type="dxa"/>
              <w:right w:w="20" w:type="dxa"/>
            </w:tcMar>
            <w:vAlign w:val="bottom"/>
          </w:tcPr>
          <w:p w14:paraId="12B7239A" w14:textId="77777777" w:rsidR="00703C00" w:rsidRDefault="00DA3F08">
            <w:pPr>
              <w:textAlignment w:val="bottom"/>
            </w:pPr>
            <w:r>
              <w:rPr>
                <w:rFonts w:ascii="sans-serif" w:eastAsia="sans-serif" w:hAnsi="sans-serif" w:cs="sans-serif"/>
                <w:color w:val="000000"/>
                <w:sz w:val="18"/>
                <w:szCs w:val="18"/>
              </w:rPr>
              <w:t>Proceeds from maturities of marketable securities</w:t>
            </w:r>
          </w:p>
        </w:tc>
        <w:tc>
          <w:tcPr>
            <w:tcW w:w="0" w:type="auto"/>
            <w:gridSpan w:val="2"/>
            <w:shd w:val="clear" w:color="auto" w:fill="E2EFD9"/>
            <w:tcMar>
              <w:top w:w="40" w:type="dxa"/>
              <w:left w:w="20" w:type="dxa"/>
              <w:bottom w:w="40" w:type="dxa"/>
              <w:right w:w="0" w:type="dxa"/>
            </w:tcMar>
            <w:vAlign w:val="bottom"/>
          </w:tcPr>
          <w:p w14:paraId="12B7239B" w14:textId="77777777" w:rsidR="00703C00" w:rsidRDefault="00DA3F08">
            <w:pPr>
              <w:jc w:val="right"/>
              <w:textAlignment w:val="bottom"/>
            </w:pPr>
            <w:r>
              <w:rPr>
                <w:rFonts w:ascii="sans-serif" w:eastAsia="sans-serif" w:hAnsi="sans-serif" w:cs="sans-serif"/>
                <w:color w:val="000000"/>
                <w:sz w:val="18"/>
                <w:szCs w:val="18"/>
              </w:rPr>
              <w:t>15,197 </w:t>
            </w:r>
          </w:p>
        </w:tc>
        <w:tc>
          <w:tcPr>
            <w:tcW w:w="0" w:type="auto"/>
            <w:shd w:val="clear" w:color="auto" w:fill="E2EFD9"/>
            <w:tcMar>
              <w:top w:w="40" w:type="dxa"/>
              <w:left w:w="0" w:type="dxa"/>
              <w:bottom w:w="40" w:type="dxa"/>
              <w:right w:w="20" w:type="dxa"/>
            </w:tcMar>
            <w:vAlign w:val="bottom"/>
          </w:tcPr>
          <w:p w14:paraId="12B7239C"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9D"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39E" w14:textId="77777777" w:rsidR="00703C00" w:rsidRDefault="00DA3F08">
            <w:pPr>
              <w:jc w:val="right"/>
              <w:textAlignment w:val="bottom"/>
            </w:pPr>
            <w:r>
              <w:rPr>
                <w:rFonts w:ascii="sans-serif" w:eastAsia="sans-serif" w:hAnsi="sans-serif" w:cs="sans-serif"/>
                <w:color w:val="000000"/>
                <w:sz w:val="18"/>
                <w:szCs w:val="18"/>
              </w:rPr>
              <w:t>8,792 </w:t>
            </w:r>
          </w:p>
        </w:tc>
        <w:tc>
          <w:tcPr>
            <w:tcW w:w="0" w:type="auto"/>
            <w:shd w:val="clear" w:color="auto" w:fill="E2EFD9"/>
            <w:tcMar>
              <w:top w:w="40" w:type="dxa"/>
              <w:left w:w="0" w:type="dxa"/>
              <w:bottom w:w="40" w:type="dxa"/>
              <w:right w:w="20" w:type="dxa"/>
            </w:tcMar>
            <w:vAlign w:val="bottom"/>
          </w:tcPr>
          <w:p w14:paraId="12B7239F"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A0"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3A1" w14:textId="77777777" w:rsidR="00703C00" w:rsidRDefault="00DA3F08">
            <w:pPr>
              <w:jc w:val="right"/>
              <w:textAlignment w:val="bottom"/>
            </w:pPr>
            <w:r>
              <w:rPr>
                <w:rFonts w:ascii="sans-serif" w:eastAsia="sans-serif" w:hAnsi="sans-serif" w:cs="sans-serif"/>
                <w:color w:val="000000"/>
                <w:sz w:val="18"/>
                <w:szCs w:val="18"/>
              </w:rPr>
              <w:t>4,744 </w:t>
            </w:r>
          </w:p>
        </w:tc>
        <w:tc>
          <w:tcPr>
            <w:tcW w:w="0" w:type="auto"/>
            <w:shd w:val="clear" w:color="auto" w:fill="E2EFD9"/>
            <w:tcMar>
              <w:top w:w="40" w:type="dxa"/>
              <w:left w:w="0" w:type="dxa"/>
              <w:bottom w:w="40" w:type="dxa"/>
              <w:right w:w="20" w:type="dxa"/>
            </w:tcMar>
            <w:vAlign w:val="bottom"/>
          </w:tcPr>
          <w:p w14:paraId="12B723A2" w14:textId="77777777" w:rsidR="00703C00" w:rsidRDefault="00703C00">
            <w:pPr>
              <w:jc w:val="right"/>
              <w:rPr>
                <w:rFonts w:ascii="宋体"/>
              </w:rPr>
            </w:pPr>
          </w:p>
        </w:tc>
      </w:tr>
      <w:tr w:rsidR="00703C00" w14:paraId="12B723AD" w14:textId="77777777">
        <w:trPr>
          <w:jc w:val="center"/>
        </w:trPr>
        <w:tc>
          <w:tcPr>
            <w:tcW w:w="0" w:type="auto"/>
            <w:gridSpan w:val="3"/>
            <w:shd w:val="clear" w:color="auto" w:fill="FFFFFF"/>
            <w:tcMar>
              <w:top w:w="40" w:type="dxa"/>
              <w:left w:w="515" w:type="dxa"/>
              <w:bottom w:w="40" w:type="dxa"/>
              <w:right w:w="20" w:type="dxa"/>
            </w:tcMar>
            <w:vAlign w:val="bottom"/>
          </w:tcPr>
          <w:p w14:paraId="12B723A4" w14:textId="77777777" w:rsidR="00703C00" w:rsidRDefault="00DA3F08">
            <w:pPr>
              <w:textAlignment w:val="bottom"/>
            </w:pPr>
            <w:r>
              <w:rPr>
                <w:rFonts w:ascii="sans-serif" w:eastAsia="sans-serif" w:hAnsi="sans-serif" w:cs="sans-serif"/>
                <w:color w:val="000000"/>
                <w:sz w:val="18"/>
                <w:szCs w:val="18"/>
              </w:rPr>
              <w:t>Proceeds from sales of marketable securities</w:t>
            </w:r>
          </w:p>
        </w:tc>
        <w:tc>
          <w:tcPr>
            <w:tcW w:w="0" w:type="auto"/>
            <w:gridSpan w:val="2"/>
            <w:shd w:val="clear" w:color="auto" w:fill="FFFFFF"/>
            <w:tcMar>
              <w:top w:w="40" w:type="dxa"/>
              <w:left w:w="20" w:type="dxa"/>
              <w:bottom w:w="40" w:type="dxa"/>
              <w:right w:w="0" w:type="dxa"/>
            </w:tcMar>
            <w:vAlign w:val="bottom"/>
          </w:tcPr>
          <w:p w14:paraId="12B723A5" w14:textId="77777777" w:rsidR="00703C00" w:rsidRDefault="00DA3F08">
            <w:pPr>
              <w:jc w:val="right"/>
              <w:textAlignment w:val="bottom"/>
            </w:pPr>
            <w:r>
              <w:rPr>
                <w:rFonts w:ascii="sans-serif" w:eastAsia="sans-serif" w:hAnsi="sans-serif" w:cs="sans-serif"/>
                <w:color w:val="000000"/>
                <w:sz w:val="18"/>
                <w:szCs w:val="18"/>
              </w:rPr>
              <w:t>1,023 </w:t>
            </w:r>
          </w:p>
        </w:tc>
        <w:tc>
          <w:tcPr>
            <w:tcW w:w="0" w:type="auto"/>
            <w:shd w:val="clear" w:color="auto" w:fill="FFFFFF"/>
            <w:tcMar>
              <w:top w:w="40" w:type="dxa"/>
              <w:left w:w="0" w:type="dxa"/>
              <w:bottom w:w="40" w:type="dxa"/>
              <w:right w:w="20" w:type="dxa"/>
            </w:tcMar>
            <w:vAlign w:val="bottom"/>
          </w:tcPr>
          <w:p w14:paraId="12B723A6"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3A7"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3A8" w14:textId="77777777" w:rsidR="00703C00" w:rsidRDefault="00DA3F08">
            <w:pPr>
              <w:jc w:val="right"/>
              <w:textAlignment w:val="bottom"/>
            </w:pPr>
            <w:r>
              <w:rPr>
                <w:rFonts w:ascii="sans-serif" w:eastAsia="sans-serif" w:hAnsi="sans-serif" w:cs="sans-serif"/>
                <w:color w:val="000000"/>
                <w:sz w:val="18"/>
                <w:szCs w:val="18"/>
              </w:rPr>
              <w:t>527 </w:t>
            </w:r>
          </w:p>
        </w:tc>
        <w:tc>
          <w:tcPr>
            <w:tcW w:w="0" w:type="auto"/>
            <w:shd w:val="clear" w:color="auto" w:fill="FFFFFF"/>
            <w:tcMar>
              <w:top w:w="40" w:type="dxa"/>
              <w:left w:w="0" w:type="dxa"/>
              <w:bottom w:w="40" w:type="dxa"/>
              <w:right w:w="20" w:type="dxa"/>
            </w:tcMar>
            <w:vAlign w:val="bottom"/>
          </w:tcPr>
          <w:p w14:paraId="12B723A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3AA"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3AB" w14:textId="77777777" w:rsidR="00703C00" w:rsidRDefault="00DA3F08">
            <w:pPr>
              <w:jc w:val="right"/>
              <w:textAlignment w:val="bottom"/>
            </w:pPr>
            <w:r>
              <w:rPr>
                <w:rFonts w:ascii="sans-serif" w:eastAsia="sans-serif" w:hAnsi="sans-serif" w:cs="sans-serif"/>
                <w:color w:val="000000"/>
                <w:sz w:val="18"/>
                <w:szCs w:val="18"/>
              </w:rPr>
              <w:t>3,365 </w:t>
            </w:r>
          </w:p>
        </w:tc>
        <w:tc>
          <w:tcPr>
            <w:tcW w:w="0" w:type="auto"/>
            <w:shd w:val="clear" w:color="auto" w:fill="FFFFFF"/>
            <w:tcMar>
              <w:top w:w="40" w:type="dxa"/>
              <w:left w:w="0" w:type="dxa"/>
              <w:bottom w:w="40" w:type="dxa"/>
              <w:right w:w="20" w:type="dxa"/>
            </w:tcMar>
            <w:vAlign w:val="bottom"/>
          </w:tcPr>
          <w:p w14:paraId="12B723AC" w14:textId="77777777" w:rsidR="00703C00" w:rsidRDefault="00703C00">
            <w:pPr>
              <w:jc w:val="right"/>
              <w:rPr>
                <w:rFonts w:ascii="宋体"/>
              </w:rPr>
            </w:pPr>
          </w:p>
        </w:tc>
      </w:tr>
      <w:tr w:rsidR="00703C00" w14:paraId="12B723B7" w14:textId="77777777">
        <w:trPr>
          <w:jc w:val="center"/>
        </w:trPr>
        <w:tc>
          <w:tcPr>
            <w:tcW w:w="0" w:type="auto"/>
            <w:gridSpan w:val="3"/>
            <w:shd w:val="clear" w:color="auto" w:fill="E2EFD9"/>
            <w:tcMar>
              <w:top w:w="40" w:type="dxa"/>
              <w:left w:w="515" w:type="dxa"/>
              <w:bottom w:w="40" w:type="dxa"/>
              <w:right w:w="20" w:type="dxa"/>
            </w:tcMar>
            <w:vAlign w:val="bottom"/>
          </w:tcPr>
          <w:p w14:paraId="12B723AE" w14:textId="77777777" w:rsidR="00703C00" w:rsidRDefault="00DA3F08">
            <w:pPr>
              <w:textAlignment w:val="bottom"/>
            </w:pPr>
            <w:r>
              <w:rPr>
                <w:rFonts w:ascii="sans-serif" w:eastAsia="sans-serif" w:hAnsi="sans-serif" w:cs="sans-serif"/>
                <w:color w:val="000000"/>
                <w:sz w:val="18"/>
                <w:szCs w:val="18"/>
              </w:rPr>
              <w:t>Purchases of marketable securities</w:t>
            </w:r>
          </w:p>
        </w:tc>
        <w:tc>
          <w:tcPr>
            <w:tcW w:w="0" w:type="auto"/>
            <w:gridSpan w:val="2"/>
            <w:shd w:val="clear" w:color="auto" w:fill="E2EFD9"/>
            <w:tcMar>
              <w:top w:w="40" w:type="dxa"/>
              <w:left w:w="20" w:type="dxa"/>
              <w:bottom w:w="40" w:type="dxa"/>
              <w:right w:w="0" w:type="dxa"/>
            </w:tcMar>
            <w:vAlign w:val="bottom"/>
          </w:tcPr>
          <w:p w14:paraId="12B723AF" w14:textId="77777777" w:rsidR="00703C00" w:rsidRDefault="00DA3F08">
            <w:pPr>
              <w:jc w:val="right"/>
              <w:textAlignment w:val="bottom"/>
            </w:pPr>
            <w:r>
              <w:rPr>
                <w:rFonts w:ascii="sans-serif" w:eastAsia="sans-serif" w:hAnsi="sans-serif" w:cs="sans-serif"/>
                <w:color w:val="000000"/>
                <w:sz w:val="18"/>
                <w:szCs w:val="18"/>
              </w:rPr>
              <w:t>(24,787)</w:t>
            </w:r>
          </w:p>
        </w:tc>
        <w:tc>
          <w:tcPr>
            <w:tcW w:w="0" w:type="auto"/>
            <w:shd w:val="clear" w:color="auto" w:fill="E2EFD9"/>
            <w:tcMar>
              <w:top w:w="40" w:type="dxa"/>
              <w:left w:w="0" w:type="dxa"/>
              <w:bottom w:w="40" w:type="dxa"/>
              <w:right w:w="20" w:type="dxa"/>
            </w:tcMar>
            <w:vAlign w:val="bottom"/>
          </w:tcPr>
          <w:p w14:paraId="12B723B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B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3B2" w14:textId="77777777" w:rsidR="00703C00" w:rsidRDefault="00DA3F08">
            <w:pPr>
              <w:jc w:val="right"/>
              <w:textAlignment w:val="bottom"/>
            </w:pPr>
            <w:r>
              <w:rPr>
                <w:rFonts w:ascii="sans-serif" w:eastAsia="sans-serif" w:hAnsi="sans-serif" w:cs="sans-serif"/>
                <w:color w:val="000000"/>
                <w:sz w:val="18"/>
                <w:szCs w:val="18"/>
              </w:rPr>
              <w:t>(19,308)</w:t>
            </w:r>
          </w:p>
        </w:tc>
        <w:tc>
          <w:tcPr>
            <w:tcW w:w="0" w:type="auto"/>
            <w:shd w:val="clear" w:color="auto" w:fill="E2EFD9"/>
            <w:tcMar>
              <w:top w:w="40" w:type="dxa"/>
              <w:left w:w="0" w:type="dxa"/>
              <w:bottom w:w="40" w:type="dxa"/>
              <w:right w:w="20" w:type="dxa"/>
            </w:tcMar>
            <w:vAlign w:val="bottom"/>
          </w:tcPr>
          <w:p w14:paraId="12B723B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B4"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3B5" w14:textId="77777777" w:rsidR="00703C00" w:rsidRDefault="00DA3F08">
            <w:pPr>
              <w:jc w:val="right"/>
              <w:textAlignment w:val="bottom"/>
            </w:pPr>
            <w:r>
              <w:rPr>
                <w:rFonts w:ascii="sans-serif" w:eastAsia="sans-serif" w:hAnsi="sans-serif" w:cs="sans-serif"/>
                <w:color w:val="000000"/>
                <w:sz w:val="18"/>
                <w:szCs w:val="18"/>
              </w:rPr>
              <w:t>(1,461)</w:t>
            </w:r>
          </w:p>
        </w:tc>
        <w:tc>
          <w:tcPr>
            <w:tcW w:w="0" w:type="auto"/>
            <w:shd w:val="clear" w:color="auto" w:fill="E2EFD9"/>
            <w:tcMar>
              <w:top w:w="40" w:type="dxa"/>
              <w:left w:w="0" w:type="dxa"/>
              <w:bottom w:w="40" w:type="dxa"/>
              <w:right w:w="20" w:type="dxa"/>
            </w:tcMar>
            <w:vAlign w:val="bottom"/>
          </w:tcPr>
          <w:p w14:paraId="12B723B6" w14:textId="77777777" w:rsidR="00703C00" w:rsidRDefault="00703C00">
            <w:pPr>
              <w:jc w:val="right"/>
              <w:rPr>
                <w:rFonts w:ascii="宋体"/>
              </w:rPr>
            </w:pPr>
          </w:p>
        </w:tc>
      </w:tr>
      <w:tr w:rsidR="00703C00" w14:paraId="12B723C1" w14:textId="77777777">
        <w:trPr>
          <w:jc w:val="center"/>
        </w:trPr>
        <w:tc>
          <w:tcPr>
            <w:tcW w:w="0" w:type="auto"/>
            <w:gridSpan w:val="3"/>
            <w:shd w:val="clear" w:color="auto" w:fill="FFFFFF"/>
            <w:tcMar>
              <w:top w:w="40" w:type="dxa"/>
              <w:left w:w="515" w:type="dxa"/>
              <w:bottom w:w="40" w:type="dxa"/>
              <w:right w:w="20" w:type="dxa"/>
            </w:tcMar>
            <w:vAlign w:val="bottom"/>
          </w:tcPr>
          <w:p w14:paraId="12B723B8" w14:textId="77777777" w:rsidR="00703C00" w:rsidRDefault="00DA3F08">
            <w:pPr>
              <w:textAlignment w:val="bottom"/>
            </w:pPr>
            <w:r>
              <w:rPr>
                <w:rFonts w:ascii="sans-serif" w:eastAsia="sans-serif" w:hAnsi="sans-serif" w:cs="sans-serif"/>
                <w:color w:val="000000"/>
                <w:sz w:val="18"/>
                <w:szCs w:val="18"/>
              </w:rPr>
              <w:t>Purchases related to property and equipment and intangible assets</w:t>
            </w:r>
          </w:p>
        </w:tc>
        <w:tc>
          <w:tcPr>
            <w:tcW w:w="0" w:type="auto"/>
            <w:gridSpan w:val="2"/>
            <w:shd w:val="clear" w:color="auto" w:fill="FFFFFF"/>
            <w:tcMar>
              <w:top w:w="40" w:type="dxa"/>
              <w:left w:w="20" w:type="dxa"/>
              <w:bottom w:w="40" w:type="dxa"/>
              <w:right w:w="0" w:type="dxa"/>
            </w:tcMar>
            <w:vAlign w:val="bottom"/>
          </w:tcPr>
          <w:p w14:paraId="12B723B9" w14:textId="77777777" w:rsidR="00703C00" w:rsidRDefault="00DA3F08">
            <w:pPr>
              <w:jc w:val="right"/>
              <w:textAlignment w:val="bottom"/>
            </w:pPr>
            <w:r>
              <w:rPr>
                <w:rFonts w:ascii="sans-serif" w:eastAsia="sans-serif" w:hAnsi="sans-serif" w:cs="sans-serif"/>
                <w:color w:val="000000"/>
                <w:sz w:val="18"/>
                <w:szCs w:val="18"/>
              </w:rPr>
              <w:t>(976)</w:t>
            </w:r>
          </w:p>
        </w:tc>
        <w:tc>
          <w:tcPr>
            <w:tcW w:w="0" w:type="auto"/>
            <w:shd w:val="clear" w:color="auto" w:fill="FFFFFF"/>
            <w:tcMar>
              <w:top w:w="40" w:type="dxa"/>
              <w:left w:w="0" w:type="dxa"/>
              <w:bottom w:w="40" w:type="dxa"/>
              <w:right w:w="20" w:type="dxa"/>
            </w:tcMar>
            <w:vAlign w:val="bottom"/>
          </w:tcPr>
          <w:p w14:paraId="12B723B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3BB"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3BC" w14:textId="77777777" w:rsidR="00703C00" w:rsidRDefault="00DA3F08">
            <w:pPr>
              <w:jc w:val="right"/>
              <w:textAlignment w:val="bottom"/>
            </w:pPr>
            <w:r>
              <w:rPr>
                <w:rFonts w:ascii="sans-serif" w:eastAsia="sans-serif" w:hAnsi="sans-serif" w:cs="sans-serif"/>
                <w:color w:val="000000"/>
                <w:sz w:val="18"/>
                <w:szCs w:val="18"/>
              </w:rPr>
              <w:t>(1,128)</w:t>
            </w:r>
          </w:p>
        </w:tc>
        <w:tc>
          <w:tcPr>
            <w:tcW w:w="0" w:type="auto"/>
            <w:shd w:val="clear" w:color="auto" w:fill="FFFFFF"/>
            <w:tcMar>
              <w:top w:w="40" w:type="dxa"/>
              <w:left w:w="0" w:type="dxa"/>
              <w:bottom w:w="40" w:type="dxa"/>
              <w:right w:w="20" w:type="dxa"/>
            </w:tcMar>
            <w:vAlign w:val="bottom"/>
          </w:tcPr>
          <w:p w14:paraId="12B723B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3BE"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3BF" w14:textId="77777777" w:rsidR="00703C00" w:rsidRDefault="00DA3F08">
            <w:pPr>
              <w:jc w:val="right"/>
              <w:textAlignment w:val="bottom"/>
            </w:pPr>
            <w:r>
              <w:rPr>
                <w:rFonts w:ascii="sans-serif" w:eastAsia="sans-serif" w:hAnsi="sans-serif" w:cs="sans-serif"/>
                <w:color w:val="000000"/>
                <w:sz w:val="18"/>
                <w:szCs w:val="18"/>
              </w:rPr>
              <w:t>(489)</w:t>
            </w:r>
          </w:p>
        </w:tc>
        <w:tc>
          <w:tcPr>
            <w:tcW w:w="0" w:type="auto"/>
            <w:shd w:val="clear" w:color="auto" w:fill="FFFFFF"/>
            <w:tcMar>
              <w:top w:w="40" w:type="dxa"/>
              <w:left w:w="0" w:type="dxa"/>
              <w:bottom w:w="40" w:type="dxa"/>
              <w:right w:w="20" w:type="dxa"/>
            </w:tcMar>
            <w:vAlign w:val="bottom"/>
          </w:tcPr>
          <w:p w14:paraId="12B723C0" w14:textId="77777777" w:rsidR="00703C00" w:rsidRDefault="00703C00">
            <w:pPr>
              <w:jc w:val="right"/>
              <w:rPr>
                <w:rFonts w:ascii="宋体"/>
              </w:rPr>
            </w:pPr>
          </w:p>
        </w:tc>
      </w:tr>
      <w:tr w:rsidR="00703C00" w14:paraId="12B723CB" w14:textId="77777777">
        <w:trPr>
          <w:jc w:val="center"/>
        </w:trPr>
        <w:tc>
          <w:tcPr>
            <w:tcW w:w="0" w:type="auto"/>
            <w:gridSpan w:val="3"/>
            <w:shd w:val="clear" w:color="auto" w:fill="E2EFD9"/>
            <w:tcMar>
              <w:top w:w="40" w:type="dxa"/>
              <w:left w:w="515" w:type="dxa"/>
              <w:bottom w:w="40" w:type="dxa"/>
              <w:right w:w="20" w:type="dxa"/>
            </w:tcMar>
            <w:vAlign w:val="bottom"/>
          </w:tcPr>
          <w:p w14:paraId="12B723C2" w14:textId="77777777" w:rsidR="00703C00" w:rsidRDefault="00DA3F08">
            <w:pPr>
              <w:textAlignment w:val="bottom"/>
            </w:pPr>
            <w:r>
              <w:rPr>
                <w:rFonts w:ascii="sans-serif" w:eastAsia="sans-serif" w:hAnsi="sans-serif" w:cs="sans-serif"/>
                <w:color w:val="000000"/>
                <w:sz w:val="18"/>
                <w:szCs w:val="18"/>
              </w:rPr>
              <w:t>Acquisitions, net of cash acquired</w:t>
            </w:r>
          </w:p>
        </w:tc>
        <w:tc>
          <w:tcPr>
            <w:tcW w:w="0" w:type="auto"/>
            <w:gridSpan w:val="2"/>
            <w:shd w:val="clear" w:color="auto" w:fill="E2EFD9"/>
            <w:tcMar>
              <w:top w:w="40" w:type="dxa"/>
              <w:left w:w="20" w:type="dxa"/>
              <w:bottom w:w="40" w:type="dxa"/>
              <w:right w:w="0" w:type="dxa"/>
            </w:tcMar>
            <w:vAlign w:val="bottom"/>
          </w:tcPr>
          <w:p w14:paraId="12B723C3" w14:textId="77777777" w:rsidR="00703C00" w:rsidRDefault="00DA3F08">
            <w:pPr>
              <w:jc w:val="right"/>
              <w:textAlignment w:val="bottom"/>
            </w:pPr>
            <w:r>
              <w:rPr>
                <w:rFonts w:ascii="sans-serif" w:eastAsia="sans-serif" w:hAnsi="sans-serif" w:cs="sans-serif"/>
                <w:color w:val="000000"/>
                <w:sz w:val="18"/>
                <w:szCs w:val="18"/>
              </w:rPr>
              <w:t>(263)</w:t>
            </w:r>
          </w:p>
        </w:tc>
        <w:tc>
          <w:tcPr>
            <w:tcW w:w="0" w:type="auto"/>
            <w:shd w:val="clear" w:color="auto" w:fill="E2EFD9"/>
            <w:tcMar>
              <w:top w:w="40" w:type="dxa"/>
              <w:left w:w="0" w:type="dxa"/>
              <w:bottom w:w="40" w:type="dxa"/>
              <w:right w:w="20" w:type="dxa"/>
            </w:tcMar>
            <w:vAlign w:val="bottom"/>
          </w:tcPr>
          <w:p w14:paraId="12B723C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C5"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3C6" w14:textId="77777777" w:rsidR="00703C00" w:rsidRDefault="00DA3F08">
            <w:pPr>
              <w:jc w:val="right"/>
              <w:textAlignment w:val="bottom"/>
            </w:pPr>
            <w:r>
              <w:rPr>
                <w:rFonts w:ascii="sans-serif" w:eastAsia="sans-serif" w:hAnsi="sans-serif" w:cs="sans-serif"/>
                <w:color w:val="000000"/>
                <w:sz w:val="18"/>
                <w:szCs w:val="18"/>
              </w:rPr>
              <w:t>(8,524)</w:t>
            </w:r>
          </w:p>
        </w:tc>
        <w:tc>
          <w:tcPr>
            <w:tcW w:w="0" w:type="auto"/>
            <w:shd w:val="clear" w:color="auto" w:fill="E2EFD9"/>
            <w:tcMar>
              <w:top w:w="40" w:type="dxa"/>
              <w:left w:w="0" w:type="dxa"/>
              <w:bottom w:w="40" w:type="dxa"/>
              <w:right w:w="20" w:type="dxa"/>
            </w:tcMar>
            <w:vAlign w:val="bottom"/>
          </w:tcPr>
          <w:p w14:paraId="12B723C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C8"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3C9" w14:textId="77777777" w:rsidR="00703C00" w:rsidRDefault="00DA3F08">
            <w:pPr>
              <w:jc w:val="right"/>
              <w:textAlignment w:val="bottom"/>
            </w:pPr>
            <w:r>
              <w:rPr>
                <w:rFonts w:ascii="sans-serif" w:eastAsia="sans-serif" w:hAnsi="sans-serif" w:cs="sans-serif"/>
                <w:color w:val="000000"/>
                <w:sz w:val="18"/>
                <w:szCs w:val="18"/>
              </w:rPr>
              <w:t>(4)</w:t>
            </w:r>
          </w:p>
        </w:tc>
        <w:tc>
          <w:tcPr>
            <w:tcW w:w="0" w:type="auto"/>
            <w:shd w:val="clear" w:color="auto" w:fill="E2EFD9"/>
            <w:tcMar>
              <w:top w:w="40" w:type="dxa"/>
              <w:left w:w="0" w:type="dxa"/>
              <w:bottom w:w="40" w:type="dxa"/>
              <w:right w:w="20" w:type="dxa"/>
            </w:tcMar>
            <w:vAlign w:val="bottom"/>
          </w:tcPr>
          <w:p w14:paraId="12B723CA" w14:textId="77777777" w:rsidR="00703C00" w:rsidRDefault="00703C00">
            <w:pPr>
              <w:jc w:val="right"/>
              <w:rPr>
                <w:rFonts w:ascii="宋体"/>
              </w:rPr>
            </w:pPr>
          </w:p>
        </w:tc>
      </w:tr>
      <w:tr w:rsidR="00703C00" w14:paraId="12B723D5" w14:textId="77777777">
        <w:trPr>
          <w:jc w:val="center"/>
        </w:trPr>
        <w:tc>
          <w:tcPr>
            <w:tcW w:w="0" w:type="auto"/>
            <w:gridSpan w:val="3"/>
            <w:shd w:val="clear" w:color="auto" w:fill="FFFFFF"/>
            <w:tcMar>
              <w:top w:w="40" w:type="dxa"/>
              <w:left w:w="515" w:type="dxa"/>
              <w:bottom w:w="40" w:type="dxa"/>
              <w:right w:w="20" w:type="dxa"/>
            </w:tcMar>
            <w:vAlign w:val="bottom"/>
          </w:tcPr>
          <w:p w14:paraId="12B723CC" w14:textId="77777777" w:rsidR="00703C00" w:rsidRDefault="00DA3F08">
            <w:pPr>
              <w:textAlignment w:val="bottom"/>
            </w:pPr>
            <w:r>
              <w:rPr>
                <w:rFonts w:ascii="sans-serif" w:eastAsia="sans-serif" w:hAnsi="sans-serif" w:cs="sans-serif"/>
                <w:color w:val="000000"/>
                <w:sz w:val="18"/>
                <w:szCs w:val="18"/>
              </w:rPr>
              <w:t>Investments and other, net</w:t>
            </w:r>
          </w:p>
        </w:tc>
        <w:tc>
          <w:tcPr>
            <w:tcW w:w="0" w:type="auto"/>
            <w:gridSpan w:val="2"/>
            <w:shd w:val="clear" w:color="auto" w:fill="FFFFFF"/>
            <w:tcMar>
              <w:top w:w="40" w:type="dxa"/>
              <w:left w:w="20" w:type="dxa"/>
              <w:bottom w:w="40" w:type="dxa"/>
              <w:right w:w="0" w:type="dxa"/>
            </w:tcMar>
            <w:vAlign w:val="bottom"/>
          </w:tcPr>
          <w:p w14:paraId="12B723CD" w14:textId="77777777" w:rsidR="00703C00" w:rsidRDefault="00DA3F08">
            <w:pPr>
              <w:jc w:val="right"/>
              <w:textAlignment w:val="bottom"/>
            </w:pPr>
            <w:r>
              <w:rPr>
                <w:rFonts w:ascii="sans-serif" w:eastAsia="sans-serif" w:hAnsi="sans-serif" w:cs="sans-serif"/>
                <w:color w:val="000000"/>
                <w:sz w:val="18"/>
                <w:szCs w:val="18"/>
              </w:rPr>
              <w:t>(24)</w:t>
            </w:r>
          </w:p>
        </w:tc>
        <w:tc>
          <w:tcPr>
            <w:tcW w:w="0" w:type="auto"/>
            <w:shd w:val="clear" w:color="auto" w:fill="FFFFFF"/>
            <w:tcMar>
              <w:top w:w="40" w:type="dxa"/>
              <w:left w:w="0" w:type="dxa"/>
              <w:bottom w:w="40" w:type="dxa"/>
              <w:right w:w="20" w:type="dxa"/>
            </w:tcMar>
            <w:vAlign w:val="bottom"/>
          </w:tcPr>
          <w:p w14:paraId="12B723CE"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3CF"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3D0" w14:textId="77777777" w:rsidR="00703C00" w:rsidRDefault="00DA3F08">
            <w:pPr>
              <w:jc w:val="right"/>
              <w:textAlignment w:val="bottom"/>
            </w:pPr>
            <w:r>
              <w:rPr>
                <w:rFonts w:ascii="sans-serif" w:eastAsia="sans-serif" w:hAnsi="sans-serif" w:cs="sans-serif"/>
                <w:color w:val="000000"/>
                <w:sz w:val="18"/>
                <w:szCs w:val="18"/>
              </w:rPr>
              <w:t>(34)</w:t>
            </w:r>
          </w:p>
        </w:tc>
        <w:tc>
          <w:tcPr>
            <w:tcW w:w="0" w:type="auto"/>
            <w:shd w:val="clear" w:color="auto" w:fill="FFFFFF"/>
            <w:tcMar>
              <w:top w:w="40" w:type="dxa"/>
              <w:left w:w="0" w:type="dxa"/>
              <w:bottom w:w="40" w:type="dxa"/>
              <w:right w:w="20" w:type="dxa"/>
            </w:tcMar>
            <w:vAlign w:val="bottom"/>
          </w:tcPr>
          <w:p w14:paraId="12B723D1"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3D2"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3D3" w14:textId="77777777" w:rsidR="00703C00" w:rsidRDefault="00DA3F08">
            <w:pPr>
              <w:jc w:val="right"/>
              <w:textAlignment w:val="bottom"/>
            </w:pPr>
            <w:r>
              <w:rPr>
                <w:rFonts w:ascii="sans-serif" w:eastAsia="sans-serif" w:hAnsi="sans-serif" w:cs="sans-serif"/>
                <w:color w:val="000000"/>
                <w:sz w:val="18"/>
                <w:szCs w:val="18"/>
              </w:rPr>
              <w:t>(10)</w:t>
            </w:r>
          </w:p>
        </w:tc>
        <w:tc>
          <w:tcPr>
            <w:tcW w:w="0" w:type="auto"/>
            <w:shd w:val="clear" w:color="auto" w:fill="FFFFFF"/>
            <w:tcMar>
              <w:top w:w="40" w:type="dxa"/>
              <w:left w:w="0" w:type="dxa"/>
              <w:bottom w:w="40" w:type="dxa"/>
              <w:right w:w="20" w:type="dxa"/>
            </w:tcMar>
            <w:vAlign w:val="bottom"/>
          </w:tcPr>
          <w:p w14:paraId="12B723D4" w14:textId="77777777" w:rsidR="00703C00" w:rsidRDefault="00703C00">
            <w:pPr>
              <w:jc w:val="right"/>
              <w:rPr>
                <w:rFonts w:ascii="宋体"/>
              </w:rPr>
            </w:pPr>
          </w:p>
        </w:tc>
      </w:tr>
      <w:tr w:rsidR="00703C00" w14:paraId="12B723DC" w14:textId="77777777">
        <w:trPr>
          <w:jc w:val="center"/>
          <w:hidden/>
        </w:trPr>
        <w:tc>
          <w:tcPr>
            <w:tcW w:w="0" w:type="auto"/>
            <w:gridSpan w:val="3"/>
            <w:shd w:val="clear" w:color="auto" w:fill="auto"/>
            <w:vAlign w:val="bottom"/>
          </w:tcPr>
          <w:p w14:paraId="12B723D6" w14:textId="77777777" w:rsidR="00703C00" w:rsidRDefault="00703C00">
            <w:pPr>
              <w:rPr>
                <w:rFonts w:ascii="宋体"/>
                <w:vanish/>
              </w:rPr>
            </w:pPr>
          </w:p>
        </w:tc>
        <w:tc>
          <w:tcPr>
            <w:tcW w:w="0" w:type="auto"/>
            <w:gridSpan w:val="3"/>
            <w:shd w:val="clear" w:color="auto" w:fill="auto"/>
            <w:vAlign w:val="bottom"/>
          </w:tcPr>
          <w:p w14:paraId="12B723D7" w14:textId="77777777" w:rsidR="00703C00" w:rsidRDefault="00703C00">
            <w:pPr>
              <w:rPr>
                <w:rFonts w:ascii="宋体"/>
                <w:vanish/>
              </w:rPr>
            </w:pPr>
          </w:p>
        </w:tc>
        <w:tc>
          <w:tcPr>
            <w:tcW w:w="0" w:type="auto"/>
            <w:gridSpan w:val="3"/>
            <w:shd w:val="clear" w:color="auto" w:fill="auto"/>
            <w:vAlign w:val="bottom"/>
          </w:tcPr>
          <w:p w14:paraId="12B723D8" w14:textId="77777777" w:rsidR="00703C00" w:rsidRDefault="00703C00">
            <w:pPr>
              <w:rPr>
                <w:rFonts w:ascii="宋体"/>
                <w:vanish/>
              </w:rPr>
            </w:pPr>
          </w:p>
        </w:tc>
        <w:tc>
          <w:tcPr>
            <w:tcW w:w="0" w:type="auto"/>
            <w:gridSpan w:val="3"/>
            <w:shd w:val="clear" w:color="auto" w:fill="auto"/>
            <w:vAlign w:val="bottom"/>
          </w:tcPr>
          <w:p w14:paraId="12B723D9" w14:textId="77777777" w:rsidR="00703C00" w:rsidRDefault="00703C00">
            <w:pPr>
              <w:rPr>
                <w:rFonts w:ascii="宋体"/>
                <w:vanish/>
              </w:rPr>
            </w:pPr>
          </w:p>
        </w:tc>
        <w:tc>
          <w:tcPr>
            <w:tcW w:w="0" w:type="auto"/>
            <w:gridSpan w:val="3"/>
            <w:shd w:val="clear" w:color="auto" w:fill="auto"/>
            <w:vAlign w:val="bottom"/>
          </w:tcPr>
          <w:p w14:paraId="12B723DA" w14:textId="77777777" w:rsidR="00703C00" w:rsidRDefault="00703C00">
            <w:pPr>
              <w:rPr>
                <w:rFonts w:ascii="宋体"/>
                <w:vanish/>
              </w:rPr>
            </w:pPr>
          </w:p>
        </w:tc>
        <w:tc>
          <w:tcPr>
            <w:tcW w:w="0" w:type="auto"/>
            <w:gridSpan w:val="3"/>
            <w:shd w:val="clear" w:color="auto" w:fill="auto"/>
            <w:vAlign w:val="bottom"/>
          </w:tcPr>
          <w:p w14:paraId="12B723DB" w14:textId="77777777" w:rsidR="00703C00" w:rsidRDefault="00703C00">
            <w:pPr>
              <w:rPr>
                <w:rFonts w:ascii="宋体"/>
                <w:vanish/>
              </w:rPr>
            </w:pPr>
          </w:p>
        </w:tc>
      </w:tr>
      <w:tr w:rsidR="00703C00" w14:paraId="12B723E3" w14:textId="77777777">
        <w:trPr>
          <w:jc w:val="center"/>
          <w:hidden/>
        </w:trPr>
        <w:tc>
          <w:tcPr>
            <w:tcW w:w="0" w:type="auto"/>
            <w:gridSpan w:val="3"/>
            <w:shd w:val="clear" w:color="auto" w:fill="auto"/>
            <w:vAlign w:val="bottom"/>
          </w:tcPr>
          <w:p w14:paraId="12B723DD" w14:textId="77777777" w:rsidR="00703C00" w:rsidRDefault="00703C00">
            <w:pPr>
              <w:rPr>
                <w:rFonts w:ascii="宋体"/>
                <w:vanish/>
              </w:rPr>
            </w:pPr>
          </w:p>
        </w:tc>
        <w:tc>
          <w:tcPr>
            <w:tcW w:w="0" w:type="auto"/>
            <w:gridSpan w:val="3"/>
            <w:shd w:val="clear" w:color="auto" w:fill="auto"/>
            <w:vAlign w:val="bottom"/>
          </w:tcPr>
          <w:p w14:paraId="12B723DE" w14:textId="77777777" w:rsidR="00703C00" w:rsidRDefault="00703C00">
            <w:pPr>
              <w:rPr>
                <w:rFonts w:ascii="宋体"/>
                <w:vanish/>
              </w:rPr>
            </w:pPr>
          </w:p>
        </w:tc>
        <w:tc>
          <w:tcPr>
            <w:tcW w:w="0" w:type="auto"/>
            <w:gridSpan w:val="3"/>
            <w:shd w:val="clear" w:color="auto" w:fill="auto"/>
            <w:vAlign w:val="bottom"/>
          </w:tcPr>
          <w:p w14:paraId="12B723DF" w14:textId="77777777" w:rsidR="00703C00" w:rsidRDefault="00703C00">
            <w:pPr>
              <w:rPr>
                <w:rFonts w:ascii="宋体"/>
                <w:vanish/>
              </w:rPr>
            </w:pPr>
          </w:p>
        </w:tc>
        <w:tc>
          <w:tcPr>
            <w:tcW w:w="0" w:type="auto"/>
            <w:gridSpan w:val="3"/>
            <w:shd w:val="clear" w:color="auto" w:fill="auto"/>
            <w:vAlign w:val="bottom"/>
          </w:tcPr>
          <w:p w14:paraId="12B723E0" w14:textId="77777777" w:rsidR="00703C00" w:rsidRDefault="00703C00">
            <w:pPr>
              <w:rPr>
                <w:rFonts w:ascii="宋体"/>
                <w:vanish/>
              </w:rPr>
            </w:pPr>
          </w:p>
        </w:tc>
        <w:tc>
          <w:tcPr>
            <w:tcW w:w="0" w:type="auto"/>
            <w:gridSpan w:val="3"/>
            <w:shd w:val="clear" w:color="auto" w:fill="auto"/>
            <w:vAlign w:val="bottom"/>
          </w:tcPr>
          <w:p w14:paraId="12B723E1" w14:textId="77777777" w:rsidR="00703C00" w:rsidRDefault="00703C00">
            <w:pPr>
              <w:rPr>
                <w:rFonts w:ascii="宋体"/>
                <w:vanish/>
              </w:rPr>
            </w:pPr>
          </w:p>
        </w:tc>
        <w:tc>
          <w:tcPr>
            <w:tcW w:w="0" w:type="auto"/>
            <w:gridSpan w:val="3"/>
            <w:shd w:val="clear" w:color="auto" w:fill="auto"/>
            <w:vAlign w:val="bottom"/>
          </w:tcPr>
          <w:p w14:paraId="12B723E2" w14:textId="77777777" w:rsidR="00703C00" w:rsidRDefault="00703C00">
            <w:pPr>
              <w:rPr>
                <w:rFonts w:ascii="宋体"/>
                <w:vanish/>
              </w:rPr>
            </w:pPr>
          </w:p>
        </w:tc>
      </w:tr>
      <w:tr w:rsidR="00703C00" w14:paraId="12B723ED" w14:textId="77777777">
        <w:trPr>
          <w:jc w:val="center"/>
        </w:trPr>
        <w:tc>
          <w:tcPr>
            <w:tcW w:w="0" w:type="auto"/>
            <w:gridSpan w:val="3"/>
            <w:shd w:val="clear" w:color="auto" w:fill="E2EFD9"/>
            <w:tcMar>
              <w:top w:w="40" w:type="dxa"/>
              <w:left w:w="20" w:type="dxa"/>
              <w:bottom w:w="40" w:type="dxa"/>
              <w:right w:w="20" w:type="dxa"/>
            </w:tcMar>
            <w:vAlign w:val="bottom"/>
          </w:tcPr>
          <w:p w14:paraId="12B723E4" w14:textId="77777777" w:rsidR="00703C00" w:rsidRDefault="00DA3F08">
            <w:pPr>
              <w:jc w:val="both"/>
              <w:textAlignment w:val="bottom"/>
            </w:pPr>
            <w:r>
              <w:rPr>
                <w:rFonts w:ascii="sans-serif" w:eastAsia="sans-serif" w:hAnsi="sans-serif" w:cs="sans-serif"/>
                <w:color w:val="000000"/>
                <w:sz w:val="18"/>
                <w:szCs w:val="18"/>
              </w:rPr>
              <w:t>Net cash provided by (used in) investing activities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23E5" w14:textId="77777777" w:rsidR="00703C00" w:rsidRDefault="00DA3F08">
            <w:pPr>
              <w:jc w:val="right"/>
              <w:textAlignment w:val="bottom"/>
            </w:pPr>
            <w:r>
              <w:rPr>
                <w:rFonts w:ascii="sans-serif" w:eastAsia="sans-serif" w:hAnsi="sans-serif" w:cs="sans-serif"/>
                <w:color w:val="000000"/>
                <w:sz w:val="18"/>
                <w:szCs w:val="18"/>
              </w:rPr>
              <w:t>(9,830)</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3E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E7"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23E8" w14:textId="77777777" w:rsidR="00703C00" w:rsidRDefault="00DA3F08">
            <w:pPr>
              <w:jc w:val="right"/>
              <w:textAlignment w:val="bottom"/>
            </w:pPr>
            <w:r>
              <w:rPr>
                <w:rFonts w:ascii="sans-serif" w:eastAsia="sans-serif" w:hAnsi="sans-serif" w:cs="sans-serif"/>
                <w:color w:val="000000"/>
                <w:sz w:val="18"/>
                <w:szCs w:val="18"/>
              </w:rPr>
              <w:t>(19,675)</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3E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EA"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23EB" w14:textId="77777777" w:rsidR="00703C00" w:rsidRDefault="00DA3F08">
            <w:pPr>
              <w:jc w:val="right"/>
              <w:textAlignment w:val="bottom"/>
            </w:pPr>
            <w:r>
              <w:rPr>
                <w:rFonts w:ascii="sans-serif" w:eastAsia="sans-serif" w:hAnsi="sans-serif" w:cs="sans-serif"/>
                <w:color w:val="000000"/>
                <w:sz w:val="18"/>
                <w:szCs w:val="18"/>
              </w:rPr>
              <w:t>6,145 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3EC" w14:textId="77777777" w:rsidR="00703C00" w:rsidRDefault="00703C00">
            <w:pPr>
              <w:jc w:val="right"/>
              <w:rPr>
                <w:rFonts w:ascii="宋体"/>
              </w:rPr>
            </w:pPr>
          </w:p>
        </w:tc>
      </w:tr>
      <w:tr w:rsidR="00703C00" w14:paraId="12B723F4" w14:textId="77777777">
        <w:trPr>
          <w:jc w:val="center"/>
        </w:trPr>
        <w:tc>
          <w:tcPr>
            <w:tcW w:w="0" w:type="auto"/>
            <w:gridSpan w:val="3"/>
            <w:shd w:val="clear" w:color="auto" w:fill="FFFFFF"/>
            <w:tcMar>
              <w:top w:w="40" w:type="dxa"/>
              <w:left w:w="20" w:type="dxa"/>
              <w:bottom w:w="40" w:type="dxa"/>
              <w:right w:w="20" w:type="dxa"/>
            </w:tcMar>
            <w:vAlign w:val="bottom"/>
          </w:tcPr>
          <w:p w14:paraId="12B723EE" w14:textId="77777777" w:rsidR="00703C00" w:rsidRDefault="00DA3F08">
            <w:pPr>
              <w:jc w:val="both"/>
              <w:textAlignment w:val="bottom"/>
            </w:pPr>
            <w:r>
              <w:rPr>
                <w:rFonts w:ascii="sans-serif" w:eastAsia="sans-serif" w:hAnsi="sans-serif" w:cs="sans-serif"/>
                <w:color w:val="000000"/>
                <w:sz w:val="18"/>
                <w:szCs w:val="18"/>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2B723EF"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3F0" w14:textId="77777777" w:rsidR="00703C00" w:rsidRDefault="00703C00">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2B723F1" w14:textId="77777777" w:rsidR="00703C00" w:rsidRDefault="00DA3F08">
            <w:pPr>
              <w:textAlignment w:val="bottom"/>
            </w:pPr>
            <w:r>
              <w:rPr>
                <w:rFonts w:ascii="sans-serif" w:eastAsia="sans-serif" w:hAnsi="sans-serif" w:cs="sans-serif"/>
                <w:color w:val="000000"/>
                <w:sz w:val="18"/>
                <w:szCs w:val="18"/>
              </w:rPr>
              <w:t> </w:t>
            </w:r>
          </w:p>
        </w:tc>
        <w:tc>
          <w:tcPr>
            <w:tcW w:w="0" w:type="auto"/>
            <w:gridSpan w:val="3"/>
            <w:shd w:val="clear" w:color="auto" w:fill="FFFFFF"/>
            <w:tcMar>
              <w:top w:w="0" w:type="dxa"/>
              <w:left w:w="20" w:type="dxa"/>
              <w:bottom w:w="0" w:type="dxa"/>
              <w:right w:w="20" w:type="dxa"/>
            </w:tcMar>
            <w:vAlign w:val="bottom"/>
          </w:tcPr>
          <w:p w14:paraId="12B723F2" w14:textId="77777777" w:rsidR="00703C00" w:rsidRDefault="00703C00">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2B723F3" w14:textId="77777777" w:rsidR="00703C00" w:rsidRDefault="00DA3F08">
            <w:pPr>
              <w:textAlignment w:val="bottom"/>
            </w:pPr>
            <w:r>
              <w:rPr>
                <w:rFonts w:ascii="sans-serif" w:eastAsia="sans-serif" w:hAnsi="sans-serif" w:cs="sans-serif"/>
                <w:color w:val="000000"/>
                <w:sz w:val="18"/>
                <w:szCs w:val="18"/>
              </w:rPr>
              <w:t> </w:t>
            </w:r>
          </w:p>
        </w:tc>
      </w:tr>
      <w:tr w:rsidR="00703C00" w14:paraId="12B723FE" w14:textId="77777777">
        <w:trPr>
          <w:jc w:val="center"/>
        </w:trPr>
        <w:tc>
          <w:tcPr>
            <w:tcW w:w="0" w:type="auto"/>
            <w:gridSpan w:val="3"/>
            <w:shd w:val="clear" w:color="auto" w:fill="E2EFD9"/>
            <w:tcMar>
              <w:top w:w="40" w:type="dxa"/>
              <w:left w:w="515" w:type="dxa"/>
              <w:bottom w:w="40" w:type="dxa"/>
              <w:right w:w="20" w:type="dxa"/>
            </w:tcMar>
            <w:vAlign w:val="bottom"/>
          </w:tcPr>
          <w:p w14:paraId="12B723F5" w14:textId="77777777" w:rsidR="00703C00" w:rsidRDefault="00DA3F08">
            <w:pPr>
              <w:textAlignment w:val="bottom"/>
            </w:pPr>
            <w:r>
              <w:rPr>
                <w:rFonts w:ascii="sans-serif" w:eastAsia="sans-serif" w:hAnsi="sans-serif" w:cs="sans-serif"/>
                <w:color w:val="000000"/>
                <w:sz w:val="18"/>
                <w:szCs w:val="18"/>
              </w:rPr>
              <w:t>Issuance of debt, net of issuance costs</w:t>
            </w:r>
          </w:p>
        </w:tc>
        <w:tc>
          <w:tcPr>
            <w:tcW w:w="0" w:type="auto"/>
            <w:gridSpan w:val="2"/>
            <w:shd w:val="clear" w:color="auto" w:fill="E2EFD9"/>
            <w:tcMar>
              <w:top w:w="40" w:type="dxa"/>
              <w:left w:w="20" w:type="dxa"/>
              <w:bottom w:w="40" w:type="dxa"/>
              <w:right w:w="0" w:type="dxa"/>
            </w:tcMar>
            <w:vAlign w:val="bottom"/>
          </w:tcPr>
          <w:p w14:paraId="12B723F6" w14:textId="77777777" w:rsidR="00703C00" w:rsidRDefault="00DA3F08">
            <w:pPr>
              <w:jc w:val="right"/>
              <w:textAlignment w:val="bottom"/>
            </w:pPr>
            <w:r>
              <w:rPr>
                <w:rFonts w:ascii="sans-serif" w:eastAsia="sans-serif" w:hAnsi="sans-serif" w:cs="sans-serif"/>
                <w:color w:val="000000"/>
                <w:sz w:val="18"/>
                <w:szCs w:val="18"/>
              </w:rPr>
              <w:t>4,977 </w:t>
            </w:r>
          </w:p>
        </w:tc>
        <w:tc>
          <w:tcPr>
            <w:tcW w:w="0" w:type="auto"/>
            <w:shd w:val="clear" w:color="auto" w:fill="E2EFD9"/>
            <w:tcMar>
              <w:top w:w="40" w:type="dxa"/>
              <w:left w:w="0" w:type="dxa"/>
              <w:bottom w:w="40" w:type="dxa"/>
              <w:right w:w="20" w:type="dxa"/>
            </w:tcMar>
            <w:vAlign w:val="bottom"/>
          </w:tcPr>
          <w:p w14:paraId="12B723F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F8"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3F9" w14:textId="77777777" w:rsidR="00703C00" w:rsidRDefault="00DA3F08">
            <w:pPr>
              <w:jc w:val="right"/>
              <w:textAlignment w:val="bottom"/>
            </w:pPr>
            <w:r>
              <w:rPr>
                <w:rFonts w:ascii="sans-serif" w:eastAsia="sans-serif" w:hAnsi="sans-serif" w:cs="sans-serif"/>
                <w:color w:val="000000"/>
                <w:sz w:val="18"/>
                <w:szCs w:val="18"/>
              </w:rPr>
              <w:t>4,968 </w:t>
            </w:r>
          </w:p>
        </w:tc>
        <w:tc>
          <w:tcPr>
            <w:tcW w:w="0" w:type="auto"/>
            <w:shd w:val="clear" w:color="auto" w:fill="E2EFD9"/>
            <w:tcMar>
              <w:top w:w="40" w:type="dxa"/>
              <w:left w:w="0" w:type="dxa"/>
              <w:bottom w:w="40" w:type="dxa"/>
              <w:right w:w="20" w:type="dxa"/>
            </w:tcMar>
            <w:vAlign w:val="bottom"/>
          </w:tcPr>
          <w:p w14:paraId="12B723F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3FB"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3FC" w14:textId="77777777" w:rsidR="00703C00" w:rsidRDefault="00DA3F08">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left w:w="0" w:type="dxa"/>
              <w:bottom w:w="40" w:type="dxa"/>
              <w:right w:w="20" w:type="dxa"/>
            </w:tcMar>
            <w:vAlign w:val="bottom"/>
          </w:tcPr>
          <w:p w14:paraId="12B723FD" w14:textId="77777777" w:rsidR="00703C00" w:rsidRDefault="00703C00">
            <w:pPr>
              <w:jc w:val="right"/>
              <w:rPr>
                <w:rFonts w:ascii="宋体"/>
              </w:rPr>
            </w:pPr>
          </w:p>
        </w:tc>
      </w:tr>
      <w:tr w:rsidR="00703C00" w14:paraId="12B72405" w14:textId="77777777">
        <w:trPr>
          <w:jc w:val="center"/>
          <w:hidden/>
        </w:trPr>
        <w:tc>
          <w:tcPr>
            <w:tcW w:w="0" w:type="auto"/>
            <w:gridSpan w:val="3"/>
            <w:shd w:val="clear" w:color="auto" w:fill="auto"/>
            <w:vAlign w:val="bottom"/>
          </w:tcPr>
          <w:p w14:paraId="12B723FF" w14:textId="77777777" w:rsidR="00703C00" w:rsidRDefault="00703C00">
            <w:pPr>
              <w:rPr>
                <w:rFonts w:ascii="宋体"/>
                <w:vanish/>
              </w:rPr>
            </w:pPr>
          </w:p>
        </w:tc>
        <w:tc>
          <w:tcPr>
            <w:tcW w:w="0" w:type="auto"/>
            <w:gridSpan w:val="3"/>
            <w:shd w:val="clear" w:color="auto" w:fill="auto"/>
            <w:vAlign w:val="bottom"/>
          </w:tcPr>
          <w:p w14:paraId="12B72400" w14:textId="77777777" w:rsidR="00703C00" w:rsidRDefault="00703C00">
            <w:pPr>
              <w:rPr>
                <w:rFonts w:ascii="宋体"/>
                <w:vanish/>
              </w:rPr>
            </w:pPr>
          </w:p>
        </w:tc>
        <w:tc>
          <w:tcPr>
            <w:tcW w:w="0" w:type="auto"/>
            <w:gridSpan w:val="3"/>
            <w:shd w:val="clear" w:color="auto" w:fill="auto"/>
            <w:vAlign w:val="bottom"/>
          </w:tcPr>
          <w:p w14:paraId="12B72401" w14:textId="77777777" w:rsidR="00703C00" w:rsidRDefault="00703C00">
            <w:pPr>
              <w:rPr>
                <w:rFonts w:ascii="宋体"/>
                <w:vanish/>
              </w:rPr>
            </w:pPr>
          </w:p>
        </w:tc>
        <w:tc>
          <w:tcPr>
            <w:tcW w:w="0" w:type="auto"/>
            <w:gridSpan w:val="3"/>
            <w:shd w:val="clear" w:color="auto" w:fill="auto"/>
            <w:vAlign w:val="bottom"/>
          </w:tcPr>
          <w:p w14:paraId="12B72402" w14:textId="77777777" w:rsidR="00703C00" w:rsidRDefault="00703C00">
            <w:pPr>
              <w:rPr>
                <w:rFonts w:ascii="宋体"/>
                <w:vanish/>
              </w:rPr>
            </w:pPr>
          </w:p>
        </w:tc>
        <w:tc>
          <w:tcPr>
            <w:tcW w:w="0" w:type="auto"/>
            <w:gridSpan w:val="3"/>
            <w:shd w:val="clear" w:color="auto" w:fill="auto"/>
            <w:vAlign w:val="bottom"/>
          </w:tcPr>
          <w:p w14:paraId="12B72403" w14:textId="77777777" w:rsidR="00703C00" w:rsidRDefault="00703C00">
            <w:pPr>
              <w:rPr>
                <w:rFonts w:ascii="宋体"/>
                <w:vanish/>
              </w:rPr>
            </w:pPr>
          </w:p>
        </w:tc>
        <w:tc>
          <w:tcPr>
            <w:tcW w:w="0" w:type="auto"/>
            <w:gridSpan w:val="3"/>
            <w:shd w:val="clear" w:color="auto" w:fill="auto"/>
            <w:vAlign w:val="bottom"/>
          </w:tcPr>
          <w:p w14:paraId="12B72404" w14:textId="77777777" w:rsidR="00703C00" w:rsidRDefault="00703C00">
            <w:pPr>
              <w:rPr>
                <w:rFonts w:ascii="宋体"/>
                <w:vanish/>
              </w:rPr>
            </w:pPr>
          </w:p>
        </w:tc>
      </w:tr>
      <w:tr w:rsidR="00703C00" w14:paraId="12B7240C" w14:textId="77777777">
        <w:trPr>
          <w:jc w:val="center"/>
          <w:hidden/>
        </w:trPr>
        <w:tc>
          <w:tcPr>
            <w:tcW w:w="0" w:type="auto"/>
            <w:gridSpan w:val="3"/>
            <w:shd w:val="clear" w:color="auto" w:fill="auto"/>
            <w:vAlign w:val="bottom"/>
          </w:tcPr>
          <w:p w14:paraId="12B72406" w14:textId="77777777" w:rsidR="00703C00" w:rsidRDefault="00703C00">
            <w:pPr>
              <w:rPr>
                <w:rFonts w:ascii="宋体"/>
                <w:vanish/>
              </w:rPr>
            </w:pPr>
          </w:p>
        </w:tc>
        <w:tc>
          <w:tcPr>
            <w:tcW w:w="0" w:type="auto"/>
            <w:gridSpan w:val="3"/>
            <w:shd w:val="clear" w:color="auto" w:fill="auto"/>
            <w:vAlign w:val="bottom"/>
          </w:tcPr>
          <w:p w14:paraId="12B72407" w14:textId="77777777" w:rsidR="00703C00" w:rsidRDefault="00703C00">
            <w:pPr>
              <w:rPr>
                <w:rFonts w:ascii="宋体"/>
                <w:vanish/>
              </w:rPr>
            </w:pPr>
          </w:p>
        </w:tc>
        <w:tc>
          <w:tcPr>
            <w:tcW w:w="0" w:type="auto"/>
            <w:gridSpan w:val="3"/>
            <w:shd w:val="clear" w:color="auto" w:fill="auto"/>
            <w:vAlign w:val="bottom"/>
          </w:tcPr>
          <w:p w14:paraId="12B72408" w14:textId="77777777" w:rsidR="00703C00" w:rsidRDefault="00703C00">
            <w:pPr>
              <w:rPr>
                <w:rFonts w:ascii="宋体"/>
                <w:vanish/>
              </w:rPr>
            </w:pPr>
          </w:p>
        </w:tc>
        <w:tc>
          <w:tcPr>
            <w:tcW w:w="0" w:type="auto"/>
            <w:gridSpan w:val="3"/>
            <w:shd w:val="clear" w:color="auto" w:fill="auto"/>
            <w:vAlign w:val="bottom"/>
          </w:tcPr>
          <w:p w14:paraId="12B72409" w14:textId="77777777" w:rsidR="00703C00" w:rsidRDefault="00703C00">
            <w:pPr>
              <w:rPr>
                <w:rFonts w:ascii="宋体"/>
                <w:vanish/>
              </w:rPr>
            </w:pPr>
          </w:p>
        </w:tc>
        <w:tc>
          <w:tcPr>
            <w:tcW w:w="0" w:type="auto"/>
            <w:gridSpan w:val="3"/>
            <w:shd w:val="clear" w:color="auto" w:fill="auto"/>
            <w:vAlign w:val="bottom"/>
          </w:tcPr>
          <w:p w14:paraId="12B7240A" w14:textId="77777777" w:rsidR="00703C00" w:rsidRDefault="00703C00">
            <w:pPr>
              <w:rPr>
                <w:rFonts w:ascii="宋体"/>
                <w:vanish/>
              </w:rPr>
            </w:pPr>
          </w:p>
        </w:tc>
        <w:tc>
          <w:tcPr>
            <w:tcW w:w="0" w:type="auto"/>
            <w:gridSpan w:val="3"/>
            <w:shd w:val="clear" w:color="auto" w:fill="auto"/>
            <w:vAlign w:val="bottom"/>
          </w:tcPr>
          <w:p w14:paraId="12B7240B" w14:textId="77777777" w:rsidR="00703C00" w:rsidRDefault="00703C00">
            <w:pPr>
              <w:rPr>
                <w:rFonts w:ascii="宋体"/>
                <w:vanish/>
              </w:rPr>
            </w:pPr>
          </w:p>
        </w:tc>
      </w:tr>
      <w:tr w:rsidR="00703C00" w14:paraId="12B72416" w14:textId="77777777">
        <w:trPr>
          <w:jc w:val="center"/>
        </w:trPr>
        <w:tc>
          <w:tcPr>
            <w:tcW w:w="0" w:type="auto"/>
            <w:gridSpan w:val="3"/>
            <w:shd w:val="clear" w:color="auto" w:fill="FFFFFF"/>
            <w:tcMar>
              <w:top w:w="40" w:type="dxa"/>
              <w:left w:w="515" w:type="dxa"/>
              <w:bottom w:w="40" w:type="dxa"/>
              <w:right w:w="20" w:type="dxa"/>
            </w:tcMar>
            <w:vAlign w:val="bottom"/>
          </w:tcPr>
          <w:p w14:paraId="12B7240D" w14:textId="77777777" w:rsidR="00703C00" w:rsidRDefault="00DA3F08">
            <w:pPr>
              <w:textAlignment w:val="bottom"/>
            </w:pPr>
            <w:r>
              <w:rPr>
                <w:rFonts w:ascii="sans-serif" w:eastAsia="sans-serif" w:hAnsi="sans-serif" w:cs="sans-serif"/>
                <w:color w:val="000000"/>
                <w:sz w:val="18"/>
                <w:szCs w:val="18"/>
              </w:rPr>
              <w:t xml:space="preserve">Proceeds </w:t>
            </w:r>
            <w:r>
              <w:rPr>
                <w:rFonts w:ascii="sans-serif" w:eastAsia="sans-serif" w:hAnsi="sans-serif" w:cs="sans-serif"/>
                <w:color w:val="000000"/>
                <w:sz w:val="18"/>
                <w:szCs w:val="18"/>
              </w:rPr>
              <w:t>related to employee stock plans</w:t>
            </w:r>
          </w:p>
        </w:tc>
        <w:tc>
          <w:tcPr>
            <w:tcW w:w="0" w:type="auto"/>
            <w:gridSpan w:val="2"/>
            <w:shd w:val="clear" w:color="auto" w:fill="FFFFFF"/>
            <w:tcMar>
              <w:top w:w="40" w:type="dxa"/>
              <w:left w:w="20" w:type="dxa"/>
              <w:bottom w:w="40" w:type="dxa"/>
              <w:right w:w="0" w:type="dxa"/>
            </w:tcMar>
            <w:vAlign w:val="bottom"/>
          </w:tcPr>
          <w:p w14:paraId="12B7240E" w14:textId="77777777" w:rsidR="00703C00" w:rsidRDefault="00DA3F08">
            <w:pPr>
              <w:jc w:val="right"/>
              <w:textAlignment w:val="bottom"/>
            </w:pPr>
            <w:r>
              <w:rPr>
                <w:rFonts w:ascii="sans-serif" w:eastAsia="sans-serif" w:hAnsi="sans-serif" w:cs="sans-serif"/>
                <w:color w:val="000000"/>
                <w:sz w:val="18"/>
                <w:szCs w:val="18"/>
              </w:rPr>
              <w:t>281 </w:t>
            </w:r>
          </w:p>
        </w:tc>
        <w:tc>
          <w:tcPr>
            <w:tcW w:w="0" w:type="auto"/>
            <w:shd w:val="clear" w:color="auto" w:fill="FFFFFF"/>
            <w:tcMar>
              <w:top w:w="40" w:type="dxa"/>
              <w:left w:w="0" w:type="dxa"/>
              <w:bottom w:w="40" w:type="dxa"/>
              <w:right w:w="20" w:type="dxa"/>
            </w:tcMar>
            <w:vAlign w:val="bottom"/>
          </w:tcPr>
          <w:p w14:paraId="12B7240F"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410"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411" w14:textId="77777777" w:rsidR="00703C00" w:rsidRDefault="00DA3F08">
            <w:pPr>
              <w:jc w:val="right"/>
              <w:textAlignment w:val="bottom"/>
            </w:pPr>
            <w:r>
              <w:rPr>
                <w:rFonts w:ascii="sans-serif" w:eastAsia="sans-serif" w:hAnsi="sans-serif" w:cs="sans-serif"/>
                <w:color w:val="000000"/>
                <w:sz w:val="18"/>
                <w:szCs w:val="18"/>
              </w:rPr>
              <w:t>194 </w:t>
            </w:r>
          </w:p>
        </w:tc>
        <w:tc>
          <w:tcPr>
            <w:tcW w:w="0" w:type="auto"/>
            <w:shd w:val="clear" w:color="auto" w:fill="FFFFFF"/>
            <w:tcMar>
              <w:top w:w="40" w:type="dxa"/>
              <w:left w:w="0" w:type="dxa"/>
              <w:bottom w:w="40" w:type="dxa"/>
              <w:right w:w="20" w:type="dxa"/>
            </w:tcMar>
            <w:vAlign w:val="bottom"/>
          </w:tcPr>
          <w:p w14:paraId="12B72412"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413"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414" w14:textId="77777777" w:rsidR="00703C00" w:rsidRDefault="00DA3F08">
            <w:pPr>
              <w:jc w:val="right"/>
              <w:textAlignment w:val="bottom"/>
            </w:pPr>
            <w:r>
              <w:rPr>
                <w:rFonts w:ascii="sans-serif" w:eastAsia="sans-serif" w:hAnsi="sans-serif" w:cs="sans-serif"/>
                <w:color w:val="000000"/>
                <w:sz w:val="18"/>
                <w:szCs w:val="18"/>
              </w:rPr>
              <w:t>149 </w:t>
            </w:r>
          </w:p>
        </w:tc>
        <w:tc>
          <w:tcPr>
            <w:tcW w:w="0" w:type="auto"/>
            <w:shd w:val="clear" w:color="auto" w:fill="FFFFFF"/>
            <w:tcMar>
              <w:top w:w="40" w:type="dxa"/>
              <w:left w:w="0" w:type="dxa"/>
              <w:bottom w:w="40" w:type="dxa"/>
              <w:right w:w="20" w:type="dxa"/>
            </w:tcMar>
            <w:vAlign w:val="bottom"/>
          </w:tcPr>
          <w:p w14:paraId="12B72415" w14:textId="77777777" w:rsidR="00703C00" w:rsidRDefault="00703C00">
            <w:pPr>
              <w:jc w:val="right"/>
              <w:rPr>
                <w:rFonts w:ascii="宋体"/>
              </w:rPr>
            </w:pPr>
          </w:p>
        </w:tc>
      </w:tr>
      <w:tr w:rsidR="00703C00" w14:paraId="12B72420" w14:textId="77777777">
        <w:trPr>
          <w:jc w:val="center"/>
        </w:trPr>
        <w:tc>
          <w:tcPr>
            <w:tcW w:w="0" w:type="auto"/>
            <w:gridSpan w:val="3"/>
            <w:shd w:val="clear" w:color="auto" w:fill="E2EFD9"/>
            <w:tcMar>
              <w:top w:w="40" w:type="dxa"/>
              <w:left w:w="515" w:type="dxa"/>
              <w:bottom w:w="40" w:type="dxa"/>
              <w:right w:w="20" w:type="dxa"/>
            </w:tcMar>
            <w:vAlign w:val="bottom"/>
          </w:tcPr>
          <w:p w14:paraId="12B72417" w14:textId="77777777" w:rsidR="00703C00" w:rsidRDefault="00DA3F08">
            <w:pPr>
              <w:textAlignment w:val="bottom"/>
            </w:pPr>
            <w:r>
              <w:rPr>
                <w:rFonts w:ascii="sans-serif" w:eastAsia="sans-serif" w:hAnsi="sans-serif" w:cs="sans-serif"/>
                <w:color w:val="000000"/>
                <w:sz w:val="18"/>
                <w:szCs w:val="18"/>
              </w:rPr>
              <w:t>Payments related to tax on restricted stock units</w:t>
            </w:r>
          </w:p>
        </w:tc>
        <w:tc>
          <w:tcPr>
            <w:tcW w:w="0" w:type="auto"/>
            <w:gridSpan w:val="2"/>
            <w:shd w:val="clear" w:color="auto" w:fill="E2EFD9"/>
            <w:tcMar>
              <w:top w:w="40" w:type="dxa"/>
              <w:left w:w="20" w:type="dxa"/>
              <w:bottom w:w="40" w:type="dxa"/>
              <w:right w:w="0" w:type="dxa"/>
            </w:tcMar>
            <w:vAlign w:val="bottom"/>
          </w:tcPr>
          <w:p w14:paraId="12B72418" w14:textId="77777777" w:rsidR="00703C00" w:rsidRDefault="00DA3F08">
            <w:pPr>
              <w:jc w:val="right"/>
              <w:textAlignment w:val="bottom"/>
            </w:pPr>
            <w:r>
              <w:rPr>
                <w:rFonts w:ascii="sans-serif" w:eastAsia="sans-serif" w:hAnsi="sans-serif" w:cs="sans-serif"/>
                <w:color w:val="000000"/>
                <w:sz w:val="18"/>
                <w:szCs w:val="18"/>
              </w:rPr>
              <w:t>(1,904)</w:t>
            </w:r>
          </w:p>
        </w:tc>
        <w:tc>
          <w:tcPr>
            <w:tcW w:w="0" w:type="auto"/>
            <w:shd w:val="clear" w:color="auto" w:fill="E2EFD9"/>
            <w:tcMar>
              <w:top w:w="40" w:type="dxa"/>
              <w:left w:w="0" w:type="dxa"/>
              <w:bottom w:w="40" w:type="dxa"/>
              <w:right w:w="20" w:type="dxa"/>
            </w:tcMar>
            <w:vAlign w:val="bottom"/>
          </w:tcPr>
          <w:p w14:paraId="12B7241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41A"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41B" w14:textId="77777777" w:rsidR="00703C00" w:rsidRDefault="00DA3F08">
            <w:pPr>
              <w:jc w:val="right"/>
              <w:textAlignment w:val="bottom"/>
            </w:pPr>
            <w:r>
              <w:rPr>
                <w:rFonts w:ascii="sans-serif" w:eastAsia="sans-serif" w:hAnsi="sans-serif" w:cs="sans-serif"/>
                <w:color w:val="000000"/>
                <w:sz w:val="18"/>
                <w:szCs w:val="18"/>
              </w:rPr>
              <w:t>(942)</w:t>
            </w:r>
          </w:p>
        </w:tc>
        <w:tc>
          <w:tcPr>
            <w:tcW w:w="0" w:type="auto"/>
            <w:shd w:val="clear" w:color="auto" w:fill="E2EFD9"/>
            <w:tcMar>
              <w:top w:w="40" w:type="dxa"/>
              <w:left w:w="0" w:type="dxa"/>
              <w:bottom w:w="40" w:type="dxa"/>
              <w:right w:w="20" w:type="dxa"/>
            </w:tcMar>
            <w:vAlign w:val="bottom"/>
          </w:tcPr>
          <w:p w14:paraId="12B7241C"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41D"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41E" w14:textId="77777777" w:rsidR="00703C00" w:rsidRDefault="00DA3F08">
            <w:pPr>
              <w:jc w:val="right"/>
              <w:textAlignment w:val="bottom"/>
            </w:pPr>
            <w:r>
              <w:rPr>
                <w:rFonts w:ascii="sans-serif" w:eastAsia="sans-serif" w:hAnsi="sans-serif" w:cs="sans-serif"/>
                <w:color w:val="000000"/>
                <w:sz w:val="18"/>
                <w:szCs w:val="18"/>
              </w:rPr>
              <w:t>(551)</w:t>
            </w:r>
          </w:p>
        </w:tc>
        <w:tc>
          <w:tcPr>
            <w:tcW w:w="0" w:type="auto"/>
            <w:shd w:val="clear" w:color="auto" w:fill="E2EFD9"/>
            <w:tcMar>
              <w:top w:w="40" w:type="dxa"/>
              <w:left w:w="0" w:type="dxa"/>
              <w:bottom w:w="40" w:type="dxa"/>
              <w:right w:w="20" w:type="dxa"/>
            </w:tcMar>
            <w:vAlign w:val="bottom"/>
          </w:tcPr>
          <w:p w14:paraId="12B7241F" w14:textId="77777777" w:rsidR="00703C00" w:rsidRDefault="00703C00">
            <w:pPr>
              <w:jc w:val="right"/>
              <w:rPr>
                <w:rFonts w:ascii="宋体"/>
              </w:rPr>
            </w:pPr>
          </w:p>
        </w:tc>
      </w:tr>
      <w:tr w:rsidR="00703C00" w14:paraId="12B7242A" w14:textId="77777777">
        <w:trPr>
          <w:jc w:val="center"/>
        </w:trPr>
        <w:tc>
          <w:tcPr>
            <w:tcW w:w="0" w:type="auto"/>
            <w:gridSpan w:val="3"/>
            <w:shd w:val="clear" w:color="auto" w:fill="FFFFFF"/>
            <w:tcMar>
              <w:top w:w="40" w:type="dxa"/>
              <w:left w:w="515" w:type="dxa"/>
              <w:bottom w:w="40" w:type="dxa"/>
              <w:right w:w="20" w:type="dxa"/>
            </w:tcMar>
            <w:vAlign w:val="bottom"/>
          </w:tcPr>
          <w:p w14:paraId="12B72421" w14:textId="77777777" w:rsidR="00703C00" w:rsidRDefault="00DA3F08">
            <w:pPr>
              <w:textAlignment w:val="bottom"/>
            </w:pPr>
            <w:r>
              <w:rPr>
                <w:rFonts w:ascii="sans-serif" w:eastAsia="sans-serif" w:hAnsi="sans-serif" w:cs="sans-serif"/>
                <w:color w:val="000000"/>
                <w:sz w:val="18"/>
                <w:szCs w:val="18"/>
              </w:rPr>
              <w:t>Repayment of debt</w:t>
            </w:r>
          </w:p>
        </w:tc>
        <w:tc>
          <w:tcPr>
            <w:tcW w:w="0" w:type="auto"/>
            <w:gridSpan w:val="2"/>
            <w:shd w:val="clear" w:color="auto" w:fill="FFFFFF"/>
            <w:tcMar>
              <w:top w:w="40" w:type="dxa"/>
              <w:left w:w="20" w:type="dxa"/>
              <w:bottom w:w="40" w:type="dxa"/>
              <w:right w:w="0" w:type="dxa"/>
            </w:tcMar>
            <w:vAlign w:val="bottom"/>
          </w:tcPr>
          <w:p w14:paraId="12B72422" w14:textId="77777777" w:rsidR="00703C00" w:rsidRDefault="00DA3F08">
            <w:pPr>
              <w:jc w:val="right"/>
              <w:textAlignment w:val="bottom"/>
            </w:pPr>
            <w:r>
              <w:rPr>
                <w:rFonts w:ascii="sans-serif" w:eastAsia="sans-serif" w:hAnsi="sans-serif" w:cs="sans-serif"/>
                <w:color w:val="000000"/>
                <w:sz w:val="18"/>
                <w:szCs w:val="18"/>
              </w:rPr>
              <w:t>(1,000)</w:t>
            </w:r>
          </w:p>
        </w:tc>
        <w:tc>
          <w:tcPr>
            <w:tcW w:w="0" w:type="auto"/>
            <w:shd w:val="clear" w:color="auto" w:fill="FFFFFF"/>
            <w:tcMar>
              <w:top w:w="40" w:type="dxa"/>
              <w:left w:w="0" w:type="dxa"/>
              <w:bottom w:w="40" w:type="dxa"/>
              <w:right w:w="20" w:type="dxa"/>
            </w:tcMar>
            <w:vAlign w:val="bottom"/>
          </w:tcPr>
          <w:p w14:paraId="12B72423"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424"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425" w14:textId="77777777" w:rsidR="00703C00" w:rsidRDefault="00DA3F08">
            <w:pPr>
              <w:jc w:val="right"/>
              <w:textAlignment w:val="bottom"/>
            </w:pPr>
            <w:r>
              <w:rPr>
                <w:rFonts w:ascii="sans-serif" w:eastAsia="sans-serif" w:hAnsi="sans-serif" w:cs="sans-serif"/>
                <w:color w:val="000000"/>
                <w:sz w:val="18"/>
                <w:szCs w:val="18"/>
              </w:rPr>
              <w:t>— </w:t>
            </w:r>
          </w:p>
        </w:tc>
        <w:tc>
          <w:tcPr>
            <w:tcW w:w="0" w:type="auto"/>
            <w:shd w:val="clear" w:color="auto" w:fill="FFFFFF"/>
            <w:tcMar>
              <w:top w:w="40" w:type="dxa"/>
              <w:left w:w="0" w:type="dxa"/>
              <w:bottom w:w="40" w:type="dxa"/>
              <w:right w:w="20" w:type="dxa"/>
            </w:tcMar>
            <w:vAlign w:val="bottom"/>
          </w:tcPr>
          <w:p w14:paraId="12B72426"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427"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428" w14:textId="77777777" w:rsidR="00703C00" w:rsidRDefault="00DA3F08">
            <w:pPr>
              <w:jc w:val="right"/>
              <w:textAlignment w:val="bottom"/>
            </w:pPr>
            <w:r>
              <w:rPr>
                <w:rFonts w:ascii="sans-serif" w:eastAsia="sans-serif" w:hAnsi="sans-serif" w:cs="sans-serif"/>
                <w:color w:val="000000"/>
                <w:sz w:val="18"/>
                <w:szCs w:val="18"/>
              </w:rPr>
              <w:t>— </w:t>
            </w:r>
          </w:p>
        </w:tc>
        <w:tc>
          <w:tcPr>
            <w:tcW w:w="0" w:type="auto"/>
            <w:shd w:val="clear" w:color="auto" w:fill="FFFFFF"/>
            <w:tcMar>
              <w:top w:w="40" w:type="dxa"/>
              <w:left w:w="0" w:type="dxa"/>
              <w:bottom w:w="40" w:type="dxa"/>
              <w:right w:w="20" w:type="dxa"/>
            </w:tcMar>
            <w:vAlign w:val="bottom"/>
          </w:tcPr>
          <w:p w14:paraId="12B72429" w14:textId="77777777" w:rsidR="00703C00" w:rsidRDefault="00703C00">
            <w:pPr>
              <w:jc w:val="right"/>
              <w:rPr>
                <w:rFonts w:ascii="宋体"/>
              </w:rPr>
            </w:pPr>
          </w:p>
        </w:tc>
      </w:tr>
      <w:tr w:rsidR="00703C00" w14:paraId="12B72434" w14:textId="77777777">
        <w:trPr>
          <w:jc w:val="center"/>
        </w:trPr>
        <w:tc>
          <w:tcPr>
            <w:tcW w:w="0" w:type="auto"/>
            <w:gridSpan w:val="3"/>
            <w:shd w:val="clear" w:color="auto" w:fill="E2EFD9"/>
            <w:tcMar>
              <w:top w:w="40" w:type="dxa"/>
              <w:left w:w="515" w:type="dxa"/>
              <w:bottom w:w="40" w:type="dxa"/>
              <w:right w:w="20" w:type="dxa"/>
            </w:tcMar>
            <w:vAlign w:val="bottom"/>
          </w:tcPr>
          <w:p w14:paraId="12B7242B" w14:textId="77777777" w:rsidR="00703C00" w:rsidRDefault="00DA3F08">
            <w:pPr>
              <w:textAlignment w:val="bottom"/>
            </w:pPr>
            <w:r>
              <w:rPr>
                <w:rFonts w:ascii="sans-serif" w:eastAsia="sans-serif" w:hAnsi="sans-serif" w:cs="sans-serif"/>
                <w:color w:val="000000"/>
                <w:sz w:val="18"/>
                <w:szCs w:val="18"/>
              </w:rPr>
              <w:t>Dividends paid</w:t>
            </w:r>
          </w:p>
        </w:tc>
        <w:tc>
          <w:tcPr>
            <w:tcW w:w="0" w:type="auto"/>
            <w:gridSpan w:val="2"/>
            <w:shd w:val="clear" w:color="auto" w:fill="E2EFD9"/>
            <w:tcMar>
              <w:top w:w="40" w:type="dxa"/>
              <w:left w:w="20" w:type="dxa"/>
              <w:bottom w:w="40" w:type="dxa"/>
              <w:right w:w="0" w:type="dxa"/>
            </w:tcMar>
            <w:vAlign w:val="bottom"/>
          </w:tcPr>
          <w:p w14:paraId="12B7242C" w14:textId="77777777" w:rsidR="00703C00" w:rsidRDefault="00DA3F08">
            <w:pPr>
              <w:jc w:val="right"/>
              <w:textAlignment w:val="bottom"/>
            </w:pPr>
            <w:r>
              <w:rPr>
                <w:rFonts w:ascii="sans-serif" w:eastAsia="sans-serif" w:hAnsi="sans-serif" w:cs="sans-serif"/>
                <w:color w:val="000000"/>
                <w:sz w:val="18"/>
                <w:szCs w:val="18"/>
              </w:rPr>
              <w:t>(399)</w:t>
            </w:r>
          </w:p>
        </w:tc>
        <w:tc>
          <w:tcPr>
            <w:tcW w:w="0" w:type="auto"/>
            <w:shd w:val="clear" w:color="auto" w:fill="E2EFD9"/>
            <w:tcMar>
              <w:top w:w="40" w:type="dxa"/>
              <w:left w:w="0" w:type="dxa"/>
              <w:bottom w:w="40" w:type="dxa"/>
              <w:right w:w="20" w:type="dxa"/>
            </w:tcMar>
            <w:vAlign w:val="bottom"/>
          </w:tcPr>
          <w:p w14:paraId="12B7242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42E"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42F" w14:textId="77777777" w:rsidR="00703C00" w:rsidRDefault="00DA3F08">
            <w:pPr>
              <w:jc w:val="right"/>
              <w:textAlignment w:val="bottom"/>
            </w:pPr>
            <w:r>
              <w:rPr>
                <w:rFonts w:ascii="sans-serif" w:eastAsia="sans-serif" w:hAnsi="sans-serif" w:cs="sans-serif"/>
                <w:color w:val="000000"/>
                <w:sz w:val="18"/>
                <w:szCs w:val="18"/>
              </w:rPr>
              <w:t>(395)</w:t>
            </w:r>
          </w:p>
        </w:tc>
        <w:tc>
          <w:tcPr>
            <w:tcW w:w="0" w:type="auto"/>
            <w:shd w:val="clear" w:color="auto" w:fill="E2EFD9"/>
            <w:tcMar>
              <w:top w:w="40" w:type="dxa"/>
              <w:left w:w="0" w:type="dxa"/>
              <w:bottom w:w="40" w:type="dxa"/>
              <w:right w:w="20" w:type="dxa"/>
            </w:tcMar>
            <w:vAlign w:val="bottom"/>
          </w:tcPr>
          <w:p w14:paraId="12B7243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43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432" w14:textId="77777777" w:rsidR="00703C00" w:rsidRDefault="00DA3F08">
            <w:pPr>
              <w:jc w:val="right"/>
              <w:textAlignment w:val="bottom"/>
            </w:pPr>
            <w:r>
              <w:rPr>
                <w:rFonts w:ascii="sans-serif" w:eastAsia="sans-serif" w:hAnsi="sans-serif" w:cs="sans-serif"/>
                <w:color w:val="000000"/>
                <w:sz w:val="18"/>
                <w:szCs w:val="18"/>
              </w:rPr>
              <w:t>(390)</w:t>
            </w:r>
          </w:p>
        </w:tc>
        <w:tc>
          <w:tcPr>
            <w:tcW w:w="0" w:type="auto"/>
            <w:shd w:val="clear" w:color="auto" w:fill="E2EFD9"/>
            <w:tcMar>
              <w:top w:w="40" w:type="dxa"/>
              <w:left w:w="0" w:type="dxa"/>
              <w:bottom w:w="40" w:type="dxa"/>
              <w:right w:w="20" w:type="dxa"/>
            </w:tcMar>
            <w:vAlign w:val="bottom"/>
          </w:tcPr>
          <w:p w14:paraId="12B72433" w14:textId="77777777" w:rsidR="00703C00" w:rsidRDefault="00703C00">
            <w:pPr>
              <w:jc w:val="right"/>
              <w:rPr>
                <w:rFonts w:ascii="宋体"/>
              </w:rPr>
            </w:pPr>
          </w:p>
        </w:tc>
      </w:tr>
      <w:tr w:rsidR="00703C00" w14:paraId="12B7243E" w14:textId="77777777">
        <w:trPr>
          <w:jc w:val="center"/>
        </w:trPr>
        <w:tc>
          <w:tcPr>
            <w:tcW w:w="0" w:type="auto"/>
            <w:gridSpan w:val="3"/>
            <w:shd w:val="clear" w:color="auto" w:fill="FFFFFF"/>
            <w:tcMar>
              <w:top w:w="40" w:type="dxa"/>
              <w:left w:w="515" w:type="dxa"/>
              <w:bottom w:w="40" w:type="dxa"/>
              <w:right w:w="20" w:type="dxa"/>
            </w:tcMar>
            <w:vAlign w:val="bottom"/>
          </w:tcPr>
          <w:p w14:paraId="12B72435" w14:textId="77777777" w:rsidR="00703C00" w:rsidRDefault="00DA3F08">
            <w:pPr>
              <w:textAlignment w:val="bottom"/>
            </w:pPr>
            <w:r>
              <w:rPr>
                <w:rFonts w:ascii="sans-serif" w:eastAsia="sans-serif" w:hAnsi="sans-serif" w:cs="sans-serif"/>
                <w:color w:val="000000"/>
                <w:sz w:val="18"/>
                <w:szCs w:val="18"/>
              </w:rPr>
              <w:t xml:space="preserve">Principal payments on property and </w:t>
            </w:r>
            <w:r>
              <w:rPr>
                <w:rFonts w:ascii="sans-serif" w:eastAsia="sans-serif" w:hAnsi="sans-serif" w:cs="sans-serif"/>
                <w:color w:val="000000"/>
                <w:sz w:val="18"/>
                <w:szCs w:val="18"/>
              </w:rPr>
              <w:t>equipment</w:t>
            </w:r>
          </w:p>
        </w:tc>
        <w:tc>
          <w:tcPr>
            <w:tcW w:w="0" w:type="auto"/>
            <w:gridSpan w:val="2"/>
            <w:shd w:val="clear" w:color="auto" w:fill="FFFFFF"/>
            <w:tcMar>
              <w:top w:w="40" w:type="dxa"/>
              <w:left w:w="20" w:type="dxa"/>
              <w:bottom w:w="40" w:type="dxa"/>
              <w:right w:w="0" w:type="dxa"/>
            </w:tcMar>
            <w:vAlign w:val="bottom"/>
          </w:tcPr>
          <w:p w14:paraId="12B72436" w14:textId="77777777" w:rsidR="00703C00" w:rsidRDefault="00DA3F08">
            <w:pPr>
              <w:jc w:val="right"/>
              <w:textAlignment w:val="bottom"/>
            </w:pPr>
            <w:r>
              <w:rPr>
                <w:rFonts w:ascii="sans-serif" w:eastAsia="sans-serif" w:hAnsi="sans-serif" w:cs="sans-serif"/>
                <w:color w:val="000000"/>
                <w:sz w:val="18"/>
                <w:szCs w:val="18"/>
              </w:rPr>
              <w:t>(83)</w:t>
            </w:r>
          </w:p>
        </w:tc>
        <w:tc>
          <w:tcPr>
            <w:tcW w:w="0" w:type="auto"/>
            <w:shd w:val="clear" w:color="auto" w:fill="FFFFFF"/>
            <w:tcMar>
              <w:top w:w="40" w:type="dxa"/>
              <w:left w:w="0" w:type="dxa"/>
              <w:bottom w:w="40" w:type="dxa"/>
              <w:right w:w="20" w:type="dxa"/>
            </w:tcMar>
            <w:vAlign w:val="bottom"/>
          </w:tcPr>
          <w:p w14:paraId="12B72437"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438"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439" w14:textId="77777777" w:rsidR="00703C00" w:rsidRDefault="00DA3F08">
            <w:pPr>
              <w:jc w:val="right"/>
              <w:textAlignment w:val="bottom"/>
            </w:pPr>
            <w:r>
              <w:rPr>
                <w:rFonts w:ascii="sans-serif" w:eastAsia="sans-serif" w:hAnsi="sans-serif" w:cs="sans-serif"/>
                <w:color w:val="000000"/>
                <w:sz w:val="18"/>
                <w:szCs w:val="18"/>
              </w:rPr>
              <w:t>(17)</w:t>
            </w:r>
          </w:p>
        </w:tc>
        <w:tc>
          <w:tcPr>
            <w:tcW w:w="0" w:type="auto"/>
            <w:shd w:val="clear" w:color="auto" w:fill="FFFFFF"/>
            <w:tcMar>
              <w:top w:w="40" w:type="dxa"/>
              <w:left w:w="0" w:type="dxa"/>
              <w:bottom w:w="40" w:type="dxa"/>
              <w:right w:w="20" w:type="dxa"/>
            </w:tcMar>
            <w:vAlign w:val="bottom"/>
          </w:tcPr>
          <w:p w14:paraId="12B7243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43B"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43C" w14:textId="77777777" w:rsidR="00703C00" w:rsidRDefault="00DA3F08">
            <w:pPr>
              <w:jc w:val="right"/>
              <w:textAlignment w:val="bottom"/>
            </w:pPr>
            <w:r>
              <w:rPr>
                <w:rFonts w:ascii="sans-serif" w:eastAsia="sans-serif" w:hAnsi="sans-serif" w:cs="sans-serif"/>
                <w:color w:val="000000"/>
                <w:sz w:val="18"/>
                <w:szCs w:val="18"/>
              </w:rPr>
              <w:t>— </w:t>
            </w:r>
          </w:p>
        </w:tc>
        <w:tc>
          <w:tcPr>
            <w:tcW w:w="0" w:type="auto"/>
            <w:shd w:val="clear" w:color="auto" w:fill="FFFFFF"/>
            <w:tcMar>
              <w:top w:w="40" w:type="dxa"/>
              <w:left w:w="0" w:type="dxa"/>
              <w:bottom w:w="40" w:type="dxa"/>
              <w:right w:w="20" w:type="dxa"/>
            </w:tcMar>
            <w:vAlign w:val="bottom"/>
          </w:tcPr>
          <w:p w14:paraId="12B7243D" w14:textId="77777777" w:rsidR="00703C00" w:rsidRDefault="00703C00">
            <w:pPr>
              <w:jc w:val="right"/>
              <w:rPr>
                <w:rFonts w:ascii="宋体"/>
              </w:rPr>
            </w:pPr>
          </w:p>
        </w:tc>
      </w:tr>
      <w:tr w:rsidR="00703C00" w14:paraId="12B72445" w14:textId="77777777">
        <w:trPr>
          <w:jc w:val="center"/>
          <w:hidden/>
        </w:trPr>
        <w:tc>
          <w:tcPr>
            <w:tcW w:w="0" w:type="auto"/>
            <w:gridSpan w:val="3"/>
            <w:shd w:val="clear" w:color="auto" w:fill="auto"/>
            <w:vAlign w:val="bottom"/>
          </w:tcPr>
          <w:p w14:paraId="12B7243F" w14:textId="77777777" w:rsidR="00703C00" w:rsidRDefault="00703C00">
            <w:pPr>
              <w:rPr>
                <w:rFonts w:ascii="宋体"/>
                <w:vanish/>
              </w:rPr>
            </w:pPr>
          </w:p>
        </w:tc>
        <w:tc>
          <w:tcPr>
            <w:tcW w:w="0" w:type="auto"/>
            <w:gridSpan w:val="3"/>
            <w:shd w:val="clear" w:color="auto" w:fill="auto"/>
            <w:vAlign w:val="bottom"/>
          </w:tcPr>
          <w:p w14:paraId="12B72440" w14:textId="77777777" w:rsidR="00703C00" w:rsidRDefault="00703C00">
            <w:pPr>
              <w:rPr>
                <w:rFonts w:ascii="宋体"/>
                <w:vanish/>
              </w:rPr>
            </w:pPr>
          </w:p>
        </w:tc>
        <w:tc>
          <w:tcPr>
            <w:tcW w:w="0" w:type="auto"/>
            <w:gridSpan w:val="3"/>
            <w:shd w:val="clear" w:color="auto" w:fill="auto"/>
            <w:vAlign w:val="bottom"/>
          </w:tcPr>
          <w:p w14:paraId="12B72441" w14:textId="77777777" w:rsidR="00703C00" w:rsidRDefault="00703C00">
            <w:pPr>
              <w:rPr>
                <w:rFonts w:ascii="宋体"/>
                <w:vanish/>
              </w:rPr>
            </w:pPr>
          </w:p>
        </w:tc>
        <w:tc>
          <w:tcPr>
            <w:tcW w:w="0" w:type="auto"/>
            <w:gridSpan w:val="3"/>
            <w:shd w:val="clear" w:color="auto" w:fill="auto"/>
            <w:vAlign w:val="bottom"/>
          </w:tcPr>
          <w:p w14:paraId="12B72442" w14:textId="77777777" w:rsidR="00703C00" w:rsidRDefault="00703C00">
            <w:pPr>
              <w:rPr>
                <w:rFonts w:ascii="宋体"/>
                <w:vanish/>
              </w:rPr>
            </w:pPr>
          </w:p>
        </w:tc>
        <w:tc>
          <w:tcPr>
            <w:tcW w:w="0" w:type="auto"/>
            <w:gridSpan w:val="3"/>
            <w:shd w:val="clear" w:color="auto" w:fill="auto"/>
            <w:vAlign w:val="bottom"/>
          </w:tcPr>
          <w:p w14:paraId="12B72443" w14:textId="77777777" w:rsidR="00703C00" w:rsidRDefault="00703C00">
            <w:pPr>
              <w:rPr>
                <w:rFonts w:ascii="宋体"/>
                <w:vanish/>
              </w:rPr>
            </w:pPr>
          </w:p>
        </w:tc>
        <w:tc>
          <w:tcPr>
            <w:tcW w:w="0" w:type="auto"/>
            <w:gridSpan w:val="3"/>
            <w:shd w:val="clear" w:color="auto" w:fill="auto"/>
            <w:vAlign w:val="bottom"/>
          </w:tcPr>
          <w:p w14:paraId="12B72444" w14:textId="77777777" w:rsidR="00703C00" w:rsidRDefault="00703C00">
            <w:pPr>
              <w:rPr>
                <w:rFonts w:ascii="宋体"/>
                <w:vanish/>
              </w:rPr>
            </w:pPr>
          </w:p>
        </w:tc>
      </w:tr>
      <w:tr w:rsidR="00703C00" w14:paraId="12B7244C" w14:textId="77777777">
        <w:trPr>
          <w:jc w:val="center"/>
          <w:hidden/>
        </w:trPr>
        <w:tc>
          <w:tcPr>
            <w:tcW w:w="0" w:type="auto"/>
            <w:gridSpan w:val="3"/>
            <w:shd w:val="clear" w:color="auto" w:fill="auto"/>
            <w:vAlign w:val="bottom"/>
          </w:tcPr>
          <w:p w14:paraId="12B72446" w14:textId="77777777" w:rsidR="00703C00" w:rsidRDefault="00703C00">
            <w:pPr>
              <w:rPr>
                <w:rFonts w:ascii="宋体"/>
                <w:vanish/>
              </w:rPr>
            </w:pPr>
          </w:p>
        </w:tc>
        <w:tc>
          <w:tcPr>
            <w:tcW w:w="0" w:type="auto"/>
            <w:gridSpan w:val="3"/>
            <w:shd w:val="clear" w:color="auto" w:fill="auto"/>
            <w:vAlign w:val="bottom"/>
          </w:tcPr>
          <w:p w14:paraId="12B72447" w14:textId="77777777" w:rsidR="00703C00" w:rsidRDefault="00703C00">
            <w:pPr>
              <w:rPr>
                <w:rFonts w:ascii="宋体"/>
                <w:vanish/>
              </w:rPr>
            </w:pPr>
          </w:p>
        </w:tc>
        <w:tc>
          <w:tcPr>
            <w:tcW w:w="0" w:type="auto"/>
            <w:gridSpan w:val="3"/>
            <w:shd w:val="clear" w:color="auto" w:fill="auto"/>
            <w:vAlign w:val="bottom"/>
          </w:tcPr>
          <w:p w14:paraId="12B72448" w14:textId="77777777" w:rsidR="00703C00" w:rsidRDefault="00703C00">
            <w:pPr>
              <w:rPr>
                <w:rFonts w:ascii="宋体"/>
                <w:vanish/>
              </w:rPr>
            </w:pPr>
          </w:p>
        </w:tc>
        <w:tc>
          <w:tcPr>
            <w:tcW w:w="0" w:type="auto"/>
            <w:gridSpan w:val="3"/>
            <w:shd w:val="clear" w:color="auto" w:fill="auto"/>
            <w:vAlign w:val="bottom"/>
          </w:tcPr>
          <w:p w14:paraId="12B72449" w14:textId="77777777" w:rsidR="00703C00" w:rsidRDefault="00703C00">
            <w:pPr>
              <w:rPr>
                <w:rFonts w:ascii="宋体"/>
                <w:vanish/>
              </w:rPr>
            </w:pPr>
          </w:p>
        </w:tc>
        <w:tc>
          <w:tcPr>
            <w:tcW w:w="0" w:type="auto"/>
            <w:gridSpan w:val="3"/>
            <w:shd w:val="clear" w:color="auto" w:fill="auto"/>
            <w:vAlign w:val="bottom"/>
          </w:tcPr>
          <w:p w14:paraId="12B7244A" w14:textId="77777777" w:rsidR="00703C00" w:rsidRDefault="00703C00">
            <w:pPr>
              <w:rPr>
                <w:rFonts w:ascii="宋体"/>
                <w:vanish/>
              </w:rPr>
            </w:pPr>
          </w:p>
        </w:tc>
        <w:tc>
          <w:tcPr>
            <w:tcW w:w="0" w:type="auto"/>
            <w:gridSpan w:val="3"/>
            <w:shd w:val="clear" w:color="auto" w:fill="auto"/>
            <w:vAlign w:val="bottom"/>
          </w:tcPr>
          <w:p w14:paraId="12B7244B" w14:textId="77777777" w:rsidR="00703C00" w:rsidRDefault="00703C00">
            <w:pPr>
              <w:rPr>
                <w:rFonts w:ascii="宋体"/>
                <w:vanish/>
              </w:rPr>
            </w:pPr>
          </w:p>
        </w:tc>
      </w:tr>
      <w:tr w:rsidR="00703C00" w14:paraId="12B72453" w14:textId="77777777">
        <w:trPr>
          <w:jc w:val="center"/>
          <w:hidden/>
        </w:trPr>
        <w:tc>
          <w:tcPr>
            <w:tcW w:w="0" w:type="auto"/>
            <w:gridSpan w:val="3"/>
            <w:shd w:val="clear" w:color="auto" w:fill="auto"/>
            <w:vAlign w:val="bottom"/>
          </w:tcPr>
          <w:p w14:paraId="12B7244D" w14:textId="77777777" w:rsidR="00703C00" w:rsidRDefault="00703C00">
            <w:pPr>
              <w:rPr>
                <w:rFonts w:ascii="宋体"/>
                <w:vanish/>
              </w:rPr>
            </w:pPr>
          </w:p>
        </w:tc>
        <w:tc>
          <w:tcPr>
            <w:tcW w:w="0" w:type="auto"/>
            <w:gridSpan w:val="3"/>
            <w:shd w:val="clear" w:color="auto" w:fill="auto"/>
            <w:vAlign w:val="bottom"/>
          </w:tcPr>
          <w:p w14:paraId="12B7244E" w14:textId="77777777" w:rsidR="00703C00" w:rsidRDefault="00703C00">
            <w:pPr>
              <w:rPr>
                <w:rFonts w:ascii="宋体"/>
                <w:vanish/>
              </w:rPr>
            </w:pPr>
          </w:p>
        </w:tc>
        <w:tc>
          <w:tcPr>
            <w:tcW w:w="0" w:type="auto"/>
            <w:gridSpan w:val="3"/>
            <w:shd w:val="clear" w:color="auto" w:fill="auto"/>
            <w:vAlign w:val="bottom"/>
          </w:tcPr>
          <w:p w14:paraId="12B7244F" w14:textId="77777777" w:rsidR="00703C00" w:rsidRDefault="00703C00">
            <w:pPr>
              <w:rPr>
                <w:rFonts w:ascii="宋体"/>
                <w:vanish/>
              </w:rPr>
            </w:pPr>
          </w:p>
        </w:tc>
        <w:tc>
          <w:tcPr>
            <w:tcW w:w="0" w:type="auto"/>
            <w:gridSpan w:val="3"/>
            <w:shd w:val="clear" w:color="auto" w:fill="auto"/>
            <w:vAlign w:val="bottom"/>
          </w:tcPr>
          <w:p w14:paraId="12B72450" w14:textId="77777777" w:rsidR="00703C00" w:rsidRDefault="00703C00">
            <w:pPr>
              <w:rPr>
                <w:rFonts w:ascii="宋体"/>
                <w:vanish/>
              </w:rPr>
            </w:pPr>
          </w:p>
        </w:tc>
        <w:tc>
          <w:tcPr>
            <w:tcW w:w="0" w:type="auto"/>
            <w:gridSpan w:val="3"/>
            <w:shd w:val="clear" w:color="auto" w:fill="auto"/>
            <w:vAlign w:val="bottom"/>
          </w:tcPr>
          <w:p w14:paraId="12B72451" w14:textId="77777777" w:rsidR="00703C00" w:rsidRDefault="00703C00">
            <w:pPr>
              <w:rPr>
                <w:rFonts w:ascii="宋体"/>
                <w:vanish/>
              </w:rPr>
            </w:pPr>
          </w:p>
        </w:tc>
        <w:tc>
          <w:tcPr>
            <w:tcW w:w="0" w:type="auto"/>
            <w:gridSpan w:val="3"/>
            <w:shd w:val="clear" w:color="auto" w:fill="auto"/>
            <w:vAlign w:val="bottom"/>
          </w:tcPr>
          <w:p w14:paraId="12B72452" w14:textId="77777777" w:rsidR="00703C00" w:rsidRDefault="00703C00">
            <w:pPr>
              <w:rPr>
                <w:rFonts w:ascii="宋体"/>
                <w:vanish/>
              </w:rPr>
            </w:pPr>
          </w:p>
        </w:tc>
      </w:tr>
      <w:tr w:rsidR="00703C00" w14:paraId="12B7245A" w14:textId="77777777">
        <w:trPr>
          <w:jc w:val="center"/>
          <w:hidden/>
        </w:trPr>
        <w:tc>
          <w:tcPr>
            <w:tcW w:w="0" w:type="auto"/>
            <w:gridSpan w:val="3"/>
            <w:shd w:val="clear" w:color="auto" w:fill="auto"/>
            <w:vAlign w:val="bottom"/>
          </w:tcPr>
          <w:p w14:paraId="12B72454" w14:textId="77777777" w:rsidR="00703C00" w:rsidRDefault="00703C00">
            <w:pPr>
              <w:rPr>
                <w:rFonts w:ascii="宋体"/>
                <w:vanish/>
              </w:rPr>
            </w:pPr>
          </w:p>
        </w:tc>
        <w:tc>
          <w:tcPr>
            <w:tcW w:w="0" w:type="auto"/>
            <w:gridSpan w:val="3"/>
            <w:shd w:val="clear" w:color="auto" w:fill="auto"/>
            <w:vAlign w:val="bottom"/>
          </w:tcPr>
          <w:p w14:paraId="12B72455" w14:textId="77777777" w:rsidR="00703C00" w:rsidRDefault="00703C00">
            <w:pPr>
              <w:rPr>
                <w:rFonts w:ascii="宋体"/>
                <w:vanish/>
              </w:rPr>
            </w:pPr>
          </w:p>
        </w:tc>
        <w:tc>
          <w:tcPr>
            <w:tcW w:w="0" w:type="auto"/>
            <w:gridSpan w:val="3"/>
            <w:shd w:val="clear" w:color="auto" w:fill="auto"/>
            <w:vAlign w:val="bottom"/>
          </w:tcPr>
          <w:p w14:paraId="12B72456" w14:textId="77777777" w:rsidR="00703C00" w:rsidRDefault="00703C00">
            <w:pPr>
              <w:rPr>
                <w:rFonts w:ascii="宋体"/>
                <w:vanish/>
              </w:rPr>
            </w:pPr>
          </w:p>
        </w:tc>
        <w:tc>
          <w:tcPr>
            <w:tcW w:w="0" w:type="auto"/>
            <w:gridSpan w:val="3"/>
            <w:shd w:val="clear" w:color="auto" w:fill="auto"/>
            <w:vAlign w:val="bottom"/>
          </w:tcPr>
          <w:p w14:paraId="12B72457" w14:textId="77777777" w:rsidR="00703C00" w:rsidRDefault="00703C00">
            <w:pPr>
              <w:rPr>
                <w:rFonts w:ascii="宋体"/>
                <w:vanish/>
              </w:rPr>
            </w:pPr>
          </w:p>
        </w:tc>
        <w:tc>
          <w:tcPr>
            <w:tcW w:w="0" w:type="auto"/>
            <w:gridSpan w:val="3"/>
            <w:shd w:val="clear" w:color="auto" w:fill="auto"/>
            <w:vAlign w:val="bottom"/>
          </w:tcPr>
          <w:p w14:paraId="12B72458" w14:textId="77777777" w:rsidR="00703C00" w:rsidRDefault="00703C00">
            <w:pPr>
              <w:rPr>
                <w:rFonts w:ascii="宋体"/>
                <w:vanish/>
              </w:rPr>
            </w:pPr>
          </w:p>
        </w:tc>
        <w:tc>
          <w:tcPr>
            <w:tcW w:w="0" w:type="auto"/>
            <w:gridSpan w:val="3"/>
            <w:shd w:val="clear" w:color="auto" w:fill="auto"/>
            <w:vAlign w:val="bottom"/>
          </w:tcPr>
          <w:p w14:paraId="12B72459" w14:textId="77777777" w:rsidR="00703C00" w:rsidRDefault="00703C00">
            <w:pPr>
              <w:rPr>
                <w:rFonts w:ascii="宋体"/>
                <w:vanish/>
              </w:rPr>
            </w:pPr>
          </w:p>
        </w:tc>
      </w:tr>
      <w:tr w:rsidR="00703C00" w14:paraId="12B72464" w14:textId="77777777">
        <w:trPr>
          <w:jc w:val="center"/>
        </w:trPr>
        <w:tc>
          <w:tcPr>
            <w:tcW w:w="0" w:type="auto"/>
            <w:gridSpan w:val="3"/>
            <w:shd w:val="clear" w:color="auto" w:fill="E2EFD9"/>
            <w:tcMar>
              <w:top w:w="40" w:type="dxa"/>
              <w:left w:w="515" w:type="dxa"/>
              <w:bottom w:w="40" w:type="dxa"/>
              <w:right w:w="20" w:type="dxa"/>
            </w:tcMar>
            <w:vAlign w:val="bottom"/>
          </w:tcPr>
          <w:p w14:paraId="12B7245B" w14:textId="77777777" w:rsidR="00703C00" w:rsidRDefault="00DA3F08">
            <w:pPr>
              <w:textAlignment w:val="bottom"/>
            </w:pPr>
            <w:r>
              <w:rPr>
                <w:rFonts w:ascii="sans-serif" w:eastAsia="sans-serif" w:hAnsi="sans-serif" w:cs="sans-serif"/>
                <w:color w:val="000000"/>
                <w:sz w:val="18"/>
                <w:szCs w:val="18"/>
              </w:rPr>
              <w:t>Other</w:t>
            </w:r>
          </w:p>
        </w:tc>
        <w:tc>
          <w:tcPr>
            <w:tcW w:w="0" w:type="auto"/>
            <w:gridSpan w:val="2"/>
            <w:shd w:val="clear" w:color="auto" w:fill="E2EFD9"/>
            <w:tcMar>
              <w:top w:w="40" w:type="dxa"/>
              <w:left w:w="20" w:type="dxa"/>
              <w:bottom w:w="40" w:type="dxa"/>
              <w:right w:w="0" w:type="dxa"/>
            </w:tcMar>
            <w:vAlign w:val="bottom"/>
          </w:tcPr>
          <w:p w14:paraId="12B7245C" w14:textId="77777777" w:rsidR="00703C00" w:rsidRDefault="00DA3F08">
            <w:pPr>
              <w:jc w:val="right"/>
              <w:textAlignment w:val="bottom"/>
            </w:pPr>
            <w:r>
              <w:rPr>
                <w:rFonts w:ascii="sans-serif" w:eastAsia="sans-serif" w:hAnsi="sans-serif" w:cs="sans-serif"/>
                <w:color w:val="000000"/>
                <w:sz w:val="18"/>
                <w:szCs w:val="18"/>
              </w:rPr>
              <w:t>(7)</w:t>
            </w:r>
          </w:p>
        </w:tc>
        <w:tc>
          <w:tcPr>
            <w:tcW w:w="0" w:type="auto"/>
            <w:shd w:val="clear" w:color="auto" w:fill="E2EFD9"/>
            <w:tcMar>
              <w:top w:w="40" w:type="dxa"/>
              <w:left w:w="0" w:type="dxa"/>
              <w:bottom w:w="40" w:type="dxa"/>
              <w:right w:w="20" w:type="dxa"/>
            </w:tcMar>
            <w:vAlign w:val="bottom"/>
          </w:tcPr>
          <w:p w14:paraId="12B7245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45E"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45F" w14:textId="77777777" w:rsidR="00703C00" w:rsidRDefault="00DA3F08">
            <w:pPr>
              <w:jc w:val="right"/>
              <w:textAlignment w:val="bottom"/>
            </w:pPr>
            <w:r>
              <w:rPr>
                <w:rFonts w:ascii="sans-serif" w:eastAsia="sans-serif" w:hAnsi="sans-serif" w:cs="sans-serif"/>
                <w:color w:val="000000"/>
                <w:sz w:val="18"/>
                <w:szCs w:val="18"/>
              </w:rPr>
              <w:t>(4)</w:t>
            </w:r>
          </w:p>
        </w:tc>
        <w:tc>
          <w:tcPr>
            <w:tcW w:w="0" w:type="auto"/>
            <w:shd w:val="clear" w:color="auto" w:fill="E2EFD9"/>
            <w:tcMar>
              <w:top w:w="40" w:type="dxa"/>
              <w:left w:w="0" w:type="dxa"/>
              <w:bottom w:w="40" w:type="dxa"/>
              <w:right w:w="20" w:type="dxa"/>
            </w:tcMar>
            <w:vAlign w:val="bottom"/>
          </w:tcPr>
          <w:p w14:paraId="12B7246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46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462" w14:textId="77777777" w:rsidR="00703C00" w:rsidRDefault="00DA3F08">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left w:w="0" w:type="dxa"/>
              <w:bottom w:w="40" w:type="dxa"/>
              <w:right w:w="20" w:type="dxa"/>
            </w:tcMar>
            <w:vAlign w:val="bottom"/>
          </w:tcPr>
          <w:p w14:paraId="12B72463" w14:textId="77777777" w:rsidR="00703C00" w:rsidRDefault="00703C00">
            <w:pPr>
              <w:jc w:val="right"/>
              <w:rPr>
                <w:rFonts w:ascii="宋体"/>
              </w:rPr>
            </w:pPr>
          </w:p>
        </w:tc>
      </w:tr>
      <w:tr w:rsidR="00703C00" w14:paraId="12B7246E" w14:textId="77777777">
        <w:trPr>
          <w:jc w:val="center"/>
        </w:trPr>
        <w:tc>
          <w:tcPr>
            <w:tcW w:w="0" w:type="auto"/>
            <w:gridSpan w:val="3"/>
            <w:shd w:val="clear" w:color="auto" w:fill="FFFFFF"/>
            <w:tcMar>
              <w:top w:w="40" w:type="dxa"/>
              <w:left w:w="20" w:type="dxa"/>
              <w:bottom w:w="40" w:type="dxa"/>
              <w:right w:w="20" w:type="dxa"/>
            </w:tcMar>
            <w:vAlign w:val="bottom"/>
          </w:tcPr>
          <w:p w14:paraId="12B72465" w14:textId="77777777" w:rsidR="00703C00" w:rsidRDefault="00DA3F08">
            <w:pPr>
              <w:jc w:val="both"/>
              <w:textAlignment w:val="bottom"/>
            </w:pPr>
            <w:r>
              <w:rPr>
                <w:rFonts w:ascii="sans-serif" w:eastAsia="sans-serif" w:hAnsi="sans-serif" w:cs="sans-serif"/>
                <w:color w:val="000000"/>
                <w:sz w:val="18"/>
                <w:szCs w:val="18"/>
              </w:rPr>
              <w:t>Net cash provided by (used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466" w14:textId="77777777" w:rsidR="00703C00" w:rsidRDefault="00DA3F08">
            <w:pPr>
              <w:jc w:val="right"/>
              <w:textAlignment w:val="bottom"/>
            </w:pPr>
            <w:r>
              <w:rPr>
                <w:rFonts w:ascii="sans-serif" w:eastAsia="sans-serif" w:hAnsi="sans-serif" w:cs="sans-serif"/>
                <w:color w:val="000000"/>
                <w:sz w:val="18"/>
                <w:szCs w:val="18"/>
              </w:rPr>
              <w:t>1,865 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467"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468"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469" w14:textId="77777777" w:rsidR="00703C00" w:rsidRDefault="00DA3F08">
            <w:pPr>
              <w:jc w:val="right"/>
              <w:textAlignment w:val="bottom"/>
            </w:pPr>
            <w:r>
              <w:rPr>
                <w:rFonts w:ascii="sans-serif" w:eastAsia="sans-serif" w:hAnsi="sans-serif" w:cs="sans-serif"/>
                <w:color w:val="000000"/>
                <w:sz w:val="18"/>
                <w:szCs w:val="18"/>
              </w:rPr>
              <w:t>3,804 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46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46B"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46C" w14:textId="77777777" w:rsidR="00703C00" w:rsidRDefault="00DA3F08">
            <w:pPr>
              <w:jc w:val="right"/>
              <w:textAlignment w:val="bottom"/>
            </w:pPr>
            <w:r>
              <w:rPr>
                <w:rFonts w:ascii="sans-serif" w:eastAsia="sans-serif" w:hAnsi="sans-serif" w:cs="sans-serif"/>
                <w:color w:val="000000"/>
                <w:sz w:val="18"/>
                <w:szCs w:val="18"/>
              </w:rPr>
              <w:t>(792)</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46D" w14:textId="77777777" w:rsidR="00703C00" w:rsidRDefault="00703C00">
            <w:pPr>
              <w:jc w:val="right"/>
              <w:rPr>
                <w:rFonts w:ascii="宋体"/>
              </w:rPr>
            </w:pPr>
          </w:p>
        </w:tc>
      </w:tr>
      <w:tr w:rsidR="00703C00" w14:paraId="12B72478" w14:textId="77777777">
        <w:trPr>
          <w:jc w:val="center"/>
        </w:trPr>
        <w:tc>
          <w:tcPr>
            <w:tcW w:w="0" w:type="auto"/>
            <w:gridSpan w:val="3"/>
            <w:shd w:val="clear" w:color="auto" w:fill="E2EFD9"/>
            <w:tcMar>
              <w:top w:w="40" w:type="dxa"/>
              <w:left w:w="20" w:type="dxa"/>
              <w:bottom w:w="40" w:type="dxa"/>
              <w:right w:w="20" w:type="dxa"/>
            </w:tcMar>
            <w:vAlign w:val="bottom"/>
          </w:tcPr>
          <w:p w14:paraId="12B7246F" w14:textId="77777777" w:rsidR="00703C00" w:rsidRDefault="00DA3F08">
            <w:pPr>
              <w:jc w:val="both"/>
              <w:textAlignment w:val="bottom"/>
            </w:pPr>
            <w:r>
              <w:rPr>
                <w:rFonts w:ascii="sans-serif" w:eastAsia="sans-serif" w:hAnsi="sans-serif" w:cs="sans-serif"/>
                <w:color w:val="000000"/>
                <w:sz w:val="18"/>
                <w:szCs w:val="18"/>
              </w:rPr>
              <w:t>Change in cash and cash equivalents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2470" w14:textId="77777777" w:rsidR="00703C00" w:rsidRDefault="00DA3F08">
            <w:pPr>
              <w:jc w:val="right"/>
              <w:textAlignment w:val="bottom"/>
            </w:pPr>
            <w:r>
              <w:rPr>
                <w:rFonts w:ascii="sans-serif" w:eastAsia="sans-serif" w:hAnsi="sans-serif" w:cs="sans-serif"/>
                <w:color w:val="000000"/>
                <w:sz w:val="18"/>
                <w:szCs w:val="18"/>
              </w:rPr>
              <w:t>1,143 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47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472"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2473" w14:textId="77777777" w:rsidR="00703C00" w:rsidRDefault="00DA3F08">
            <w:pPr>
              <w:jc w:val="right"/>
              <w:textAlignment w:val="bottom"/>
            </w:pPr>
            <w:r>
              <w:rPr>
                <w:rFonts w:ascii="sans-serif" w:eastAsia="sans-serif" w:hAnsi="sans-serif" w:cs="sans-serif"/>
                <w:color w:val="000000"/>
                <w:sz w:val="18"/>
                <w:szCs w:val="18"/>
              </w:rPr>
              <w:t>(10,049)</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47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475"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2476" w14:textId="77777777" w:rsidR="00703C00" w:rsidRDefault="00DA3F08">
            <w:pPr>
              <w:jc w:val="right"/>
              <w:textAlignment w:val="bottom"/>
            </w:pPr>
            <w:r>
              <w:rPr>
                <w:rFonts w:ascii="sans-serif" w:eastAsia="sans-serif" w:hAnsi="sans-serif" w:cs="sans-serif"/>
                <w:color w:val="000000"/>
                <w:sz w:val="18"/>
                <w:szCs w:val="18"/>
              </w:rPr>
              <w:t>10,114 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477" w14:textId="77777777" w:rsidR="00703C00" w:rsidRDefault="00703C00">
            <w:pPr>
              <w:jc w:val="right"/>
              <w:rPr>
                <w:rFonts w:ascii="宋体"/>
              </w:rPr>
            </w:pPr>
          </w:p>
        </w:tc>
      </w:tr>
      <w:tr w:rsidR="00703C00" w14:paraId="12B72482" w14:textId="77777777">
        <w:trPr>
          <w:jc w:val="center"/>
        </w:trPr>
        <w:tc>
          <w:tcPr>
            <w:tcW w:w="0" w:type="auto"/>
            <w:gridSpan w:val="3"/>
            <w:shd w:val="clear" w:color="auto" w:fill="FFFFFF"/>
            <w:tcMar>
              <w:top w:w="40" w:type="dxa"/>
              <w:left w:w="20" w:type="dxa"/>
              <w:bottom w:w="40" w:type="dxa"/>
              <w:right w:w="20" w:type="dxa"/>
            </w:tcMar>
            <w:vAlign w:val="bottom"/>
          </w:tcPr>
          <w:p w14:paraId="12B72479" w14:textId="77777777" w:rsidR="00703C00" w:rsidRDefault="00DA3F08">
            <w:pPr>
              <w:jc w:val="both"/>
              <w:textAlignment w:val="bottom"/>
            </w:pPr>
            <w:r>
              <w:rPr>
                <w:rFonts w:ascii="sans-serif" w:eastAsia="sans-serif" w:hAnsi="sans-serif" w:cs="sans-serif"/>
                <w:color w:val="000000"/>
                <w:sz w:val="18"/>
                <w:szCs w:val="18"/>
              </w:rPr>
              <w:t xml:space="preserve">Cash and cash </w:t>
            </w:r>
            <w:r>
              <w:rPr>
                <w:rFonts w:ascii="sans-serif" w:eastAsia="sans-serif" w:hAnsi="sans-serif" w:cs="sans-serif"/>
                <w:color w:val="000000"/>
                <w:sz w:val="18"/>
                <w:szCs w:val="18"/>
              </w:rPr>
              <w:t>equivalents at beginning of period</w:t>
            </w:r>
          </w:p>
        </w:tc>
        <w:tc>
          <w:tcPr>
            <w:tcW w:w="0" w:type="auto"/>
            <w:gridSpan w:val="2"/>
            <w:shd w:val="clear" w:color="auto" w:fill="FFFFFF"/>
            <w:tcMar>
              <w:top w:w="40" w:type="dxa"/>
              <w:left w:w="20" w:type="dxa"/>
              <w:bottom w:w="40" w:type="dxa"/>
              <w:right w:w="0" w:type="dxa"/>
            </w:tcMar>
            <w:vAlign w:val="bottom"/>
          </w:tcPr>
          <w:p w14:paraId="12B7247A" w14:textId="77777777" w:rsidR="00703C00" w:rsidRDefault="00DA3F08">
            <w:pPr>
              <w:jc w:val="right"/>
              <w:textAlignment w:val="bottom"/>
            </w:pPr>
            <w:r>
              <w:rPr>
                <w:rFonts w:ascii="sans-serif" w:eastAsia="sans-serif" w:hAnsi="sans-serif" w:cs="sans-serif"/>
                <w:color w:val="000000"/>
                <w:sz w:val="18"/>
                <w:szCs w:val="18"/>
              </w:rPr>
              <w:t>847 </w:t>
            </w:r>
          </w:p>
        </w:tc>
        <w:tc>
          <w:tcPr>
            <w:tcW w:w="0" w:type="auto"/>
            <w:shd w:val="clear" w:color="auto" w:fill="FFFFFF"/>
            <w:tcMar>
              <w:top w:w="40" w:type="dxa"/>
              <w:left w:w="0" w:type="dxa"/>
              <w:bottom w:w="40" w:type="dxa"/>
              <w:right w:w="20" w:type="dxa"/>
            </w:tcMar>
            <w:vAlign w:val="bottom"/>
          </w:tcPr>
          <w:p w14:paraId="12B7247B"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47C"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47D" w14:textId="77777777" w:rsidR="00703C00" w:rsidRDefault="00DA3F08">
            <w:pPr>
              <w:jc w:val="right"/>
              <w:textAlignment w:val="bottom"/>
            </w:pPr>
            <w:r>
              <w:rPr>
                <w:rFonts w:ascii="sans-serif" w:eastAsia="sans-serif" w:hAnsi="sans-serif" w:cs="sans-serif"/>
                <w:color w:val="000000"/>
                <w:sz w:val="18"/>
                <w:szCs w:val="18"/>
              </w:rPr>
              <w:t>10,896 </w:t>
            </w:r>
          </w:p>
        </w:tc>
        <w:tc>
          <w:tcPr>
            <w:tcW w:w="0" w:type="auto"/>
            <w:shd w:val="clear" w:color="auto" w:fill="FFFFFF"/>
            <w:tcMar>
              <w:top w:w="40" w:type="dxa"/>
              <w:left w:w="0" w:type="dxa"/>
              <w:bottom w:w="40" w:type="dxa"/>
              <w:right w:w="20" w:type="dxa"/>
            </w:tcMar>
            <w:vAlign w:val="bottom"/>
          </w:tcPr>
          <w:p w14:paraId="12B7247E"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47F"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480" w14:textId="77777777" w:rsidR="00703C00" w:rsidRDefault="00DA3F08">
            <w:pPr>
              <w:jc w:val="right"/>
              <w:textAlignment w:val="bottom"/>
            </w:pPr>
            <w:r>
              <w:rPr>
                <w:rFonts w:ascii="sans-serif" w:eastAsia="sans-serif" w:hAnsi="sans-serif" w:cs="sans-serif"/>
                <w:color w:val="000000"/>
                <w:sz w:val="18"/>
                <w:szCs w:val="18"/>
              </w:rPr>
              <w:t>782 </w:t>
            </w:r>
          </w:p>
        </w:tc>
        <w:tc>
          <w:tcPr>
            <w:tcW w:w="0" w:type="auto"/>
            <w:shd w:val="clear" w:color="auto" w:fill="FFFFFF"/>
            <w:tcMar>
              <w:top w:w="40" w:type="dxa"/>
              <w:left w:w="0" w:type="dxa"/>
              <w:bottom w:w="40" w:type="dxa"/>
              <w:right w:w="20" w:type="dxa"/>
            </w:tcMar>
            <w:vAlign w:val="bottom"/>
          </w:tcPr>
          <w:p w14:paraId="12B72481" w14:textId="77777777" w:rsidR="00703C00" w:rsidRDefault="00703C00">
            <w:pPr>
              <w:jc w:val="right"/>
              <w:rPr>
                <w:rFonts w:ascii="宋体"/>
              </w:rPr>
            </w:pPr>
          </w:p>
        </w:tc>
      </w:tr>
      <w:tr w:rsidR="00703C00" w14:paraId="12B7248F" w14:textId="77777777">
        <w:trPr>
          <w:jc w:val="center"/>
        </w:trPr>
        <w:tc>
          <w:tcPr>
            <w:tcW w:w="0" w:type="auto"/>
            <w:gridSpan w:val="3"/>
            <w:shd w:val="clear" w:color="auto" w:fill="E2EFD9"/>
            <w:tcMar>
              <w:top w:w="40" w:type="dxa"/>
              <w:left w:w="20" w:type="dxa"/>
              <w:bottom w:w="40" w:type="dxa"/>
              <w:right w:w="20" w:type="dxa"/>
            </w:tcMar>
            <w:vAlign w:val="bottom"/>
          </w:tcPr>
          <w:p w14:paraId="12B72483" w14:textId="77777777" w:rsidR="00703C00" w:rsidRDefault="00DA3F08">
            <w:pPr>
              <w:jc w:val="both"/>
              <w:textAlignment w:val="bottom"/>
            </w:pPr>
            <w:r>
              <w:rPr>
                <w:rFonts w:ascii="sans-serif" w:eastAsia="sans-serif" w:hAnsi="sans-serif" w:cs="sans-serif"/>
                <w:color w:val="000000"/>
                <w:sz w:val="18"/>
                <w:szCs w:val="18"/>
              </w:rPr>
              <w:t>Cash and cash equivalents at end of period</w:t>
            </w:r>
          </w:p>
        </w:tc>
        <w:tc>
          <w:tcPr>
            <w:tcW w:w="0" w:type="auto"/>
            <w:tcBorders>
              <w:top w:val="single" w:sz="8" w:space="0" w:color="000000"/>
            </w:tcBorders>
            <w:shd w:val="clear" w:color="auto" w:fill="E2EFD9"/>
            <w:tcMar>
              <w:top w:w="40" w:type="dxa"/>
              <w:left w:w="20" w:type="dxa"/>
              <w:bottom w:w="40" w:type="dxa"/>
              <w:right w:w="0" w:type="dxa"/>
            </w:tcMar>
            <w:vAlign w:val="bottom"/>
          </w:tcPr>
          <w:p w14:paraId="12B72484" w14:textId="77777777" w:rsidR="00703C00" w:rsidRDefault="00DA3F08">
            <w:pPr>
              <w:textAlignment w:val="bottom"/>
            </w:pPr>
            <w:r>
              <w:rPr>
                <w:rFonts w:ascii="sans-serif" w:eastAsia="sans-serif" w:hAnsi="sans-serif" w:cs="sans-serif"/>
                <w:color w:val="000000"/>
                <w:sz w:val="18"/>
                <w:szCs w:val="18"/>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2485" w14:textId="77777777" w:rsidR="00703C00" w:rsidRDefault="00DA3F08">
            <w:pPr>
              <w:jc w:val="right"/>
              <w:textAlignment w:val="bottom"/>
            </w:pPr>
            <w:r>
              <w:rPr>
                <w:rFonts w:ascii="sans-serif" w:eastAsia="sans-serif" w:hAnsi="sans-serif" w:cs="sans-serif"/>
                <w:color w:val="000000"/>
                <w:sz w:val="18"/>
                <w:szCs w:val="18"/>
              </w:rPr>
              <w:t>1,990 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48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487" w14:textId="77777777" w:rsidR="00703C00" w:rsidRDefault="00703C00">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2B72488" w14:textId="77777777" w:rsidR="00703C00" w:rsidRDefault="00DA3F08">
            <w:pPr>
              <w:textAlignment w:val="bottom"/>
            </w:pPr>
            <w:r>
              <w:rPr>
                <w:rFonts w:ascii="sans-serif" w:eastAsia="sans-serif" w:hAnsi="sans-serif" w:cs="sans-serif"/>
                <w:color w:val="000000"/>
                <w:sz w:val="18"/>
                <w:szCs w:val="18"/>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2489" w14:textId="77777777" w:rsidR="00703C00" w:rsidRDefault="00DA3F08">
            <w:pPr>
              <w:jc w:val="right"/>
              <w:textAlignment w:val="bottom"/>
            </w:pPr>
            <w:r>
              <w:rPr>
                <w:rFonts w:ascii="sans-serif" w:eastAsia="sans-serif" w:hAnsi="sans-serif" w:cs="sans-serif"/>
                <w:color w:val="000000"/>
                <w:sz w:val="18"/>
                <w:szCs w:val="18"/>
              </w:rPr>
              <w:t>847 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48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48B" w14:textId="77777777" w:rsidR="00703C00" w:rsidRDefault="00703C00">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2B7248C" w14:textId="77777777" w:rsidR="00703C00" w:rsidRDefault="00DA3F08">
            <w:pPr>
              <w:textAlignment w:val="bottom"/>
            </w:pPr>
            <w:r>
              <w:rPr>
                <w:rFonts w:ascii="sans-serif" w:eastAsia="sans-serif" w:hAnsi="sans-serif" w:cs="sans-serif"/>
                <w:color w:val="000000"/>
                <w:sz w:val="18"/>
                <w:szCs w:val="18"/>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2B7248D" w14:textId="77777777" w:rsidR="00703C00" w:rsidRDefault="00DA3F08">
            <w:pPr>
              <w:jc w:val="right"/>
              <w:textAlignment w:val="bottom"/>
            </w:pPr>
            <w:r>
              <w:rPr>
                <w:rFonts w:ascii="sans-serif" w:eastAsia="sans-serif" w:hAnsi="sans-serif" w:cs="sans-serif"/>
                <w:color w:val="000000"/>
                <w:sz w:val="18"/>
                <w:szCs w:val="18"/>
              </w:rPr>
              <w:t>10,896 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48E" w14:textId="77777777" w:rsidR="00703C00" w:rsidRDefault="00703C00">
            <w:pPr>
              <w:jc w:val="right"/>
              <w:rPr>
                <w:rFonts w:ascii="宋体"/>
              </w:rPr>
            </w:pPr>
          </w:p>
        </w:tc>
      </w:tr>
      <w:tr w:rsidR="00703C00" w14:paraId="12B72496" w14:textId="77777777">
        <w:trPr>
          <w:jc w:val="center"/>
        </w:trPr>
        <w:tc>
          <w:tcPr>
            <w:tcW w:w="0" w:type="auto"/>
            <w:gridSpan w:val="3"/>
            <w:shd w:val="clear" w:color="auto" w:fill="FFFFFF"/>
            <w:tcMar>
              <w:top w:w="40" w:type="dxa"/>
              <w:left w:w="20" w:type="dxa"/>
              <w:bottom w:w="40" w:type="dxa"/>
              <w:right w:w="20" w:type="dxa"/>
            </w:tcMar>
            <w:vAlign w:val="bottom"/>
          </w:tcPr>
          <w:p w14:paraId="12B72490" w14:textId="77777777" w:rsidR="00703C00" w:rsidRDefault="00DA3F08">
            <w:pPr>
              <w:jc w:val="both"/>
              <w:textAlignment w:val="bottom"/>
            </w:pPr>
            <w:r>
              <w:rPr>
                <w:rFonts w:ascii="sans-serif" w:eastAsia="sans-serif" w:hAnsi="sans-serif" w:cs="sans-serif"/>
                <w:b/>
                <w:bCs/>
                <w:i/>
                <w:iCs/>
                <w:color w:val="000000"/>
                <w:sz w:val="18"/>
                <w:szCs w:val="18"/>
              </w:rPr>
              <w:t>Supplemental disclosures of cash flow information:</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2B72491"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492" w14:textId="77777777" w:rsidR="00703C00" w:rsidRDefault="00703C0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2B72493"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494" w14:textId="77777777" w:rsidR="00703C00" w:rsidRDefault="00703C0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2B72495" w14:textId="77777777" w:rsidR="00703C00" w:rsidRDefault="00703C00">
            <w:pPr>
              <w:rPr>
                <w:rFonts w:ascii="宋体"/>
              </w:rPr>
            </w:pPr>
          </w:p>
        </w:tc>
      </w:tr>
      <w:tr w:rsidR="00703C00" w14:paraId="12B724A3" w14:textId="77777777">
        <w:trPr>
          <w:jc w:val="center"/>
        </w:trPr>
        <w:tc>
          <w:tcPr>
            <w:tcW w:w="0" w:type="auto"/>
            <w:gridSpan w:val="3"/>
            <w:shd w:val="clear" w:color="auto" w:fill="E2EFD9"/>
            <w:tcMar>
              <w:top w:w="40" w:type="dxa"/>
              <w:left w:w="20" w:type="dxa"/>
              <w:bottom w:w="40" w:type="dxa"/>
              <w:right w:w="20" w:type="dxa"/>
            </w:tcMar>
            <w:vAlign w:val="bottom"/>
          </w:tcPr>
          <w:p w14:paraId="12B72497" w14:textId="77777777" w:rsidR="00703C00" w:rsidRDefault="00DA3F08">
            <w:pPr>
              <w:jc w:val="both"/>
              <w:textAlignment w:val="bottom"/>
            </w:pPr>
            <w:r>
              <w:rPr>
                <w:rFonts w:ascii="sans-serif" w:eastAsia="sans-serif" w:hAnsi="sans-serif" w:cs="sans-serif"/>
                <w:color w:val="000000"/>
                <w:sz w:val="18"/>
                <w:szCs w:val="18"/>
              </w:rPr>
              <w:t>Cash paid for income taxes, net</w:t>
            </w:r>
          </w:p>
        </w:tc>
        <w:tc>
          <w:tcPr>
            <w:tcW w:w="0" w:type="auto"/>
            <w:shd w:val="clear" w:color="auto" w:fill="E2EFD9"/>
            <w:tcMar>
              <w:top w:w="40" w:type="dxa"/>
              <w:left w:w="20" w:type="dxa"/>
              <w:bottom w:w="40" w:type="dxa"/>
              <w:right w:w="0" w:type="dxa"/>
            </w:tcMar>
            <w:vAlign w:val="bottom"/>
          </w:tcPr>
          <w:p w14:paraId="12B72498" w14:textId="77777777" w:rsidR="00703C00" w:rsidRDefault="00DA3F08">
            <w:pPr>
              <w:textAlignment w:val="bottom"/>
            </w:pPr>
            <w:r>
              <w:rPr>
                <w:rFonts w:ascii="sans-serif" w:eastAsia="sans-serif" w:hAnsi="sans-serif" w:cs="sans-serif"/>
                <w:color w:val="000000"/>
                <w:sz w:val="18"/>
                <w:szCs w:val="18"/>
              </w:rPr>
              <w:t>$</w:t>
            </w:r>
          </w:p>
        </w:tc>
        <w:tc>
          <w:tcPr>
            <w:tcW w:w="0" w:type="auto"/>
            <w:shd w:val="clear" w:color="auto" w:fill="E2EFD9"/>
            <w:tcMar>
              <w:top w:w="40" w:type="dxa"/>
              <w:left w:w="0" w:type="dxa"/>
              <w:bottom w:w="40" w:type="dxa"/>
              <w:right w:w="0" w:type="dxa"/>
            </w:tcMar>
            <w:vAlign w:val="bottom"/>
          </w:tcPr>
          <w:p w14:paraId="12B72499" w14:textId="77777777" w:rsidR="00703C00" w:rsidRDefault="00DA3F08">
            <w:pPr>
              <w:jc w:val="right"/>
              <w:textAlignment w:val="bottom"/>
            </w:pPr>
            <w:r>
              <w:rPr>
                <w:rFonts w:ascii="sans-serif" w:eastAsia="sans-serif" w:hAnsi="sans-serif" w:cs="sans-serif"/>
                <w:color w:val="000000"/>
                <w:sz w:val="18"/>
                <w:szCs w:val="18"/>
              </w:rPr>
              <w:t>396 </w:t>
            </w:r>
          </w:p>
        </w:tc>
        <w:tc>
          <w:tcPr>
            <w:tcW w:w="0" w:type="auto"/>
            <w:shd w:val="clear" w:color="auto" w:fill="E2EFD9"/>
            <w:tcMar>
              <w:top w:w="40" w:type="dxa"/>
              <w:left w:w="0" w:type="dxa"/>
              <w:bottom w:w="40" w:type="dxa"/>
              <w:right w:w="20" w:type="dxa"/>
            </w:tcMar>
            <w:vAlign w:val="bottom"/>
          </w:tcPr>
          <w:p w14:paraId="12B7249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49B"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49C" w14:textId="77777777" w:rsidR="00703C00" w:rsidRDefault="00DA3F08">
            <w:pPr>
              <w:textAlignment w:val="bottom"/>
            </w:pPr>
            <w:r>
              <w:rPr>
                <w:rFonts w:ascii="sans-serif" w:eastAsia="sans-serif" w:hAnsi="sans-serif" w:cs="sans-serif"/>
                <w:color w:val="000000"/>
                <w:sz w:val="18"/>
                <w:szCs w:val="18"/>
              </w:rPr>
              <w:t>$</w:t>
            </w:r>
          </w:p>
        </w:tc>
        <w:tc>
          <w:tcPr>
            <w:tcW w:w="0" w:type="auto"/>
            <w:shd w:val="clear" w:color="auto" w:fill="E2EFD9"/>
            <w:tcMar>
              <w:top w:w="40" w:type="dxa"/>
              <w:left w:w="0" w:type="dxa"/>
              <w:bottom w:w="40" w:type="dxa"/>
              <w:right w:w="0" w:type="dxa"/>
            </w:tcMar>
            <w:vAlign w:val="bottom"/>
          </w:tcPr>
          <w:p w14:paraId="12B7249D" w14:textId="77777777" w:rsidR="00703C00" w:rsidRDefault="00DA3F08">
            <w:pPr>
              <w:jc w:val="right"/>
              <w:textAlignment w:val="bottom"/>
            </w:pPr>
            <w:r>
              <w:rPr>
                <w:rFonts w:ascii="sans-serif" w:eastAsia="sans-serif" w:hAnsi="sans-serif" w:cs="sans-serif"/>
                <w:color w:val="000000"/>
                <w:sz w:val="18"/>
                <w:szCs w:val="18"/>
              </w:rPr>
              <w:t>249 </w:t>
            </w:r>
          </w:p>
        </w:tc>
        <w:tc>
          <w:tcPr>
            <w:tcW w:w="0" w:type="auto"/>
            <w:shd w:val="clear" w:color="auto" w:fill="E2EFD9"/>
            <w:tcMar>
              <w:top w:w="40" w:type="dxa"/>
              <w:left w:w="0" w:type="dxa"/>
              <w:bottom w:w="40" w:type="dxa"/>
              <w:right w:w="20" w:type="dxa"/>
            </w:tcMar>
            <w:vAlign w:val="bottom"/>
          </w:tcPr>
          <w:p w14:paraId="12B7249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49F"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4A0" w14:textId="77777777" w:rsidR="00703C00" w:rsidRDefault="00DA3F08">
            <w:pPr>
              <w:textAlignment w:val="bottom"/>
            </w:pPr>
            <w:r>
              <w:rPr>
                <w:rFonts w:ascii="sans-serif" w:eastAsia="sans-serif" w:hAnsi="sans-serif" w:cs="sans-serif"/>
                <w:color w:val="000000"/>
                <w:sz w:val="18"/>
                <w:szCs w:val="18"/>
              </w:rPr>
              <w:t>$</w:t>
            </w:r>
          </w:p>
        </w:tc>
        <w:tc>
          <w:tcPr>
            <w:tcW w:w="0" w:type="auto"/>
            <w:shd w:val="clear" w:color="auto" w:fill="E2EFD9"/>
            <w:tcMar>
              <w:top w:w="40" w:type="dxa"/>
              <w:left w:w="0" w:type="dxa"/>
              <w:bottom w:w="40" w:type="dxa"/>
              <w:right w:w="0" w:type="dxa"/>
            </w:tcMar>
            <w:vAlign w:val="bottom"/>
          </w:tcPr>
          <w:p w14:paraId="12B724A1" w14:textId="77777777" w:rsidR="00703C00" w:rsidRDefault="00DA3F08">
            <w:pPr>
              <w:jc w:val="right"/>
              <w:textAlignment w:val="bottom"/>
            </w:pPr>
            <w:r>
              <w:rPr>
                <w:rFonts w:ascii="sans-serif" w:eastAsia="sans-serif" w:hAnsi="sans-serif" w:cs="sans-serif"/>
                <w:color w:val="000000"/>
                <w:sz w:val="18"/>
                <w:szCs w:val="18"/>
              </w:rPr>
              <w:t>176 </w:t>
            </w:r>
          </w:p>
        </w:tc>
        <w:tc>
          <w:tcPr>
            <w:tcW w:w="0" w:type="auto"/>
            <w:shd w:val="clear" w:color="auto" w:fill="E2EFD9"/>
            <w:tcMar>
              <w:top w:w="40" w:type="dxa"/>
              <w:left w:w="0" w:type="dxa"/>
              <w:bottom w:w="40" w:type="dxa"/>
              <w:right w:w="20" w:type="dxa"/>
            </w:tcMar>
            <w:vAlign w:val="bottom"/>
          </w:tcPr>
          <w:p w14:paraId="12B724A2" w14:textId="77777777" w:rsidR="00703C00" w:rsidRDefault="00703C00">
            <w:pPr>
              <w:jc w:val="right"/>
              <w:rPr>
                <w:rFonts w:ascii="宋体"/>
              </w:rPr>
            </w:pPr>
          </w:p>
        </w:tc>
      </w:tr>
      <w:tr w:rsidR="00703C00" w14:paraId="12B724B0" w14:textId="77777777">
        <w:trPr>
          <w:jc w:val="center"/>
        </w:trPr>
        <w:tc>
          <w:tcPr>
            <w:tcW w:w="0" w:type="auto"/>
            <w:gridSpan w:val="3"/>
            <w:shd w:val="clear" w:color="auto" w:fill="FFFFFF"/>
            <w:tcMar>
              <w:top w:w="40" w:type="dxa"/>
              <w:left w:w="20" w:type="dxa"/>
              <w:bottom w:w="40" w:type="dxa"/>
              <w:right w:w="20" w:type="dxa"/>
            </w:tcMar>
            <w:vAlign w:val="bottom"/>
          </w:tcPr>
          <w:p w14:paraId="12B724A4" w14:textId="77777777" w:rsidR="00703C00" w:rsidRDefault="00DA3F08">
            <w:pPr>
              <w:jc w:val="both"/>
              <w:textAlignment w:val="bottom"/>
            </w:pPr>
            <w:r>
              <w:rPr>
                <w:rFonts w:ascii="sans-serif" w:eastAsia="sans-serif" w:hAnsi="sans-serif" w:cs="sans-serif"/>
                <w:color w:val="000000"/>
                <w:sz w:val="18"/>
                <w:szCs w:val="18"/>
              </w:rPr>
              <w:t>Cash paid for interest</w:t>
            </w: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12B724A5" w14:textId="77777777" w:rsidR="00703C00" w:rsidRDefault="00DA3F08">
            <w:pPr>
              <w:textAlignment w:val="bottom"/>
            </w:pPr>
            <w:r>
              <w:rPr>
                <w:rFonts w:ascii="sans-serif" w:eastAsia="sans-serif" w:hAnsi="sans-serif" w:cs="sans-serif"/>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12B724A6" w14:textId="77777777" w:rsidR="00703C00" w:rsidRDefault="00DA3F08">
            <w:pPr>
              <w:jc w:val="right"/>
              <w:textAlignment w:val="bottom"/>
            </w:pPr>
            <w:r>
              <w:rPr>
                <w:rFonts w:ascii="sans-serif" w:eastAsia="sans-serif" w:hAnsi="sans-serif" w:cs="sans-serif"/>
                <w:color w:val="000000"/>
                <w:sz w:val="18"/>
                <w:szCs w:val="18"/>
              </w:rPr>
              <w:t>246 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12B724A7"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4A8" w14:textId="77777777" w:rsidR="00703C00" w:rsidRDefault="00703C00">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12B724A9" w14:textId="77777777" w:rsidR="00703C00" w:rsidRDefault="00DA3F08">
            <w:pPr>
              <w:textAlignment w:val="bottom"/>
            </w:pPr>
            <w:r>
              <w:rPr>
                <w:rFonts w:ascii="sans-serif" w:eastAsia="sans-serif" w:hAnsi="sans-serif" w:cs="sans-serif"/>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12B724AA" w14:textId="77777777" w:rsidR="00703C00" w:rsidRDefault="00DA3F08">
            <w:pPr>
              <w:jc w:val="right"/>
              <w:textAlignment w:val="bottom"/>
            </w:pPr>
            <w:r>
              <w:rPr>
                <w:rFonts w:ascii="sans-serif" w:eastAsia="sans-serif" w:hAnsi="sans-serif" w:cs="sans-serif"/>
                <w:color w:val="000000"/>
                <w:sz w:val="18"/>
                <w:szCs w:val="18"/>
              </w:rPr>
              <w:t>138 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12B724AB"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4AC" w14:textId="77777777" w:rsidR="00703C00" w:rsidRDefault="00703C00">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12B724AD" w14:textId="77777777" w:rsidR="00703C00" w:rsidRDefault="00DA3F08">
            <w:pPr>
              <w:textAlignment w:val="bottom"/>
            </w:pPr>
            <w:r>
              <w:rPr>
                <w:rFonts w:ascii="sans-serif" w:eastAsia="sans-serif" w:hAnsi="sans-serif" w:cs="sans-serif"/>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12B724AE" w14:textId="77777777" w:rsidR="00703C00" w:rsidRDefault="00DA3F08">
            <w:pPr>
              <w:jc w:val="right"/>
              <w:textAlignment w:val="bottom"/>
            </w:pPr>
            <w:r>
              <w:rPr>
                <w:rFonts w:ascii="sans-serif" w:eastAsia="sans-serif" w:hAnsi="sans-serif" w:cs="sans-serif"/>
                <w:color w:val="000000"/>
                <w:sz w:val="18"/>
                <w:szCs w:val="18"/>
              </w:rPr>
              <w:t>54 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12B724AF" w14:textId="77777777" w:rsidR="00703C00" w:rsidRDefault="00703C00">
            <w:pPr>
              <w:jc w:val="right"/>
              <w:rPr>
                <w:rFonts w:ascii="宋体"/>
              </w:rPr>
            </w:pPr>
          </w:p>
        </w:tc>
      </w:tr>
    </w:tbl>
    <w:p w14:paraId="12B724B1" w14:textId="77777777" w:rsidR="00703C00" w:rsidRDefault="00DA3F08">
      <w:pPr>
        <w:spacing w:after="180"/>
        <w:jc w:val="center"/>
      </w:pPr>
      <w:r>
        <w:rPr>
          <w:rFonts w:ascii="sans-serif" w:eastAsia="sans-serif" w:hAnsi="sans-serif" w:cs="sans-serif"/>
          <w:color w:val="000000"/>
          <w:sz w:val="20"/>
          <w:szCs w:val="20"/>
        </w:rPr>
        <w:t>See accompanying notes to the consolidated financial statements.</w:t>
      </w:r>
    </w:p>
    <w:p w14:paraId="12B724B2" w14:textId="77777777" w:rsidR="00703C00" w:rsidRDefault="00DA3F08">
      <w:pPr>
        <w:spacing w:after="180"/>
        <w:jc w:val="center"/>
      </w:pPr>
      <w:r>
        <w:rPr>
          <w:rFonts w:ascii="sans-serif" w:eastAsia="sans-serif" w:hAnsi="sans-serif" w:cs="sans-serif"/>
          <w:color w:val="000000"/>
          <w:sz w:val="20"/>
          <w:szCs w:val="20"/>
        </w:rPr>
        <w:t>51</w:t>
      </w:r>
    </w:p>
    <w:p w14:paraId="12B724B3" w14:textId="77777777" w:rsidR="00703C00" w:rsidRDefault="00DA3F08">
      <w:r>
        <w:pict w14:anchorId="12B73D2D">
          <v:rect id="_x0000_i1075" style="width:415.3pt;height:1.5pt" o:hralign="center" o:hrstd="t" o:hr="t" fillcolor="#a0a0a0" stroked="f"/>
        </w:pict>
      </w:r>
    </w:p>
    <w:p w14:paraId="12B724B4" w14:textId="77777777" w:rsidR="00703C00" w:rsidRDefault="00DA3F08">
      <w:pPr>
        <w:jc w:val="both"/>
      </w:pPr>
      <w:hyperlink r:id="rId167" w:anchor="i21d0faa96a6c48bfab64453ef3ce3d49_7" w:history="1">
        <w:r>
          <w:rPr>
            <w:rStyle w:val="a5"/>
            <w:rFonts w:ascii="sans-serif" w:eastAsia="sans-serif" w:hAnsi="sans-serif" w:cs="sans-serif"/>
            <w:b/>
            <w:bCs/>
            <w:sz w:val="16"/>
            <w:szCs w:val="16"/>
          </w:rPr>
          <w:t>Table of Contents</w:t>
        </w:r>
      </w:hyperlink>
    </w:p>
    <w:p w14:paraId="12B724B5" w14:textId="77777777" w:rsidR="00703C00" w:rsidRDefault="00DA3F08">
      <w:pPr>
        <w:jc w:val="center"/>
      </w:pPr>
      <w:r>
        <w:rPr>
          <w:rFonts w:ascii="sans-serif" w:eastAsia="sans-serif" w:hAnsi="sans-serif" w:cs="sans-serif"/>
          <w:b/>
          <w:bCs/>
          <w:color w:val="000000"/>
          <w:sz w:val="20"/>
          <w:szCs w:val="20"/>
        </w:rPr>
        <w:t>NVIDIA CORPORATION AND SUBSIDIARIES</w:t>
      </w:r>
    </w:p>
    <w:p w14:paraId="12B724B6" w14:textId="77777777" w:rsidR="00703C00" w:rsidRDefault="00DA3F08">
      <w:pPr>
        <w:jc w:val="center"/>
      </w:pPr>
      <w:r>
        <w:rPr>
          <w:rFonts w:ascii="sans-serif" w:eastAsia="sans-serif" w:hAnsi="sans-serif" w:cs="sans-serif"/>
          <w:b/>
          <w:bCs/>
          <w:color w:val="000000"/>
          <w:sz w:val="20"/>
          <w:szCs w:val="20"/>
        </w:rPr>
        <w:t>NOTES TO THE CONSOLIDATED FINANCIAL STATEMENTS</w:t>
      </w:r>
    </w:p>
    <w:p w14:paraId="12B724B7" w14:textId="77777777" w:rsidR="00703C00" w:rsidRDefault="00703C00">
      <w:pPr>
        <w:spacing w:before="120"/>
        <w:jc w:val="both"/>
      </w:pPr>
    </w:p>
    <w:p w14:paraId="12B724B8" w14:textId="77777777" w:rsidR="00703C00" w:rsidRDefault="00DA3F08">
      <w:pPr>
        <w:spacing w:after="120"/>
        <w:jc w:val="both"/>
      </w:pPr>
      <w:r>
        <w:rPr>
          <w:rFonts w:ascii="sans-serif" w:eastAsia="sans-serif" w:hAnsi="sans-serif" w:cs="sans-serif"/>
          <w:b/>
          <w:bCs/>
          <w:color w:val="76B900"/>
          <w:sz w:val="22"/>
          <w:szCs w:val="22"/>
        </w:rPr>
        <w:t>N</w:t>
      </w:r>
      <w:r>
        <w:rPr>
          <w:rFonts w:ascii="sans-serif" w:eastAsia="sans-serif" w:hAnsi="sans-serif" w:cs="sans-serif"/>
          <w:b/>
          <w:bCs/>
          <w:color w:val="76B900"/>
          <w:sz w:val="22"/>
          <w:szCs w:val="22"/>
        </w:rPr>
        <w:t>ote 1 - Organization and Summary of Significant Accounting Policies</w:t>
      </w:r>
    </w:p>
    <w:p w14:paraId="12B724B9" w14:textId="77777777" w:rsidR="00703C00" w:rsidRDefault="00DA3F08">
      <w:pPr>
        <w:spacing w:before="240" w:after="60"/>
        <w:jc w:val="both"/>
      </w:pPr>
      <w:r>
        <w:rPr>
          <w:rFonts w:ascii="sans-serif" w:eastAsia="sans-serif" w:hAnsi="sans-serif" w:cs="sans-serif"/>
          <w:b/>
          <w:bCs/>
          <w:color w:val="76B900"/>
          <w:sz w:val="20"/>
          <w:szCs w:val="20"/>
        </w:rPr>
        <w:t>Our Company</w:t>
      </w:r>
    </w:p>
    <w:p w14:paraId="12B724BA" w14:textId="77777777" w:rsidR="00703C00" w:rsidRDefault="00DA3F08">
      <w:pPr>
        <w:spacing w:after="180"/>
        <w:jc w:val="both"/>
      </w:pPr>
      <w:r>
        <w:rPr>
          <w:rFonts w:ascii="sans-serif" w:eastAsia="sans-serif" w:hAnsi="sans-serif" w:cs="sans-serif"/>
          <w:color w:val="000000"/>
          <w:sz w:val="20"/>
          <w:szCs w:val="20"/>
        </w:rPr>
        <w:t xml:space="preserve">Headquartered in Santa Clara, California, NVIDIA was incorporated in California in April 1993 and reincorporated in Delaware in April 1998. </w:t>
      </w:r>
    </w:p>
    <w:p w14:paraId="12B724BB" w14:textId="77777777" w:rsidR="00703C00" w:rsidRDefault="00DA3F08">
      <w:pPr>
        <w:spacing w:after="180"/>
        <w:jc w:val="both"/>
      </w:pPr>
      <w:r>
        <w:rPr>
          <w:rFonts w:ascii="sans-serif" w:eastAsia="sans-serif" w:hAnsi="sans-serif" w:cs="sans-serif"/>
          <w:color w:val="000000"/>
          <w:sz w:val="20"/>
          <w:szCs w:val="20"/>
        </w:rPr>
        <w:t>All references to “NVIDIA,” “we,” “</w:t>
      </w:r>
      <w:r>
        <w:rPr>
          <w:rFonts w:ascii="sans-serif" w:eastAsia="sans-serif" w:hAnsi="sans-serif" w:cs="sans-serif"/>
          <w:color w:val="000000"/>
          <w:sz w:val="20"/>
          <w:szCs w:val="20"/>
        </w:rPr>
        <w:t>us,” “our” or the “Company” mean NVIDIA Corporation and its subsidiaries.</w:t>
      </w:r>
    </w:p>
    <w:p w14:paraId="12B724BC" w14:textId="77777777" w:rsidR="00703C00" w:rsidRDefault="00DA3F08">
      <w:pPr>
        <w:spacing w:after="180"/>
        <w:jc w:val="both"/>
      </w:pPr>
      <w:r>
        <w:rPr>
          <w:rFonts w:ascii="sans-serif" w:eastAsia="sans-serif" w:hAnsi="sans-serif" w:cs="sans-serif"/>
          <w:color w:val="000000"/>
          <w:sz w:val="20"/>
          <w:szCs w:val="20"/>
        </w:rPr>
        <w:t>On July 19, 2021, we executed a four-for-one stock split of our common stock. All share, equity award, and per share amounts and related shareholders' equity balances presented herei</w:t>
      </w:r>
      <w:r>
        <w:rPr>
          <w:rFonts w:ascii="sans-serif" w:eastAsia="sans-serif" w:hAnsi="sans-serif" w:cs="sans-serif"/>
          <w:color w:val="000000"/>
          <w:sz w:val="20"/>
          <w:szCs w:val="20"/>
        </w:rPr>
        <w:t>n have been retroactively adjusted to reflect the Stock Split.</w:t>
      </w:r>
    </w:p>
    <w:p w14:paraId="12B724BD" w14:textId="77777777" w:rsidR="00703C00" w:rsidRDefault="00DA3F08">
      <w:pPr>
        <w:spacing w:before="240" w:after="60"/>
        <w:jc w:val="both"/>
      </w:pPr>
      <w:r>
        <w:rPr>
          <w:rFonts w:ascii="sans-serif" w:eastAsia="sans-serif" w:hAnsi="sans-serif" w:cs="sans-serif"/>
          <w:b/>
          <w:bCs/>
          <w:color w:val="76B900"/>
          <w:sz w:val="20"/>
          <w:szCs w:val="20"/>
        </w:rPr>
        <w:t>Fiscal Year</w:t>
      </w:r>
    </w:p>
    <w:p w14:paraId="12B724BE" w14:textId="77777777" w:rsidR="00703C00" w:rsidRDefault="00DA3F08">
      <w:pPr>
        <w:spacing w:after="180"/>
        <w:jc w:val="both"/>
      </w:pPr>
      <w:r>
        <w:rPr>
          <w:rFonts w:ascii="sans-serif" w:eastAsia="sans-serif" w:hAnsi="sans-serif" w:cs="sans-serif"/>
          <w:color w:val="000000"/>
          <w:sz w:val="20"/>
          <w:szCs w:val="20"/>
        </w:rPr>
        <w:t>We operate on a 52- or 53-week year, ending on the last Sunday in January. Fiscal years 2022 and 2020 were both 52-week years. Fiscal year 2021 was a 53-week year.</w:t>
      </w:r>
    </w:p>
    <w:p w14:paraId="12B724BF" w14:textId="77777777" w:rsidR="00703C00" w:rsidRDefault="00DA3F08">
      <w:pPr>
        <w:spacing w:before="240" w:after="60"/>
        <w:jc w:val="both"/>
      </w:pPr>
      <w:r>
        <w:rPr>
          <w:rFonts w:ascii="sans-serif" w:eastAsia="sans-serif" w:hAnsi="sans-serif" w:cs="sans-serif"/>
          <w:b/>
          <w:bCs/>
          <w:color w:val="76B900"/>
          <w:sz w:val="20"/>
          <w:szCs w:val="20"/>
        </w:rPr>
        <w:t>Reclassifications</w:t>
      </w:r>
    </w:p>
    <w:p w14:paraId="12B724C0" w14:textId="77777777" w:rsidR="00703C00" w:rsidRDefault="00DA3F08">
      <w:pPr>
        <w:spacing w:after="180"/>
        <w:jc w:val="both"/>
      </w:pPr>
      <w:r>
        <w:rPr>
          <w:rFonts w:ascii="sans-serif" w:eastAsia="sans-serif" w:hAnsi="sans-serif" w:cs="sans-serif"/>
          <w:color w:val="000000"/>
          <w:sz w:val="20"/>
          <w:szCs w:val="20"/>
        </w:rPr>
        <w:t>Certain prior fiscal year balances have been reclassified to conform to the current fiscal year presentation.</w:t>
      </w:r>
    </w:p>
    <w:p w14:paraId="12B724C1" w14:textId="77777777" w:rsidR="00703C00" w:rsidRDefault="00DA3F08">
      <w:pPr>
        <w:spacing w:before="240" w:after="60"/>
        <w:jc w:val="both"/>
      </w:pPr>
      <w:r>
        <w:rPr>
          <w:rFonts w:ascii="sans-serif" w:eastAsia="sans-serif" w:hAnsi="sans-serif" w:cs="sans-serif"/>
          <w:b/>
          <w:bCs/>
          <w:color w:val="76B900"/>
          <w:sz w:val="20"/>
          <w:szCs w:val="20"/>
        </w:rPr>
        <w:t>Principles of Consolidation</w:t>
      </w:r>
    </w:p>
    <w:p w14:paraId="12B724C2" w14:textId="77777777" w:rsidR="00703C00" w:rsidRDefault="00DA3F08">
      <w:pPr>
        <w:spacing w:after="180"/>
        <w:jc w:val="both"/>
      </w:pPr>
      <w:r>
        <w:rPr>
          <w:rFonts w:ascii="sans-serif" w:eastAsia="sans-serif" w:hAnsi="sans-serif" w:cs="sans-serif"/>
          <w:color w:val="000000"/>
          <w:sz w:val="20"/>
          <w:szCs w:val="20"/>
        </w:rPr>
        <w:t xml:space="preserve">Our consolidated financial statements include the accounts of NVIDIA Corporation and our wholly-owned </w:t>
      </w:r>
      <w:r>
        <w:rPr>
          <w:rFonts w:ascii="sans-serif" w:eastAsia="sans-serif" w:hAnsi="sans-serif" w:cs="sans-serif"/>
          <w:color w:val="000000"/>
          <w:sz w:val="20"/>
          <w:szCs w:val="20"/>
        </w:rPr>
        <w:t>subsidiaries. All intercompany balances and transactions have been eliminated in consolidation.</w:t>
      </w:r>
    </w:p>
    <w:p w14:paraId="12B724C3" w14:textId="77777777" w:rsidR="00703C00" w:rsidRDefault="00DA3F08">
      <w:pPr>
        <w:spacing w:before="240" w:after="60"/>
        <w:jc w:val="both"/>
      </w:pPr>
      <w:r>
        <w:rPr>
          <w:rFonts w:ascii="sans-serif" w:eastAsia="sans-serif" w:hAnsi="sans-serif" w:cs="sans-serif"/>
          <w:b/>
          <w:bCs/>
          <w:color w:val="76B900"/>
          <w:sz w:val="20"/>
          <w:szCs w:val="20"/>
        </w:rPr>
        <w:t>Use of Estimates</w:t>
      </w:r>
    </w:p>
    <w:p w14:paraId="12B724C4" w14:textId="77777777" w:rsidR="00703C00" w:rsidRDefault="00DA3F08">
      <w:pPr>
        <w:spacing w:after="180"/>
        <w:jc w:val="both"/>
      </w:pPr>
      <w:r>
        <w:rPr>
          <w:rFonts w:ascii="sans-serif" w:eastAsia="sans-serif" w:hAnsi="sans-serif" w:cs="sans-serif"/>
          <w:color w:val="000000"/>
          <w:sz w:val="20"/>
          <w:szCs w:val="20"/>
        </w:rPr>
        <w:t>The preparation of financial statements in conformity with U.S. GAAP requires management to make estimates and assumptions that affect the repo</w:t>
      </w:r>
      <w:r>
        <w:rPr>
          <w:rFonts w:ascii="sans-serif" w:eastAsia="sans-serif" w:hAnsi="sans-serif" w:cs="sans-serif"/>
          <w:color w:val="000000"/>
          <w:sz w:val="20"/>
          <w:szCs w:val="20"/>
        </w:rPr>
        <w:t>rted amounts of assets and liabilities and disclosures of contingent assets and liabilities at the date of the financial statements and the reported amounts of revenue and expenses during the reporting period. Actual results could differ materially from ou</w:t>
      </w:r>
      <w:r>
        <w:rPr>
          <w:rFonts w:ascii="sans-serif" w:eastAsia="sans-serif" w:hAnsi="sans-serif" w:cs="sans-serif"/>
          <w:color w:val="000000"/>
          <w:sz w:val="20"/>
          <w:szCs w:val="20"/>
        </w:rPr>
        <w:t>r estimates. On an on-going basis, we evaluate our estimates, including those related to revenue recognition, cash equivalents and marketable securities, accounts receivable, inventories, income taxes, goodwill, stock-based compensation, litigation, invest</w:t>
      </w:r>
      <w:r>
        <w:rPr>
          <w:rFonts w:ascii="sans-serif" w:eastAsia="sans-serif" w:hAnsi="sans-serif" w:cs="sans-serif"/>
          <w:color w:val="000000"/>
          <w:sz w:val="20"/>
          <w:szCs w:val="20"/>
        </w:rPr>
        <w:t xml:space="preserve">igation and settlement costs, restructuring and other charges, and other contingencies. The inputs into our judgments and estimates consider the economic implications of COVID-19. These estimates are based on historical facts and various other assumptions </w:t>
      </w:r>
      <w:r>
        <w:rPr>
          <w:rFonts w:ascii="sans-serif" w:eastAsia="sans-serif" w:hAnsi="sans-serif" w:cs="sans-serif"/>
          <w:color w:val="000000"/>
          <w:sz w:val="20"/>
          <w:szCs w:val="20"/>
        </w:rPr>
        <w:t>that we believe are reasonable.</w:t>
      </w:r>
    </w:p>
    <w:p w14:paraId="12B724C5" w14:textId="77777777" w:rsidR="00703C00" w:rsidRDefault="00DA3F08">
      <w:pPr>
        <w:spacing w:before="240" w:after="60"/>
        <w:jc w:val="both"/>
      </w:pPr>
      <w:r>
        <w:rPr>
          <w:rFonts w:ascii="sans-serif" w:eastAsia="sans-serif" w:hAnsi="sans-serif" w:cs="sans-serif"/>
          <w:b/>
          <w:bCs/>
          <w:color w:val="76B900"/>
          <w:sz w:val="20"/>
          <w:szCs w:val="20"/>
        </w:rPr>
        <w:t>Revenue Recognition</w:t>
      </w:r>
    </w:p>
    <w:p w14:paraId="12B724C6" w14:textId="77777777" w:rsidR="00703C00" w:rsidRDefault="00DA3F08">
      <w:pPr>
        <w:spacing w:after="180"/>
        <w:jc w:val="both"/>
      </w:pPr>
      <w:r>
        <w:rPr>
          <w:rFonts w:ascii="sans-serif" w:eastAsia="sans-serif" w:hAnsi="sans-serif" w:cs="sans-serif"/>
          <w:color w:val="000000"/>
          <w:sz w:val="20"/>
          <w:szCs w:val="20"/>
        </w:rPr>
        <w:t>We derive our revenue from product sales, including hardware and systems, license and development arrangements, software licensing, and cloud services. We determine revenue recognition through the followi</w:t>
      </w:r>
      <w:r>
        <w:rPr>
          <w:rFonts w:ascii="sans-serif" w:eastAsia="sans-serif" w:hAnsi="sans-serif" w:cs="sans-serif"/>
          <w:color w:val="000000"/>
          <w:sz w:val="20"/>
          <w:szCs w:val="20"/>
        </w:rPr>
        <w:t>ng steps: (1) identification of the contract with a customer; (2) identification of the performance obligations in the contract; (3) determination of the transaction price; (4) allocation of the transaction price to the performance obligations in the contr</w:t>
      </w:r>
      <w:r>
        <w:rPr>
          <w:rFonts w:ascii="sans-serif" w:eastAsia="sans-serif" w:hAnsi="sans-serif" w:cs="sans-serif"/>
          <w:color w:val="000000"/>
          <w:sz w:val="20"/>
          <w:szCs w:val="20"/>
        </w:rPr>
        <w:t>act (where revenue is allocated on a relative standalone selling price basis by maximizing the use of observable inputs to determine the standalone selling price for each performance obligation); and (5) recognition of revenue when, or as, we satisfy a per</w:t>
      </w:r>
      <w:r>
        <w:rPr>
          <w:rFonts w:ascii="sans-serif" w:eastAsia="sans-serif" w:hAnsi="sans-serif" w:cs="sans-serif"/>
          <w:color w:val="000000"/>
          <w:sz w:val="20"/>
          <w:szCs w:val="20"/>
        </w:rPr>
        <w:t>formance obligation.</w:t>
      </w:r>
    </w:p>
    <w:p w14:paraId="12B724C7" w14:textId="77777777" w:rsidR="00703C00" w:rsidRDefault="00DA3F08">
      <w:pPr>
        <w:spacing w:before="120" w:after="120"/>
        <w:jc w:val="both"/>
      </w:pPr>
      <w:r>
        <w:rPr>
          <w:rFonts w:ascii="sans-serif" w:eastAsia="sans-serif" w:hAnsi="sans-serif" w:cs="sans-serif"/>
          <w:b/>
          <w:bCs/>
          <w:color w:val="000000"/>
          <w:sz w:val="20"/>
          <w:szCs w:val="20"/>
        </w:rPr>
        <w:t>Product Sales Revenue</w:t>
      </w:r>
    </w:p>
    <w:p w14:paraId="12B724C8" w14:textId="77777777" w:rsidR="00703C00" w:rsidRDefault="00DA3F08">
      <w:pPr>
        <w:spacing w:after="180"/>
        <w:jc w:val="both"/>
      </w:pPr>
      <w:r>
        <w:rPr>
          <w:rFonts w:ascii="sans-serif" w:eastAsia="sans-serif" w:hAnsi="sans-serif" w:cs="sans-serif"/>
          <w:color w:val="000000"/>
          <w:sz w:val="20"/>
          <w:szCs w:val="20"/>
        </w:rPr>
        <w:t xml:space="preserve">Revenue from product sales is recognized upon transfer of control of products to customers in an amount that reflects the consideration we expect to receive in exchange for those products. Certain products are </w:t>
      </w:r>
      <w:r>
        <w:rPr>
          <w:rFonts w:ascii="sans-serif" w:eastAsia="sans-serif" w:hAnsi="sans-serif" w:cs="sans-serif"/>
          <w:color w:val="000000"/>
          <w:sz w:val="20"/>
          <w:szCs w:val="20"/>
        </w:rPr>
        <w:t>sold with support or an extended warranty for the incorporated system, hardware, and/or software. Support and extended warranty revenue are recognized ratably over the service period, or as services are performed. Revenue is recognized net of allowances fo</w:t>
      </w:r>
      <w:r>
        <w:rPr>
          <w:rFonts w:ascii="sans-serif" w:eastAsia="sans-serif" w:hAnsi="sans-serif" w:cs="sans-serif"/>
          <w:color w:val="000000"/>
          <w:sz w:val="20"/>
          <w:szCs w:val="20"/>
        </w:rPr>
        <w:t>r returns, customer programs and any taxes collected from customers.</w:t>
      </w:r>
    </w:p>
    <w:p w14:paraId="12B724C9" w14:textId="77777777" w:rsidR="00703C00" w:rsidRDefault="00DA3F08">
      <w:pPr>
        <w:spacing w:after="180"/>
        <w:jc w:val="both"/>
      </w:pPr>
      <w:r>
        <w:rPr>
          <w:rFonts w:ascii="sans-serif" w:eastAsia="sans-serif" w:hAnsi="sans-serif" w:cs="sans-serif"/>
          <w:color w:val="000000"/>
          <w:sz w:val="20"/>
          <w:szCs w:val="20"/>
        </w:rPr>
        <w:t xml:space="preserve">For products sold with a right of return, we record a reduction to revenue by establishing a sales return allowance for estimated product returns at the time revenue is recognized, based </w:t>
      </w:r>
      <w:r>
        <w:rPr>
          <w:rFonts w:ascii="sans-serif" w:eastAsia="sans-serif" w:hAnsi="sans-serif" w:cs="sans-serif"/>
          <w:color w:val="000000"/>
          <w:sz w:val="20"/>
          <w:szCs w:val="20"/>
        </w:rPr>
        <w:t>primarily on historical return rates. However, if product returns for a fiscal period are anticipated to exceed historical return rates, we may determine that additional sales return allowances are required to properly reflect our estimated exposure for pr</w:t>
      </w:r>
      <w:r>
        <w:rPr>
          <w:rFonts w:ascii="sans-serif" w:eastAsia="sans-serif" w:hAnsi="sans-serif" w:cs="sans-serif"/>
          <w:color w:val="000000"/>
          <w:sz w:val="20"/>
          <w:szCs w:val="20"/>
        </w:rPr>
        <w:t>oduct returns.</w:t>
      </w:r>
    </w:p>
    <w:p w14:paraId="12B724CA" w14:textId="77777777" w:rsidR="00703C00" w:rsidRDefault="00DA3F08">
      <w:pPr>
        <w:spacing w:after="180"/>
        <w:jc w:val="center"/>
      </w:pPr>
      <w:r>
        <w:rPr>
          <w:rFonts w:ascii="sans-serif" w:eastAsia="sans-serif" w:hAnsi="sans-serif" w:cs="sans-serif"/>
          <w:color w:val="000000"/>
          <w:sz w:val="20"/>
          <w:szCs w:val="20"/>
        </w:rPr>
        <w:t>52</w:t>
      </w:r>
    </w:p>
    <w:p w14:paraId="12B724CB" w14:textId="77777777" w:rsidR="00703C00" w:rsidRDefault="00DA3F08">
      <w:r>
        <w:pict w14:anchorId="12B73D2E">
          <v:rect id="_x0000_i1076" style="width:415.3pt;height:1.5pt" o:hralign="center" o:hrstd="t" o:hr="t" fillcolor="#a0a0a0" stroked="f"/>
        </w:pict>
      </w:r>
    </w:p>
    <w:p w14:paraId="12B724CC" w14:textId="77777777" w:rsidR="00703C00" w:rsidRDefault="00DA3F08">
      <w:pPr>
        <w:jc w:val="both"/>
      </w:pPr>
      <w:hyperlink r:id="rId168" w:anchor="i21d0faa96a6c48bfab64453ef3ce3d49_7" w:history="1">
        <w:r>
          <w:rPr>
            <w:rStyle w:val="a5"/>
            <w:rFonts w:ascii="sans-serif" w:eastAsia="sans-serif" w:hAnsi="sans-serif" w:cs="sans-serif"/>
            <w:b/>
            <w:bCs/>
            <w:sz w:val="16"/>
            <w:szCs w:val="16"/>
          </w:rPr>
          <w:t>Table of Contents</w:t>
        </w:r>
      </w:hyperlink>
    </w:p>
    <w:p w14:paraId="12B724CD" w14:textId="77777777" w:rsidR="00703C00" w:rsidRDefault="00DA3F08">
      <w:pPr>
        <w:jc w:val="center"/>
      </w:pPr>
      <w:r>
        <w:rPr>
          <w:rFonts w:ascii="sans-serif" w:eastAsia="sans-serif" w:hAnsi="sans-serif" w:cs="sans-serif"/>
          <w:b/>
          <w:bCs/>
          <w:color w:val="000000"/>
          <w:sz w:val="20"/>
          <w:szCs w:val="20"/>
        </w:rPr>
        <w:t>NVIDIA CORPORATION AND SUBSIDIARIES</w:t>
      </w:r>
    </w:p>
    <w:p w14:paraId="12B724CE" w14:textId="77777777" w:rsidR="00703C00" w:rsidRDefault="00DA3F08">
      <w:pPr>
        <w:jc w:val="center"/>
      </w:pPr>
      <w:r>
        <w:rPr>
          <w:rFonts w:ascii="sans-serif" w:eastAsia="sans-serif" w:hAnsi="sans-serif" w:cs="sans-serif"/>
          <w:b/>
          <w:bCs/>
          <w:color w:val="000000"/>
          <w:sz w:val="20"/>
          <w:szCs w:val="20"/>
        </w:rPr>
        <w:t>NOTES TO THE CONSOLIDATED FIN</w:t>
      </w:r>
      <w:r>
        <w:rPr>
          <w:rFonts w:ascii="sans-serif" w:eastAsia="sans-serif" w:hAnsi="sans-serif" w:cs="sans-serif"/>
          <w:b/>
          <w:bCs/>
          <w:color w:val="000000"/>
          <w:sz w:val="20"/>
          <w:szCs w:val="20"/>
        </w:rPr>
        <w:t>ANCIAL STATEMENTS</w:t>
      </w:r>
    </w:p>
    <w:p w14:paraId="12B724CF" w14:textId="77777777" w:rsidR="00703C00" w:rsidRDefault="00DA3F08">
      <w:pPr>
        <w:jc w:val="center"/>
      </w:pPr>
      <w:r>
        <w:rPr>
          <w:rFonts w:ascii="sans-serif" w:eastAsia="sans-serif" w:hAnsi="sans-serif" w:cs="sans-serif"/>
          <w:b/>
          <w:bCs/>
          <w:color w:val="000000"/>
          <w:sz w:val="20"/>
          <w:szCs w:val="20"/>
        </w:rPr>
        <w:t>(Continued)</w:t>
      </w:r>
    </w:p>
    <w:p w14:paraId="12B724D0" w14:textId="77777777" w:rsidR="00703C00" w:rsidRDefault="00703C00">
      <w:pPr>
        <w:jc w:val="both"/>
      </w:pPr>
    </w:p>
    <w:p w14:paraId="12B724D1" w14:textId="77777777" w:rsidR="00703C00" w:rsidRDefault="00DA3F08">
      <w:pPr>
        <w:spacing w:after="180"/>
        <w:jc w:val="both"/>
      </w:pPr>
      <w:r>
        <w:rPr>
          <w:rFonts w:ascii="sans-serif" w:eastAsia="sans-serif" w:hAnsi="sans-serif" w:cs="sans-serif"/>
          <w:color w:val="000000"/>
          <w:sz w:val="20"/>
          <w:szCs w:val="20"/>
        </w:rPr>
        <w:t>Our customer programs involve rebates, which are designed to serve as sales incentives to resellers of our products in various target markets, and marketing development funds, or MDFs, which represent monies paid to our partn</w:t>
      </w:r>
      <w:r>
        <w:rPr>
          <w:rFonts w:ascii="sans-serif" w:eastAsia="sans-serif" w:hAnsi="sans-serif" w:cs="sans-serif"/>
          <w:color w:val="000000"/>
          <w:sz w:val="20"/>
          <w:szCs w:val="20"/>
        </w:rPr>
        <w:t>ers that are earmarked for market segment development and are designed to support our partners’ activities while also promoting NVIDIA products. We account for customer programs as a reduction to revenue and accrue for potential rebates and MDFs based on t</w:t>
      </w:r>
      <w:r>
        <w:rPr>
          <w:rFonts w:ascii="sans-serif" w:eastAsia="sans-serif" w:hAnsi="sans-serif" w:cs="sans-serif"/>
          <w:color w:val="000000"/>
          <w:sz w:val="20"/>
          <w:szCs w:val="20"/>
        </w:rPr>
        <w:t>he amount we expect to be claimed by customers.</w:t>
      </w:r>
    </w:p>
    <w:p w14:paraId="12B724D2" w14:textId="77777777" w:rsidR="00703C00" w:rsidRDefault="00DA3F08">
      <w:pPr>
        <w:spacing w:before="120" w:after="120"/>
        <w:jc w:val="both"/>
      </w:pPr>
      <w:r>
        <w:rPr>
          <w:rFonts w:ascii="sans-serif" w:eastAsia="sans-serif" w:hAnsi="sans-serif" w:cs="sans-serif"/>
          <w:b/>
          <w:bCs/>
          <w:color w:val="000000"/>
          <w:sz w:val="20"/>
          <w:szCs w:val="20"/>
        </w:rPr>
        <w:t>License and Development Arrangements</w:t>
      </w:r>
    </w:p>
    <w:p w14:paraId="12B724D3" w14:textId="77777777" w:rsidR="00703C00" w:rsidRDefault="00DA3F08">
      <w:pPr>
        <w:spacing w:after="180"/>
        <w:jc w:val="both"/>
      </w:pPr>
      <w:r>
        <w:rPr>
          <w:rFonts w:ascii="sans-serif" w:eastAsia="sans-serif" w:hAnsi="sans-serif" w:cs="sans-serif"/>
          <w:color w:val="000000"/>
          <w:sz w:val="20"/>
          <w:szCs w:val="20"/>
        </w:rPr>
        <w:t>Our license and development arrangements with customers typically require significant customization of our IP components. As a result, we recognize the revenue from the li</w:t>
      </w:r>
      <w:r>
        <w:rPr>
          <w:rFonts w:ascii="sans-serif" w:eastAsia="sans-serif" w:hAnsi="sans-serif" w:cs="sans-serif"/>
          <w:color w:val="000000"/>
          <w:sz w:val="20"/>
          <w:szCs w:val="20"/>
        </w:rPr>
        <w:t>cense and the revenue from the development services as a single performance obligation over the period in which the development services are performed. We measure progress to completion based on actual cost incurred to date as a percentage of the estimated</w:t>
      </w:r>
      <w:r>
        <w:rPr>
          <w:rFonts w:ascii="sans-serif" w:eastAsia="sans-serif" w:hAnsi="sans-serif" w:cs="sans-serif"/>
          <w:color w:val="000000"/>
          <w:sz w:val="20"/>
          <w:szCs w:val="20"/>
        </w:rPr>
        <w:t xml:space="preserve"> total cost required to complete each project. If a loss on an arrangement becomes probable during a period, we record a provision for such loss in that period.</w:t>
      </w:r>
    </w:p>
    <w:p w14:paraId="12B724D4" w14:textId="77777777" w:rsidR="00703C00" w:rsidRDefault="00DA3F08">
      <w:pPr>
        <w:spacing w:before="120" w:after="120"/>
        <w:jc w:val="both"/>
      </w:pPr>
      <w:r>
        <w:rPr>
          <w:rFonts w:ascii="sans-serif" w:eastAsia="sans-serif" w:hAnsi="sans-serif" w:cs="sans-serif"/>
          <w:b/>
          <w:bCs/>
          <w:color w:val="000000"/>
          <w:sz w:val="20"/>
          <w:szCs w:val="20"/>
        </w:rPr>
        <w:t>Software Licensing</w:t>
      </w:r>
    </w:p>
    <w:p w14:paraId="12B724D5" w14:textId="77777777" w:rsidR="00703C00" w:rsidRDefault="00DA3F08">
      <w:pPr>
        <w:spacing w:after="180"/>
        <w:jc w:val="both"/>
      </w:pPr>
      <w:r>
        <w:rPr>
          <w:rFonts w:ascii="sans-serif" w:eastAsia="sans-serif" w:hAnsi="sans-serif" w:cs="sans-serif"/>
          <w:color w:val="000000"/>
          <w:sz w:val="20"/>
          <w:szCs w:val="20"/>
        </w:rPr>
        <w:t>Our software licenses provide our customers with a right to use the software</w:t>
      </w:r>
      <w:r>
        <w:rPr>
          <w:rFonts w:ascii="sans-serif" w:eastAsia="sans-serif" w:hAnsi="sans-serif" w:cs="sans-serif"/>
          <w:color w:val="000000"/>
          <w:sz w:val="20"/>
          <w:szCs w:val="20"/>
        </w:rPr>
        <w:t xml:space="preserve"> when it is made available to the customer. Customers may purchase either perpetual licenses or subscriptions to licenses, which differ mainly in the duration over which the customer benefits from the software. Software licenses are frequently sold along w</w:t>
      </w:r>
      <w:r>
        <w:rPr>
          <w:rFonts w:ascii="sans-serif" w:eastAsia="sans-serif" w:hAnsi="sans-serif" w:cs="sans-serif"/>
          <w:color w:val="000000"/>
          <w:sz w:val="20"/>
          <w:szCs w:val="20"/>
        </w:rPr>
        <w:t xml:space="preserve">ith the right to receive, on a when-and-if available basis, future unspecified software updates and upgrades. Revenue from software licenses is recognized up front when the software is made available to the customer. Software support revenue is recognized </w:t>
      </w:r>
      <w:r>
        <w:rPr>
          <w:rFonts w:ascii="sans-serif" w:eastAsia="sans-serif" w:hAnsi="sans-serif" w:cs="sans-serif"/>
          <w:color w:val="000000"/>
          <w:sz w:val="20"/>
          <w:szCs w:val="20"/>
        </w:rPr>
        <w:t>ratably over the service period, or as services are performed.</w:t>
      </w:r>
    </w:p>
    <w:p w14:paraId="12B724D6" w14:textId="77777777" w:rsidR="00703C00" w:rsidRDefault="00DA3F08">
      <w:pPr>
        <w:spacing w:before="120" w:after="120"/>
        <w:jc w:val="both"/>
      </w:pPr>
      <w:r>
        <w:rPr>
          <w:rFonts w:ascii="sans-serif" w:eastAsia="sans-serif" w:hAnsi="sans-serif" w:cs="sans-serif"/>
          <w:b/>
          <w:bCs/>
          <w:color w:val="000000"/>
          <w:sz w:val="20"/>
          <w:szCs w:val="20"/>
        </w:rPr>
        <w:t>Cloud Services</w:t>
      </w:r>
    </w:p>
    <w:p w14:paraId="12B724D7" w14:textId="77777777" w:rsidR="00703C00" w:rsidRDefault="00DA3F08">
      <w:pPr>
        <w:spacing w:after="180"/>
        <w:jc w:val="both"/>
      </w:pPr>
      <w:r>
        <w:rPr>
          <w:rFonts w:ascii="sans-serif" w:eastAsia="sans-serif" w:hAnsi="sans-serif" w:cs="sans-serif"/>
          <w:color w:val="000000"/>
          <w:sz w:val="20"/>
          <w:szCs w:val="20"/>
        </w:rPr>
        <w:t>Cloud services, which allow customers to use hosted software over the contract period without taking possession of the software, are provided on a subscription basis or a combination of subscription plus usage. Revenue related to subscription-based cloud s</w:t>
      </w:r>
      <w:r>
        <w:rPr>
          <w:rFonts w:ascii="sans-serif" w:eastAsia="sans-serif" w:hAnsi="sans-serif" w:cs="sans-serif"/>
          <w:color w:val="000000"/>
          <w:sz w:val="20"/>
          <w:szCs w:val="20"/>
        </w:rPr>
        <w:t xml:space="preserve">ervices is recognized ratably over the contract period. Revenue related to cloud services based on usage is recognized as usage occurs. </w:t>
      </w:r>
    </w:p>
    <w:p w14:paraId="12B724D8" w14:textId="77777777" w:rsidR="00703C00" w:rsidRDefault="00DA3F08">
      <w:pPr>
        <w:spacing w:before="240" w:after="60"/>
        <w:jc w:val="both"/>
      </w:pPr>
      <w:r>
        <w:rPr>
          <w:rFonts w:ascii="sans-serif" w:eastAsia="sans-serif" w:hAnsi="sans-serif" w:cs="sans-serif"/>
          <w:b/>
          <w:bCs/>
          <w:color w:val="76B900"/>
          <w:sz w:val="20"/>
          <w:szCs w:val="20"/>
        </w:rPr>
        <w:t>Product Warranties</w:t>
      </w:r>
    </w:p>
    <w:p w14:paraId="12B724D9" w14:textId="77777777" w:rsidR="00703C00" w:rsidRDefault="00DA3F08">
      <w:pPr>
        <w:spacing w:after="180"/>
        <w:jc w:val="both"/>
      </w:pPr>
      <w:r>
        <w:rPr>
          <w:rFonts w:ascii="sans-serif" w:eastAsia="sans-serif" w:hAnsi="sans-serif" w:cs="sans-serif"/>
          <w:color w:val="000000"/>
          <w:sz w:val="20"/>
          <w:szCs w:val="20"/>
        </w:rPr>
        <w:t xml:space="preserve">We generally offer a limited warranty to end-users that ranges from one to three years for products </w:t>
      </w:r>
      <w:r>
        <w:rPr>
          <w:rFonts w:ascii="sans-serif" w:eastAsia="sans-serif" w:hAnsi="sans-serif" w:cs="sans-serif"/>
          <w:color w:val="000000"/>
          <w:sz w:val="20"/>
          <w:szCs w:val="20"/>
        </w:rPr>
        <w:t xml:space="preserve">in order to repair or replace products for any manufacturing defects or hardware component failures. Cost of revenue includes the estimated cost of product warranties that are calculated at the point of revenue recognition. Under limited circumstances, we </w:t>
      </w:r>
      <w:r>
        <w:rPr>
          <w:rFonts w:ascii="sans-serif" w:eastAsia="sans-serif" w:hAnsi="sans-serif" w:cs="sans-serif"/>
          <w:color w:val="000000"/>
          <w:sz w:val="20"/>
          <w:szCs w:val="20"/>
        </w:rPr>
        <w:t>may offer an extended limited warranty to customers for certain products. We also accrue for known warranty and indemnification issues if a loss is probable and can be reasonably estimated.</w:t>
      </w:r>
    </w:p>
    <w:p w14:paraId="12B724DA" w14:textId="77777777" w:rsidR="00703C00" w:rsidRDefault="00DA3F08">
      <w:pPr>
        <w:spacing w:before="240" w:after="60"/>
        <w:jc w:val="both"/>
      </w:pPr>
      <w:r>
        <w:rPr>
          <w:rFonts w:ascii="sans-serif" w:eastAsia="sans-serif" w:hAnsi="sans-serif" w:cs="sans-serif"/>
          <w:b/>
          <w:bCs/>
          <w:color w:val="76B900"/>
          <w:sz w:val="20"/>
          <w:szCs w:val="20"/>
        </w:rPr>
        <w:t>Stock-based Compensation</w:t>
      </w:r>
    </w:p>
    <w:p w14:paraId="12B724DB" w14:textId="77777777" w:rsidR="00703C00" w:rsidRDefault="00DA3F08">
      <w:pPr>
        <w:spacing w:after="180"/>
        <w:jc w:val="both"/>
      </w:pPr>
      <w:r>
        <w:rPr>
          <w:rFonts w:ascii="sans-serif" w:eastAsia="sans-serif" w:hAnsi="sans-serif" w:cs="sans-serif"/>
          <w:color w:val="000000"/>
          <w:sz w:val="20"/>
          <w:szCs w:val="20"/>
        </w:rPr>
        <w:t>We use the closing trading price of our c</w:t>
      </w:r>
      <w:r>
        <w:rPr>
          <w:rFonts w:ascii="sans-serif" w:eastAsia="sans-serif" w:hAnsi="sans-serif" w:cs="sans-serif"/>
          <w:color w:val="000000"/>
          <w:sz w:val="20"/>
          <w:szCs w:val="20"/>
        </w:rPr>
        <w:t>ommon stock on the date of grant, minus a dividend yield discount, as the fair value of awards of restricted stock units, or RSUs, and performance stock units that are based on our corporate financial performance targets, or PSUs. We use a Monte Carlo simu</w:t>
      </w:r>
      <w:r>
        <w:rPr>
          <w:rFonts w:ascii="sans-serif" w:eastAsia="sans-serif" w:hAnsi="sans-serif" w:cs="sans-serif"/>
          <w:color w:val="000000"/>
          <w:sz w:val="20"/>
          <w:szCs w:val="20"/>
        </w:rPr>
        <w:t>lation on the date of grant to estimate the fair value of performance stock units that are based on market conditions, or market-based PSUs. The compensation expense for RSUs and market-based PSUs is recognized using a straight-line attribution method over</w:t>
      </w:r>
      <w:r>
        <w:rPr>
          <w:rFonts w:ascii="sans-serif" w:eastAsia="sans-serif" w:hAnsi="sans-serif" w:cs="sans-serif"/>
          <w:color w:val="000000"/>
          <w:sz w:val="20"/>
          <w:szCs w:val="20"/>
        </w:rPr>
        <w:t xml:space="preserve"> the requisite employee service period while compensation expense for PSUs is recognized using an accelerated amortization model. We estimate the fair value of shares to be issued under our employee stock purchase plan, or ESPP, using the Black-Scholes mod</w:t>
      </w:r>
      <w:r>
        <w:rPr>
          <w:rFonts w:ascii="sans-serif" w:eastAsia="sans-serif" w:hAnsi="sans-serif" w:cs="sans-serif"/>
          <w:color w:val="000000"/>
          <w:sz w:val="20"/>
          <w:szCs w:val="20"/>
        </w:rPr>
        <w:t>el at the commencement of an offering period in March and September of each year. Stock-based compensation for our ESPP is expensed using an accelerated amortization model. Additionally, we estimate forfeitures at least annually based on historical experie</w:t>
      </w:r>
      <w:r>
        <w:rPr>
          <w:rFonts w:ascii="sans-serif" w:eastAsia="sans-serif" w:hAnsi="sans-serif" w:cs="sans-serif"/>
          <w:color w:val="000000"/>
          <w:sz w:val="20"/>
          <w:szCs w:val="20"/>
        </w:rPr>
        <w:t>nce and revise the estimates of forfeiture in subsequent periods if actual forfeitures differ from those estimates.</w:t>
      </w:r>
    </w:p>
    <w:p w14:paraId="12B724DC" w14:textId="77777777" w:rsidR="00703C00" w:rsidRDefault="00DA3F08">
      <w:pPr>
        <w:spacing w:before="240" w:after="60"/>
        <w:jc w:val="both"/>
      </w:pPr>
      <w:r>
        <w:rPr>
          <w:rFonts w:ascii="sans-serif" w:eastAsia="sans-serif" w:hAnsi="sans-serif" w:cs="sans-serif"/>
          <w:b/>
          <w:bCs/>
          <w:color w:val="76B900"/>
          <w:sz w:val="20"/>
          <w:szCs w:val="20"/>
        </w:rPr>
        <w:t>Litigation, Investigation and Settlement Costs</w:t>
      </w:r>
    </w:p>
    <w:p w14:paraId="12B724DD" w14:textId="77777777" w:rsidR="00703C00" w:rsidRDefault="00DA3F08">
      <w:pPr>
        <w:spacing w:after="180"/>
        <w:jc w:val="both"/>
      </w:pPr>
      <w:r>
        <w:rPr>
          <w:rFonts w:ascii="sans-serif" w:eastAsia="sans-serif" w:hAnsi="sans-serif" w:cs="sans-serif"/>
          <w:color w:val="000000"/>
          <w:sz w:val="20"/>
          <w:szCs w:val="20"/>
        </w:rPr>
        <w:t>We currently, are, and will likely continue to be subject to claims, litigation, and other ac</w:t>
      </w:r>
      <w:r>
        <w:rPr>
          <w:rFonts w:ascii="sans-serif" w:eastAsia="sans-serif" w:hAnsi="sans-serif" w:cs="sans-serif"/>
          <w:color w:val="000000"/>
          <w:sz w:val="20"/>
          <w:szCs w:val="20"/>
        </w:rPr>
        <w:t>tions, including potential regulatory proceedings, involving patent and other intellectual property matters, taxes, labor and employment, competition and antitrust, commercial disputes, goods and services offered by us and by third parties, and other matte</w:t>
      </w:r>
      <w:r>
        <w:rPr>
          <w:rFonts w:ascii="sans-serif" w:eastAsia="sans-serif" w:hAnsi="sans-serif" w:cs="sans-serif"/>
          <w:color w:val="000000"/>
          <w:sz w:val="20"/>
          <w:szCs w:val="20"/>
        </w:rPr>
        <w:t xml:space="preserve">rs. There are many uncertainties associated with any litigation or investigation, and we cannot be certain that these actions or other third-party claims against us will be resolved without litigation, fines and/or substantial </w:t>
      </w:r>
    </w:p>
    <w:p w14:paraId="12B724DE" w14:textId="77777777" w:rsidR="00703C00" w:rsidRDefault="00DA3F08">
      <w:pPr>
        <w:spacing w:after="180"/>
        <w:jc w:val="center"/>
      </w:pPr>
      <w:r>
        <w:rPr>
          <w:rFonts w:ascii="sans-serif" w:eastAsia="sans-serif" w:hAnsi="sans-serif" w:cs="sans-serif"/>
          <w:color w:val="000000"/>
          <w:sz w:val="20"/>
          <w:szCs w:val="20"/>
        </w:rPr>
        <w:t>53</w:t>
      </w:r>
    </w:p>
    <w:p w14:paraId="12B724DF" w14:textId="77777777" w:rsidR="00703C00" w:rsidRDefault="00DA3F08">
      <w:r>
        <w:pict w14:anchorId="12B73D2F">
          <v:rect id="_x0000_i1077" style="width:415.3pt;height:1.5pt" o:hralign="center" o:hrstd="t" o:hr="t" fillcolor="#a0a0a0" stroked="f"/>
        </w:pict>
      </w:r>
    </w:p>
    <w:p w14:paraId="12B724E0" w14:textId="77777777" w:rsidR="00703C00" w:rsidRDefault="00DA3F08">
      <w:pPr>
        <w:jc w:val="both"/>
      </w:pPr>
      <w:hyperlink r:id="rId169" w:anchor="i21d0faa96a6c48bfab64453ef3ce3d49_7" w:history="1">
        <w:r>
          <w:rPr>
            <w:rStyle w:val="a5"/>
            <w:rFonts w:ascii="sans-serif" w:eastAsia="sans-serif" w:hAnsi="sans-serif" w:cs="sans-serif"/>
            <w:b/>
            <w:bCs/>
            <w:sz w:val="16"/>
            <w:szCs w:val="16"/>
          </w:rPr>
          <w:t>Table of Contents</w:t>
        </w:r>
      </w:hyperlink>
    </w:p>
    <w:p w14:paraId="12B724E1" w14:textId="77777777" w:rsidR="00703C00" w:rsidRDefault="00DA3F08">
      <w:pPr>
        <w:jc w:val="center"/>
      </w:pPr>
      <w:r>
        <w:rPr>
          <w:rFonts w:ascii="sans-serif" w:eastAsia="sans-serif" w:hAnsi="sans-serif" w:cs="sans-serif"/>
          <w:b/>
          <w:bCs/>
          <w:color w:val="000000"/>
          <w:sz w:val="20"/>
          <w:szCs w:val="20"/>
        </w:rPr>
        <w:t>NVIDIA CORPORATION AND SUBSIDIARIES</w:t>
      </w:r>
    </w:p>
    <w:p w14:paraId="12B724E2" w14:textId="77777777" w:rsidR="00703C00" w:rsidRDefault="00DA3F08">
      <w:pPr>
        <w:jc w:val="center"/>
      </w:pPr>
      <w:r>
        <w:rPr>
          <w:rFonts w:ascii="sans-serif" w:eastAsia="sans-serif" w:hAnsi="sans-serif" w:cs="sans-serif"/>
          <w:b/>
          <w:bCs/>
          <w:color w:val="000000"/>
          <w:sz w:val="20"/>
          <w:szCs w:val="20"/>
        </w:rPr>
        <w:t>NOTES TO THE CONSOLIDATED FINANCIAL STATEMENTS</w:t>
      </w:r>
    </w:p>
    <w:p w14:paraId="12B724E3" w14:textId="77777777" w:rsidR="00703C00" w:rsidRDefault="00DA3F08">
      <w:pPr>
        <w:jc w:val="center"/>
      </w:pPr>
      <w:r>
        <w:rPr>
          <w:rFonts w:ascii="sans-serif" w:eastAsia="sans-serif" w:hAnsi="sans-serif" w:cs="sans-serif"/>
          <w:b/>
          <w:bCs/>
          <w:color w:val="000000"/>
          <w:sz w:val="20"/>
          <w:szCs w:val="20"/>
        </w:rPr>
        <w:t>(C</w:t>
      </w:r>
      <w:r>
        <w:rPr>
          <w:rFonts w:ascii="sans-serif" w:eastAsia="sans-serif" w:hAnsi="sans-serif" w:cs="sans-serif"/>
          <w:b/>
          <w:bCs/>
          <w:color w:val="000000"/>
          <w:sz w:val="20"/>
          <w:szCs w:val="20"/>
        </w:rPr>
        <w:t>ontinued)</w:t>
      </w:r>
    </w:p>
    <w:p w14:paraId="12B724E4" w14:textId="77777777" w:rsidR="00703C00" w:rsidRDefault="00703C00">
      <w:pPr>
        <w:jc w:val="both"/>
      </w:pPr>
    </w:p>
    <w:p w14:paraId="12B724E5" w14:textId="77777777" w:rsidR="00703C00" w:rsidRDefault="00DA3F08">
      <w:pPr>
        <w:spacing w:after="180"/>
        <w:jc w:val="both"/>
      </w:pPr>
      <w:r>
        <w:rPr>
          <w:rFonts w:ascii="sans-serif" w:eastAsia="sans-serif" w:hAnsi="sans-serif" w:cs="sans-serif"/>
          <w:color w:val="000000"/>
          <w:sz w:val="20"/>
          <w:szCs w:val="20"/>
        </w:rPr>
        <w:t>settlement payments or judgements. If information becomes available that causes us to determine that a loss in any of our pending litigation, investigations or settlements is probable, and we can reasonably estimate the loss associated with such</w:t>
      </w:r>
      <w:r>
        <w:rPr>
          <w:rFonts w:ascii="sans-serif" w:eastAsia="sans-serif" w:hAnsi="sans-serif" w:cs="sans-serif"/>
          <w:color w:val="000000"/>
          <w:sz w:val="20"/>
          <w:szCs w:val="20"/>
        </w:rPr>
        <w:t xml:space="preserve"> events, we will record the loss in accordance with U.S. GAAP. However, the actual liability in any such litigation or investigation may be materially different from our estimates, which could require us to record additional costs.</w:t>
      </w:r>
    </w:p>
    <w:p w14:paraId="12B724E6" w14:textId="77777777" w:rsidR="00703C00" w:rsidRDefault="00DA3F08">
      <w:pPr>
        <w:spacing w:before="240" w:after="60"/>
        <w:jc w:val="both"/>
      </w:pPr>
      <w:r>
        <w:rPr>
          <w:rFonts w:ascii="sans-serif" w:eastAsia="sans-serif" w:hAnsi="sans-serif" w:cs="sans-serif"/>
          <w:b/>
          <w:bCs/>
          <w:color w:val="76B900"/>
          <w:sz w:val="20"/>
          <w:szCs w:val="20"/>
        </w:rPr>
        <w:t>Foreign Currency Remeasu</w:t>
      </w:r>
      <w:r>
        <w:rPr>
          <w:rFonts w:ascii="sans-serif" w:eastAsia="sans-serif" w:hAnsi="sans-serif" w:cs="sans-serif"/>
          <w:b/>
          <w:bCs/>
          <w:color w:val="76B900"/>
          <w:sz w:val="20"/>
          <w:szCs w:val="20"/>
        </w:rPr>
        <w:t>rement</w:t>
      </w:r>
    </w:p>
    <w:p w14:paraId="12B724E7" w14:textId="77777777" w:rsidR="00703C00" w:rsidRDefault="00DA3F08">
      <w:pPr>
        <w:spacing w:after="180"/>
        <w:jc w:val="both"/>
      </w:pPr>
      <w:r>
        <w:rPr>
          <w:rFonts w:ascii="sans-serif" w:eastAsia="sans-serif" w:hAnsi="sans-serif" w:cs="sans-serif"/>
          <w:color w:val="000000"/>
          <w:sz w:val="20"/>
          <w:szCs w:val="20"/>
        </w:rPr>
        <w:t>We use the United States dollar as our functional currency for all of our subsidiaries. Foreign currency monetary assets and liabilities are remeasured into United States dollars at end-of-period exchange rates. Non-monetary assets and liabilities s</w:t>
      </w:r>
      <w:r>
        <w:rPr>
          <w:rFonts w:ascii="sans-serif" w:eastAsia="sans-serif" w:hAnsi="sans-serif" w:cs="sans-serif"/>
          <w:color w:val="000000"/>
          <w:sz w:val="20"/>
          <w:szCs w:val="20"/>
        </w:rPr>
        <w:t>uch as property and equipment and equity are remeasured at historical exchange rates. Revenue and expenses are remeasured at exchange rates in effect during each period, except for those expenses related to non-monetary balance sheet amounts, which are rem</w:t>
      </w:r>
      <w:r>
        <w:rPr>
          <w:rFonts w:ascii="sans-serif" w:eastAsia="sans-serif" w:hAnsi="sans-serif" w:cs="sans-serif"/>
          <w:color w:val="000000"/>
          <w:sz w:val="20"/>
          <w:szCs w:val="20"/>
        </w:rPr>
        <w:t>easured at historical exchange rates. Gains or losses from foreign currency remeasurement are included in earnings in our Consolidated Statements of Income and to date have not been significant.</w:t>
      </w:r>
    </w:p>
    <w:p w14:paraId="12B724E8" w14:textId="77777777" w:rsidR="00703C00" w:rsidRDefault="00DA3F08">
      <w:pPr>
        <w:spacing w:before="240" w:after="60"/>
        <w:jc w:val="both"/>
      </w:pPr>
      <w:r>
        <w:rPr>
          <w:rFonts w:ascii="sans-serif" w:eastAsia="sans-serif" w:hAnsi="sans-serif" w:cs="sans-serif"/>
          <w:b/>
          <w:bCs/>
          <w:color w:val="76B900"/>
          <w:sz w:val="20"/>
          <w:szCs w:val="20"/>
        </w:rPr>
        <w:t>Income Taxes</w:t>
      </w:r>
    </w:p>
    <w:p w14:paraId="12B724E9" w14:textId="77777777" w:rsidR="00703C00" w:rsidRDefault="00DA3F08">
      <w:pPr>
        <w:spacing w:after="180"/>
        <w:jc w:val="both"/>
      </w:pPr>
      <w:r>
        <w:rPr>
          <w:rFonts w:ascii="sans-serif" w:eastAsia="sans-serif" w:hAnsi="sans-serif" w:cs="sans-serif"/>
          <w:color w:val="000000"/>
          <w:sz w:val="20"/>
          <w:szCs w:val="20"/>
        </w:rPr>
        <w:t xml:space="preserve">We recognize federal, state and foreign current </w:t>
      </w:r>
      <w:r>
        <w:rPr>
          <w:rFonts w:ascii="sans-serif" w:eastAsia="sans-serif" w:hAnsi="sans-serif" w:cs="sans-serif"/>
          <w:color w:val="000000"/>
          <w:sz w:val="20"/>
          <w:szCs w:val="20"/>
        </w:rPr>
        <w:t>tax liabilities or assets based on our estimate of taxes payable or refundable in the current fiscal year by tax jurisdiction. We recognize federal, state and foreign deferred tax assets or liabilities, as appropriate, for our estimate of future tax effect</w:t>
      </w:r>
      <w:r>
        <w:rPr>
          <w:rFonts w:ascii="sans-serif" w:eastAsia="sans-serif" w:hAnsi="sans-serif" w:cs="sans-serif"/>
          <w:color w:val="000000"/>
          <w:sz w:val="20"/>
          <w:szCs w:val="20"/>
        </w:rPr>
        <w:t>s attributable to temporary differences and carryforwards; and we record a valuation allowance to reduce any deferred tax assets by the amount of any tax benefits that, based on available evidence and judgment, are not expected to be realized.</w:t>
      </w:r>
    </w:p>
    <w:p w14:paraId="12B724EA" w14:textId="77777777" w:rsidR="00703C00" w:rsidRDefault="00DA3F08">
      <w:pPr>
        <w:spacing w:after="180"/>
        <w:jc w:val="both"/>
      </w:pPr>
      <w:r>
        <w:rPr>
          <w:rFonts w:ascii="sans-serif" w:eastAsia="sans-serif" w:hAnsi="sans-serif" w:cs="sans-serif"/>
          <w:color w:val="000000"/>
          <w:sz w:val="20"/>
          <w:szCs w:val="20"/>
        </w:rPr>
        <w:t xml:space="preserve">Our </w:t>
      </w:r>
      <w:r>
        <w:rPr>
          <w:rFonts w:ascii="sans-serif" w:eastAsia="sans-serif" w:hAnsi="sans-serif" w:cs="sans-serif"/>
          <w:color w:val="000000"/>
          <w:sz w:val="20"/>
          <w:szCs w:val="20"/>
        </w:rPr>
        <w:t>calculation of deferred tax assets and liabilities is based on certain estimates and judgments and involves dealing with uncertainties in the application of complex tax laws. Our estimates of deferred tax assets and liabilities may change based, in part, o</w:t>
      </w:r>
      <w:r>
        <w:rPr>
          <w:rFonts w:ascii="sans-serif" w:eastAsia="sans-serif" w:hAnsi="sans-serif" w:cs="sans-serif"/>
          <w:color w:val="000000"/>
          <w:sz w:val="20"/>
          <w:szCs w:val="20"/>
        </w:rPr>
        <w:t>n added certainty or finality to an anticipated outcome, changes in accounting standards or tax laws in the United States, or foreign jurisdictions where we operate, or changes in other facts or circumstances. In addition, we recognize liabilities for pote</w:t>
      </w:r>
      <w:r>
        <w:rPr>
          <w:rFonts w:ascii="sans-serif" w:eastAsia="sans-serif" w:hAnsi="sans-serif" w:cs="sans-serif"/>
          <w:color w:val="000000"/>
          <w:sz w:val="20"/>
          <w:szCs w:val="20"/>
        </w:rPr>
        <w:t xml:space="preserve">ntial United States and foreign income tax contingencies based on our estimate of whether, and the extent to which, additional taxes may be due. If we determine that payment of these amounts is unnecessary or if the recorded tax liability is less than our </w:t>
      </w:r>
      <w:r>
        <w:rPr>
          <w:rFonts w:ascii="sans-serif" w:eastAsia="sans-serif" w:hAnsi="sans-serif" w:cs="sans-serif"/>
          <w:color w:val="000000"/>
          <w:sz w:val="20"/>
          <w:szCs w:val="20"/>
        </w:rPr>
        <w:t>current assessment, we may be required to recognize an income tax benefit or additional income tax expense in our financial statements accordingly.</w:t>
      </w:r>
    </w:p>
    <w:p w14:paraId="12B724EB" w14:textId="77777777" w:rsidR="00703C00" w:rsidRDefault="00DA3F08">
      <w:pPr>
        <w:spacing w:after="180"/>
        <w:jc w:val="both"/>
      </w:pPr>
      <w:r>
        <w:rPr>
          <w:rFonts w:ascii="sans-serif" w:eastAsia="sans-serif" w:hAnsi="sans-serif" w:cs="sans-serif"/>
          <w:color w:val="000000"/>
          <w:sz w:val="20"/>
          <w:szCs w:val="20"/>
        </w:rPr>
        <w:t>As of January 30, 2022, we had a valuation allowance of $907 million related to state and certain other defe</w:t>
      </w:r>
      <w:r>
        <w:rPr>
          <w:rFonts w:ascii="sans-serif" w:eastAsia="sans-serif" w:hAnsi="sans-serif" w:cs="sans-serif"/>
          <w:color w:val="000000"/>
          <w:sz w:val="20"/>
          <w:szCs w:val="20"/>
        </w:rPr>
        <w:t xml:space="preserve">rred tax assets that management determined are not likely to be realized due to jurisdictional projections of future taxable income, tax attributes usage limitation by certain jurisdictions, and potential utilization limitations of tax attributes acquired </w:t>
      </w:r>
      <w:r>
        <w:rPr>
          <w:rFonts w:ascii="sans-serif" w:eastAsia="sans-serif" w:hAnsi="sans-serif" w:cs="sans-serif"/>
          <w:color w:val="000000"/>
          <w:sz w:val="20"/>
          <w:szCs w:val="20"/>
        </w:rPr>
        <w:t>as a result of stock ownership changes. To the extent realization of the deferred tax assets becomes more-likely-than-not, we would recognize such deferred tax assets as an income tax benefit during the period.</w:t>
      </w:r>
    </w:p>
    <w:p w14:paraId="12B724EC" w14:textId="77777777" w:rsidR="00703C00" w:rsidRDefault="00DA3F08">
      <w:pPr>
        <w:spacing w:after="180"/>
        <w:jc w:val="both"/>
      </w:pPr>
      <w:r>
        <w:rPr>
          <w:rFonts w:ascii="sans-serif" w:eastAsia="sans-serif" w:hAnsi="sans-serif" w:cs="sans-serif"/>
          <w:color w:val="000000"/>
          <w:sz w:val="20"/>
          <w:szCs w:val="20"/>
        </w:rPr>
        <w:t xml:space="preserve">We recognize the benefit from a tax position </w:t>
      </w:r>
      <w:r>
        <w:rPr>
          <w:rFonts w:ascii="sans-serif" w:eastAsia="sans-serif" w:hAnsi="sans-serif" w:cs="sans-serif"/>
          <w:color w:val="000000"/>
          <w:sz w:val="20"/>
          <w:szCs w:val="20"/>
        </w:rPr>
        <w:t>only if it is more-likely-than-not that the position would be sustained upon audit based solely on the technical merits of the tax position. Our policy is to include interest and penalties related to unrecognized tax benefits as a component of income tax e</w:t>
      </w:r>
      <w:r>
        <w:rPr>
          <w:rFonts w:ascii="sans-serif" w:eastAsia="sans-serif" w:hAnsi="sans-serif" w:cs="sans-serif"/>
          <w:color w:val="000000"/>
          <w:sz w:val="20"/>
          <w:szCs w:val="20"/>
        </w:rPr>
        <w:t>xpense.</w:t>
      </w:r>
    </w:p>
    <w:p w14:paraId="12B724ED" w14:textId="77777777" w:rsidR="00703C00" w:rsidRDefault="00DA3F08">
      <w:pPr>
        <w:spacing w:before="240" w:after="60"/>
        <w:jc w:val="both"/>
      </w:pPr>
      <w:r>
        <w:rPr>
          <w:rFonts w:ascii="sans-serif" w:eastAsia="sans-serif" w:hAnsi="sans-serif" w:cs="sans-serif"/>
          <w:b/>
          <w:bCs/>
          <w:color w:val="76B900"/>
          <w:sz w:val="20"/>
          <w:szCs w:val="20"/>
        </w:rPr>
        <w:t>Net Income Per Share</w:t>
      </w:r>
    </w:p>
    <w:p w14:paraId="12B724EE" w14:textId="77777777" w:rsidR="00703C00" w:rsidRDefault="00DA3F08">
      <w:pPr>
        <w:spacing w:after="180"/>
        <w:jc w:val="both"/>
      </w:pPr>
      <w:r>
        <w:rPr>
          <w:rFonts w:ascii="sans-serif" w:eastAsia="sans-serif" w:hAnsi="sans-serif" w:cs="sans-serif"/>
          <w:color w:val="000000"/>
          <w:sz w:val="20"/>
          <w:szCs w:val="20"/>
        </w:rPr>
        <w:t>Basic net income per share is computed using the weighted average number of common shares outstanding during the period. Diluted net income per share is computed using the weighted average number of common and potentially dilut</w:t>
      </w:r>
      <w:r>
        <w:rPr>
          <w:rFonts w:ascii="sans-serif" w:eastAsia="sans-serif" w:hAnsi="sans-serif" w:cs="sans-serif"/>
          <w:color w:val="000000"/>
          <w:sz w:val="20"/>
          <w:szCs w:val="20"/>
        </w:rPr>
        <w:t>ive shares outstanding during the period, using the treasury stock method. Under the treasury stock method, the effect of equity awards outstanding is not included in the computation of diluted net income per share for periods when their effect is anti-dil</w:t>
      </w:r>
      <w:r>
        <w:rPr>
          <w:rFonts w:ascii="sans-serif" w:eastAsia="sans-serif" w:hAnsi="sans-serif" w:cs="sans-serif"/>
          <w:color w:val="000000"/>
          <w:sz w:val="20"/>
          <w:szCs w:val="20"/>
        </w:rPr>
        <w:t xml:space="preserve">utive. </w:t>
      </w:r>
    </w:p>
    <w:p w14:paraId="12B724EF" w14:textId="77777777" w:rsidR="00703C00" w:rsidRDefault="00DA3F08">
      <w:pPr>
        <w:spacing w:before="240" w:after="60"/>
        <w:jc w:val="both"/>
      </w:pPr>
      <w:r>
        <w:rPr>
          <w:rFonts w:ascii="sans-serif" w:eastAsia="sans-serif" w:hAnsi="sans-serif" w:cs="sans-serif"/>
          <w:b/>
          <w:bCs/>
          <w:color w:val="76B900"/>
          <w:sz w:val="20"/>
          <w:szCs w:val="20"/>
        </w:rPr>
        <w:t>Cash and Cash Equivalents and Marketable Securities</w:t>
      </w:r>
    </w:p>
    <w:p w14:paraId="12B724F0" w14:textId="77777777" w:rsidR="00703C00" w:rsidRDefault="00DA3F08">
      <w:pPr>
        <w:spacing w:after="180"/>
        <w:jc w:val="both"/>
      </w:pPr>
      <w:r>
        <w:rPr>
          <w:rFonts w:ascii="sans-serif" w:eastAsia="sans-serif" w:hAnsi="sans-serif" w:cs="sans-serif"/>
          <w:color w:val="000000"/>
          <w:sz w:val="20"/>
          <w:szCs w:val="20"/>
        </w:rPr>
        <w:t>We consider all highly liquid investments that are readily convertible into cash and have an original maturity of three months or less at the time of purchase to be cash equivalents. Marketable se</w:t>
      </w:r>
      <w:r>
        <w:rPr>
          <w:rFonts w:ascii="sans-serif" w:eastAsia="sans-serif" w:hAnsi="sans-serif" w:cs="sans-serif"/>
          <w:color w:val="000000"/>
          <w:sz w:val="20"/>
          <w:szCs w:val="20"/>
        </w:rPr>
        <w:t>curities consist of highly liquid debt investments with maturities of greater than three months when purchased. We currently classify our investments as current based on the nature of the investments and their availability for use in current operations.</w:t>
      </w:r>
    </w:p>
    <w:p w14:paraId="12B724F1" w14:textId="77777777" w:rsidR="00703C00" w:rsidRDefault="00DA3F08">
      <w:pPr>
        <w:spacing w:after="180"/>
        <w:jc w:val="both"/>
      </w:pPr>
      <w:r>
        <w:rPr>
          <w:rFonts w:ascii="sans-serif" w:eastAsia="sans-serif" w:hAnsi="sans-serif" w:cs="sans-serif"/>
          <w:color w:val="000000"/>
          <w:sz w:val="20"/>
          <w:szCs w:val="20"/>
        </w:rPr>
        <w:t>We</w:t>
      </w:r>
      <w:r>
        <w:rPr>
          <w:rFonts w:ascii="sans-serif" w:eastAsia="sans-serif" w:hAnsi="sans-serif" w:cs="sans-serif"/>
          <w:color w:val="000000"/>
          <w:sz w:val="20"/>
          <w:szCs w:val="20"/>
        </w:rPr>
        <w:t xml:space="preserve"> classify our cash equivalents and marketable securities related to debt securities at the date of acquisition as available-for-sale. These available-for-sale debt securities are reported at fair value with the related unrealized gains and losses included </w:t>
      </w:r>
      <w:r>
        <w:rPr>
          <w:rFonts w:ascii="sans-serif" w:eastAsia="sans-serif" w:hAnsi="sans-serif" w:cs="sans-serif"/>
          <w:color w:val="000000"/>
          <w:sz w:val="20"/>
          <w:szCs w:val="20"/>
        </w:rPr>
        <w:t xml:space="preserve">in accumulated other comprehensive income or loss, a component of shareholders’ equity, net of </w:t>
      </w:r>
    </w:p>
    <w:p w14:paraId="12B724F2" w14:textId="77777777" w:rsidR="00703C00" w:rsidRDefault="00DA3F08">
      <w:pPr>
        <w:spacing w:after="180"/>
        <w:jc w:val="center"/>
      </w:pPr>
      <w:r>
        <w:rPr>
          <w:rFonts w:ascii="sans-serif" w:eastAsia="sans-serif" w:hAnsi="sans-serif" w:cs="sans-serif"/>
          <w:color w:val="000000"/>
          <w:sz w:val="20"/>
          <w:szCs w:val="20"/>
        </w:rPr>
        <w:t>54</w:t>
      </w:r>
    </w:p>
    <w:p w14:paraId="12B724F3" w14:textId="77777777" w:rsidR="00703C00" w:rsidRDefault="00DA3F08">
      <w:r>
        <w:pict w14:anchorId="12B73D30">
          <v:rect id="_x0000_i1078" style="width:415.3pt;height:1.5pt" o:hralign="center" o:hrstd="t" o:hr="t" fillcolor="#a0a0a0" stroked="f"/>
        </w:pict>
      </w:r>
    </w:p>
    <w:p w14:paraId="12B724F4" w14:textId="77777777" w:rsidR="00703C00" w:rsidRDefault="00DA3F08">
      <w:pPr>
        <w:jc w:val="both"/>
      </w:pPr>
      <w:hyperlink r:id="rId170" w:anchor="i21d0faa96a6c48bfab64453ef3ce3d49_7" w:history="1">
        <w:r>
          <w:rPr>
            <w:rStyle w:val="a5"/>
            <w:rFonts w:ascii="sans-serif" w:eastAsia="sans-serif" w:hAnsi="sans-serif" w:cs="sans-serif"/>
            <w:b/>
            <w:bCs/>
            <w:sz w:val="16"/>
            <w:szCs w:val="16"/>
          </w:rPr>
          <w:t>Table</w:t>
        </w:r>
        <w:r>
          <w:rPr>
            <w:rStyle w:val="a5"/>
            <w:rFonts w:ascii="sans-serif" w:eastAsia="sans-serif" w:hAnsi="sans-serif" w:cs="sans-serif"/>
            <w:b/>
            <w:bCs/>
            <w:sz w:val="16"/>
            <w:szCs w:val="16"/>
          </w:rPr>
          <w:t xml:space="preserve"> of Contents</w:t>
        </w:r>
      </w:hyperlink>
    </w:p>
    <w:p w14:paraId="12B724F5" w14:textId="77777777" w:rsidR="00703C00" w:rsidRDefault="00DA3F08">
      <w:pPr>
        <w:jc w:val="center"/>
      </w:pPr>
      <w:r>
        <w:rPr>
          <w:rFonts w:ascii="sans-serif" w:eastAsia="sans-serif" w:hAnsi="sans-serif" w:cs="sans-serif"/>
          <w:b/>
          <w:bCs/>
          <w:color w:val="000000"/>
          <w:sz w:val="20"/>
          <w:szCs w:val="20"/>
        </w:rPr>
        <w:t>NVIDIA CORPORATION AND SUBSIDIARIES</w:t>
      </w:r>
    </w:p>
    <w:p w14:paraId="12B724F6" w14:textId="77777777" w:rsidR="00703C00" w:rsidRDefault="00DA3F08">
      <w:pPr>
        <w:jc w:val="center"/>
      </w:pPr>
      <w:r>
        <w:rPr>
          <w:rFonts w:ascii="sans-serif" w:eastAsia="sans-serif" w:hAnsi="sans-serif" w:cs="sans-serif"/>
          <w:b/>
          <w:bCs/>
          <w:color w:val="000000"/>
          <w:sz w:val="20"/>
          <w:szCs w:val="20"/>
        </w:rPr>
        <w:t>NOTES TO THE CONSOLIDATED FINANCIAL STATEMENTS</w:t>
      </w:r>
    </w:p>
    <w:p w14:paraId="12B724F7" w14:textId="77777777" w:rsidR="00703C00" w:rsidRDefault="00DA3F08">
      <w:pPr>
        <w:jc w:val="center"/>
      </w:pPr>
      <w:r>
        <w:rPr>
          <w:rFonts w:ascii="sans-serif" w:eastAsia="sans-serif" w:hAnsi="sans-serif" w:cs="sans-serif"/>
          <w:b/>
          <w:bCs/>
          <w:color w:val="000000"/>
          <w:sz w:val="20"/>
          <w:szCs w:val="20"/>
        </w:rPr>
        <w:t>(Continued)</w:t>
      </w:r>
    </w:p>
    <w:p w14:paraId="12B724F8" w14:textId="77777777" w:rsidR="00703C00" w:rsidRDefault="00703C00">
      <w:pPr>
        <w:jc w:val="both"/>
      </w:pPr>
    </w:p>
    <w:p w14:paraId="12B724F9" w14:textId="77777777" w:rsidR="00703C00" w:rsidRDefault="00DA3F08">
      <w:pPr>
        <w:spacing w:after="180"/>
        <w:jc w:val="both"/>
      </w:pPr>
      <w:r>
        <w:rPr>
          <w:rFonts w:ascii="sans-serif" w:eastAsia="sans-serif" w:hAnsi="sans-serif" w:cs="sans-serif"/>
          <w:color w:val="000000"/>
          <w:sz w:val="20"/>
          <w:szCs w:val="20"/>
        </w:rPr>
        <w:t xml:space="preserve">tax. The fair value of interest-bearing debt securities includes accrued interest. Realized gains and losses on the sale of marketable </w:t>
      </w:r>
      <w:r>
        <w:rPr>
          <w:rFonts w:ascii="sans-serif" w:eastAsia="sans-serif" w:hAnsi="sans-serif" w:cs="sans-serif"/>
          <w:color w:val="000000"/>
          <w:sz w:val="20"/>
          <w:szCs w:val="20"/>
        </w:rPr>
        <w:t>securities are determined using the specific-identification method and recorded in the other income (expense), net, section of our Consolidated Statements of Income.</w:t>
      </w:r>
    </w:p>
    <w:p w14:paraId="12B724FA" w14:textId="77777777" w:rsidR="00703C00" w:rsidRDefault="00DA3F08">
      <w:pPr>
        <w:spacing w:after="180"/>
        <w:jc w:val="both"/>
      </w:pPr>
      <w:r>
        <w:rPr>
          <w:rFonts w:ascii="sans-serif" w:eastAsia="sans-serif" w:hAnsi="sans-serif" w:cs="sans-serif"/>
          <w:color w:val="000000"/>
          <w:sz w:val="20"/>
          <w:szCs w:val="20"/>
        </w:rPr>
        <w:t>All of our available-for-sale debt investments are subject to a periodic impairment review</w:t>
      </w:r>
      <w:r>
        <w:rPr>
          <w:rFonts w:ascii="sans-serif" w:eastAsia="sans-serif" w:hAnsi="sans-serif" w:cs="sans-serif"/>
          <w:color w:val="000000"/>
          <w:sz w:val="20"/>
          <w:szCs w:val="20"/>
        </w:rPr>
        <w:t>. If the estimated fair value of available-for-sale debt securities is less than its amortized cost basis, we determine if the difference, if any, is caused by expected credit losses and write-down the amortized cost basis of the securities if it is more l</w:t>
      </w:r>
      <w:r>
        <w:rPr>
          <w:rFonts w:ascii="sans-serif" w:eastAsia="sans-serif" w:hAnsi="sans-serif" w:cs="sans-serif"/>
          <w:color w:val="000000"/>
          <w:sz w:val="20"/>
          <w:szCs w:val="20"/>
        </w:rPr>
        <w:t>ikely than not we will be required or we intend to sell the securities before recovery of its amortized cost basis. Allowances for credit losses and write-downs are recognized in the other income (expense), net section of our Consolidated Statements of Inc</w:t>
      </w:r>
      <w:r>
        <w:rPr>
          <w:rFonts w:ascii="sans-serif" w:eastAsia="sans-serif" w:hAnsi="sans-serif" w:cs="sans-serif"/>
          <w:color w:val="000000"/>
          <w:sz w:val="20"/>
          <w:szCs w:val="20"/>
        </w:rPr>
        <w:t>ome.</w:t>
      </w:r>
    </w:p>
    <w:p w14:paraId="12B724FB" w14:textId="77777777" w:rsidR="00703C00" w:rsidRDefault="00DA3F08">
      <w:pPr>
        <w:spacing w:before="240" w:after="60"/>
        <w:jc w:val="both"/>
      </w:pPr>
      <w:r>
        <w:rPr>
          <w:rFonts w:ascii="sans-serif" w:eastAsia="sans-serif" w:hAnsi="sans-serif" w:cs="sans-serif"/>
          <w:b/>
          <w:bCs/>
          <w:color w:val="76B900"/>
          <w:sz w:val="20"/>
          <w:szCs w:val="20"/>
        </w:rPr>
        <w:t>Fair Value of Financial Instruments</w:t>
      </w:r>
    </w:p>
    <w:p w14:paraId="12B724FC" w14:textId="77777777" w:rsidR="00703C00" w:rsidRDefault="00DA3F08">
      <w:pPr>
        <w:spacing w:after="180"/>
        <w:jc w:val="both"/>
      </w:pPr>
      <w:r>
        <w:rPr>
          <w:rFonts w:ascii="sans-serif" w:eastAsia="sans-serif" w:hAnsi="sans-serif" w:cs="sans-serif"/>
          <w:color w:val="000000"/>
          <w:sz w:val="20"/>
          <w:szCs w:val="20"/>
        </w:rPr>
        <w:t>The carrying value of cash equivalents, accounts receivable, accounts payable and accrued liabilities approximate their fair values due to their relatively short maturities as of January 30, 2022 and January 31, 202</w:t>
      </w:r>
      <w:r>
        <w:rPr>
          <w:rFonts w:ascii="sans-serif" w:eastAsia="sans-serif" w:hAnsi="sans-serif" w:cs="sans-serif"/>
          <w:color w:val="000000"/>
          <w:sz w:val="20"/>
          <w:szCs w:val="20"/>
        </w:rPr>
        <w:t>1. Marketable securities are comprised of available-for-sale securities that are reported at fair value with the related unrealized gains or losses included in accumulated other comprehensive income or loss, a component of shareholders’ equity, net of tax.</w:t>
      </w:r>
      <w:r>
        <w:rPr>
          <w:rFonts w:ascii="sans-serif" w:eastAsia="sans-serif" w:hAnsi="sans-serif" w:cs="sans-serif"/>
          <w:color w:val="000000"/>
          <w:sz w:val="20"/>
          <w:szCs w:val="20"/>
        </w:rPr>
        <w:t xml:space="preserve"> Fair value of the marketable securities is determined based on quoted market prices. Derivative instruments are recognized as either assets or liabilities and are measured at fair value. The accounting for changes in the fair value of a derivative depends</w:t>
      </w:r>
      <w:r>
        <w:rPr>
          <w:rFonts w:ascii="sans-serif" w:eastAsia="sans-serif" w:hAnsi="sans-serif" w:cs="sans-serif"/>
          <w:color w:val="000000"/>
          <w:sz w:val="20"/>
          <w:szCs w:val="20"/>
        </w:rPr>
        <w:t xml:space="preserve"> on the intended use of the derivative and the resulting designation. For derivative instruments designated as fair value hedges, the gains or losses are recognized in earnings in the periods of change together with the offsetting losses or gains on the he</w:t>
      </w:r>
      <w:r>
        <w:rPr>
          <w:rFonts w:ascii="sans-serif" w:eastAsia="sans-serif" w:hAnsi="sans-serif" w:cs="sans-serif"/>
          <w:color w:val="000000"/>
          <w:sz w:val="20"/>
          <w:szCs w:val="20"/>
        </w:rPr>
        <w:t>dged items attributed to the risk being hedged. For derivative instruments designated as cash-flow hedges, the effective portion of the gains or losses on the derivatives is initially reported as a component of other comprehensive income or loss and is sub</w:t>
      </w:r>
      <w:r>
        <w:rPr>
          <w:rFonts w:ascii="sans-serif" w:eastAsia="sans-serif" w:hAnsi="sans-serif" w:cs="sans-serif"/>
          <w:color w:val="000000"/>
          <w:sz w:val="20"/>
          <w:szCs w:val="20"/>
        </w:rPr>
        <w:t>sequently recognized in earnings when the hedged exposure is recognized in earnings. For derivative instruments not designated for hedge accounting, changes in fair value are recognized in earnings.</w:t>
      </w:r>
    </w:p>
    <w:p w14:paraId="12B724FD" w14:textId="77777777" w:rsidR="00703C00" w:rsidRDefault="00DA3F08">
      <w:pPr>
        <w:spacing w:before="240" w:after="60"/>
        <w:jc w:val="both"/>
      </w:pPr>
      <w:r>
        <w:rPr>
          <w:rFonts w:ascii="sans-serif" w:eastAsia="sans-serif" w:hAnsi="sans-serif" w:cs="sans-serif"/>
          <w:b/>
          <w:bCs/>
          <w:color w:val="76B900"/>
          <w:sz w:val="20"/>
          <w:szCs w:val="20"/>
        </w:rPr>
        <w:t>Concentration of Credit Risk</w:t>
      </w:r>
    </w:p>
    <w:p w14:paraId="12B724FE" w14:textId="77777777" w:rsidR="00703C00" w:rsidRDefault="00DA3F08">
      <w:pPr>
        <w:spacing w:after="180"/>
        <w:jc w:val="both"/>
      </w:pPr>
      <w:r>
        <w:rPr>
          <w:rFonts w:ascii="sans-serif" w:eastAsia="sans-serif" w:hAnsi="sans-serif" w:cs="sans-serif"/>
          <w:color w:val="000000"/>
          <w:sz w:val="20"/>
          <w:szCs w:val="20"/>
        </w:rPr>
        <w:t xml:space="preserve">Financial </w:t>
      </w:r>
      <w:r>
        <w:rPr>
          <w:rFonts w:ascii="sans-serif" w:eastAsia="sans-serif" w:hAnsi="sans-serif" w:cs="sans-serif"/>
          <w:color w:val="000000"/>
          <w:sz w:val="20"/>
          <w:szCs w:val="20"/>
        </w:rPr>
        <w:t>instruments that potentially subject us to concentrations of credit risk consist primarily of cash equivalents, marketable securities, and accounts receivable. Our investment policy requires the purchase of highly-rated fixed income securities, the diversi</w:t>
      </w:r>
      <w:r>
        <w:rPr>
          <w:rFonts w:ascii="sans-serif" w:eastAsia="sans-serif" w:hAnsi="sans-serif" w:cs="sans-serif"/>
          <w:color w:val="000000"/>
          <w:sz w:val="20"/>
          <w:szCs w:val="20"/>
        </w:rPr>
        <w:t>fication of investment type and credit exposures, and includes certain limits on our portfolio duration. We perform ongoing credit evaluations of our customers’ financial condition and maintain an allowance for potential credit losses. This allowance consi</w:t>
      </w:r>
      <w:r>
        <w:rPr>
          <w:rFonts w:ascii="sans-serif" w:eastAsia="sans-serif" w:hAnsi="sans-serif" w:cs="sans-serif"/>
          <w:color w:val="000000"/>
          <w:sz w:val="20"/>
          <w:szCs w:val="20"/>
        </w:rPr>
        <w:t>sts of an amount identified for specific customers and an amount based on overall estimated exposure. Our overall estimated exposure excludes amounts covered by credit insurance and letters of credit.</w:t>
      </w:r>
    </w:p>
    <w:p w14:paraId="12B724FF" w14:textId="77777777" w:rsidR="00703C00" w:rsidRDefault="00DA3F08">
      <w:pPr>
        <w:spacing w:before="240" w:after="60"/>
        <w:jc w:val="both"/>
      </w:pPr>
      <w:r>
        <w:rPr>
          <w:rFonts w:ascii="sans-serif" w:eastAsia="sans-serif" w:hAnsi="sans-serif" w:cs="sans-serif"/>
          <w:b/>
          <w:bCs/>
          <w:color w:val="76B900"/>
          <w:sz w:val="20"/>
          <w:szCs w:val="20"/>
        </w:rPr>
        <w:t>Inventories</w:t>
      </w:r>
    </w:p>
    <w:p w14:paraId="12B72500" w14:textId="77777777" w:rsidR="00703C00" w:rsidRDefault="00DA3F08">
      <w:pPr>
        <w:spacing w:after="180"/>
        <w:jc w:val="both"/>
      </w:pPr>
      <w:r>
        <w:rPr>
          <w:rFonts w:ascii="sans-serif" w:eastAsia="sans-serif" w:hAnsi="sans-serif" w:cs="sans-serif"/>
          <w:color w:val="000000"/>
          <w:sz w:val="20"/>
          <w:szCs w:val="20"/>
        </w:rPr>
        <w:t>Inventory cost is computed on an adjusted s</w:t>
      </w:r>
      <w:r>
        <w:rPr>
          <w:rFonts w:ascii="sans-serif" w:eastAsia="sans-serif" w:hAnsi="sans-serif" w:cs="sans-serif"/>
          <w:color w:val="000000"/>
          <w:sz w:val="20"/>
          <w:szCs w:val="20"/>
        </w:rPr>
        <w:t xml:space="preserve">tandard basis, which approximates actual cost on an average or first-in, first-out basis. Inventory costs consist primarily of the cost of semiconductors, including wafer fabrication, assembly, testing and packaging, manufacturing support costs, including </w:t>
      </w:r>
      <w:r>
        <w:rPr>
          <w:rFonts w:ascii="sans-serif" w:eastAsia="sans-serif" w:hAnsi="sans-serif" w:cs="sans-serif"/>
          <w:color w:val="000000"/>
          <w:sz w:val="20"/>
          <w:szCs w:val="20"/>
        </w:rPr>
        <w:t>labor and overhead associated with such purchases, final test yield fallout, and shipping costs, as well as the cost of purchased memory products and other component parts. We charge cost of sales for inventory provisions to write-down our inventory to the</w:t>
      </w:r>
      <w:r>
        <w:rPr>
          <w:rFonts w:ascii="sans-serif" w:eastAsia="sans-serif" w:hAnsi="sans-serif" w:cs="sans-serif"/>
          <w:color w:val="000000"/>
          <w:sz w:val="20"/>
          <w:szCs w:val="20"/>
        </w:rPr>
        <w:t xml:space="preserve"> lower of cost or net realizable value or for obsolete or excess inventory. Most of our inventory provisions relate to excess quantities of products, based on our inventory levels and future product purchase commitments compared to assumptions about future</w:t>
      </w:r>
      <w:r>
        <w:rPr>
          <w:rFonts w:ascii="sans-serif" w:eastAsia="sans-serif" w:hAnsi="sans-serif" w:cs="sans-serif"/>
          <w:color w:val="000000"/>
          <w:sz w:val="20"/>
          <w:szCs w:val="20"/>
        </w:rPr>
        <w:t xml:space="preserve"> demand and market conditions. Once inventory has been written-off or written-down, it creates a new cost basis for the inventory that is not subsequently written-up. We record a liability for noncancelable purchase commitments with suppliers for quantitie</w:t>
      </w:r>
      <w:r>
        <w:rPr>
          <w:rFonts w:ascii="sans-serif" w:eastAsia="sans-serif" w:hAnsi="sans-serif" w:cs="sans-serif"/>
          <w:color w:val="000000"/>
          <w:sz w:val="20"/>
          <w:szCs w:val="20"/>
        </w:rPr>
        <w:t>s in excess of our future demand forecasts consistent with our valuation of obsolete or excess inventory.</w:t>
      </w:r>
    </w:p>
    <w:p w14:paraId="12B72501" w14:textId="77777777" w:rsidR="00703C00" w:rsidRDefault="00DA3F08">
      <w:pPr>
        <w:spacing w:before="240" w:after="60"/>
        <w:jc w:val="both"/>
      </w:pPr>
      <w:r>
        <w:rPr>
          <w:rFonts w:ascii="sans-serif" w:eastAsia="sans-serif" w:hAnsi="sans-serif" w:cs="sans-serif"/>
          <w:b/>
          <w:bCs/>
          <w:color w:val="76B900"/>
          <w:sz w:val="20"/>
          <w:szCs w:val="20"/>
        </w:rPr>
        <w:t>Property and Equipment</w:t>
      </w:r>
    </w:p>
    <w:p w14:paraId="12B72502" w14:textId="77777777" w:rsidR="00703C00" w:rsidRDefault="00DA3F08">
      <w:pPr>
        <w:spacing w:after="180"/>
        <w:jc w:val="both"/>
      </w:pPr>
      <w:r>
        <w:rPr>
          <w:rFonts w:ascii="sans-serif" w:eastAsia="sans-serif" w:hAnsi="sans-serif" w:cs="sans-serif"/>
          <w:color w:val="000000"/>
          <w:sz w:val="20"/>
          <w:szCs w:val="20"/>
        </w:rPr>
        <w:t>Property and equipment are stated at cost. Depreciation of property and equipment is computed using the straight-line method ba</w:t>
      </w:r>
      <w:r>
        <w:rPr>
          <w:rFonts w:ascii="sans-serif" w:eastAsia="sans-serif" w:hAnsi="sans-serif" w:cs="sans-serif"/>
          <w:color w:val="000000"/>
          <w:sz w:val="20"/>
          <w:szCs w:val="20"/>
        </w:rPr>
        <w:t>sed on the estimated useful lives of the assets, generally three to five years. Once an asset is identified for retirement or disposition, the related cost and accumulated depreciation or amortization are removed, and a gain or loss is recorded. The estima</w:t>
      </w:r>
      <w:r>
        <w:rPr>
          <w:rFonts w:ascii="sans-serif" w:eastAsia="sans-serif" w:hAnsi="sans-serif" w:cs="sans-serif"/>
          <w:color w:val="000000"/>
          <w:sz w:val="20"/>
          <w:szCs w:val="20"/>
        </w:rPr>
        <w:t>ted useful lives of our buildings are up to thirty years. Depreciation expense includes the amortization of assets recorded under finance leases. Leasehold improvements and assets recorded under finance leases are amortized over the shorter of the expected</w:t>
      </w:r>
      <w:r>
        <w:rPr>
          <w:rFonts w:ascii="sans-serif" w:eastAsia="sans-serif" w:hAnsi="sans-serif" w:cs="sans-serif"/>
          <w:color w:val="000000"/>
          <w:sz w:val="20"/>
          <w:szCs w:val="20"/>
        </w:rPr>
        <w:t xml:space="preserve"> lease term or the estimated useful life of the asset.</w:t>
      </w:r>
    </w:p>
    <w:p w14:paraId="12B72503" w14:textId="77777777" w:rsidR="00703C00" w:rsidRDefault="00703C00">
      <w:pPr>
        <w:spacing w:after="180"/>
        <w:jc w:val="both"/>
      </w:pPr>
    </w:p>
    <w:p w14:paraId="12B72504" w14:textId="77777777" w:rsidR="00703C00" w:rsidRDefault="00DA3F08">
      <w:pPr>
        <w:spacing w:after="180"/>
        <w:jc w:val="center"/>
      </w:pPr>
      <w:r>
        <w:rPr>
          <w:rFonts w:ascii="sans-serif" w:eastAsia="sans-serif" w:hAnsi="sans-serif" w:cs="sans-serif"/>
          <w:color w:val="000000"/>
          <w:sz w:val="20"/>
          <w:szCs w:val="20"/>
        </w:rPr>
        <w:t>55</w:t>
      </w:r>
    </w:p>
    <w:p w14:paraId="12B72505" w14:textId="77777777" w:rsidR="00703C00" w:rsidRDefault="00DA3F08">
      <w:r>
        <w:pict w14:anchorId="12B73D31">
          <v:rect id="_x0000_i1079" style="width:415.3pt;height:1.5pt" o:hralign="center" o:hrstd="t" o:hr="t" fillcolor="#a0a0a0" stroked="f"/>
        </w:pict>
      </w:r>
    </w:p>
    <w:p w14:paraId="12B72506" w14:textId="77777777" w:rsidR="00703C00" w:rsidRDefault="00DA3F08">
      <w:pPr>
        <w:jc w:val="both"/>
      </w:pPr>
      <w:hyperlink r:id="rId171" w:anchor="i21d0faa96a6c48bfab64453ef3ce3d49_7" w:history="1">
        <w:r>
          <w:rPr>
            <w:rStyle w:val="a5"/>
            <w:rFonts w:ascii="sans-serif" w:eastAsia="sans-serif" w:hAnsi="sans-serif" w:cs="sans-serif"/>
            <w:b/>
            <w:bCs/>
            <w:sz w:val="16"/>
            <w:szCs w:val="16"/>
          </w:rPr>
          <w:t>Table of Contents</w:t>
        </w:r>
      </w:hyperlink>
    </w:p>
    <w:p w14:paraId="12B72507" w14:textId="77777777" w:rsidR="00703C00" w:rsidRDefault="00DA3F08">
      <w:pPr>
        <w:jc w:val="center"/>
      </w:pPr>
      <w:r>
        <w:rPr>
          <w:rFonts w:ascii="sans-serif" w:eastAsia="sans-serif" w:hAnsi="sans-serif" w:cs="sans-serif"/>
          <w:b/>
          <w:bCs/>
          <w:color w:val="000000"/>
          <w:sz w:val="20"/>
          <w:szCs w:val="20"/>
        </w:rPr>
        <w:t>NVIDIA CORPORATION AND S</w:t>
      </w:r>
      <w:r>
        <w:rPr>
          <w:rFonts w:ascii="sans-serif" w:eastAsia="sans-serif" w:hAnsi="sans-serif" w:cs="sans-serif"/>
          <w:b/>
          <w:bCs/>
          <w:color w:val="000000"/>
          <w:sz w:val="20"/>
          <w:szCs w:val="20"/>
        </w:rPr>
        <w:t>UBSIDIARIES</w:t>
      </w:r>
    </w:p>
    <w:p w14:paraId="12B72508" w14:textId="77777777" w:rsidR="00703C00" w:rsidRDefault="00DA3F08">
      <w:pPr>
        <w:jc w:val="center"/>
      </w:pPr>
      <w:r>
        <w:rPr>
          <w:rFonts w:ascii="sans-serif" w:eastAsia="sans-serif" w:hAnsi="sans-serif" w:cs="sans-serif"/>
          <w:b/>
          <w:bCs/>
          <w:color w:val="000000"/>
          <w:sz w:val="20"/>
          <w:szCs w:val="20"/>
        </w:rPr>
        <w:t>NOTES TO THE CONSOLIDATED FINANCIAL STATEMENTS</w:t>
      </w:r>
    </w:p>
    <w:p w14:paraId="12B72509" w14:textId="77777777" w:rsidR="00703C00" w:rsidRDefault="00DA3F08">
      <w:pPr>
        <w:jc w:val="center"/>
      </w:pPr>
      <w:r>
        <w:rPr>
          <w:rFonts w:ascii="sans-serif" w:eastAsia="sans-serif" w:hAnsi="sans-serif" w:cs="sans-serif"/>
          <w:b/>
          <w:bCs/>
          <w:color w:val="000000"/>
          <w:sz w:val="20"/>
          <w:szCs w:val="20"/>
        </w:rPr>
        <w:t>(Continued)</w:t>
      </w:r>
    </w:p>
    <w:p w14:paraId="12B7250A" w14:textId="77777777" w:rsidR="00703C00" w:rsidRDefault="00703C00">
      <w:pPr>
        <w:jc w:val="both"/>
      </w:pPr>
    </w:p>
    <w:p w14:paraId="12B7250B" w14:textId="77777777" w:rsidR="00703C00" w:rsidRDefault="00DA3F08">
      <w:pPr>
        <w:spacing w:before="240" w:after="60"/>
        <w:jc w:val="both"/>
      </w:pPr>
      <w:r>
        <w:rPr>
          <w:rFonts w:ascii="sans-serif" w:eastAsia="sans-serif" w:hAnsi="sans-serif" w:cs="sans-serif"/>
          <w:b/>
          <w:bCs/>
          <w:color w:val="76B900"/>
          <w:sz w:val="20"/>
          <w:szCs w:val="20"/>
        </w:rPr>
        <w:t>Leases</w:t>
      </w:r>
    </w:p>
    <w:p w14:paraId="12B7250C" w14:textId="77777777" w:rsidR="00703C00" w:rsidRDefault="00DA3F08">
      <w:pPr>
        <w:spacing w:after="180"/>
        <w:jc w:val="both"/>
      </w:pPr>
      <w:r>
        <w:rPr>
          <w:rFonts w:ascii="sans-serif" w:eastAsia="sans-serif" w:hAnsi="sans-serif" w:cs="sans-serif"/>
          <w:color w:val="000000"/>
          <w:sz w:val="20"/>
          <w:szCs w:val="20"/>
        </w:rPr>
        <w:t xml:space="preserve">We determine if an arrangement is or contains a lease at inception. Operating leases with lease terms of more than 12 months are included in operating lease assets, accrued and </w:t>
      </w:r>
      <w:r>
        <w:rPr>
          <w:rFonts w:ascii="sans-serif" w:eastAsia="sans-serif" w:hAnsi="sans-serif" w:cs="sans-serif"/>
          <w:color w:val="000000"/>
          <w:sz w:val="20"/>
          <w:szCs w:val="20"/>
        </w:rPr>
        <w:t>other current liabilities, and long-term operating lease liabilities on our consolidated balance sheet. Operating lease assets represent our right to use an underlying asset for the lease term and lease liabilities represent our obligation to make lease pa</w:t>
      </w:r>
      <w:r>
        <w:rPr>
          <w:rFonts w:ascii="sans-serif" w:eastAsia="sans-serif" w:hAnsi="sans-serif" w:cs="sans-serif"/>
          <w:color w:val="000000"/>
          <w:sz w:val="20"/>
          <w:szCs w:val="20"/>
        </w:rPr>
        <w:t>yments over the lease term.</w:t>
      </w:r>
    </w:p>
    <w:p w14:paraId="12B7250D" w14:textId="77777777" w:rsidR="00703C00" w:rsidRDefault="00DA3F08">
      <w:pPr>
        <w:spacing w:after="180"/>
        <w:jc w:val="both"/>
      </w:pPr>
      <w:r>
        <w:rPr>
          <w:rFonts w:ascii="sans-serif" w:eastAsia="sans-serif" w:hAnsi="sans-serif" w:cs="sans-serif"/>
          <w:color w:val="000000"/>
          <w:sz w:val="20"/>
          <w:szCs w:val="20"/>
        </w:rPr>
        <w:t xml:space="preserve">Operating lease assets and liabilities are recognized based on the present value of the remaining lease payments discounted using our incremental borrowing rate. Operating lease assets also include initial direct costs incurred </w:t>
      </w:r>
      <w:r>
        <w:rPr>
          <w:rFonts w:ascii="sans-serif" w:eastAsia="sans-serif" w:hAnsi="sans-serif" w:cs="sans-serif"/>
          <w:color w:val="000000"/>
          <w:sz w:val="20"/>
          <w:szCs w:val="20"/>
        </w:rPr>
        <w:t>and prepaid lease payments, minus any lease incentives. Our lease terms include options to extend or terminate the lease when it is reasonably certain that we will exercise that option. Lease expense is recognized on a straight-line basis over the lease te</w:t>
      </w:r>
      <w:r>
        <w:rPr>
          <w:rFonts w:ascii="sans-serif" w:eastAsia="sans-serif" w:hAnsi="sans-serif" w:cs="sans-serif"/>
          <w:color w:val="000000"/>
          <w:sz w:val="20"/>
          <w:szCs w:val="20"/>
        </w:rPr>
        <w:t>rm.</w:t>
      </w:r>
    </w:p>
    <w:p w14:paraId="12B7250E" w14:textId="77777777" w:rsidR="00703C00" w:rsidRDefault="00DA3F08">
      <w:pPr>
        <w:spacing w:after="180"/>
        <w:jc w:val="both"/>
      </w:pPr>
      <w:r>
        <w:rPr>
          <w:rFonts w:ascii="sans-serif" w:eastAsia="sans-serif" w:hAnsi="sans-serif" w:cs="sans-serif"/>
          <w:color w:val="000000"/>
          <w:sz w:val="20"/>
          <w:szCs w:val="20"/>
        </w:rPr>
        <w:t>We combine the lease and non-lease components in determining the operating lease assets and liabilities.</w:t>
      </w:r>
    </w:p>
    <w:p w14:paraId="12B7250F" w14:textId="77777777" w:rsidR="00703C00" w:rsidRDefault="00DA3F08">
      <w:pPr>
        <w:spacing w:before="240" w:after="60"/>
        <w:jc w:val="both"/>
      </w:pPr>
      <w:r>
        <w:rPr>
          <w:rFonts w:ascii="sans-serif" w:eastAsia="sans-serif" w:hAnsi="sans-serif" w:cs="sans-serif"/>
          <w:b/>
          <w:bCs/>
          <w:color w:val="76B900"/>
          <w:sz w:val="20"/>
          <w:szCs w:val="20"/>
        </w:rPr>
        <w:t>Goodwill</w:t>
      </w:r>
    </w:p>
    <w:p w14:paraId="12B72510" w14:textId="77777777" w:rsidR="00703C00" w:rsidRDefault="00DA3F08">
      <w:pPr>
        <w:spacing w:after="180"/>
        <w:jc w:val="both"/>
      </w:pPr>
      <w:r>
        <w:rPr>
          <w:rFonts w:ascii="sans-serif" w:eastAsia="sans-serif" w:hAnsi="sans-serif" w:cs="sans-serif"/>
          <w:color w:val="000000"/>
          <w:sz w:val="20"/>
          <w:szCs w:val="20"/>
        </w:rPr>
        <w:t>Goodwill is subject to our annual impairment test during the fourth quarter of our fiscal year, or earlier if indicators of potential impa</w:t>
      </w:r>
      <w:r>
        <w:rPr>
          <w:rFonts w:ascii="sans-serif" w:eastAsia="sans-serif" w:hAnsi="sans-serif" w:cs="sans-serif"/>
          <w:color w:val="000000"/>
          <w:sz w:val="20"/>
          <w:szCs w:val="20"/>
        </w:rPr>
        <w:t>irment exist. For the purposes of completing our impairment test, we perform either a qualitative or a quantitative analysis on a reporting unit basis. </w:t>
      </w:r>
    </w:p>
    <w:p w14:paraId="12B72511" w14:textId="77777777" w:rsidR="00703C00" w:rsidRDefault="00DA3F08">
      <w:pPr>
        <w:spacing w:after="180"/>
        <w:jc w:val="both"/>
      </w:pPr>
      <w:r>
        <w:rPr>
          <w:rFonts w:ascii="sans-serif" w:eastAsia="sans-serif" w:hAnsi="sans-serif" w:cs="sans-serif"/>
          <w:color w:val="000000"/>
          <w:sz w:val="20"/>
          <w:szCs w:val="20"/>
        </w:rPr>
        <w:t xml:space="preserve">Qualitative factors include industry and market considerations, overall financial performance, and other relevant events and factors affecting the reporting units. </w:t>
      </w:r>
    </w:p>
    <w:p w14:paraId="12B72512" w14:textId="77777777" w:rsidR="00703C00" w:rsidRDefault="00DA3F08">
      <w:pPr>
        <w:spacing w:after="180"/>
        <w:jc w:val="both"/>
      </w:pPr>
      <w:r>
        <w:rPr>
          <w:rFonts w:ascii="sans-serif" w:eastAsia="sans-serif" w:hAnsi="sans-serif" w:cs="sans-serif"/>
          <w:color w:val="000000"/>
          <w:sz w:val="20"/>
          <w:szCs w:val="20"/>
        </w:rPr>
        <w:t>Our quantitative impairment test considers both the income approach and the market approach</w:t>
      </w:r>
      <w:r>
        <w:rPr>
          <w:rFonts w:ascii="sans-serif" w:eastAsia="sans-serif" w:hAnsi="sans-serif" w:cs="sans-serif"/>
          <w:color w:val="000000"/>
          <w:sz w:val="20"/>
          <w:szCs w:val="20"/>
        </w:rPr>
        <w:t xml:space="preserve"> to estimate a reporting unit’s fair value. The income and market valuation approaches consider a number of factors that include, but are not limited to, prospective financial information, growth rates, residual values, discount rates and comparable multip</w:t>
      </w:r>
      <w:r>
        <w:rPr>
          <w:rFonts w:ascii="sans-serif" w:eastAsia="sans-serif" w:hAnsi="sans-serif" w:cs="sans-serif"/>
          <w:color w:val="000000"/>
          <w:sz w:val="20"/>
          <w:szCs w:val="20"/>
        </w:rPr>
        <w:t>les from publicly traded companies in our industry and require us to make certain assumptions and estimates regarding industry economic factors and the future profitability of our business. </w:t>
      </w:r>
    </w:p>
    <w:p w14:paraId="12B72513" w14:textId="77777777" w:rsidR="00703C00" w:rsidRDefault="00DA3F08">
      <w:pPr>
        <w:spacing w:before="240" w:after="60"/>
        <w:jc w:val="both"/>
      </w:pPr>
      <w:r>
        <w:rPr>
          <w:rFonts w:ascii="sans-serif" w:eastAsia="sans-serif" w:hAnsi="sans-serif" w:cs="sans-serif"/>
          <w:b/>
          <w:bCs/>
          <w:color w:val="76B900"/>
          <w:sz w:val="20"/>
          <w:szCs w:val="20"/>
        </w:rPr>
        <w:t>Intangible Assets and Other Long-Lived Assets</w:t>
      </w:r>
    </w:p>
    <w:p w14:paraId="12B72514" w14:textId="77777777" w:rsidR="00703C00" w:rsidRDefault="00DA3F08">
      <w:pPr>
        <w:spacing w:after="180"/>
        <w:jc w:val="both"/>
      </w:pPr>
      <w:r>
        <w:rPr>
          <w:rFonts w:ascii="sans-serif" w:eastAsia="sans-serif" w:hAnsi="sans-serif" w:cs="sans-serif"/>
          <w:color w:val="000000"/>
          <w:sz w:val="20"/>
          <w:szCs w:val="20"/>
        </w:rPr>
        <w:t>Intangible assets primarily represent acquired intangible assets including developed technology, in-process research and development, or IPR&amp;D, and customer relationships, as well as rights acquired under technology licenses, patents, and acquired IP. We c</w:t>
      </w:r>
      <w:r>
        <w:rPr>
          <w:rFonts w:ascii="sans-serif" w:eastAsia="sans-serif" w:hAnsi="sans-serif" w:cs="sans-serif"/>
          <w:color w:val="000000"/>
          <w:sz w:val="20"/>
          <w:szCs w:val="20"/>
        </w:rPr>
        <w:t>urrently amortize our intangible assets with finite lives over periods ranging from one to twenty years using a method that reflects the pattern in which the economic benefits of the intangible asset are consumed or otherwise used up or, if that pattern ca</w:t>
      </w:r>
      <w:r>
        <w:rPr>
          <w:rFonts w:ascii="sans-serif" w:eastAsia="sans-serif" w:hAnsi="sans-serif" w:cs="sans-serif"/>
          <w:color w:val="000000"/>
          <w:sz w:val="20"/>
          <w:szCs w:val="20"/>
        </w:rPr>
        <w:t>nnot be reliably determined, using a straight-line amortization method. We initially capitalize the fair value of IPR&amp;D as an intangible asset with an indefinite life. When IPR&amp;D projects are completed, we reclassify the IPR&amp;D as an amortizable purchased i</w:t>
      </w:r>
      <w:r>
        <w:rPr>
          <w:rFonts w:ascii="sans-serif" w:eastAsia="sans-serif" w:hAnsi="sans-serif" w:cs="sans-serif"/>
          <w:color w:val="000000"/>
          <w:sz w:val="20"/>
          <w:szCs w:val="20"/>
        </w:rPr>
        <w:t>ntangible asset and amortize over the asset’s estimated useful life.</w:t>
      </w:r>
    </w:p>
    <w:p w14:paraId="12B72515" w14:textId="77777777" w:rsidR="00703C00" w:rsidRDefault="00DA3F08">
      <w:pPr>
        <w:spacing w:after="180"/>
        <w:jc w:val="both"/>
      </w:pPr>
      <w:r>
        <w:rPr>
          <w:rFonts w:ascii="sans-serif" w:eastAsia="sans-serif" w:hAnsi="sans-serif" w:cs="sans-serif"/>
          <w:color w:val="000000"/>
          <w:sz w:val="20"/>
          <w:szCs w:val="20"/>
        </w:rPr>
        <w:t xml:space="preserve">Long-lived assets, such as property and equipment and intangible assets subject to amortization, are reviewed for impairment whenever events or changes in circumstances indicate that the </w:t>
      </w:r>
      <w:r>
        <w:rPr>
          <w:rFonts w:ascii="sans-serif" w:eastAsia="sans-serif" w:hAnsi="sans-serif" w:cs="sans-serif"/>
          <w:color w:val="000000"/>
          <w:sz w:val="20"/>
          <w:szCs w:val="20"/>
        </w:rPr>
        <w:t>carrying amount of an asset or asset group may not be recoverable. Recoverability of assets or asset groups to be held and used is measured by a comparison of the carrying amount of an asset or asset group to estimated undiscounted future cash flows expect</w:t>
      </w:r>
      <w:r>
        <w:rPr>
          <w:rFonts w:ascii="sans-serif" w:eastAsia="sans-serif" w:hAnsi="sans-serif" w:cs="sans-serif"/>
          <w:color w:val="000000"/>
          <w:sz w:val="20"/>
          <w:szCs w:val="20"/>
        </w:rPr>
        <w:t>ed to be generated by the asset or asset group. If the carrying amount of an asset or asset group exceeds its estimated future cash flows, an impairment charge is recognized for the amount by which the carrying amount of the asset or asset group exceeds th</w:t>
      </w:r>
      <w:r>
        <w:rPr>
          <w:rFonts w:ascii="sans-serif" w:eastAsia="sans-serif" w:hAnsi="sans-serif" w:cs="sans-serif"/>
          <w:color w:val="000000"/>
          <w:sz w:val="20"/>
          <w:szCs w:val="20"/>
        </w:rPr>
        <w:t>e estimated fair value of the asset or asset group. Fair value is determined based on the estimated discounted future cash flows expected to be generated by the asset or asset group. Assets and liabilities to be disposed of would be separately presented in</w:t>
      </w:r>
      <w:r>
        <w:rPr>
          <w:rFonts w:ascii="sans-serif" w:eastAsia="sans-serif" w:hAnsi="sans-serif" w:cs="sans-serif"/>
          <w:color w:val="000000"/>
          <w:sz w:val="20"/>
          <w:szCs w:val="20"/>
        </w:rPr>
        <w:t xml:space="preserve"> the Consolidated Balance Sheet and the assets would be reported at the lower of the carrying amount or fair value less costs to sell, and would no longer be depreciated.</w:t>
      </w:r>
    </w:p>
    <w:p w14:paraId="12B72516" w14:textId="77777777" w:rsidR="00703C00" w:rsidRDefault="00DA3F08">
      <w:pPr>
        <w:spacing w:before="240" w:after="60"/>
        <w:jc w:val="both"/>
      </w:pPr>
      <w:r>
        <w:rPr>
          <w:rFonts w:ascii="sans-serif" w:eastAsia="sans-serif" w:hAnsi="sans-serif" w:cs="sans-serif"/>
          <w:b/>
          <w:bCs/>
          <w:color w:val="76B900"/>
          <w:sz w:val="20"/>
          <w:szCs w:val="20"/>
        </w:rPr>
        <w:t>Business Combination</w:t>
      </w:r>
    </w:p>
    <w:p w14:paraId="12B72517" w14:textId="77777777" w:rsidR="00703C00" w:rsidRDefault="00DA3F08">
      <w:pPr>
        <w:spacing w:after="180"/>
        <w:jc w:val="both"/>
      </w:pPr>
      <w:r>
        <w:rPr>
          <w:rFonts w:ascii="sans-serif" w:eastAsia="sans-serif" w:hAnsi="sans-serif" w:cs="sans-serif"/>
          <w:color w:val="000000"/>
          <w:sz w:val="20"/>
          <w:szCs w:val="20"/>
        </w:rPr>
        <w:t>We allocate the fair value of the purchase price of an acquisiti</w:t>
      </w:r>
      <w:r>
        <w:rPr>
          <w:rFonts w:ascii="sans-serif" w:eastAsia="sans-serif" w:hAnsi="sans-serif" w:cs="sans-serif"/>
          <w:color w:val="000000"/>
          <w:sz w:val="20"/>
          <w:szCs w:val="20"/>
        </w:rPr>
        <w:t>on to the tangible assets acquired, liabilities assumed, and intangible assets acquired, including IPR&amp;D, based on their estimated fair values. The excess of the fair value of the purchase price over the fair values of these net tangible and intangible ass</w:t>
      </w:r>
      <w:r>
        <w:rPr>
          <w:rFonts w:ascii="sans-serif" w:eastAsia="sans-serif" w:hAnsi="sans-serif" w:cs="sans-serif"/>
          <w:color w:val="000000"/>
          <w:sz w:val="20"/>
          <w:szCs w:val="20"/>
        </w:rPr>
        <w:t>ets acquired is recorded as goodwill. Management’s estimates of fair value are based upon assumptions believed to be reasonable, but our estimates and assumptions are inherently uncertain and subject to refinement. The estimates and assumptions used in val</w:t>
      </w:r>
      <w:r>
        <w:rPr>
          <w:rFonts w:ascii="sans-serif" w:eastAsia="sans-serif" w:hAnsi="sans-serif" w:cs="sans-serif"/>
          <w:color w:val="000000"/>
          <w:sz w:val="20"/>
          <w:szCs w:val="20"/>
        </w:rPr>
        <w:t xml:space="preserve">uing intangible assets include, but are not limited to, the amount and timing of projected future cash flows, discount rate used </w:t>
      </w:r>
    </w:p>
    <w:p w14:paraId="12B72518" w14:textId="77777777" w:rsidR="00703C00" w:rsidRDefault="00DA3F08">
      <w:pPr>
        <w:spacing w:after="180"/>
        <w:jc w:val="center"/>
      </w:pPr>
      <w:r>
        <w:rPr>
          <w:rFonts w:ascii="sans-serif" w:eastAsia="sans-serif" w:hAnsi="sans-serif" w:cs="sans-serif"/>
          <w:color w:val="000000"/>
          <w:sz w:val="20"/>
          <w:szCs w:val="20"/>
        </w:rPr>
        <w:t>56</w:t>
      </w:r>
    </w:p>
    <w:p w14:paraId="12B72519" w14:textId="77777777" w:rsidR="00703C00" w:rsidRDefault="00DA3F08">
      <w:r>
        <w:pict w14:anchorId="12B73D32">
          <v:rect id="_x0000_i1080" style="width:415.3pt;height:1.5pt" o:hralign="center" o:hrstd="t" o:hr="t" fillcolor="#a0a0a0" stroked="f"/>
        </w:pict>
      </w:r>
    </w:p>
    <w:p w14:paraId="12B7251A" w14:textId="77777777" w:rsidR="00703C00" w:rsidRDefault="00DA3F08">
      <w:pPr>
        <w:jc w:val="both"/>
      </w:pPr>
      <w:hyperlink r:id="rId172" w:anchor="i21d0faa96a6c48bfab64453ef3ce3d49_7" w:history="1">
        <w:r>
          <w:rPr>
            <w:rStyle w:val="a5"/>
            <w:rFonts w:ascii="sans-serif" w:eastAsia="sans-serif" w:hAnsi="sans-serif" w:cs="sans-serif"/>
            <w:b/>
            <w:bCs/>
            <w:sz w:val="16"/>
            <w:szCs w:val="16"/>
          </w:rPr>
          <w:t>Table of Contents</w:t>
        </w:r>
      </w:hyperlink>
    </w:p>
    <w:p w14:paraId="12B7251B" w14:textId="77777777" w:rsidR="00703C00" w:rsidRDefault="00DA3F08">
      <w:pPr>
        <w:jc w:val="center"/>
      </w:pPr>
      <w:r>
        <w:rPr>
          <w:rFonts w:ascii="sans-serif" w:eastAsia="sans-serif" w:hAnsi="sans-serif" w:cs="sans-serif"/>
          <w:b/>
          <w:bCs/>
          <w:color w:val="000000"/>
          <w:sz w:val="20"/>
          <w:szCs w:val="20"/>
        </w:rPr>
        <w:t>NVIDIA CORPORATION AND SUBSIDIARIES</w:t>
      </w:r>
    </w:p>
    <w:p w14:paraId="12B7251C" w14:textId="77777777" w:rsidR="00703C00" w:rsidRDefault="00DA3F08">
      <w:pPr>
        <w:jc w:val="center"/>
      </w:pPr>
      <w:r>
        <w:rPr>
          <w:rFonts w:ascii="sans-serif" w:eastAsia="sans-serif" w:hAnsi="sans-serif" w:cs="sans-serif"/>
          <w:b/>
          <w:bCs/>
          <w:color w:val="000000"/>
          <w:sz w:val="20"/>
          <w:szCs w:val="20"/>
        </w:rPr>
        <w:t>NOTES TO THE CONSOLIDATED FINANCIAL STATEMENTS</w:t>
      </w:r>
    </w:p>
    <w:p w14:paraId="12B7251D" w14:textId="77777777" w:rsidR="00703C00" w:rsidRDefault="00DA3F08">
      <w:pPr>
        <w:jc w:val="center"/>
      </w:pPr>
      <w:r>
        <w:rPr>
          <w:rFonts w:ascii="sans-serif" w:eastAsia="sans-serif" w:hAnsi="sans-serif" w:cs="sans-serif"/>
          <w:b/>
          <w:bCs/>
          <w:color w:val="000000"/>
          <w:sz w:val="20"/>
          <w:szCs w:val="20"/>
        </w:rPr>
        <w:t>(Continued)</w:t>
      </w:r>
    </w:p>
    <w:p w14:paraId="12B7251E" w14:textId="77777777" w:rsidR="00703C00" w:rsidRDefault="00703C00">
      <w:pPr>
        <w:jc w:val="both"/>
      </w:pPr>
    </w:p>
    <w:p w14:paraId="12B7251F" w14:textId="77777777" w:rsidR="00703C00" w:rsidRDefault="00DA3F08">
      <w:pPr>
        <w:spacing w:after="180"/>
        <w:jc w:val="both"/>
      </w:pPr>
      <w:r>
        <w:rPr>
          <w:rFonts w:ascii="sans-serif" w:eastAsia="sans-serif" w:hAnsi="sans-serif" w:cs="sans-serif"/>
          <w:color w:val="000000"/>
          <w:sz w:val="20"/>
          <w:szCs w:val="20"/>
        </w:rPr>
        <w:t>to determine the present value of these cash flows and asset lives. These estimates are inherently uncertain a</w:t>
      </w:r>
      <w:r>
        <w:rPr>
          <w:rFonts w:ascii="sans-serif" w:eastAsia="sans-serif" w:hAnsi="sans-serif" w:cs="sans-serif"/>
          <w:color w:val="000000"/>
          <w:sz w:val="20"/>
          <w:szCs w:val="20"/>
        </w:rPr>
        <w:t>nd, therefore, actual results may differ from the estimates made. As a result, during the measurement period of up to one year from the acquisition date, we may record adjustments to the assets acquired and liabilities assumed with the corresponding offset</w:t>
      </w:r>
      <w:r>
        <w:rPr>
          <w:rFonts w:ascii="sans-serif" w:eastAsia="sans-serif" w:hAnsi="sans-serif" w:cs="sans-serif"/>
          <w:color w:val="000000"/>
          <w:sz w:val="20"/>
          <w:szCs w:val="20"/>
        </w:rPr>
        <w:t xml:space="preserve"> to goodwill. Upon the conclusion of the measurement period or final determination of the fair value of the purchase price of an acquisition, whichever comes first, any subsequent adjustments are recorded to our Consolidated Statements of Income.</w:t>
      </w:r>
    </w:p>
    <w:p w14:paraId="12B72520" w14:textId="77777777" w:rsidR="00703C00" w:rsidRDefault="00DA3F08">
      <w:pPr>
        <w:spacing w:after="180"/>
        <w:jc w:val="both"/>
      </w:pPr>
      <w:r>
        <w:rPr>
          <w:rFonts w:ascii="sans-serif" w:eastAsia="sans-serif" w:hAnsi="sans-serif" w:cs="sans-serif"/>
          <w:color w:val="000000"/>
          <w:sz w:val="20"/>
          <w:szCs w:val="20"/>
        </w:rPr>
        <w:t>Acquisiti</w:t>
      </w:r>
      <w:r>
        <w:rPr>
          <w:rFonts w:ascii="sans-serif" w:eastAsia="sans-serif" w:hAnsi="sans-serif" w:cs="sans-serif"/>
          <w:color w:val="000000"/>
          <w:sz w:val="20"/>
          <w:szCs w:val="20"/>
        </w:rPr>
        <w:t>on-related expenses are recognized separately from the business combination and expensed as incurred.</w:t>
      </w:r>
    </w:p>
    <w:p w14:paraId="12B72521" w14:textId="77777777" w:rsidR="00703C00" w:rsidRDefault="00DA3F08">
      <w:pPr>
        <w:spacing w:before="240" w:after="60"/>
        <w:jc w:val="both"/>
      </w:pPr>
      <w:r>
        <w:rPr>
          <w:rFonts w:ascii="sans-serif" w:eastAsia="sans-serif" w:hAnsi="sans-serif" w:cs="sans-serif"/>
          <w:b/>
          <w:bCs/>
          <w:color w:val="76B900"/>
          <w:sz w:val="20"/>
          <w:szCs w:val="20"/>
        </w:rPr>
        <w:t>Investment in Non-Affiliated Entities</w:t>
      </w:r>
    </w:p>
    <w:p w14:paraId="12B72522" w14:textId="77777777" w:rsidR="00703C00" w:rsidRDefault="00DA3F08">
      <w:pPr>
        <w:spacing w:after="180"/>
        <w:jc w:val="both"/>
      </w:pPr>
      <w:r>
        <w:rPr>
          <w:rFonts w:ascii="sans-serif" w:eastAsia="sans-serif" w:hAnsi="sans-serif" w:cs="sans-serif"/>
          <w:color w:val="000000"/>
          <w:sz w:val="20"/>
          <w:szCs w:val="20"/>
        </w:rPr>
        <w:t>Non-marketable equity investments in privately-held companies are recorded at fair value on a non-recurring basis on</w:t>
      </w:r>
      <w:r>
        <w:rPr>
          <w:rFonts w:ascii="sans-serif" w:eastAsia="sans-serif" w:hAnsi="sans-serif" w:cs="sans-serif"/>
          <w:color w:val="000000"/>
          <w:sz w:val="20"/>
          <w:szCs w:val="20"/>
        </w:rPr>
        <w:t>ly if an impairment or observable price adjustment occurs in the period with changes in fair value recorded through net income. These investments are valued using observable and unobservable inputs or data in an inactive market and the valuation requires o</w:t>
      </w:r>
      <w:r>
        <w:rPr>
          <w:rFonts w:ascii="sans-serif" w:eastAsia="sans-serif" w:hAnsi="sans-serif" w:cs="sans-serif"/>
          <w:color w:val="000000"/>
          <w:sz w:val="20"/>
          <w:szCs w:val="20"/>
        </w:rPr>
        <w:t>ur judgment due to the absence of market prices and inherent lack of liquidity. The estimated fair value is based on quantitative and qualitative factors including subsequent financing activities by the investee.</w:t>
      </w:r>
    </w:p>
    <w:p w14:paraId="12B72523" w14:textId="77777777" w:rsidR="00703C00" w:rsidRDefault="00DA3F08">
      <w:pPr>
        <w:spacing w:after="180"/>
        <w:jc w:val="both"/>
      </w:pPr>
      <w:r>
        <w:rPr>
          <w:rFonts w:ascii="sans-serif" w:eastAsia="sans-serif" w:hAnsi="sans-serif" w:cs="sans-serif"/>
          <w:color w:val="000000"/>
          <w:sz w:val="20"/>
          <w:szCs w:val="20"/>
        </w:rPr>
        <w:t>Marketable equity investments in publicly-h</w:t>
      </w:r>
      <w:r>
        <w:rPr>
          <w:rFonts w:ascii="sans-serif" w:eastAsia="sans-serif" w:hAnsi="sans-serif" w:cs="sans-serif"/>
          <w:color w:val="000000"/>
          <w:sz w:val="20"/>
          <w:szCs w:val="20"/>
        </w:rPr>
        <w:t>eld companies are recorded at fair value with the related unrealized and realized gains and losses recognized in other income (expense), net.</w:t>
      </w:r>
    </w:p>
    <w:p w14:paraId="12B72524" w14:textId="77777777" w:rsidR="00703C00" w:rsidRDefault="00DA3F08">
      <w:pPr>
        <w:spacing w:before="240" w:after="60"/>
        <w:jc w:val="both"/>
      </w:pPr>
      <w:r>
        <w:rPr>
          <w:rFonts w:ascii="sans-serif" w:eastAsia="sans-serif" w:hAnsi="sans-serif" w:cs="sans-serif"/>
          <w:b/>
          <w:bCs/>
          <w:color w:val="76B900"/>
          <w:sz w:val="20"/>
          <w:szCs w:val="20"/>
        </w:rPr>
        <w:t>Adoption of New and Recently Issued Accounting Pronouncements</w:t>
      </w:r>
    </w:p>
    <w:p w14:paraId="12B72525" w14:textId="77777777" w:rsidR="00703C00" w:rsidRDefault="00DA3F08">
      <w:pPr>
        <w:spacing w:before="120" w:after="120"/>
        <w:jc w:val="both"/>
      </w:pPr>
      <w:r>
        <w:rPr>
          <w:rFonts w:ascii="sans-serif" w:eastAsia="sans-serif" w:hAnsi="sans-serif" w:cs="sans-serif"/>
          <w:b/>
          <w:bCs/>
          <w:color w:val="000000"/>
          <w:sz w:val="20"/>
          <w:szCs w:val="20"/>
        </w:rPr>
        <w:t>Recently Adopted Accounting Pronouncement</w:t>
      </w:r>
    </w:p>
    <w:p w14:paraId="12B72526" w14:textId="77777777" w:rsidR="00703C00" w:rsidRDefault="00DA3F08">
      <w:pPr>
        <w:spacing w:after="180"/>
        <w:jc w:val="both"/>
      </w:pPr>
      <w:r>
        <w:rPr>
          <w:rFonts w:ascii="sans-serif" w:eastAsia="sans-serif" w:hAnsi="sans-serif" w:cs="sans-serif"/>
          <w:color w:val="000000"/>
          <w:sz w:val="20"/>
          <w:szCs w:val="20"/>
        </w:rPr>
        <w:t>In October</w:t>
      </w:r>
      <w:r>
        <w:rPr>
          <w:rFonts w:ascii="sans-serif" w:eastAsia="sans-serif" w:hAnsi="sans-serif" w:cs="sans-serif"/>
          <w:color w:val="000000"/>
          <w:sz w:val="20"/>
          <w:szCs w:val="20"/>
        </w:rPr>
        <w:t xml:space="preserve"> 2021, the Financial Accounting Standards Board issued a new accounting standard to require that an acquirer recognize and measure contract assets and liabilities acquired in a business combination in accordance with Accounting Standards Codification 606, </w:t>
      </w:r>
      <w:r>
        <w:rPr>
          <w:rFonts w:ascii="sans-serif" w:eastAsia="sans-serif" w:hAnsi="sans-serif" w:cs="sans-serif"/>
          <w:color w:val="000000"/>
          <w:sz w:val="20"/>
          <w:szCs w:val="20"/>
        </w:rPr>
        <w:t>Revenue from Contracts with Customers. We early adopted this accounting standard in the third quarter of fiscal year 2022 and the impact was immaterial.</w:t>
      </w:r>
    </w:p>
    <w:p w14:paraId="12B72527" w14:textId="77777777" w:rsidR="00703C00" w:rsidRDefault="00DA3F08">
      <w:pPr>
        <w:spacing w:before="240" w:after="120"/>
        <w:jc w:val="both"/>
      </w:pPr>
      <w:r>
        <w:rPr>
          <w:rFonts w:ascii="sans-serif" w:eastAsia="sans-serif" w:hAnsi="sans-serif" w:cs="sans-serif"/>
          <w:b/>
          <w:bCs/>
          <w:color w:val="76B900"/>
          <w:sz w:val="22"/>
          <w:szCs w:val="22"/>
        </w:rPr>
        <w:t>Note 2 - Business Combination</w:t>
      </w:r>
    </w:p>
    <w:p w14:paraId="12B72528" w14:textId="77777777" w:rsidR="00703C00" w:rsidRDefault="00DA3F08">
      <w:pPr>
        <w:spacing w:before="240" w:after="60"/>
        <w:jc w:val="both"/>
      </w:pPr>
      <w:r>
        <w:rPr>
          <w:rFonts w:ascii="sans-serif" w:eastAsia="sans-serif" w:hAnsi="sans-serif" w:cs="sans-serif"/>
          <w:b/>
          <w:bCs/>
          <w:color w:val="76B900"/>
          <w:sz w:val="20"/>
          <w:szCs w:val="20"/>
        </w:rPr>
        <w:t>Termination of the Arm Share Purchase Agreement</w:t>
      </w:r>
    </w:p>
    <w:p w14:paraId="12B72529" w14:textId="77777777" w:rsidR="00703C00" w:rsidRDefault="00DA3F08">
      <w:pPr>
        <w:jc w:val="both"/>
      </w:pPr>
      <w:r>
        <w:rPr>
          <w:rFonts w:ascii="sans-serif" w:eastAsia="sans-serif" w:hAnsi="sans-serif" w:cs="sans-serif"/>
          <w:color w:val="000000"/>
          <w:sz w:val="20"/>
          <w:szCs w:val="20"/>
        </w:rPr>
        <w:t xml:space="preserve">On February 8, 2022, </w:t>
      </w:r>
      <w:r>
        <w:rPr>
          <w:rFonts w:ascii="sans-serif" w:eastAsia="sans-serif" w:hAnsi="sans-serif" w:cs="sans-serif"/>
          <w:color w:val="000000"/>
          <w:sz w:val="20"/>
          <w:szCs w:val="20"/>
        </w:rPr>
        <w:t>NVIDIA and SoftBank announced the termination of the Share Purchase Agreement whereby NVIDIA would have acquired Arm from SoftBank. The parties agreed to terminate because of significant regulatory challenges preventing the completion of the transaction. W</w:t>
      </w:r>
      <w:r>
        <w:rPr>
          <w:rFonts w:ascii="sans-serif" w:eastAsia="sans-serif" w:hAnsi="sans-serif" w:cs="sans-serif"/>
          <w:color w:val="000000"/>
          <w:sz w:val="20"/>
          <w:szCs w:val="20"/>
        </w:rPr>
        <w:t>e intend to record in operating expenses a $1.36 billion charge in the first quarter of fiscal year 2023 reflecting the write-off of the prepayment provided at signing in September 2020.</w:t>
      </w:r>
    </w:p>
    <w:p w14:paraId="12B7252A" w14:textId="77777777" w:rsidR="00703C00" w:rsidRDefault="00DA3F08">
      <w:pPr>
        <w:spacing w:before="240" w:after="60"/>
      </w:pPr>
      <w:r>
        <w:rPr>
          <w:rFonts w:ascii="sans-serif" w:eastAsia="sans-serif" w:hAnsi="sans-serif" w:cs="sans-serif"/>
          <w:b/>
          <w:bCs/>
          <w:color w:val="76B900"/>
          <w:sz w:val="20"/>
          <w:szCs w:val="20"/>
        </w:rPr>
        <w:t>Acquisition of Mellanox Technologies, Ltd.</w:t>
      </w:r>
    </w:p>
    <w:p w14:paraId="12B7252B" w14:textId="77777777" w:rsidR="00703C00" w:rsidRDefault="00DA3F08">
      <w:pPr>
        <w:jc w:val="both"/>
      </w:pPr>
      <w:r>
        <w:rPr>
          <w:rFonts w:ascii="sans-serif" w:eastAsia="sans-serif" w:hAnsi="sans-serif" w:cs="sans-serif"/>
          <w:color w:val="000000"/>
          <w:sz w:val="20"/>
          <w:szCs w:val="20"/>
        </w:rPr>
        <w:t>In April 2020, we complete</w:t>
      </w:r>
      <w:r>
        <w:rPr>
          <w:rFonts w:ascii="sans-serif" w:eastAsia="sans-serif" w:hAnsi="sans-serif" w:cs="sans-serif"/>
          <w:color w:val="000000"/>
          <w:sz w:val="20"/>
          <w:szCs w:val="20"/>
        </w:rPr>
        <w:t>d the acquisition of all outstanding shares of Mellanox for a total purchase consideration of $7.13 billion. Mellanox is a supplier of high-performance interconnect products for computing, storage and communications applications. We acquired Mellanox to op</w:t>
      </w:r>
      <w:r>
        <w:rPr>
          <w:rFonts w:ascii="sans-serif" w:eastAsia="sans-serif" w:hAnsi="sans-serif" w:cs="sans-serif"/>
          <w:color w:val="000000"/>
          <w:sz w:val="20"/>
          <w:szCs w:val="20"/>
        </w:rPr>
        <w:t>timize data center workloads to scale across the entire computing, networking, and storage stack.</w:t>
      </w:r>
    </w:p>
    <w:p w14:paraId="12B7252C" w14:textId="77777777" w:rsidR="00703C00" w:rsidRDefault="00703C00">
      <w:pPr>
        <w:spacing w:after="180"/>
        <w:jc w:val="both"/>
      </w:pPr>
    </w:p>
    <w:p w14:paraId="12B7252D" w14:textId="77777777" w:rsidR="00703C00" w:rsidRDefault="00DA3F08">
      <w:pPr>
        <w:spacing w:after="180"/>
        <w:jc w:val="center"/>
      </w:pPr>
      <w:r>
        <w:rPr>
          <w:rFonts w:ascii="sans-serif" w:eastAsia="sans-serif" w:hAnsi="sans-serif" w:cs="sans-serif"/>
          <w:color w:val="000000"/>
          <w:sz w:val="20"/>
          <w:szCs w:val="20"/>
        </w:rPr>
        <w:t>57</w:t>
      </w:r>
    </w:p>
    <w:p w14:paraId="12B7252E" w14:textId="77777777" w:rsidR="00703C00" w:rsidRDefault="00DA3F08">
      <w:r>
        <w:pict w14:anchorId="12B73D33">
          <v:rect id="_x0000_i1081" style="width:415.3pt;height:1.5pt" o:hralign="center" o:hrstd="t" o:hr="t" fillcolor="#a0a0a0" stroked="f"/>
        </w:pict>
      </w:r>
    </w:p>
    <w:p w14:paraId="12B7252F" w14:textId="77777777" w:rsidR="00703C00" w:rsidRDefault="00DA3F08">
      <w:pPr>
        <w:jc w:val="both"/>
      </w:pPr>
      <w:hyperlink r:id="rId173" w:anchor="i21d0faa96a6c48bfab64453ef3ce3d49_7" w:history="1">
        <w:r>
          <w:rPr>
            <w:rStyle w:val="a5"/>
            <w:rFonts w:ascii="sans-serif" w:eastAsia="sans-serif" w:hAnsi="sans-serif" w:cs="sans-serif"/>
            <w:b/>
            <w:bCs/>
            <w:sz w:val="16"/>
            <w:szCs w:val="16"/>
          </w:rPr>
          <w:t>Ta</w:t>
        </w:r>
        <w:r>
          <w:rPr>
            <w:rStyle w:val="a5"/>
            <w:rFonts w:ascii="sans-serif" w:eastAsia="sans-serif" w:hAnsi="sans-serif" w:cs="sans-serif"/>
            <w:b/>
            <w:bCs/>
            <w:sz w:val="16"/>
            <w:szCs w:val="16"/>
          </w:rPr>
          <w:t>ble of Contents</w:t>
        </w:r>
      </w:hyperlink>
    </w:p>
    <w:p w14:paraId="12B72530" w14:textId="77777777" w:rsidR="00703C00" w:rsidRDefault="00DA3F08">
      <w:pPr>
        <w:jc w:val="center"/>
      </w:pPr>
      <w:r>
        <w:rPr>
          <w:rFonts w:ascii="sans-serif" w:eastAsia="sans-serif" w:hAnsi="sans-serif" w:cs="sans-serif"/>
          <w:b/>
          <w:bCs/>
          <w:color w:val="000000"/>
          <w:sz w:val="20"/>
          <w:szCs w:val="20"/>
        </w:rPr>
        <w:t>NVIDIA CORPORATION AND SUBSIDIARIES</w:t>
      </w:r>
    </w:p>
    <w:p w14:paraId="12B72531" w14:textId="77777777" w:rsidR="00703C00" w:rsidRDefault="00DA3F08">
      <w:pPr>
        <w:jc w:val="center"/>
      </w:pPr>
      <w:r>
        <w:rPr>
          <w:rFonts w:ascii="sans-serif" w:eastAsia="sans-serif" w:hAnsi="sans-serif" w:cs="sans-serif"/>
          <w:b/>
          <w:bCs/>
          <w:color w:val="000000"/>
          <w:sz w:val="20"/>
          <w:szCs w:val="20"/>
        </w:rPr>
        <w:t>NOTES TO THE CONSOLIDATED FINANCIAL STATEMENTS</w:t>
      </w:r>
    </w:p>
    <w:p w14:paraId="12B72532" w14:textId="77777777" w:rsidR="00703C00" w:rsidRDefault="00DA3F08">
      <w:pPr>
        <w:jc w:val="center"/>
      </w:pPr>
      <w:r>
        <w:rPr>
          <w:rFonts w:ascii="sans-serif" w:eastAsia="sans-serif" w:hAnsi="sans-serif" w:cs="sans-serif"/>
          <w:b/>
          <w:bCs/>
          <w:color w:val="000000"/>
          <w:sz w:val="20"/>
          <w:szCs w:val="20"/>
        </w:rPr>
        <w:t>(Continued)</w:t>
      </w:r>
    </w:p>
    <w:p w14:paraId="12B72533" w14:textId="77777777" w:rsidR="00703C00" w:rsidRDefault="00703C00">
      <w:pPr>
        <w:jc w:val="both"/>
      </w:pPr>
    </w:p>
    <w:p w14:paraId="12B72534" w14:textId="77777777" w:rsidR="00703C00" w:rsidRDefault="00DA3F08">
      <w:pPr>
        <w:spacing w:before="240" w:after="60"/>
        <w:jc w:val="both"/>
      </w:pPr>
      <w:r>
        <w:rPr>
          <w:rFonts w:ascii="sans-serif" w:eastAsia="sans-serif" w:hAnsi="sans-serif" w:cs="sans-serif"/>
          <w:b/>
          <w:bCs/>
          <w:color w:val="76B900"/>
          <w:sz w:val="20"/>
          <w:szCs w:val="20"/>
        </w:rPr>
        <w:t>Purchase Price Allocation</w:t>
      </w:r>
    </w:p>
    <w:p w14:paraId="12B72535" w14:textId="77777777" w:rsidR="00703C00" w:rsidRDefault="00DA3F08">
      <w:pPr>
        <w:jc w:val="both"/>
      </w:pPr>
      <w:r>
        <w:rPr>
          <w:rFonts w:ascii="sans-serif" w:eastAsia="sans-serif" w:hAnsi="sans-serif" w:cs="sans-serif"/>
          <w:color w:val="000000"/>
          <w:sz w:val="20"/>
          <w:szCs w:val="20"/>
        </w:rPr>
        <w:t>The aggregate purchase consideration has been allocated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6577"/>
        <w:gridCol w:w="38"/>
        <w:gridCol w:w="36"/>
        <w:gridCol w:w="36"/>
        <w:gridCol w:w="36"/>
        <w:gridCol w:w="122"/>
        <w:gridCol w:w="1416"/>
        <w:gridCol w:w="36"/>
      </w:tblGrid>
      <w:tr w:rsidR="00703C00" w14:paraId="12B7253F" w14:textId="77777777">
        <w:tc>
          <w:tcPr>
            <w:tcW w:w="50" w:type="pct"/>
            <w:shd w:val="clear" w:color="auto" w:fill="auto"/>
            <w:vAlign w:val="bottom"/>
          </w:tcPr>
          <w:p w14:paraId="12B72536" w14:textId="77777777" w:rsidR="00703C00" w:rsidRDefault="00703C00">
            <w:pPr>
              <w:rPr>
                <w:rFonts w:ascii="宋体"/>
              </w:rPr>
            </w:pPr>
          </w:p>
        </w:tc>
        <w:tc>
          <w:tcPr>
            <w:tcW w:w="3980" w:type="pct"/>
            <w:shd w:val="clear" w:color="auto" w:fill="auto"/>
            <w:vAlign w:val="bottom"/>
          </w:tcPr>
          <w:p w14:paraId="12B72537" w14:textId="77777777" w:rsidR="00703C00" w:rsidRDefault="00703C00">
            <w:pPr>
              <w:rPr>
                <w:rFonts w:ascii="宋体"/>
              </w:rPr>
            </w:pPr>
          </w:p>
        </w:tc>
        <w:tc>
          <w:tcPr>
            <w:tcW w:w="5" w:type="pct"/>
            <w:shd w:val="clear" w:color="auto" w:fill="auto"/>
            <w:vAlign w:val="bottom"/>
          </w:tcPr>
          <w:p w14:paraId="12B72538" w14:textId="77777777" w:rsidR="00703C00" w:rsidRDefault="00703C00">
            <w:pPr>
              <w:rPr>
                <w:rFonts w:ascii="宋体"/>
              </w:rPr>
            </w:pPr>
          </w:p>
        </w:tc>
        <w:tc>
          <w:tcPr>
            <w:tcW w:w="5" w:type="pct"/>
            <w:shd w:val="clear" w:color="auto" w:fill="auto"/>
            <w:vAlign w:val="bottom"/>
          </w:tcPr>
          <w:p w14:paraId="12B72539" w14:textId="77777777" w:rsidR="00703C00" w:rsidRDefault="00703C00">
            <w:pPr>
              <w:rPr>
                <w:rFonts w:ascii="宋体"/>
              </w:rPr>
            </w:pPr>
          </w:p>
        </w:tc>
        <w:tc>
          <w:tcPr>
            <w:tcW w:w="19" w:type="pct"/>
            <w:shd w:val="clear" w:color="auto" w:fill="auto"/>
            <w:vAlign w:val="bottom"/>
          </w:tcPr>
          <w:p w14:paraId="12B7253A" w14:textId="77777777" w:rsidR="00703C00" w:rsidRDefault="00703C00">
            <w:pPr>
              <w:rPr>
                <w:rFonts w:ascii="宋体"/>
              </w:rPr>
            </w:pPr>
          </w:p>
        </w:tc>
        <w:tc>
          <w:tcPr>
            <w:tcW w:w="5" w:type="pct"/>
            <w:shd w:val="clear" w:color="auto" w:fill="auto"/>
            <w:vAlign w:val="bottom"/>
          </w:tcPr>
          <w:p w14:paraId="12B7253B" w14:textId="77777777" w:rsidR="00703C00" w:rsidRDefault="00703C00">
            <w:pPr>
              <w:rPr>
                <w:rFonts w:ascii="宋体"/>
              </w:rPr>
            </w:pPr>
          </w:p>
        </w:tc>
        <w:tc>
          <w:tcPr>
            <w:tcW w:w="50" w:type="pct"/>
            <w:shd w:val="clear" w:color="auto" w:fill="auto"/>
            <w:vAlign w:val="bottom"/>
          </w:tcPr>
          <w:p w14:paraId="12B7253C" w14:textId="77777777" w:rsidR="00703C00" w:rsidRDefault="00703C00">
            <w:pPr>
              <w:rPr>
                <w:rFonts w:ascii="宋体"/>
              </w:rPr>
            </w:pPr>
          </w:p>
        </w:tc>
        <w:tc>
          <w:tcPr>
            <w:tcW w:w="880" w:type="pct"/>
            <w:shd w:val="clear" w:color="auto" w:fill="auto"/>
            <w:vAlign w:val="bottom"/>
          </w:tcPr>
          <w:p w14:paraId="12B7253D" w14:textId="77777777" w:rsidR="00703C00" w:rsidRDefault="00703C00">
            <w:pPr>
              <w:rPr>
                <w:rFonts w:ascii="宋体"/>
              </w:rPr>
            </w:pPr>
          </w:p>
        </w:tc>
        <w:tc>
          <w:tcPr>
            <w:tcW w:w="5" w:type="pct"/>
            <w:shd w:val="clear" w:color="auto" w:fill="auto"/>
            <w:vAlign w:val="bottom"/>
          </w:tcPr>
          <w:p w14:paraId="12B7253E" w14:textId="77777777" w:rsidR="00703C00" w:rsidRDefault="00703C00">
            <w:pPr>
              <w:rPr>
                <w:rFonts w:ascii="宋体"/>
              </w:rPr>
            </w:pPr>
          </w:p>
        </w:tc>
      </w:tr>
      <w:tr w:rsidR="00703C00" w14:paraId="12B72543" w14:textId="77777777">
        <w:tc>
          <w:tcPr>
            <w:tcW w:w="0" w:type="auto"/>
            <w:gridSpan w:val="3"/>
            <w:shd w:val="clear" w:color="auto" w:fill="E2EFD9"/>
            <w:tcMar>
              <w:top w:w="40" w:type="dxa"/>
              <w:left w:w="20" w:type="dxa"/>
              <w:bottom w:w="40" w:type="dxa"/>
              <w:right w:w="20" w:type="dxa"/>
            </w:tcMar>
            <w:vAlign w:val="bottom"/>
          </w:tcPr>
          <w:p w14:paraId="12B72540" w14:textId="77777777" w:rsidR="00703C00" w:rsidRDefault="00DA3F08">
            <w:pPr>
              <w:jc w:val="both"/>
              <w:textAlignment w:val="bottom"/>
            </w:pPr>
            <w:r>
              <w:rPr>
                <w:rFonts w:ascii="sans-serif" w:eastAsia="sans-serif" w:hAnsi="sans-serif" w:cs="sans-serif"/>
                <w:b/>
                <w:bCs/>
                <w:color w:val="000000"/>
                <w:sz w:val="20"/>
                <w:szCs w:val="20"/>
              </w:rPr>
              <w:t>Purchase Price</w:t>
            </w:r>
          </w:p>
        </w:tc>
        <w:tc>
          <w:tcPr>
            <w:tcW w:w="0" w:type="auto"/>
            <w:gridSpan w:val="3"/>
            <w:shd w:val="clear" w:color="auto" w:fill="E2EFD9"/>
            <w:tcMar>
              <w:top w:w="0" w:type="dxa"/>
              <w:left w:w="20" w:type="dxa"/>
              <w:bottom w:w="0" w:type="dxa"/>
              <w:right w:w="20" w:type="dxa"/>
            </w:tcMar>
            <w:vAlign w:val="bottom"/>
          </w:tcPr>
          <w:p w14:paraId="12B72541"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2542" w14:textId="77777777" w:rsidR="00703C00" w:rsidRDefault="00703C00">
            <w:pPr>
              <w:rPr>
                <w:rFonts w:ascii="宋体"/>
              </w:rPr>
            </w:pPr>
          </w:p>
        </w:tc>
      </w:tr>
      <w:tr w:rsidR="00703C00" w14:paraId="12B72549" w14:textId="77777777">
        <w:tc>
          <w:tcPr>
            <w:tcW w:w="0" w:type="auto"/>
            <w:gridSpan w:val="3"/>
            <w:shd w:val="clear" w:color="auto" w:fill="FFFFFF"/>
            <w:tcMar>
              <w:top w:w="40" w:type="dxa"/>
              <w:left w:w="20" w:type="dxa"/>
              <w:bottom w:w="40" w:type="dxa"/>
              <w:right w:w="20" w:type="dxa"/>
            </w:tcMar>
            <w:vAlign w:val="bottom"/>
          </w:tcPr>
          <w:p w14:paraId="12B72544" w14:textId="77777777" w:rsidR="00703C00" w:rsidRDefault="00DA3F08">
            <w:pPr>
              <w:textAlignment w:val="bottom"/>
            </w:pPr>
            <w:r>
              <w:rPr>
                <w:rFonts w:ascii="sans-serif" w:eastAsia="sans-serif" w:hAnsi="sans-serif" w:cs="sans-serif"/>
                <w:color w:val="000000"/>
                <w:sz w:val="20"/>
                <w:szCs w:val="20"/>
              </w:rPr>
              <w:t>Cash paid for outstanding Mellanox ordinary shares (1)</w:t>
            </w:r>
          </w:p>
        </w:tc>
        <w:tc>
          <w:tcPr>
            <w:tcW w:w="0" w:type="auto"/>
            <w:gridSpan w:val="3"/>
            <w:shd w:val="clear" w:color="auto" w:fill="FFFFFF"/>
            <w:tcMar>
              <w:top w:w="0" w:type="dxa"/>
              <w:left w:w="20" w:type="dxa"/>
              <w:bottom w:w="0" w:type="dxa"/>
              <w:right w:w="20" w:type="dxa"/>
            </w:tcMar>
            <w:vAlign w:val="bottom"/>
          </w:tcPr>
          <w:p w14:paraId="12B72545"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546"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547" w14:textId="77777777" w:rsidR="00703C00" w:rsidRDefault="00DA3F08">
            <w:pPr>
              <w:jc w:val="right"/>
              <w:textAlignment w:val="bottom"/>
            </w:pPr>
            <w:r>
              <w:rPr>
                <w:rFonts w:ascii="sans-serif" w:eastAsia="sans-serif" w:hAnsi="sans-serif" w:cs="sans-serif"/>
                <w:color w:val="000000"/>
                <w:sz w:val="20"/>
                <w:szCs w:val="20"/>
              </w:rPr>
              <w:t>7,033 </w:t>
            </w:r>
          </w:p>
        </w:tc>
        <w:tc>
          <w:tcPr>
            <w:tcW w:w="0" w:type="auto"/>
            <w:shd w:val="clear" w:color="auto" w:fill="FFFFFF"/>
            <w:tcMar>
              <w:top w:w="40" w:type="dxa"/>
              <w:left w:w="0" w:type="dxa"/>
              <w:bottom w:w="40" w:type="dxa"/>
              <w:right w:w="20" w:type="dxa"/>
            </w:tcMar>
            <w:vAlign w:val="bottom"/>
          </w:tcPr>
          <w:p w14:paraId="12B72548" w14:textId="77777777" w:rsidR="00703C00" w:rsidRDefault="00703C00">
            <w:pPr>
              <w:jc w:val="right"/>
              <w:rPr>
                <w:rFonts w:ascii="宋体"/>
              </w:rPr>
            </w:pPr>
          </w:p>
        </w:tc>
      </w:tr>
      <w:tr w:rsidR="00703C00" w14:paraId="12B7254E" w14:textId="77777777">
        <w:tc>
          <w:tcPr>
            <w:tcW w:w="0" w:type="auto"/>
            <w:gridSpan w:val="3"/>
            <w:shd w:val="clear" w:color="auto" w:fill="E2EFD9"/>
            <w:tcMar>
              <w:top w:w="40" w:type="dxa"/>
              <w:left w:w="20" w:type="dxa"/>
              <w:bottom w:w="40" w:type="dxa"/>
              <w:right w:w="20" w:type="dxa"/>
            </w:tcMar>
            <w:vAlign w:val="bottom"/>
          </w:tcPr>
          <w:p w14:paraId="12B7254A" w14:textId="77777777" w:rsidR="00703C00" w:rsidRDefault="00DA3F08">
            <w:pPr>
              <w:textAlignment w:val="bottom"/>
            </w:pPr>
            <w:r>
              <w:rPr>
                <w:rFonts w:ascii="sans-serif" w:eastAsia="sans-serif" w:hAnsi="sans-serif" w:cs="sans-serif"/>
                <w:color w:val="000000"/>
                <w:sz w:val="20"/>
                <w:szCs w:val="20"/>
              </w:rPr>
              <w:t>Cash for Mellanox equity awards (2)</w:t>
            </w:r>
          </w:p>
        </w:tc>
        <w:tc>
          <w:tcPr>
            <w:tcW w:w="0" w:type="auto"/>
            <w:gridSpan w:val="3"/>
            <w:shd w:val="clear" w:color="auto" w:fill="E2EFD9"/>
            <w:tcMar>
              <w:top w:w="0" w:type="dxa"/>
              <w:left w:w="20" w:type="dxa"/>
              <w:bottom w:w="0" w:type="dxa"/>
              <w:right w:w="20" w:type="dxa"/>
            </w:tcMar>
            <w:vAlign w:val="bottom"/>
          </w:tcPr>
          <w:p w14:paraId="12B7254B"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54C" w14:textId="77777777" w:rsidR="00703C00" w:rsidRDefault="00DA3F08">
            <w:pPr>
              <w:jc w:val="right"/>
              <w:textAlignment w:val="bottom"/>
            </w:pPr>
            <w:r>
              <w:rPr>
                <w:rFonts w:ascii="sans-serif" w:eastAsia="sans-serif" w:hAnsi="sans-serif" w:cs="sans-serif"/>
                <w:color w:val="000000"/>
                <w:sz w:val="20"/>
                <w:szCs w:val="20"/>
              </w:rPr>
              <w:t>16 </w:t>
            </w:r>
          </w:p>
        </w:tc>
        <w:tc>
          <w:tcPr>
            <w:tcW w:w="0" w:type="auto"/>
            <w:shd w:val="clear" w:color="auto" w:fill="E2EFD9"/>
            <w:tcMar>
              <w:top w:w="40" w:type="dxa"/>
              <w:left w:w="0" w:type="dxa"/>
              <w:bottom w:w="40" w:type="dxa"/>
              <w:right w:w="20" w:type="dxa"/>
            </w:tcMar>
            <w:vAlign w:val="bottom"/>
          </w:tcPr>
          <w:p w14:paraId="12B7254D" w14:textId="77777777" w:rsidR="00703C00" w:rsidRDefault="00703C00">
            <w:pPr>
              <w:jc w:val="right"/>
              <w:rPr>
                <w:rFonts w:ascii="宋体"/>
              </w:rPr>
            </w:pPr>
          </w:p>
        </w:tc>
      </w:tr>
      <w:tr w:rsidR="00703C00" w14:paraId="12B72553" w14:textId="77777777">
        <w:tc>
          <w:tcPr>
            <w:tcW w:w="0" w:type="auto"/>
            <w:gridSpan w:val="3"/>
            <w:shd w:val="clear" w:color="auto" w:fill="FFFFFF"/>
            <w:tcMar>
              <w:top w:w="40" w:type="dxa"/>
              <w:left w:w="260" w:type="dxa"/>
              <w:bottom w:w="40" w:type="dxa"/>
              <w:right w:w="20" w:type="dxa"/>
            </w:tcMar>
            <w:vAlign w:val="bottom"/>
          </w:tcPr>
          <w:p w14:paraId="12B7254F" w14:textId="77777777" w:rsidR="00703C00" w:rsidRDefault="00DA3F08">
            <w:pPr>
              <w:textAlignment w:val="bottom"/>
            </w:pPr>
            <w:r>
              <w:rPr>
                <w:rFonts w:ascii="sans-serif" w:eastAsia="sans-serif" w:hAnsi="sans-serif" w:cs="sans-serif"/>
                <w:color w:val="000000"/>
                <w:sz w:val="20"/>
                <w:szCs w:val="20"/>
              </w:rPr>
              <w:t>Total cash consideration</w:t>
            </w:r>
          </w:p>
        </w:tc>
        <w:tc>
          <w:tcPr>
            <w:tcW w:w="0" w:type="auto"/>
            <w:gridSpan w:val="3"/>
            <w:shd w:val="clear" w:color="auto" w:fill="FFFFFF"/>
            <w:tcMar>
              <w:top w:w="0" w:type="dxa"/>
              <w:left w:w="20" w:type="dxa"/>
              <w:bottom w:w="0" w:type="dxa"/>
              <w:right w:w="20" w:type="dxa"/>
            </w:tcMar>
            <w:vAlign w:val="bottom"/>
          </w:tcPr>
          <w:p w14:paraId="12B72550"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551" w14:textId="77777777" w:rsidR="00703C00" w:rsidRDefault="00DA3F08">
            <w:pPr>
              <w:jc w:val="right"/>
              <w:textAlignment w:val="bottom"/>
            </w:pPr>
            <w:r>
              <w:rPr>
                <w:rFonts w:ascii="sans-serif" w:eastAsia="sans-serif" w:hAnsi="sans-serif" w:cs="sans-serif"/>
                <w:color w:val="000000"/>
                <w:sz w:val="20"/>
                <w:szCs w:val="20"/>
              </w:rPr>
              <w:t>7,049 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552" w14:textId="77777777" w:rsidR="00703C00" w:rsidRDefault="00703C00">
            <w:pPr>
              <w:jc w:val="right"/>
              <w:rPr>
                <w:rFonts w:ascii="宋体"/>
              </w:rPr>
            </w:pPr>
          </w:p>
        </w:tc>
      </w:tr>
      <w:tr w:rsidR="00703C00" w14:paraId="12B72558" w14:textId="77777777">
        <w:tc>
          <w:tcPr>
            <w:tcW w:w="0" w:type="auto"/>
            <w:gridSpan w:val="3"/>
            <w:shd w:val="clear" w:color="auto" w:fill="E2EFD9"/>
            <w:tcMar>
              <w:top w:w="40" w:type="dxa"/>
              <w:left w:w="20" w:type="dxa"/>
              <w:bottom w:w="40" w:type="dxa"/>
              <w:right w:w="20" w:type="dxa"/>
            </w:tcMar>
            <w:vAlign w:val="bottom"/>
          </w:tcPr>
          <w:p w14:paraId="12B72554" w14:textId="77777777" w:rsidR="00703C00" w:rsidRDefault="00DA3F08">
            <w:pPr>
              <w:textAlignment w:val="bottom"/>
            </w:pPr>
            <w:r>
              <w:rPr>
                <w:rFonts w:ascii="sans-serif" w:eastAsia="sans-serif" w:hAnsi="sans-serif" w:cs="sans-serif"/>
                <w:color w:val="000000"/>
                <w:sz w:val="20"/>
                <w:szCs w:val="20"/>
              </w:rPr>
              <w:t>Fair value of Mellanox equity awards assumed by NVIDIA (3)</w:t>
            </w:r>
          </w:p>
        </w:tc>
        <w:tc>
          <w:tcPr>
            <w:tcW w:w="0" w:type="auto"/>
            <w:gridSpan w:val="3"/>
            <w:shd w:val="clear" w:color="auto" w:fill="E2EFD9"/>
            <w:tcMar>
              <w:top w:w="0" w:type="dxa"/>
              <w:left w:w="20" w:type="dxa"/>
              <w:bottom w:w="0" w:type="dxa"/>
              <w:right w:w="20" w:type="dxa"/>
            </w:tcMar>
            <w:vAlign w:val="bottom"/>
          </w:tcPr>
          <w:p w14:paraId="12B72555"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556" w14:textId="77777777" w:rsidR="00703C00" w:rsidRDefault="00DA3F08">
            <w:pPr>
              <w:jc w:val="right"/>
              <w:textAlignment w:val="bottom"/>
            </w:pPr>
            <w:r>
              <w:rPr>
                <w:rFonts w:ascii="sans-serif" w:eastAsia="sans-serif" w:hAnsi="sans-serif" w:cs="sans-serif"/>
                <w:color w:val="000000"/>
                <w:sz w:val="20"/>
                <w:szCs w:val="20"/>
              </w:rPr>
              <w:t>85 </w:t>
            </w:r>
          </w:p>
        </w:tc>
        <w:tc>
          <w:tcPr>
            <w:tcW w:w="0" w:type="auto"/>
            <w:shd w:val="clear" w:color="auto" w:fill="E2EFD9"/>
            <w:tcMar>
              <w:top w:w="40" w:type="dxa"/>
              <w:left w:w="0" w:type="dxa"/>
              <w:bottom w:w="40" w:type="dxa"/>
              <w:right w:w="20" w:type="dxa"/>
            </w:tcMar>
            <w:vAlign w:val="bottom"/>
          </w:tcPr>
          <w:p w14:paraId="12B72557" w14:textId="77777777" w:rsidR="00703C00" w:rsidRDefault="00703C00">
            <w:pPr>
              <w:jc w:val="right"/>
              <w:rPr>
                <w:rFonts w:ascii="宋体"/>
              </w:rPr>
            </w:pPr>
          </w:p>
        </w:tc>
      </w:tr>
      <w:tr w:rsidR="00703C00" w14:paraId="12B7255E" w14:textId="77777777">
        <w:tc>
          <w:tcPr>
            <w:tcW w:w="0" w:type="auto"/>
            <w:gridSpan w:val="3"/>
            <w:shd w:val="clear" w:color="auto" w:fill="FFFFFF"/>
            <w:tcMar>
              <w:top w:w="40" w:type="dxa"/>
              <w:left w:w="260" w:type="dxa"/>
              <w:bottom w:w="40" w:type="dxa"/>
              <w:right w:w="20" w:type="dxa"/>
            </w:tcMar>
            <w:vAlign w:val="bottom"/>
          </w:tcPr>
          <w:p w14:paraId="12B72559" w14:textId="77777777" w:rsidR="00703C00" w:rsidRDefault="00DA3F08">
            <w:pPr>
              <w:textAlignment w:val="bottom"/>
            </w:pPr>
            <w:r>
              <w:rPr>
                <w:rFonts w:ascii="sans-serif" w:eastAsia="sans-serif" w:hAnsi="sans-serif" w:cs="sans-serif"/>
                <w:color w:val="000000"/>
                <w:sz w:val="20"/>
                <w:szCs w:val="20"/>
              </w:rPr>
              <w:t>Total purchase consideration</w:t>
            </w:r>
          </w:p>
        </w:tc>
        <w:tc>
          <w:tcPr>
            <w:tcW w:w="0" w:type="auto"/>
            <w:gridSpan w:val="3"/>
            <w:shd w:val="clear" w:color="auto" w:fill="FFFFFF"/>
            <w:tcMar>
              <w:top w:w="0" w:type="dxa"/>
              <w:left w:w="20" w:type="dxa"/>
              <w:bottom w:w="0" w:type="dxa"/>
              <w:right w:w="20" w:type="dxa"/>
            </w:tcMar>
            <w:vAlign w:val="bottom"/>
          </w:tcPr>
          <w:p w14:paraId="12B7255A" w14:textId="77777777" w:rsidR="00703C00" w:rsidRDefault="00703C0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2B7255B"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2B7255C" w14:textId="77777777" w:rsidR="00703C00" w:rsidRDefault="00DA3F08">
            <w:pPr>
              <w:jc w:val="right"/>
              <w:textAlignment w:val="bottom"/>
            </w:pPr>
            <w:r>
              <w:rPr>
                <w:rFonts w:ascii="sans-serif" w:eastAsia="sans-serif" w:hAnsi="sans-serif" w:cs="sans-serif"/>
                <w:color w:val="000000"/>
                <w:sz w:val="20"/>
                <w:szCs w:val="20"/>
              </w:rPr>
              <w:t>7,134 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55D" w14:textId="77777777" w:rsidR="00703C00" w:rsidRDefault="00703C00">
            <w:pPr>
              <w:jc w:val="right"/>
              <w:rPr>
                <w:rFonts w:ascii="宋体"/>
              </w:rPr>
            </w:pPr>
          </w:p>
        </w:tc>
      </w:tr>
      <w:tr w:rsidR="00703C00" w14:paraId="12B72562" w14:textId="77777777">
        <w:trPr>
          <w:trHeight w:val="300"/>
        </w:trPr>
        <w:tc>
          <w:tcPr>
            <w:tcW w:w="0" w:type="auto"/>
            <w:gridSpan w:val="3"/>
            <w:shd w:val="clear" w:color="auto" w:fill="E2EFD9"/>
            <w:tcMar>
              <w:top w:w="0" w:type="dxa"/>
              <w:left w:w="20" w:type="dxa"/>
              <w:bottom w:w="0" w:type="dxa"/>
              <w:right w:w="20" w:type="dxa"/>
            </w:tcMar>
            <w:vAlign w:val="bottom"/>
          </w:tcPr>
          <w:p w14:paraId="12B7255F"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2560" w14:textId="77777777" w:rsidR="00703C00" w:rsidRDefault="00703C00">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12B72561" w14:textId="77777777" w:rsidR="00703C00" w:rsidRDefault="00703C00">
            <w:pPr>
              <w:rPr>
                <w:rFonts w:ascii="宋体"/>
              </w:rPr>
            </w:pPr>
          </w:p>
        </w:tc>
      </w:tr>
      <w:tr w:rsidR="00703C00" w14:paraId="12B72566" w14:textId="77777777">
        <w:tc>
          <w:tcPr>
            <w:tcW w:w="0" w:type="auto"/>
            <w:gridSpan w:val="3"/>
            <w:shd w:val="clear" w:color="auto" w:fill="FFFFFF"/>
            <w:tcMar>
              <w:top w:w="40" w:type="dxa"/>
              <w:left w:w="20" w:type="dxa"/>
              <w:bottom w:w="40" w:type="dxa"/>
              <w:right w:w="20" w:type="dxa"/>
            </w:tcMar>
            <w:vAlign w:val="bottom"/>
          </w:tcPr>
          <w:p w14:paraId="12B72563" w14:textId="77777777" w:rsidR="00703C00" w:rsidRDefault="00DA3F08">
            <w:pPr>
              <w:jc w:val="both"/>
              <w:textAlignment w:val="bottom"/>
            </w:pPr>
            <w:r>
              <w:rPr>
                <w:rFonts w:ascii="sans-serif" w:eastAsia="sans-serif" w:hAnsi="sans-serif" w:cs="sans-serif"/>
                <w:b/>
                <w:bCs/>
                <w:color w:val="000000"/>
                <w:sz w:val="20"/>
                <w:szCs w:val="20"/>
              </w:rPr>
              <w:t>Allocation</w:t>
            </w:r>
          </w:p>
        </w:tc>
        <w:tc>
          <w:tcPr>
            <w:tcW w:w="0" w:type="auto"/>
            <w:gridSpan w:val="3"/>
            <w:shd w:val="clear" w:color="auto" w:fill="FFFFFF"/>
            <w:tcMar>
              <w:top w:w="0" w:type="dxa"/>
              <w:left w:w="20" w:type="dxa"/>
              <w:bottom w:w="0" w:type="dxa"/>
              <w:right w:w="20" w:type="dxa"/>
            </w:tcMar>
            <w:vAlign w:val="bottom"/>
          </w:tcPr>
          <w:p w14:paraId="12B72564"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565" w14:textId="77777777" w:rsidR="00703C00" w:rsidRDefault="00703C00">
            <w:pPr>
              <w:rPr>
                <w:rFonts w:ascii="宋体"/>
              </w:rPr>
            </w:pPr>
          </w:p>
        </w:tc>
      </w:tr>
      <w:tr w:rsidR="00703C00" w14:paraId="12B7256C" w14:textId="77777777">
        <w:tc>
          <w:tcPr>
            <w:tcW w:w="0" w:type="auto"/>
            <w:gridSpan w:val="3"/>
            <w:shd w:val="clear" w:color="auto" w:fill="E2EFD9"/>
            <w:tcMar>
              <w:top w:w="40" w:type="dxa"/>
              <w:left w:w="20" w:type="dxa"/>
              <w:bottom w:w="40" w:type="dxa"/>
              <w:right w:w="20" w:type="dxa"/>
            </w:tcMar>
            <w:vAlign w:val="bottom"/>
          </w:tcPr>
          <w:p w14:paraId="12B72567" w14:textId="77777777" w:rsidR="00703C00" w:rsidRDefault="00DA3F08">
            <w:pPr>
              <w:textAlignment w:val="bottom"/>
            </w:pPr>
            <w:r>
              <w:rPr>
                <w:rFonts w:ascii="sans-serif" w:eastAsia="sans-serif" w:hAnsi="sans-serif" w:cs="sans-serif"/>
                <w:color w:val="000000"/>
                <w:sz w:val="20"/>
                <w:szCs w:val="20"/>
              </w:rPr>
              <w:t>Cash and cash equivalents</w:t>
            </w:r>
          </w:p>
        </w:tc>
        <w:tc>
          <w:tcPr>
            <w:tcW w:w="0" w:type="auto"/>
            <w:gridSpan w:val="3"/>
            <w:shd w:val="clear" w:color="auto" w:fill="E2EFD9"/>
            <w:tcMar>
              <w:top w:w="0" w:type="dxa"/>
              <w:left w:w="20" w:type="dxa"/>
              <w:bottom w:w="0" w:type="dxa"/>
              <w:right w:w="20" w:type="dxa"/>
            </w:tcMar>
            <w:vAlign w:val="bottom"/>
          </w:tcPr>
          <w:p w14:paraId="12B72568"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569"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56A" w14:textId="77777777" w:rsidR="00703C00" w:rsidRDefault="00DA3F08">
            <w:pPr>
              <w:jc w:val="right"/>
              <w:textAlignment w:val="bottom"/>
            </w:pPr>
            <w:r>
              <w:rPr>
                <w:rFonts w:ascii="sans-serif" w:eastAsia="sans-serif" w:hAnsi="sans-serif" w:cs="sans-serif"/>
                <w:color w:val="000000"/>
                <w:sz w:val="20"/>
                <w:szCs w:val="20"/>
              </w:rPr>
              <w:t>115 </w:t>
            </w:r>
          </w:p>
        </w:tc>
        <w:tc>
          <w:tcPr>
            <w:tcW w:w="0" w:type="auto"/>
            <w:shd w:val="clear" w:color="auto" w:fill="E2EFD9"/>
            <w:tcMar>
              <w:top w:w="40" w:type="dxa"/>
              <w:left w:w="0" w:type="dxa"/>
              <w:bottom w:w="40" w:type="dxa"/>
              <w:right w:w="20" w:type="dxa"/>
            </w:tcMar>
            <w:vAlign w:val="bottom"/>
          </w:tcPr>
          <w:p w14:paraId="12B7256B" w14:textId="77777777" w:rsidR="00703C00" w:rsidRDefault="00703C00">
            <w:pPr>
              <w:jc w:val="right"/>
              <w:rPr>
                <w:rFonts w:ascii="宋体"/>
              </w:rPr>
            </w:pPr>
          </w:p>
        </w:tc>
      </w:tr>
      <w:tr w:rsidR="00703C00" w14:paraId="12B72571" w14:textId="77777777">
        <w:tc>
          <w:tcPr>
            <w:tcW w:w="0" w:type="auto"/>
            <w:gridSpan w:val="3"/>
            <w:shd w:val="clear" w:color="auto" w:fill="FFFFFF"/>
            <w:tcMar>
              <w:top w:w="40" w:type="dxa"/>
              <w:left w:w="20" w:type="dxa"/>
              <w:bottom w:w="40" w:type="dxa"/>
              <w:right w:w="20" w:type="dxa"/>
            </w:tcMar>
            <w:vAlign w:val="bottom"/>
          </w:tcPr>
          <w:p w14:paraId="12B7256D" w14:textId="77777777" w:rsidR="00703C00" w:rsidRDefault="00DA3F08">
            <w:pPr>
              <w:textAlignment w:val="bottom"/>
            </w:pPr>
            <w:r>
              <w:rPr>
                <w:rFonts w:ascii="sans-serif" w:eastAsia="sans-serif" w:hAnsi="sans-serif" w:cs="sans-serif"/>
                <w:color w:val="000000"/>
                <w:sz w:val="20"/>
                <w:szCs w:val="20"/>
              </w:rPr>
              <w:t>Marketable securities</w:t>
            </w:r>
          </w:p>
        </w:tc>
        <w:tc>
          <w:tcPr>
            <w:tcW w:w="0" w:type="auto"/>
            <w:gridSpan w:val="3"/>
            <w:shd w:val="clear" w:color="auto" w:fill="FFFFFF"/>
            <w:tcMar>
              <w:top w:w="0" w:type="dxa"/>
              <w:left w:w="20" w:type="dxa"/>
              <w:bottom w:w="0" w:type="dxa"/>
              <w:right w:w="20" w:type="dxa"/>
            </w:tcMar>
            <w:vAlign w:val="bottom"/>
          </w:tcPr>
          <w:p w14:paraId="12B7256E"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56F" w14:textId="77777777" w:rsidR="00703C00" w:rsidRDefault="00DA3F08">
            <w:pPr>
              <w:jc w:val="right"/>
              <w:textAlignment w:val="bottom"/>
            </w:pPr>
            <w:r>
              <w:rPr>
                <w:rFonts w:ascii="sans-serif" w:eastAsia="sans-serif" w:hAnsi="sans-serif" w:cs="sans-serif"/>
                <w:color w:val="000000"/>
                <w:sz w:val="20"/>
                <w:szCs w:val="20"/>
              </w:rPr>
              <w:t>699 </w:t>
            </w:r>
          </w:p>
        </w:tc>
        <w:tc>
          <w:tcPr>
            <w:tcW w:w="0" w:type="auto"/>
            <w:shd w:val="clear" w:color="auto" w:fill="FFFFFF"/>
            <w:tcMar>
              <w:top w:w="40" w:type="dxa"/>
              <w:left w:w="0" w:type="dxa"/>
              <w:bottom w:w="40" w:type="dxa"/>
              <w:right w:w="20" w:type="dxa"/>
            </w:tcMar>
            <w:vAlign w:val="bottom"/>
          </w:tcPr>
          <w:p w14:paraId="12B72570" w14:textId="77777777" w:rsidR="00703C00" w:rsidRDefault="00703C00">
            <w:pPr>
              <w:jc w:val="right"/>
              <w:rPr>
                <w:rFonts w:ascii="宋体"/>
              </w:rPr>
            </w:pPr>
          </w:p>
        </w:tc>
      </w:tr>
      <w:tr w:rsidR="00703C00" w14:paraId="12B72576" w14:textId="77777777">
        <w:tc>
          <w:tcPr>
            <w:tcW w:w="0" w:type="auto"/>
            <w:gridSpan w:val="3"/>
            <w:shd w:val="clear" w:color="auto" w:fill="E2EFD9"/>
            <w:tcMar>
              <w:top w:w="40" w:type="dxa"/>
              <w:left w:w="20" w:type="dxa"/>
              <w:bottom w:w="40" w:type="dxa"/>
              <w:right w:w="20" w:type="dxa"/>
            </w:tcMar>
            <w:vAlign w:val="bottom"/>
          </w:tcPr>
          <w:p w14:paraId="12B72572" w14:textId="77777777" w:rsidR="00703C00" w:rsidRDefault="00DA3F08">
            <w:pPr>
              <w:textAlignment w:val="bottom"/>
            </w:pPr>
            <w:r>
              <w:rPr>
                <w:rFonts w:ascii="sans-serif" w:eastAsia="sans-serif" w:hAnsi="sans-serif" w:cs="sans-serif"/>
                <w:color w:val="000000"/>
                <w:sz w:val="20"/>
                <w:szCs w:val="20"/>
              </w:rPr>
              <w:t>Accounts receivable, net</w:t>
            </w:r>
          </w:p>
        </w:tc>
        <w:tc>
          <w:tcPr>
            <w:tcW w:w="0" w:type="auto"/>
            <w:gridSpan w:val="3"/>
            <w:shd w:val="clear" w:color="auto" w:fill="E2EFD9"/>
            <w:tcMar>
              <w:top w:w="0" w:type="dxa"/>
              <w:left w:w="20" w:type="dxa"/>
              <w:bottom w:w="0" w:type="dxa"/>
              <w:right w:w="20" w:type="dxa"/>
            </w:tcMar>
            <w:vAlign w:val="bottom"/>
          </w:tcPr>
          <w:p w14:paraId="12B72573"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574" w14:textId="77777777" w:rsidR="00703C00" w:rsidRDefault="00DA3F08">
            <w:pPr>
              <w:jc w:val="right"/>
              <w:textAlignment w:val="bottom"/>
            </w:pPr>
            <w:r>
              <w:rPr>
                <w:rFonts w:ascii="sans-serif" w:eastAsia="sans-serif" w:hAnsi="sans-serif" w:cs="sans-serif"/>
                <w:color w:val="000000"/>
                <w:sz w:val="20"/>
                <w:szCs w:val="20"/>
              </w:rPr>
              <w:t>216 </w:t>
            </w:r>
          </w:p>
        </w:tc>
        <w:tc>
          <w:tcPr>
            <w:tcW w:w="0" w:type="auto"/>
            <w:shd w:val="clear" w:color="auto" w:fill="E2EFD9"/>
            <w:tcMar>
              <w:top w:w="40" w:type="dxa"/>
              <w:left w:w="0" w:type="dxa"/>
              <w:bottom w:w="40" w:type="dxa"/>
              <w:right w:w="20" w:type="dxa"/>
            </w:tcMar>
            <w:vAlign w:val="bottom"/>
          </w:tcPr>
          <w:p w14:paraId="12B72575" w14:textId="77777777" w:rsidR="00703C00" w:rsidRDefault="00703C00">
            <w:pPr>
              <w:jc w:val="right"/>
              <w:rPr>
                <w:rFonts w:ascii="宋体"/>
              </w:rPr>
            </w:pPr>
          </w:p>
        </w:tc>
      </w:tr>
      <w:tr w:rsidR="00703C00" w14:paraId="12B7257B" w14:textId="77777777">
        <w:tc>
          <w:tcPr>
            <w:tcW w:w="0" w:type="auto"/>
            <w:gridSpan w:val="3"/>
            <w:shd w:val="clear" w:color="auto" w:fill="FFFFFF"/>
            <w:tcMar>
              <w:top w:w="40" w:type="dxa"/>
              <w:left w:w="20" w:type="dxa"/>
              <w:bottom w:w="40" w:type="dxa"/>
              <w:right w:w="20" w:type="dxa"/>
            </w:tcMar>
            <w:vAlign w:val="bottom"/>
          </w:tcPr>
          <w:p w14:paraId="12B72577" w14:textId="77777777" w:rsidR="00703C00" w:rsidRDefault="00DA3F08">
            <w:pPr>
              <w:textAlignment w:val="bottom"/>
            </w:pPr>
            <w:r>
              <w:rPr>
                <w:rFonts w:ascii="sans-serif" w:eastAsia="sans-serif" w:hAnsi="sans-serif" w:cs="sans-serif"/>
                <w:color w:val="000000"/>
                <w:sz w:val="20"/>
                <w:szCs w:val="20"/>
              </w:rPr>
              <w:t>Inventories</w:t>
            </w:r>
          </w:p>
        </w:tc>
        <w:tc>
          <w:tcPr>
            <w:tcW w:w="0" w:type="auto"/>
            <w:gridSpan w:val="3"/>
            <w:shd w:val="clear" w:color="auto" w:fill="FFFFFF"/>
            <w:tcMar>
              <w:top w:w="0" w:type="dxa"/>
              <w:left w:w="20" w:type="dxa"/>
              <w:bottom w:w="0" w:type="dxa"/>
              <w:right w:w="20" w:type="dxa"/>
            </w:tcMar>
            <w:vAlign w:val="bottom"/>
          </w:tcPr>
          <w:p w14:paraId="12B72578"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579" w14:textId="77777777" w:rsidR="00703C00" w:rsidRDefault="00DA3F08">
            <w:pPr>
              <w:jc w:val="right"/>
              <w:textAlignment w:val="bottom"/>
            </w:pPr>
            <w:r>
              <w:rPr>
                <w:rFonts w:ascii="sans-serif" w:eastAsia="sans-serif" w:hAnsi="sans-serif" w:cs="sans-serif"/>
                <w:color w:val="000000"/>
                <w:sz w:val="20"/>
                <w:szCs w:val="20"/>
              </w:rPr>
              <w:t>320 </w:t>
            </w:r>
          </w:p>
        </w:tc>
        <w:tc>
          <w:tcPr>
            <w:tcW w:w="0" w:type="auto"/>
            <w:shd w:val="clear" w:color="auto" w:fill="FFFFFF"/>
            <w:tcMar>
              <w:top w:w="40" w:type="dxa"/>
              <w:left w:w="0" w:type="dxa"/>
              <w:bottom w:w="40" w:type="dxa"/>
              <w:right w:w="20" w:type="dxa"/>
            </w:tcMar>
            <w:vAlign w:val="bottom"/>
          </w:tcPr>
          <w:p w14:paraId="12B7257A" w14:textId="77777777" w:rsidR="00703C00" w:rsidRDefault="00703C00">
            <w:pPr>
              <w:jc w:val="right"/>
              <w:rPr>
                <w:rFonts w:ascii="宋体"/>
              </w:rPr>
            </w:pPr>
          </w:p>
        </w:tc>
      </w:tr>
      <w:tr w:rsidR="00703C00" w14:paraId="12B72580" w14:textId="77777777">
        <w:tc>
          <w:tcPr>
            <w:tcW w:w="0" w:type="auto"/>
            <w:gridSpan w:val="3"/>
            <w:shd w:val="clear" w:color="auto" w:fill="E2EFD9"/>
            <w:tcMar>
              <w:top w:w="40" w:type="dxa"/>
              <w:left w:w="20" w:type="dxa"/>
              <w:bottom w:w="40" w:type="dxa"/>
              <w:right w:w="20" w:type="dxa"/>
            </w:tcMar>
            <w:vAlign w:val="bottom"/>
          </w:tcPr>
          <w:p w14:paraId="12B7257C" w14:textId="77777777" w:rsidR="00703C00" w:rsidRDefault="00DA3F08">
            <w:pPr>
              <w:textAlignment w:val="bottom"/>
            </w:pPr>
            <w:r>
              <w:rPr>
                <w:rFonts w:ascii="sans-serif" w:eastAsia="sans-serif" w:hAnsi="sans-serif" w:cs="sans-serif"/>
                <w:color w:val="000000"/>
                <w:sz w:val="20"/>
                <w:szCs w:val="20"/>
              </w:rPr>
              <w:t>Prepaid expenses and other assets</w:t>
            </w:r>
          </w:p>
        </w:tc>
        <w:tc>
          <w:tcPr>
            <w:tcW w:w="0" w:type="auto"/>
            <w:gridSpan w:val="3"/>
            <w:shd w:val="clear" w:color="auto" w:fill="E2EFD9"/>
            <w:tcMar>
              <w:top w:w="0" w:type="dxa"/>
              <w:left w:w="20" w:type="dxa"/>
              <w:bottom w:w="0" w:type="dxa"/>
              <w:right w:w="20" w:type="dxa"/>
            </w:tcMar>
            <w:vAlign w:val="bottom"/>
          </w:tcPr>
          <w:p w14:paraId="12B7257D"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57E" w14:textId="77777777" w:rsidR="00703C00" w:rsidRDefault="00DA3F08">
            <w:pPr>
              <w:jc w:val="right"/>
              <w:textAlignment w:val="bottom"/>
            </w:pPr>
            <w:r>
              <w:rPr>
                <w:rFonts w:ascii="sans-serif" w:eastAsia="sans-serif" w:hAnsi="sans-serif" w:cs="sans-serif"/>
                <w:color w:val="000000"/>
                <w:sz w:val="20"/>
                <w:szCs w:val="20"/>
              </w:rPr>
              <w:t>179 </w:t>
            </w:r>
          </w:p>
        </w:tc>
        <w:tc>
          <w:tcPr>
            <w:tcW w:w="0" w:type="auto"/>
            <w:shd w:val="clear" w:color="auto" w:fill="E2EFD9"/>
            <w:tcMar>
              <w:top w:w="40" w:type="dxa"/>
              <w:left w:w="0" w:type="dxa"/>
              <w:bottom w:w="40" w:type="dxa"/>
              <w:right w:w="20" w:type="dxa"/>
            </w:tcMar>
            <w:vAlign w:val="bottom"/>
          </w:tcPr>
          <w:p w14:paraId="12B7257F" w14:textId="77777777" w:rsidR="00703C00" w:rsidRDefault="00703C00">
            <w:pPr>
              <w:jc w:val="right"/>
              <w:rPr>
                <w:rFonts w:ascii="宋体"/>
              </w:rPr>
            </w:pPr>
          </w:p>
        </w:tc>
      </w:tr>
      <w:tr w:rsidR="00703C00" w14:paraId="12B72585" w14:textId="77777777">
        <w:tc>
          <w:tcPr>
            <w:tcW w:w="0" w:type="auto"/>
            <w:gridSpan w:val="3"/>
            <w:shd w:val="clear" w:color="auto" w:fill="FFFFFF"/>
            <w:tcMar>
              <w:top w:w="40" w:type="dxa"/>
              <w:left w:w="20" w:type="dxa"/>
              <w:bottom w:w="40" w:type="dxa"/>
              <w:right w:w="20" w:type="dxa"/>
            </w:tcMar>
            <w:vAlign w:val="bottom"/>
          </w:tcPr>
          <w:p w14:paraId="12B72581" w14:textId="77777777" w:rsidR="00703C00" w:rsidRDefault="00DA3F08">
            <w:pPr>
              <w:textAlignment w:val="bottom"/>
            </w:pPr>
            <w:r>
              <w:rPr>
                <w:rFonts w:ascii="sans-serif" w:eastAsia="sans-serif" w:hAnsi="sans-serif" w:cs="sans-serif"/>
                <w:color w:val="000000"/>
                <w:sz w:val="20"/>
                <w:szCs w:val="20"/>
              </w:rPr>
              <w:t>Property and equipment, net</w:t>
            </w:r>
          </w:p>
        </w:tc>
        <w:tc>
          <w:tcPr>
            <w:tcW w:w="0" w:type="auto"/>
            <w:gridSpan w:val="3"/>
            <w:shd w:val="clear" w:color="auto" w:fill="FFFFFF"/>
            <w:tcMar>
              <w:top w:w="0" w:type="dxa"/>
              <w:left w:w="20" w:type="dxa"/>
              <w:bottom w:w="0" w:type="dxa"/>
              <w:right w:w="20" w:type="dxa"/>
            </w:tcMar>
            <w:vAlign w:val="bottom"/>
          </w:tcPr>
          <w:p w14:paraId="12B72582"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583" w14:textId="77777777" w:rsidR="00703C00" w:rsidRDefault="00DA3F08">
            <w:pPr>
              <w:jc w:val="right"/>
              <w:textAlignment w:val="bottom"/>
            </w:pPr>
            <w:r>
              <w:rPr>
                <w:rFonts w:ascii="sans-serif" w:eastAsia="sans-serif" w:hAnsi="sans-serif" w:cs="sans-serif"/>
                <w:color w:val="000000"/>
                <w:sz w:val="20"/>
                <w:szCs w:val="20"/>
              </w:rPr>
              <w:t>144 </w:t>
            </w:r>
          </w:p>
        </w:tc>
        <w:tc>
          <w:tcPr>
            <w:tcW w:w="0" w:type="auto"/>
            <w:shd w:val="clear" w:color="auto" w:fill="FFFFFF"/>
            <w:tcMar>
              <w:top w:w="40" w:type="dxa"/>
              <w:left w:w="0" w:type="dxa"/>
              <w:bottom w:w="40" w:type="dxa"/>
              <w:right w:w="20" w:type="dxa"/>
            </w:tcMar>
            <w:vAlign w:val="bottom"/>
          </w:tcPr>
          <w:p w14:paraId="12B72584" w14:textId="77777777" w:rsidR="00703C00" w:rsidRDefault="00703C00">
            <w:pPr>
              <w:jc w:val="right"/>
              <w:rPr>
                <w:rFonts w:ascii="宋体"/>
              </w:rPr>
            </w:pPr>
          </w:p>
        </w:tc>
      </w:tr>
      <w:tr w:rsidR="00703C00" w14:paraId="12B7258A" w14:textId="77777777">
        <w:tc>
          <w:tcPr>
            <w:tcW w:w="0" w:type="auto"/>
            <w:gridSpan w:val="3"/>
            <w:shd w:val="clear" w:color="auto" w:fill="E2EFD9"/>
            <w:tcMar>
              <w:top w:w="40" w:type="dxa"/>
              <w:left w:w="20" w:type="dxa"/>
              <w:bottom w:w="40" w:type="dxa"/>
              <w:right w:w="20" w:type="dxa"/>
            </w:tcMar>
            <w:vAlign w:val="bottom"/>
          </w:tcPr>
          <w:p w14:paraId="12B72586" w14:textId="77777777" w:rsidR="00703C00" w:rsidRDefault="00DA3F08">
            <w:pPr>
              <w:textAlignment w:val="bottom"/>
            </w:pPr>
            <w:r>
              <w:rPr>
                <w:rFonts w:ascii="sans-serif" w:eastAsia="sans-serif" w:hAnsi="sans-serif" w:cs="sans-serif"/>
                <w:color w:val="000000"/>
                <w:sz w:val="20"/>
                <w:szCs w:val="20"/>
              </w:rPr>
              <w:t>Goodwill</w:t>
            </w:r>
          </w:p>
        </w:tc>
        <w:tc>
          <w:tcPr>
            <w:tcW w:w="0" w:type="auto"/>
            <w:gridSpan w:val="3"/>
            <w:shd w:val="clear" w:color="auto" w:fill="E2EFD9"/>
            <w:tcMar>
              <w:top w:w="0" w:type="dxa"/>
              <w:left w:w="20" w:type="dxa"/>
              <w:bottom w:w="0" w:type="dxa"/>
              <w:right w:w="20" w:type="dxa"/>
            </w:tcMar>
            <w:vAlign w:val="bottom"/>
          </w:tcPr>
          <w:p w14:paraId="12B72587"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588" w14:textId="77777777" w:rsidR="00703C00" w:rsidRDefault="00DA3F08">
            <w:pPr>
              <w:jc w:val="right"/>
              <w:textAlignment w:val="bottom"/>
            </w:pPr>
            <w:r>
              <w:rPr>
                <w:rFonts w:ascii="sans-serif" w:eastAsia="sans-serif" w:hAnsi="sans-serif" w:cs="sans-serif"/>
                <w:color w:val="000000"/>
                <w:sz w:val="20"/>
                <w:szCs w:val="20"/>
              </w:rPr>
              <w:t>3,431 </w:t>
            </w:r>
          </w:p>
        </w:tc>
        <w:tc>
          <w:tcPr>
            <w:tcW w:w="0" w:type="auto"/>
            <w:shd w:val="clear" w:color="auto" w:fill="E2EFD9"/>
            <w:tcMar>
              <w:top w:w="40" w:type="dxa"/>
              <w:left w:w="0" w:type="dxa"/>
              <w:bottom w:w="40" w:type="dxa"/>
              <w:right w:w="20" w:type="dxa"/>
            </w:tcMar>
            <w:vAlign w:val="bottom"/>
          </w:tcPr>
          <w:p w14:paraId="12B72589" w14:textId="77777777" w:rsidR="00703C00" w:rsidRDefault="00703C00">
            <w:pPr>
              <w:jc w:val="right"/>
              <w:rPr>
                <w:rFonts w:ascii="宋体"/>
              </w:rPr>
            </w:pPr>
          </w:p>
        </w:tc>
      </w:tr>
      <w:tr w:rsidR="00703C00" w14:paraId="12B7258F" w14:textId="77777777">
        <w:tc>
          <w:tcPr>
            <w:tcW w:w="0" w:type="auto"/>
            <w:gridSpan w:val="3"/>
            <w:shd w:val="clear" w:color="auto" w:fill="FFFFFF"/>
            <w:tcMar>
              <w:top w:w="40" w:type="dxa"/>
              <w:left w:w="20" w:type="dxa"/>
              <w:bottom w:w="40" w:type="dxa"/>
              <w:right w:w="20" w:type="dxa"/>
            </w:tcMar>
            <w:vAlign w:val="bottom"/>
          </w:tcPr>
          <w:p w14:paraId="12B7258B" w14:textId="77777777" w:rsidR="00703C00" w:rsidRDefault="00DA3F08">
            <w:pPr>
              <w:textAlignment w:val="bottom"/>
            </w:pPr>
            <w:r>
              <w:rPr>
                <w:rFonts w:ascii="sans-serif" w:eastAsia="sans-serif" w:hAnsi="sans-serif" w:cs="sans-serif"/>
                <w:color w:val="000000"/>
                <w:sz w:val="20"/>
                <w:szCs w:val="20"/>
              </w:rPr>
              <w:t>Intangible assets</w:t>
            </w:r>
          </w:p>
        </w:tc>
        <w:tc>
          <w:tcPr>
            <w:tcW w:w="0" w:type="auto"/>
            <w:gridSpan w:val="3"/>
            <w:shd w:val="clear" w:color="auto" w:fill="FFFFFF"/>
            <w:tcMar>
              <w:top w:w="0" w:type="dxa"/>
              <w:left w:w="20" w:type="dxa"/>
              <w:bottom w:w="0" w:type="dxa"/>
              <w:right w:w="20" w:type="dxa"/>
            </w:tcMar>
            <w:vAlign w:val="bottom"/>
          </w:tcPr>
          <w:p w14:paraId="12B7258C"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58D" w14:textId="77777777" w:rsidR="00703C00" w:rsidRDefault="00DA3F08">
            <w:pPr>
              <w:jc w:val="right"/>
              <w:textAlignment w:val="bottom"/>
            </w:pPr>
            <w:r>
              <w:rPr>
                <w:rFonts w:ascii="sans-serif" w:eastAsia="sans-serif" w:hAnsi="sans-serif" w:cs="sans-serif"/>
                <w:color w:val="000000"/>
                <w:sz w:val="20"/>
                <w:szCs w:val="20"/>
              </w:rPr>
              <w:t>2,970 </w:t>
            </w:r>
          </w:p>
        </w:tc>
        <w:tc>
          <w:tcPr>
            <w:tcW w:w="0" w:type="auto"/>
            <w:shd w:val="clear" w:color="auto" w:fill="FFFFFF"/>
            <w:tcMar>
              <w:top w:w="40" w:type="dxa"/>
              <w:left w:w="0" w:type="dxa"/>
              <w:bottom w:w="40" w:type="dxa"/>
              <w:right w:w="20" w:type="dxa"/>
            </w:tcMar>
            <w:vAlign w:val="bottom"/>
          </w:tcPr>
          <w:p w14:paraId="12B7258E" w14:textId="77777777" w:rsidR="00703C00" w:rsidRDefault="00703C00">
            <w:pPr>
              <w:jc w:val="right"/>
              <w:rPr>
                <w:rFonts w:ascii="宋体"/>
              </w:rPr>
            </w:pPr>
          </w:p>
        </w:tc>
      </w:tr>
      <w:tr w:rsidR="00703C00" w14:paraId="12B72594" w14:textId="77777777">
        <w:tc>
          <w:tcPr>
            <w:tcW w:w="0" w:type="auto"/>
            <w:gridSpan w:val="3"/>
            <w:shd w:val="clear" w:color="auto" w:fill="E2EFD9"/>
            <w:tcMar>
              <w:top w:w="40" w:type="dxa"/>
              <w:left w:w="20" w:type="dxa"/>
              <w:bottom w:w="40" w:type="dxa"/>
              <w:right w:w="20" w:type="dxa"/>
            </w:tcMar>
            <w:vAlign w:val="bottom"/>
          </w:tcPr>
          <w:p w14:paraId="12B72590" w14:textId="77777777" w:rsidR="00703C00" w:rsidRDefault="00DA3F08">
            <w:pPr>
              <w:textAlignment w:val="bottom"/>
            </w:pPr>
            <w:r>
              <w:rPr>
                <w:rFonts w:ascii="sans-serif" w:eastAsia="sans-serif" w:hAnsi="sans-serif" w:cs="sans-serif"/>
                <w:color w:val="000000"/>
                <w:sz w:val="20"/>
                <w:szCs w:val="20"/>
              </w:rPr>
              <w:t>Accounts payable</w:t>
            </w:r>
          </w:p>
        </w:tc>
        <w:tc>
          <w:tcPr>
            <w:tcW w:w="0" w:type="auto"/>
            <w:gridSpan w:val="3"/>
            <w:shd w:val="clear" w:color="auto" w:fill="E2EFD9"/>
            <w:tcMar>
              <w:top w:w="0" w:type="dxa"/>
              <w:left w:w="20" w:type="dxa"/>
              <w:bottom w:w="0" w:type="dxa"/>
              <w:right w:w="20" w:type="dxa"/>
            </w:tcMar>
            <w:vAlign w:val="bottom"/>
          </w:tcPr>
          <w:p w14:paraId="12B7259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592" w14:textId="77777777" w:rsidR="00703C00" w:rsidRDefault="00DA3F08">
            <w:pPr>
              <w:jc w:val="right"/>
              <w:textAlignment w:val="bottom"/>
            </w:pPr>
            <w:r>
              <w:rPr>
                <w:rFonts w:ascii="sans-serif" w:eastAsia="sans-serif" w:hAnsi="sans-serif" w:cs="sans-serif"/>
                <w:color w:val="000000"/>
                <w:sz w:val="20"/>
                <w:szCs w:val="20"/>
              </w:rPr>
              <w:t>(136)</w:t>
            </w:r>
          </w:p>
        </w:tc>
        <w:tc>
          <w:tcPr>
            <w:tcW w:w="0" w:type="auto"/>
            <w:shd w:val="clear" w:color="auto" w:fill="E2EFD9"/>
            <w:tcMar>
              <w:top w:w="40" w:type="dxa"/>
              <w:left w:w="0" w:type="dxa"/>
              <w:bottom w:w="40" w:type="dxa"/>
              <w:right w:w="20" w:type="dxa"/>
            </w:tcMar>
            <w:vAlign w:val="bottom"/>
          </w:tcPr>
          <w:p w14:paraId="12B72593" w14:textId="77777777" w:rsidR="00703C00" w:rsidRDefault="00703C00">
            <w:pPr>
              <w:jc w:val="right"/>
              <w:rPr>
                <w:rFonts w:ascii="宋体"/>
              </w:rPr>
            </w:pPr>
          </w:p>
        </w:tc>
      </w:tr>
      <w:tr w:rsidR="00703C00" w14:paraId="12B72599" w14:textId="77777777">
        <w:tc>
          <w:tcPr>
            <w:tcW w:w="0" w:type="auto"/>
            <w:gridSpan w:val="3"/>
            <w:shd w:val="clear" w:color="auto" w:fill="FFFFFF"/>
            <w:tcMar>
              <w:top w:w="40" w:type="dxa"/>
              <w:left w:w="20" w:type="dxa"/>
              <w:bottom w:w="40" w:type="dxa"/>
              <w:right w:w="20" w:type="dxa"/>
            </w:tcMar>
            <w:vAlign w:val="bottom"/>
          </w:tcPr>
          <w:p w14:paraId="12B72595" w14:textId="77777777" w:rsidR="00703C00" w:rsidRDefault="00DA3F08">
            <w:pPr>
              <w:textAlignment w:val="bottom"/>
            </w:pPr>
            <w:r>
              <w:rPr>
                <w:rFonts w:ascii="sans-serif" w:eastAsia="sans-serif" w:hAnsi="sans-serif" w:cs="sans-serif"/>
                <w:color w:val="000000"/>
                <w:sz w:val="20"/>
                <w:szCs w:val="20"/>
              </w:rPr>
              <w:t>Accrued and other current liabilities</w:t>
            </w:r>
          </w:p>
        </w:tc>
        <w:tc>
          <w:tcPr>
            <w:tcW w:w="0" w:type="auto"/>
            <w:gridSpan w:val="3"/>
            <w:shd w:val="clear" w:color="auto" w:fill="FFFFFF"/>
            <w:tcMar>
              <w:top w:w="0" w:type="dxa"/>
              <w:left w:w="20" w:type="dxa"/>
              <w:bottom w:w="0" w:type="dxa"/>
              <w:right w:w="20" w:type="dxa"/>
            </w:tcMar>
            <w:vAlign w:val="bottom"/>
          </w:tcPr>
          <w:p w14:paraId="12B72596"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597" w14:textId="77777777" w:rsidR="00703C00" w:rsidRDefault="00DA3F08">
            <w:pPr>
              <w:jc w:val="right"/>
              <w:textAlignment w:val="bottom"/>
            </w:pPr>
            <w:r>
              <w:rPr>
                <w:rFonts w:ascii="sans-serif" w:eastAsia="sans-serif" w:hAnsi="sans-serif" w:cs="sans-serif"/>
                <w:color w:val="000000"/>
                <w:sz w:val="20"/>
                <w:szCs w:val="20"/>
              </w:rPr>
              <w:t>(236)</w:t>
            </w:r>
          </w:p>
        </w:tc>
        <w:tc>
          <w:tcPr>
            <w:tcW w:w="0" w:type="auto"/>
            <w:shd w:val="clear" w:color="auto" w:fill="FFFFFF"/>
            <w:tcMar>
              <w:top w:w="40" w:type="dxa"/>
              <w:left w:w="0" w:type="dxa"/>
              <w:bottom w:w="40" w:type="dxa"/>
              <w:right w:w="20" w:type="dxa"/>
            </w:tcMar>
            <w:vAlign w:val="bottom"/>
          </w:tcPr>
          <w:p w14:paraId="12B72598" w14:textId="77777777" w:rsidR="00703C00" w:rsidRDefault="00703C00">
            <w:pPr>
              <w:jc w:val="right"/>
              <w:rPr>
                <w:rFonts w:ascii="宋体"/>
              </w:rPr>
            </w:pPr>
          </w:p>
        </w:tc>
      </w:tr>
      <w:tr w:rsidR="00703C00" w14:paraId="12B7259E" w14:textId="77777777">
        <w:tc>
          <w:tcPr>
            <w:tcW w:w="0" w:type="auto"/>
            <w:gridSpan w:val="3"/>
            <w:shd w:val="clear" w:color="auto" w:fill="E2EFD9"/>
            <w:tcMar>
              <w:top w:w="40" w:type="dxa"/>
              <w:left w:w="20" w:type="dxa"/>
              <w:bottom w:w="40" w:type="dxa"/>
              <w:right w:w="20" w:type="dxa"/>
            </w:tcMar>
            <w:vAlign w:val="bottom"/>
          </w:tcPr>
          <w:p w14:paraId="12B7259A" w14:textId="77777777" w:rsidR="00703C00" w:rsidRDefault="00DA3F08">
            <w:pPr>
              <w:textAlignment w:val="bottom"/>
            </w:pPr>
            <w:r>
              <w:rPr>
                <w:rFonts w:ascii="sans-serif" w:eastAsia="sans-serif" w:hAnsi="sans-serif" w:cs="sans-serif"/>
                <w:color w:val="000000"/>
                <w:sz w:val="20"/>
                <w:szCs w:val="20"/>
              </w:rPr>
              <w:t>Income tax liability</w:t>
            </w:r>
          </w:p>
        </w:tc>
        <w:tc>
          <w:tcPr>
            <w:tcW w:w="0" w:type="auto"/>
            <w:gridSpan w:val="3"/>
            <w:shd w:val="clear" w:color="auto" w:fill="E2EFD9"/>
            <w:tcMar>
              <w:top w:w="0" w:type="dxa"/>
              <w:left w:w="20" w:type="dxa"/>
              <w:bottom w:w="0" w:type="dxa"/>
              <w:right w:w="20" w:type="dxa"/>
            </w:tcMar>
            <w:vAlign w:val="bottom"/>
          </w:tcPr>
          <w:p w14:paraId="12B7259B"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59C" w14:textId="77777777" w:rsidR="00703C00" w:rsidRDefault="00DA3F08">
            <w:pPr>
              <w:jc w:val="right"/>
              <w:textAlignment w:val="bottom"/>
            </w:pPr>
            <w:r>
              <w:rPr>
                <w:rFonts w:ascii="sans-serif" w:eastAsia="sans-serif" w:hAnsi="sans-serif" w:cs="sans-serif"/>
                <w:color w:val="000000"/>
                <w:sz w:val="20"/>
                <w:szCs w:val="20"/>
              </w:rPr>
              <w:t>(191)</w:t>
            </w:r>
          </w:p>
        </w:tc>
        <w:tc>
          <w:tcPr>
            <w:tcW w:w="0" w:type="auto"/>
            <w:shd w:val="clear" w:color="auto" w:fill="E2EFD9"/>
            <w:tcMar>
              <w:top w:w="40" w:type="dxa"/>
              <w:left w:w="0" w:type="dxa"/>
              <w:bottom w:w="40" w:type="dxa"/>
              <w:right w:w="20" w:type="dxa"/>
            </w:tcMar>
            <w:vAlign w:val="bottom"/>
          </w:tcPr>
          <w:p w14:paraId="12B7259D" w14:textId="77777777" w:rsidR="00703C00" w:rsidRDefault="00703C00">
            <w:pPr>
              <w:jc w:val="right"/>
              <w:rPr>
                <w:rFonts w:ascii="宋体"/>
              </w:rPr>
            </w:pPr>
          </w:p>
        </w:tc>
      </w:tr>
      <w:tr w:rsidR="00703C00" w14:paraId="12B725A3" w14:textId="77777777">
        <w:tc>
          <w:tcPr>
            <w:tcW w:w="0" w:type="auto"/>
            <w:gridSpan w:val="3"/>
            <w:shd w:val="clear" w:color="auto" w:fill="FFFFFF"/>
            <w:tcMar>
              <w:top w:w="40" w:type="dxa"/>
              <w:left w:w="20" w:type="dxa"/>
              <w:bottom w:w="40" w:type="dxa"/>
              <w:right w:w="20" w:type="dxa"/>
            </w:tcMar>
            <w:vAlign w:val="bottom"/>
          </w:tcPr>
          <w:p w14:paraId="12B7259F" w14:textId="77777777" w:rsidR="00703C00" w:rsidRDefault="00DA3F08">
            <w:pPr>
              <w:textAlignment w:val="bottom"/>
            </w:pPr>
            <w:r>
              <w:rPr>
                <w:rFonts w:ascii="sans-serif" w:eastAsia="sans-serif" w:hAnsi="sans-serif" w:cs="sans-serif"/>
                <w:color w:val="000000"/>
                <w:sz w:val="20"/>
                <w:szCs w:val="20"/>
              </w:rPr>
              <w:t>Deferred income tax liability</w:t>
            </w:r>
          </w:p>
        </w:tc>
        <w:tc>
          <w:tcPr>
            <w:tcW w:w="0" w:type="auto"/>
            <w:gridSpan w:val="3"/>
            <w:shd w:val="clear" w:color="auto" w:fill="FFFFFF"/>
            <w:tcMar>
              <w:top w:w="0" w:type="dxa"/>
              <w:left w:w="20" w:type="dxa"/>
              <w:bottom w:w="0" w:type="dxa"/>
              <w:right w:w="20" w:type="dxa"/>
            </w:tcMar>
            <w:vAlign w:val="bottom"/>
          </w:tcPr>
          <w:p w14:paraId="12B725A0"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5A1" w14:textId="77777777" w:rsidR="00703C00" w:rsidRDefault="00DA3F08">
            <w:pPr>
              <w:jc w:val="right"/>
              <w:textAlignment w:val="bottom"/>
            </w:pPr>
            <w:r>
              <w:rPr>
                <w:rFonts w:ascii="sans-serif" w:eastAsia="sans-serif" w:hAnsi="sans-serif" w:cs="sans-serif"/>
                <w:color w:val="000000"/>
                <w:sz w:val="20"/>
                <w:szCs w:val="20"/>
              </w:rPr>
              <w:t>(258)</w:t>
            </w:r>
          </w:p>
        </w:tc>
        <w:tc>
          <w:tcPr>
            <w:tcW w:w="0" w:type="auto"/>
            <w:shd w:val="clear" w:color="auto" w:fill="FFFFFF"/>
            <w:tcMar>
              <w:top w:w="40" w:type="dxa"/>
              <w:left w:w="0" w:type="dxa"/>
              <w:bottom w:w="40" w:type="dxa"/>
              <w:right w:w="20" w:type="dxa"/>
            </w:tcMar>
            <w:vAlign w:val="bottom"/>
          </w:tcPr>
          <w:p w14:paraId="12B725A2" w14:textId="77777777" w:rsidR="00703C00" w:rsidRDefault="00703C00">
            <w:pPr>
              <w:jc w:val="right"/>
              <w:rPr>
                <w:rFonts w:ascii="宋体"/>
              </w:rPr>
            </w:pPr>
          </w:p>
        </w:tc>
      </w:tr>
      <w:tr w:rsidR="00703C00" w14:paraId="12B725A8" w14:textId="77777777">
        <w:tc>
          <w:tcPr>
            <w:tcW w:w="0" w:type="auto"/>
            <w:gridSpan w:val="3"/>
            <w:shd w:val="clear" w:color="auto" w:fill="E2EFD9"/>
            <w:tcMar>
              <w:top w:w="40" w:type="dxa"/>
              <w:left w:w="20" w:type="dxa"/>
              <w:bottom w:w="40" w:type="dxa"/>
              <w:right w:w="20" w:type="dxa"/>
            </w:tcMar>
            <w:vAlign w:val="bottom"/>
          </w:tcPr>
          <w:p w14:paraId="12B725A4" w14:textId="77777777" w:rsidR="00703C00" w:rsidRDefault="00DA3F08">
            <w:pPr>
              <w:textAlignment w:val="bottom"/>
            </w:pPr>
            <w:r>
              <w:rPr>
                <w:rFonts w:ascii="sans-serif" w:eastAsia="sans-serif" w:hAnsi="sans-serif" w:cs="sans-serif"/>
                <w:color w:val="000000"/>
                <w:sz w:val="20"/>
                <w:szCs w:val="20"/>
              </w:rPr>
              <w:t>Other long-term liabilities</w:t>
            </w:r>
          </w:p>
        </w:tc>
        <w:tc>
          <w:tcPr>
            <w:tcW w:w="0" w:type="auto"/>
            <w:gridSpan w:val="3"/>
            <w:shd w:val="clear" w:color="auto" w:fill="E2EFD9"/>
            <w:tcMar>
              <w:top w:w="0" w:type="dxa"/>
              <w:left w:w="20" w:type="dxa"/>
              <w:bottom w:w="0" w:type="dxa"/>
              <w:right w:w="20" w:type="dxa"/>
            </w:tcMar>
            <w:vAlign w:val="bottom"/>
          </w:tcPr>
          <w:p w14:paraId="12B725A5"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5A6" w14:textId="77777777" w:rsidR="00703C00" w:rsidRDefault="00DA3F08">
            <w:pPr>
              <w:jc w:val="right"/>
              <w:textAlignment w:val="bottom"/>
            </w:pPr>
            <w:r>
              <w:rPr>
                <w:rFonts w:ascii="sans-serif" w:eastAsia="sans-serif" w:hAnsi="sans-serif" w:cs="sans-serif"/>
                <w:color w:val="000000"/>
                <w:sz w:val="20"/>
                <w:szCs w:val="20"/>
              </w:rPr>
              <w:t>(119)</w:t>
            </w:r>
          </w:p>
        </w:tc>
        <w:tc>
          <w:tcPr>
            <w:tcW w:w="0" w:type="auto"/>
            <w:shd w:val="clear" w:color="auto" w:fill="E2EFD9"/>
            <w:tcMar>
              <w:top w:w="40" w:type="dxa"/>
              <w:left w:w="0" w:type="dxa"/>
              <w:bottom w:w="40" w:type="dxa"/>
              <w:right w:w="20" w:type="dxa"/>
            </w:tcMar>
            <w:vAlign w:val="bottom"/>
          </w:tcPr>
          <w:p w14:paraId="12B725A7" w14:textId="77777777" w:rsidR="00703C00" w:rsidRDefault="00703C00">
            <w:pPr>
              <w:jc w:val="right"/>
              <w:rPr>
                <w:rFonts w:ascii="宋体"/>
              </w:rPr>
            </w:pPr>
          </w:p>
        </w:tc>
      </w:tr>
      <w:tr w:rsidR="00703C00" w14:paraId="12B725AE" w14:textId="77777777">
        <w:tc>
          <w:tcPr>
            <w:tcW w:w="0" w:type="auto"/>
            <w:gridSpan w:val="3"/>
            <w:shd w:val="clear" w:color="auto" w:fill="FFFFFF"/>
            <w:tcMar>
              <w:top w:w="0" w:type="dxa"/>
              <w:left w:w="20" w:type="dxa"/>
              <w:bottom w:w="0" w:type="dxa"/>
              <w:right w:w="20" w:type="dxa"/>
            </w:tcMar>
            <w:vAlign w:val="bottom"/>
          </w:tcPr>
          <w:p w14:paraId="12B725A9"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5AA" w14:textId="77777777" w:rsidR="00703C00" w:rsidRDefault="00703C0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25AB"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25AC" w14:textId="77777777" w:rsidR="00703C00" w:rsidRDefault="00DA3F08">
            <w:pPr>
              <w:jc w:val="right"/>
              <w:textAlignment w:val="bottom"/>
            </w:pPr>
            <w:r>
              <w:rPr>
                <w:rFonts w:ascii="sans-serif" w:eastAsia="sans-serif" w:hAnsi="sans-serif" w:cs="sans-serif"/>
                <w:color w:val="000000"/>
                <w:sz w:val="20"/>
                <w:szCs w:val="20"/>
              </w:rPr>
              <w:t>7,134 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25AD" w14:textId="77777777" w:rsidR="00703C00" w:rsidRDefault="00703C00">
            <w:pPr>
              <w:jc w:val="right"/>
              <w:rPr>
                <w:rFonts w:ascii="宋体"/>
              </w:rPr>
            </w:pPr>
          </w:p>
        </w:tc>
      </w:tr>
    </w:tbl>
    <w:p w14:paraId="12B725AF" w14:textId="77777777" w:rsidR="00703C00" w:rsidRDefault="00703C00"/>
    <w:p w14:paraId="12B725B0" w14:textId="77777777" w:rsidR="00703C00" w:rsidRDefault="00DA3F08">
      <w:pPr>
        <w:pBdr>
          <w:left w:val="none" w:sz="0" w:space="0" w:color="auto"/>
        </w:pBdr>
        <w:ind w:hanging="360"/>
        <w:jc w:val="both"/>
      </w:pPr>
      <w:r>
        <w:rPr>
          <w:rFonts w:ascii="sans-serif" w:eastAsia="sans-serif" w:hAnsi="sans-serif" w:cs="sans-serif"/>
          <w:color w:val="000000"/>
          <w:sz w:val="16"/>
          <w:szCs w:val="16"/>
        </w:rPr>
        <w:t xml:space="preserve">(1)    Represents the cash consideration of </w:t>
      </w:r>
      <w:r>
        <w:rPr>
          <w:rFonts w:ascii="sans-serif" w:eastAsia="sans-serif" w:hAnsi="sans-serif" w:cs="sans-serif"/>
          <w:color w:val="000000"/>
          <w:sz w:val="16"/>
          <w:szCs w:val="16"/>
        </w:rPr>
        <w:t>$125.00 per share paid to Mellanox shareholders for approximately 56 million shares of outstanding Mellanox ordinary shares.</w:t>
      </w:r>
      <w:r>
        <w:rPr>
          <w:rFonts w:ascii="Arial" w:eastAsia="宋体" w:hAnsi="Arial" w:cs="Arial"/>
          <w:i/>
          <w:iCs/>
          <w:color w:val="000000"/>
          <w:sz w:val="16"/>
          <w:szCs w:val="16"/>
        </w:rPr>
        <w:t xml:space="preserve"> </w:t>
      </w:r>
    </w:p>
    <w:p w14:paraId="12B725B1" w14:textId="77777777" w:rsidR="00703C00" w:rsidRDefault="00DA3F08">
      <w:pPr>
        <w:pBdr>
          <w:left w:val="none" w:sz="0" w:space="0" w:color="auto"/>
        </w:pBdr>
        <w:ind w:hanging="360"/>
        <w:jc w:val="both"/>
      </w:pPr>
      <w:r>
        <w:rPr>
          <w:rFonts w:ascii="sans-serif" w:eastAsia="sans-serif" w:hAnsi="sans-serif" w:cs="sans-serif"/>
          <w:color w:val="000000"/>
          <w:sz w:val="16"/>
          <w:szCs w:val="16"/>
        </w:rPr>
        <w:t>(2)    Represents the cash consideration for the settlement of approximately 249 thousand Mellanox stock options held by employees</w:t>
      </w:r>
      <w:r>
        <w:rPr>
          <w:rFonts w:ascii="sans-serif" w:eastAsia="sans-serif" w:hAnsi="sans-serif" w:cs="sans-serif"/>
          <w:color w:val="000000"/>
          <w:sz w:val="16"/>
          <w:szCs w:val="16"/>
        </w:rPr>
        <w:t xml:space="preserve"> and non-employee directors of Mellanox.</w:t>
      </w:r>
    </w:p>
    <w:p w14:paraId="12B725B2" w14:textId="77777777" w:rsidR="00703C00" w:rsidRDefault="00DA3F08">
      <w:pPr>
        <w:pBdr>
          <w:left w:val="none" w:sz="0" w:space="0" w:color="auto"/>
        </w:pBdr>
        <w:ind w:hanging="360"/>
        <w:jc w:val="both"/>
      </w:pPr>
      <w:r>
        <w:rPr>
          <w:rFonts w:ascii="sans-serif" w:eastAsia="sans-serif" w:hAnsi="sans-serif" w:cs="sans-serif"/>
          <w:color w:val="000000"/>
          <w:sz w:val="16"/>
          <w:szCs w:val="16"/>
        </w:rPr>
        <w:t>(3)    Represents the fair value of Mellanox’s stock-based compensation awards attributable to pre-combination services.</w:t>
      </w:r>
    </w:p>
    <w:p w14:paraId="12B725B3" w14:textId="77777777" w:rsidR="00703C00" w:rsidRDefault="00703C00">
      <w:pPr>
        <w:pBdr>
          <w:left w:val="none" w:sz="0" w:space="0" w:color="auto"/>
        </w:pBdr>
        <w:ind w:hanging="360"/>
      </w:pPr>
    </w:p>
    <w:p w14:paraId="12B725B4" w14:textId="77777777" w:rsidR="00703C00" w:rsidRDefault="00DA3F08">
      <w:pPr>
        <w:spacing w:after="180"/>
        <w:jc w:val="both"/>
      </w:pPr>
      <w:r>
        <w:rPr>
          <w:rFonts w:ascii="sans-serif" w:eastAsia="sans-serif" w:hAnsi="sans-serif" w:cs="sans-serif"/>
          <w:color w:val="000000"/>
          <w:sz w:val="20"/>
          <w:szCs w:val="20"/>
        </w:rPr>
        <w:t>We allocated the purchase price to tangible and identified intangible assets acquired and lia</w:t>
      </w:r>
      <w:r>
        <w:rPr>
          <w:rFonts w:ascii="sans-serif" w:eastAsia="sans-serif" w:hAnsi="sans-serif" w:cs="sans-serif"/>
          <w:color w:val="000000"/>
          <w:sz w:val="20"/>
          <w:szCs w:val="20"/>
        </w:rPr>
        <w:t>bilities assumed based on the estimated fair values.</w:t>
      </w:r>
    </w:p>
    <w:p w14:paraId="12B725B5" w14:textId="77777777" w:rsidR="00703C00" w:rsidRDefault="00DA3F08">
      <w:pPr>
        <w:spacing w:before="240" w:after="120"/>
        <w:jc w:val="both"/>
      </w:pPr>
      <w:r>
        <w:rPr>
          <w:rFonts w:ascii="sans-serif" w:eastAsia="sans-serif" w:hAnsi="sans-serif" w:cs="sans-serif"/>
          <w:color w:val="000000"/>
          <w:sz w:val="20"/>
          <w:szCs w:val="20"/>
        </w:rPr>
        <w:t>The goodwill is primarily attributable to the planned growth in the combined business of NVIDIA and Mellanox. Goodwill is not amortized to earnings, but instead is reviewed for impairment at least annual</w:t>
      </w:r>
      <w:r>
        <w:rPr>
          <w:rFonts w:ascii="sans-serif" w:eastAsia="sans-serif" w:hAnsi="sans-serif" w:cs="sans-serif"/>
          <w:color w:val="000000"/>
          <w:sz w:val="20"/>
          <w:szCs w:val="20"/>
        </w:rPr>
        <w:t>ly, absent any interim indicators of impairment. Goodwill recognized in the acquisition is not expected to be deductible for foreign tax purposes. Goodwill arising from the Mellanox acquisition has been allocated to the Compute and Networking segment. Refe</w:t>
      </w:r>
      <w:r>
        <w:rPr>
          <w:rFonts w:ascii="sans-serif" w:eastAsia="sans-serif" w:hAnsi="sans-serif" w:cs="sans-serif"/>
          <w:color w:val="000000"/>
          <w:sz w:val="20"/>
          <w:szCs w:val="20"/>
        </w:rPr>
        <w:t>r to Note 17 – Segment Information for further details on segments.</w:t>
      </w:r>
    </w:p>
    <w:p w14:paraId="12B725B6" w14:textId="77777777" w:rsidR="00703C00" w:rsidRDefault="00DA3F08">
      <w:pPr>
        <w:spacing w:after="180"/>
        <w:jc w:val="both"/>
      </w:pPr>
      <w:r>
        <w:rPr>
          <w:rFonts w:ascii="sans-serif" w:eastAsia="sans-serif" w:hAnsi="sans-serif" w:cs="sans-serif"/>
          <w:color w:val="000000"/>
          <w:sz w:val="20"/>
          <w:szCs w:val="20"/>
        </w:rPr>
        <w:t xml:space="preserve">The operating results of Mellanox have been included in our consolidated financial statements for fiscal year 2021 since the acquisition date of April 27, 2020. Revenue </w:t>
      </w:r>
      <w:r>
        <w:rPr>
          <w:rFonts w:ascii="sans-serif" w:eastAsia="sans-serif" w:hAnsi="sans-serif" w:cs="sans-serif"/>
          <w:color w:val="000000"/>
          <w:sz w:val="20"/>
          <w:szCs w:val="20"/>
        </w:rPr>
        <w:t>attributable to Mellanox was approximately 10% for fiscal year 2021. There is not a practical way to determine net income attributable to Mellanox due to integration. Acquisition-related costs attributable to Mellanox of $28 million were included in sellin</w:t>
      </w:r>
      <w:r>
        <w:rPr>
          <w:rFonts w:ascii="sans-serif" w:eastAsia="sans-serif" w:hAnsi="sans-serif" w:cs="sans-serif"/>
          <w:color w:val="000000"/>
          <w:sz w:val="20"/>
          <w:szCs w:val="20"/>
        </w:rPr>
        <w:t>g, general and administrative expense for fiscal year 2021.</w:t>
      </w:r>
    </w:p>
    <w:p w14:paraId="12B725B7" w14:textId="77777777" w:rsidR="00703C00" w:rsidRDefault="00DA3F08">
      <w:pPr>
        <w:spacing w:after="180"/>
        <w:jc w:val="center"/>
      </w:pPr>
      <w:r>
        <w:rPr>
          <w:rFonts w:ascii="sans-serif" w:eastAsia="sans-serif" w:hAnsi="sans-serif" w:cs="sans-serif"/>
          <w:color w:val="000000"/>
          <w:sz w:val="20"/>
          <w:szCs w:val="20"/>
        </w:rPr>
        <w:t>58</w:t>
      </w:r>
    </w:p>
    <w:p w14:paraId="12B725B8" w14:textId="77777777" w:rsidR="00703C00" w:rsidRDefault="00DA3F08">
      <w:r>
        <w:pict w14:anchorId="12B73D34">
          <v:rect id="_x0000_i1082" style="width:415.3pt;height:1.5pt" o:hralign="center" o:hrstd="t" o:hr="t" fillcolor="#a0a0a0" stroked="f"/>
        </w:pict>
      </w:r>
    </w:p>
    <w:p w14:paraId="12B725B9" w14:textId="77777777" w:rsidR="00703C00" w:rsidRDefault="00DA3F08">
      <w:pPr>
        <w:jc w:val="both"/>
      </w:pPr>
      <w:hyperlink r:id="rId174" w:anchor="i21d0faa96a6c48bfab64453ef3ce3d49_7" w:history="1">
        <w:r>
          <w:rPr>
            <w:rStyle w:val="a5"/>
            <w:rFonts w:ascii="sans-serif" w:eastAsia="sans-serif" w:hAnsi="sans-serif" w:cs="sans-serif"/>
            <w:b/>
            <w:bCs/>
            <w:sz w:val="16"/>
            <w:szCs w:val="16"/>
          </w:rPr>
          <w:t>Table of Contents</w:t>
        </w:r>
      </w:hyperlink>
    </w:p>
    <w:p w14:paraId="12B725BA" w14:textId="77777777" w:rsidR="00703C00" w:rsidRDefault="00DA3F08">
      <w:pPr>
        <w:jc w:val="center"/>
      </w:pPr>
      <w:r>
        <w:rPr>
          <w:rFonts w:ascii="sans-serif" w:eastAsia="sans-serif" w:hAnsi="sans-serif" w:cs="sans-serif"/>
          <w:b/>
          <w:bCs/>
          <w:color w:val="000000"/>
          <w:sz w:val="20"/>
          <w:szCs w:val="20"/>
        </w:rPr>
        <w:t xml:space="preserve">NVIDIA </w:t>
      </w:r>
      <w:r>
        <w:rPr>
          <w:rFonts w:ascii="sans-serif" w:eastAsia="sans-serif" w:hAnsi="sans-serif" w:cs="sans-serif"/>
          <w:b/>
          <w:bCs/>
          <w:color w:val="000000"/>
          <w:sz w:val="20"/>
          <w:szCs w:val="20"/>
        </w:rPr>
        <w:t>CORPORATION AND SUBSIDIARIES</w:t>
      </w:r>
    </w:p>
    <w:p w14:paraId="12B725BB" w14:textId="77777777" w:rsidR="00703C00" w:rsidRDefault="00DA3F08">
      <w:pPr>
        <w:jc w:val="center"/>
      </w:pPr>
      <w:r>
        <w:rPr>
          <w:rFonts w:ascii="sans-serif" w:eastAsia="sans-serif" w:hAnsi="sans-serif" w:cs="sans-serif"/>
          <w:b/>
          <w:bCs/>
          <w:color w:val="000000"/>
          <w:sz w:val="20"/>
          <w:szCs w:val="20"/>
        </w:rPr>
        <w:t>NOTES TO THE CONSOLIDATED FINANCIAL STATEMENTS</w:t>
      </w:r>
    </w:p>
    <w:p w14:paraId="12B725BC" w14:textId="77777777" w:rsidR="00703C00" w:rsidRDefault="00DA3F08">
      <w:pPr>
        <w:jc w:val="center"/>
      </w:pPr>
      <w:r>
        <w:rPr>
          <w:rFonts w:ascii="sans-serif" w:eastAsia="sans-serif" w:hAnsi="sans-serif" w:cs="sans-serif"/>
          <w:b/>
          <w:bCs/>
          <w:color w:val="000000"/>
          <w:sz w:val="20"/>
          <w:szCs w:val="20"/>
        </w:rPr>
        <w:t>(Continued)</w:t>
      </w:r>
    </w:p>
    <w:p w14:paraId="12B725BD" w14:textId="77777777" w:rsidR="00703C00" w:rsidRDefault="00703C00">
      <w:pPr>
        <w:jc w:val="both"/>
      </w:pPr>
    </w:p>
    <w:p w14:paraId="12B725BE" w14:textId="77777777" w:rsidR="00703C00" w:rsidRDefault="00DA3F08">
      <w:pPr>
        <w:spacing w:before="240" w:after="60"/>
      </w:pPr>
      <w:r>
        <w:rPr>
          <w:rFonts w:ascii="sans-serif" w:eastAsia="sans-serif" w:hAnsi="sans-serif" w:cs="sans-serif"/>
          <w:b/>
          <w:bCs/>
          <w:color w:val="76B900"/>
          <w:sz w:val="20"/>
          <w:szCs w:val="20"/>
        </w:rPr>
        <w:t>Intangible Assets</w:t>
      </w:r>
    </w:p>
    <w:p w14:paraId="12B725BF" w14:textId="77777777" w:rsidR="00703C00" w:rsidRDefault="00DA3F08">
      <w:pPr>
        <w:spacing w:after="180"/>
        <w:jc w:val="both"/>
      </w:pPr>
      <w:r>
        <w:rPr>
          <w:rFonts w:ascii="sans-serif" w:eastAsia="sans-serif" w:hAnsi="sans-serif" w:cs="sans-serif"/>
          <w:color w:val="000000"/>
          <w:sz w:val="20"/>
          <w:szCs w:val="20"/>
        </w:rPr>
        <w:t>The estimated fair value and useful life of the acquired intangible assets at the time of the acquisition are as follows:</w:t>
      </w:r>
    </w:p>
    <w:tbl>
      <w:tblPr>
        <w:tblW w:w="5000" w:type="pct"/>
        <w:tblCellMar>
          <w:top w:w="15" w:type="dxa"/>
          <w:left w:w="15" w:type="dxa"/>
          <w:bottom w:w="15" w:type="dxa"/>
          <w:right w:w="15" w:type="dxa"/>
        </w:tblCellMar>
        <w:tblLook w:val="04A0" w:firstRow="1" w:lastRow="0" w:firstColumn="1" w:lastColumn="0" w:noHBand="0" w:noVBand="1"/>
      </w:tblPr>
      <w:tblGrid>
        <w:gridCol w:w="46"/>
        <w:gridCol w:w="5040"/>
        <w:gridCol w:w="38"/>
        <w:gridCol w:w="123"/>
        <w:gridCol w:w="1430"/>
        <w:gridCol w:w="37"/>
        <w:gridCol w:w="36"/>
        <w:gridCol w:w="36"/>
        <w:gridCol w:w="36"/>
        <w:gridCol w:w="48"/>
        <w:gridCol w:w="1429"/>
        <w:gridCol w:w="37"/>
      </w:tblGrid>
      <w:tr w:rsidR="00703C00" w14:paraId="12B725CC" w14:textId="77777777">
        <w:tc>
          <w:tcPr>
            <w:tcW w:w="50" w:type="pct"/>
            <w:shd w:val="clear" w:color="auto" w:fill="auto"/>
            <w:vAlign w:val="bottom"/>
          </w:tcPr>
          <w:p w14:paraId="12B725C0" w14:textId="77777777" w:rsidR="00703C00" w:rsidRDefault="00703C00">
            <w:pPr>
              <w:rPr>
                <w:rFonts w:ascii="宋体"/>
              </w:rPr>
            </w:pPr>
          </w:p>
        </w:tc>
        <w:tc>
          <w:tcPr>
            <w:tcW w:w="3044" w:type="pct"/>
            <w:shd w:val="clear" w:color="auto" w:fill="auto"/>
            <w:vAlign w:val="bottom"/>
          </w:tcPr>
          <w:p w14:paraId="12B725C1" w14:textId="77777777" w:rsidR="00703C00" w:rsidRDefault="00703C00">
            <w:pPr>
              <w:rPr>
                <w:rFonts w:ascii="宋体"/>
              </w:rPr>
            </w:pPr>
          </w:p>
        </w:tc>
        <w:tc>
          <w:tcPr>
            <w:tcW w:w="5" w:type="pct"/>
            <w:shd w:val="clear" w:color="auto" w:fill="auto"/>
            <w:vAlign w:val="bottom"/>
          </w:tcPr>
          <w:p w14:paraId="12B725C2" w14:textId="77777777" w:rsidR="00703C00" w:rsidRDefault="00703C00">
            <w:pPr>
              <w:rPr>
                <w:rFonts w:ascii="宋体"/>
              </w:rPr>
            </w:pPr>
          </w:p>
        </w:tc>
        <w:tc>
          <w:tcPr>
            <w:tcW w:w="50" w:type="pct"/>
            <w:shd w:val="clear" w:color="auto" w:fill="auto"/>
            <w:vAlign w:val="bottom"/>
          </w:tcPr>
          <w:p w14:paraId="12B725C3" w14:textId="77777777" w:rsidR="00703C00" w:rsidRDefault="00703C00">
            <w:pPr>
              <w:rPr>
                <w:rFonts w:ascii="宋体"/>
              </w:rPr>
            </w:pPr>
          </w:p>
        </w:tc>
        <w:tc>
          <w:tcPr>
            <w:tcW w:w="880" w:type="pct"/>
            <w:shd w:val="clear" w:color="auto" w:fill="auto"/>
            <w:vAlign w:val="bottom"/>
          </w:tcPr>
          <w:p w14:paraId="12B725C4" w14:textId="77777777" w:rsidR="00703C00" w:rsidRDefault="00703C00">
            <w:pPr>
              <w:rPr>
                <w:rFonts w:ascii="宋体"/>
              </w:rPr>
            </w:pPr>
          </w:p>
        </w:tc>
        <w:tc>
          <w:tcPr>
            <w:tcW w:w="5" w:type="pct"/>
            <w:shd w:val="clear" w:color="auto" w:fill="auto"/>
            <w:vAlign w:val="bottom"/>
          </w:tcPr>
          <w:p w14:paraId="12B725C5" w14:textId="77777777" w:rsidR="00703C00" w:rsidRDefault="00703C00">
            <w:pPr>
              <w:rPr>
                <w:rFonts w:ascii="宋体"/>
              </w:rPr>
            </w:pPr>
          </w:p>
        </w:tc>
        <w:tc>
          <w:tcPr>
            <w:tcW w:w="5" w:type="pct"/>
            <w:shd w:val="clear" w:color="auto" w:fill="auto"/>
            <w:vAlign w:val="bottom"/>
          </w:tcPr>
          <w:p w14:paraId="12B725C6" w14:textId="77777777" w:rsidR="00703C00" w:rsidRDefault="00703C00">
            <w:pPr>
              <w:rPr>
                <w:rFonts w:ascii="宋体"/>
              </w:rPr>
            </w:pPr>
          </w:p>
        </w:tc>
        <w:tc>
          <w:tcPr>
            <w:tcW w:w="19" w:type="pct"/>
            <w:shd w:val="clear" w:color="auto" w:fill="auto"/>
            <w:vAlign w:val="bottom"/>
          </w:tcPr>
          <w:p w14:paraId="12B725C7" w14:textId="77777777" w:rsidR="00703C00" w:rsidRDefault="00703C00">
            <w:pPr>
              <w:rPr>
                <w:rFonts w:ascii="宋体"/>
              </w:rPr>
            </w:pPr>
          </w:p>
        </w:tc>
        <w:tc>
          <w:tcPr>
            <w:tcW w:w="5" w:type="pct"/>
            <w:shd w:val="clear" w:color="auto" w:fill="auto"/>
            <w:vAlign w:val="bottom"/>
          </w:tcPr>
          <w:p w14:paraId="12B725C8" w14:textId="77777777" w:rsidR="00703C00" w:rsidRDefault="00703C00">
            <w:pPr>
              <w:rPr>
                <w:rFonts w:ascii="宋体"/>
              </w:rPr>
            </w:pPr>
          </w:p>
        </w:tc>
        <w:tc>
          <w:tcPr>
            <w:tcW w:w="50" w:type="pct"/>
            <w:shd w:val="clear" w:color="auto" w:fill="auto"/>
            <w:vAlign w:val="bottom"/>
          </w:tcPr>
          <w:p w14:paraId="12B725C9" w14:textId="77777777" w:rsidR="00703C00" w:rsidRDefault="00703C00">
            <w:pPr>
              <w:rPr>
                <w:rFonts w:ascii="宋体"/>
              </w:rPr>
            </w:pPr>
          </w:p>
        </w:tc>
        <w:tc>
          <w:tcPr>
            <w:tcW w:w="880" w:type="pct"/>
            <w:shd w:val="clear" w:color="auto" w:fill="auto"/>
            <w:vAlign w:val="bottom"/>
          </w:tcPr>
          <w:p w14:paraId="12B725CA" w14:textId="77777777" w:rsidR="00703C00" w:rsidRDefault="00703C00">
            <w:pPr>
              <w:rPr>
                <w:rFonts w:ascii="宋体"/>
              </w:rPr>
            </w:pPr>
          </w:p>
        </w:tc>
        <w:tc>
          <w:tcPr>
            <w:tcW w:w="5" w:type="pct"/>
            <w:shd w:val="clear" w:color="auto" w:fill="auto"/>
            <w:vAlign w:val="bottom"/>
          </w:tcPr>
          <w:p w14:paraId="12B725CB" w14:textId="77777777" w:rsidR="00703C00" w:rsidRDefault="00703C00">
            <w:pPr>
              <w:rPr>
                <w:rFonts w:ascii="宋体"/>
              </w:rPr>
            </w:pPr>
          </w:p>
        </w:tc>
      </w:tr>
      <w:tr w:rsidR="00703C00" w14:paraId="12B725D1" w14:textId="77777777">
        <w:tc>
          <w:tcPr>
            <w:tcW w:w="0" w:type="auto"/>
            <w:gridSpan w:val="3"/>
            <w:shd w:val="clear" w:color="auto" w:fill="auto"/>
            <w:tcMar>
              <w:top w:w="0" w:type="dxa"/>
              <w:left w:w="20" w:type="dxa"/>
              <w:bottom w:w="0" w:type="dxa"/>
              <w:right w:w="20" w:type="dxa"/>
            </w:tcMar>
            <w:vAlign w:val="bottom"/>
          </w:tcPr>
          <w:p w14:paraId="12B725CD"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25CE" w14:textId="77777777" w:rsidR="00703C00" w:rsidRDefault="00DA3F08">
            <w:pPr>
              <w:jc w:val="center"/>
              <w:textAlignment w:val="bottom"/>
            </w:pPr>
            <w:r>
              <w:rPr>
                <w:rFonts w:ascii="sans-serif" w:eastAsia="sans-serif" w:hAnsi="sans-serif" w:cs="sans-serif"/>
                <w:b/>
                <w:bCs/>
                <w:color w:val="000000"/>
                <w:sz w:val="20"/>
                <w:szCs w:val="20"/>
              </w:rPr>
              <w:t xml:space="preserve">Fair </w:t>
            </w:r>
            <w:r>
              <w:rPr>
                <w:rFonts w:ascii="sans-serif" w:eastAsia="sans-serif" w:hAnsi="sans-serif" w:cs="sans-serif"/>
                <w:b/>
                <w:bCs/>
                <w:color w:val="000000"/>
                <w:sz w:val="20"/>
                <w:szCs w:val="20"/>
              </w:rPr>
              <w:t>Value</w:t>
            </w:r>
          </w:p>
        </w:tc>
        <w:tc>
          <w:tcPr>
            <w:tcW w:w="0" w:type="auto"/>
            <w:gridSpan w:val="3"/>
            <w:shd w:val="clear" w:color="auto" w:fill="auto"/>
            <w:tcMar>
              <w:top w:w="0" w:type="dxa"/>
              <w:left w:w="20" w:type="dxa"/>
              <w:bottom w:w="0" w:type="dxa"/>
              <w:right w:w="20" w:type="dxa"/>
            </w:tcMar>
            <w:vAlign w:val="bottom"/>
          </w:tcPr>
          <w:p w14:paraId="12B725CF"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25D0" w14:textId="77777777" w:rsidR="00703C00" w:rsidRDefault="00DA3F08">
            <w:pPr>
              <w:jc w:val="center"/>
              <w:textAlignment w:val="bottom"/>
            </w:pPr>
            <w:r>
              <w:rPr>
                <w:rFonts w:ascii="sans-serif" w:eastAsia="sans-serif" w:hAnsi="sans-serif" w:cs="sans-serif"/>
                <w:b/>
                <w:bCs/>
                <w:color w:val="000000"/>
                <w:sz w:val="20"/>
                <w:szCs w:val="20"/>
              </w:rPr>
              <w:t>Useful Lives</w:t>
            </w:r>
          </w:p>
        </w:tc>
      </w:tr>
      <w:tr w:rsidR="00703C00" w14:paraId="12B725D6" w14:textId="77777777">
        <w:tc>
          <w:tcPr>
            <w:tcW w:w="0" w:type="auto"/>
            <w:gridSpan w:val="3"/>
            <w:shd w:val="clear" w:color="auto" w:fill="auto"/>
            <w:tcMar>
              <w:top w:w="0" w:type="dxa"/>
              <w:left w:w="20" w:type="dxa"/>
              <w:bottom w:w="0" w:type="dxa"/>
              <w:right w:w="20" w:type="dxa"/>
            </w:tcMar>
            <w:vAlign w:val="bottom"/>
          </w:tcPr>
          <w:p w14:paraId="12B725D2"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5D3" w14:textId="77777777" w:rsidR="00703C00" w:rsidRDefault="00DA3F08">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Mar>
              <w:top w:w="0" w:type="dxa"/>
              <w:left w:w="20" w:type="dxa"/>
              <w:bottom w:w="0" w:type="dxa"/>
              <w:right w:w="20" w:type="dxa"/>
            </w:tcMar>
            <w:vAlign w:val="bottom"/>
          </w:tcPr>
          <w:p w14:paraId="12B725D4"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5D5" w14:textId="77777777" w:rsidR="00703C00" w:rsidRDefault="00703C00">
            <w:pPr>
              <w:rPr>
                <w:rFonts w:ascii="宋体"/>
              </w:rPr>
            </w:pPr>
          </w:p>
        </w:tc>
      </w:tr>
      <w:tr w:rsidR="00703C00" w14:paraId="12B725DD" w14:textId="77777777">
        <w:tc>
          <w:tcPr>
            <w:tcW w:w="0" w:type="auto"/>
            <w:gridSpan w:val="3"/>
            <w:shd w:val="clear" w:color="auto" w:fill="E2EFD9"/>
            <w:tcMar>
              <w:top w:w="40" w:type="dxa"/>
              <w:left w:w="20" w:type="dxa"/>
              <w:bottom w:w="40" w:type="dxa"/>
              <w:right w:w="20" w:type="dxa"/>
            </w:tcMar>
            <w:vAlign w:val="bottom"/>
          </w:tcPr>
          <w:p w14:paraId="12B725D7" w14:textId="77777777" w:rsidR="00703C00" w:rsidRDefault="00DA3F08">
            <w:pPr>
              <w:textAlignment w:val="bottom"/>
            </w:pPr>
            <w:r>
              <w:rPr>
                <w:rFonts w:ascii="sans-serif" w:eastAsia="sans-serif" w:hAnsi="sans-serif" w:cs="sans-serif"/>
                <w:color w:val="000000"/>
                <w:sz w:val="20"/>
                <w:szCs w:val="20"/>
              </w:rPr>
              <w:t>Developed technology (1)</w:t>
            </w:r>
          </w:p>
        </w:tc>
        <w:tc>
          <w:tcPr>
            <w:tcW w:w="0" w:type="auto"/>
            <w:shd w:val="clear" w:color="auto" w:fill="E2EFD9"/>
            <w:tcMar>
              <w:top w:w="40" w:type="dxa"/>
              <w:left w:w="20" w:type="dxa"/>
              <w:bottom w:w="40" w:type="dxa"/>
              <w:right w:w="0" w:type="dxa"/>
            </w:tcMar>
            <w:vAlign w:val="bottom"/>
          </w:tcPr>
          <w:p w14:paraId="12B725D8"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5D9" w14:textId="77777777" w:rsidR="00703C00" w:rsidRDefault="00DA3F08">
            <w:pPr>
              <w:jc w:val="right"/>
              <w:textAlignment w:val="bottom"/>
            </w:pPr>
            <w:r>
              <w:rPr>
                <w:rFonts w:ascii="sans-serif" w:eastAsia="sans-serif" w:hAnsi="sans-serif" w:cs="sans-serif"/>
                <w:color w:val="000000"/>
                <w:sz w:val="20"/>
                <w:szCs w:val="20"/>
              </w:rPr>
              <w:t>1,640 </w:t>
            </w:r>
          </w:p>
        </w:tc>
        <w:tc>
          <w:tcPr>
            <w:tcW w:w="0" w:type="auto"/>
            <w:shd w:val="clear" w:color="auto" w:fill="E2EFD9"/>
            <w:tcMar>
              <w:top w:w="40" w:type="dxa"/>
              <w:left w:w="0" w:type="dxa"/>
              <w:bottom w:w="40" w:type="dxa"/>
              <w:right w:w="20" w:type="dxa"/>
            </w:tcMar>
            <w:vAlign w:val="bottom"/>
          </w:tcPr>
          <w:p w14:paraId="12B725D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5DB"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25DC" w14:textId="77777777" w:rsidR="00703C00" w:rsidRDefault="00DA3F08">
            <w:pPr>
              <w:jc w:val="center"/>
              <w:textAlignment w:val="bottom"/>
            </w:pPr>
            <w:r>
              <w:rPr>
                <w:rFonts w:ascii="sans-serif" w:eastAsia="sans-serif" w:hAnsi="sans-serif" w:cs="sans-serif"/>
                <w:color w:val="000000"/>
                <w:sz w:val="20"/>
                <w:szCs w:val="20"/>
              </w:rPr>
              <w:t>5 years</w:t>
            </w:r>
          </w:p>
        </w:tc>
      </w:tr>
      <w:tr w:rsidR="00703C00" w14:paraId="12B725E3" w14:textId="77777777">
        <w:tc>
          <w:tcPr>
            <w:tcW w:w="0" w:type="auto"/>
            <w:gridSpan w:val="3"/>
            <w:shd w:val="clear" w:color="auto" w:fill="FFFFFF"/>
            <w:tcMar>
              <w:top w:w="40" w:type="dxa"/>
              <w:left w:w="20" w:type="dxa"/>
              <w:bottom w:w="40" w:type="dxa"/>
              <w:right w:w="20" w:type="dxa"/>
            </w:tcMar>
            <w:vAlign w:val="bottom"/>
          </w:tcPr>
          <w:p w14:paraId="12B725DE" w14:textId="77777777" w:rsidR="00703C00" w:rsidRDefault="00DA3F08">
            <w:pPr>
              <w:textAlignment w:val="bottom"/>
            </w:pPr>
            <w:r>
              <w:rPr>
                <w:rFonts w:ascii="sans-serif" w:eastAsia="sans-serif" w:hAnsi="sans-serif" w:cs="sans-serif"/>
                <w:color w:val="000000"/>
                <w:sz w:val="20"/>
                <w:szCs w:val="20"/>
              </w:rPr>
              <w:t>Customer relationships (2)</w:t>
            </w:r>
          </w:p>
        </w:tc>
        <w:tc>
          <w:tcPr>
            <w:tcW w:w="0" w:type="auto"/>
            <w:gridSpan w:val="2"/>
            <w:shd w:val="clear" w:color="auto" w:fill="FFFFFF"/>
            <w:tcMar>
              <w:top w:w="40" w:type="dxa"/>
              <w:left w:w="20" w:type="dxa"/>
              <w:bottom w:w="40" w:type="dxa"/>
              <w:right w:w="0" w:type="dxa"/>
            </w:tcMar>
            <w:vAlign w:val="bottom"/>
          </w:tcPr>
          <w:p w14:paraId="12B725DF" w14:textId="77777777" w:rsidR="00703C00" w:rsidRDefault="00DA3F08">
            <w:pPr>
              <w:jc w:val="right"/>
              <w:textAlignment w:val="bottom"/>
            </w:pPr>
            <w:r>
              <w:rPr>
                <w:rFonts w:ascii="sans-serif" w:eastAsia="sans-serif" w:hAnsi="sans-serif" w:cs="sans-serif"/>
                <w:color w:val="000000"/>
                <w:sz w:val="20"/>
                <w:szCs w:val="20"/>
              </w:rPr>
              <w:t>440 </w:t>
            </w:r>
          </w:p>
        </w:tc>
        <w:tc>
          <w:tcPr>
            <w:tcW w:w="0" w:type="auto"/>
            <w:shd w:val="clear" w:color="auto" w:fill="FFFFFF"/>
            <w:tcMar>
              <w:top w:w="40" w:type="dxa"/>
              <w:left w:w="0" w:type="dxa"/>
              <w:bottom w:w="40" w:type="dxa"/>
              <w:right w:w="20" w:type="dxa"/>
            </w:tcMar>
            <w:vAlign w:val="bottom"/>
          </w:tcPr>
          <w:p w14:paraId="12B725E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5E1"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25E2" w14:textId="77777777" w:rsidR="00703C00" w:rsidRDefault="00DA3F08">
            <w:pPr>
              <w:jc w:val="center"/>
              <w:textAlignment w:val="bottom"/>
            </w:pPr>
            <w:r>
              <w:rPr>
                <w:rFonts w:ascii="sans-serif" w:eastAsia="sans-serif" w:hAnsi="sans-serif" w:cs="sans-serif"/>
                <w:color w:val="000000"/>
                <w:sz w:val="20"/>
                <w:szCs w:val="20"/>
              </w:rPr>
              <w:t>3 years</w:t>
            </w:r>
          </w:p>
        </w:tc>
      </w:tr>
      <w:tr w:rsidR="00703C00" w14:paraId="12B725E9" w14:textId="77777777">
        <w:tc>
          <w:tcPr>
            <w:tcW w:w="0" w:type="auto"/>
            <w:gridSpan w:val="3"/>
            <w:shd w:val="clear" w:color="auto" w:fill="E2EFD9"/>
            <w:tcMar>
              <w:top w:w="40" w:type="dxa"/>
              <w:left w:w="20" w:type="dxa"/>
              <w:bottom w:w="40" w:type="dxa"/>
              <w:right w:w="20" w:type="dxa"/>
            </w:tcMar>
            <w:vAlign w:val="bottom"/>
          </w:tcPr>
          <w:p w14:paraId="12B725E4" w14:textId="77777777" w:rsidR="00703C00" w:rsidRDefault="00DA3F08">
            <w:pPr>
              <w:textAlignment w:val="bottom"/>
            </w:pPr>
            <w:r>
              <w:rPr>
                <w:rFonts w:ascii="sans-serif" w:eastAsia="sans-serif" w:hAnsi="sans-serif" w:cs="sans-serif"/>
                <w:color w:val="000000"/>
                <w:sz w:val="20"/>
                <w:szCs w:val="20"/>
              </w:rPr>
              <w:t>Order backlog (3)</w:t>
            </w:r>
          </w:p>
        </w:tc>
        <w:tc>
          <w:tcPr>
            <w:tcW w:w="0" w:type="auto"/>
            <w:gridSpan w:val="2"/>
            <w:shd w:val="clear" w:color="auto" w:fill="E2EFD9"/>
            <w:tcMar>
              <w:top w:w="40" w:type="dxa"/>
              <w:left w:w="20" w:type="dxa"/>
              <w:bottom w:w="40" w:type="dxa"/>
              <w:right w:w="0" w:type="dxa"/>
            </w:tcMar>
            <w:vAlign w:val="bottom"/>
          </w:tcPr>
          <w:p w14:paraId="12B725E5" w14:textId="77777777" w:rsidR="00703C00" w:rsidRDefault="00DA3F08">
            <w:pPr>
              <w:jc w:val="right"/>
              <w:textAlignment w:val="bottom"/>
            </w:pPr>
            <w:r>
              <w:rPr>
                <w:rFonts w:ascii="sans-serif" w:eastAsia="sans-serif" w:hAnsi="sans-serif" w:cs="sans-serif"/>
                <w:color w:val="000000"/>
                <w:sz w:val="20"/>
                <w:szCs w:val="20"/>
              </w:rPr>
              <w:t>190 </w:t>
            </w:r>
          </w:p>
        </w:tc>
        <w:tc>
          <w:tcPr>
            <w:tcW w:w="0" w:type="auto"/>
            <w:shd w:val="clear" w:color="auto" w:fill="E2EFD9"/>
            <w:tcMar>
              <w:top w:w="40" w:type="dxa"/>
              <w:left w:w="0" w:type="dxa"/>
              <w:bottom w:w="40" w:type="dxa"/>
              <w:right w:w="20" w:type="dxa"/>
            </w:tcMar>
            <w:vAlign w:val="bottom"/>
          </w:tcPr>
          <w:p w14:paraId="12B725E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5E7"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25E8" w14:textId="77777777" w:rsidR="00703C00" w:rsidRDefault="00DA3F08">
            <w:pPr>
              <w:jc w:val="center"/>
              <w:textAlignment w:val="bottom"/>
            </w:pPr>
            <w:r>
              <w:rPr>
                <w:rFonts w:ascii="sans-serif" w:eastAsia="sans-serif" w:hAnsi="sans-serif" w:cs="sans-serif"/>
                <w:color w:val="000000"/>
                <w:sz w:val="20"/>
                <w:szCs w:val="20"/>
              </w:rPr>
              <w:t>Based on actual shipments</w:t>
            </w:r>
          </w:p>
        </w:tc>
      </w:tr>
      <w:tr w:rsidR="00703C00" w14:paraId="12B725EF" w14:textId="77777777">
        <w:tc>
          <w:tcPr>
            <w:tcW w:w="0" w:type="auto"/>
            <w:gridSpan w:val="3"/>
            <w:shd w:val="clear" w:color="auto" w:fill="FFFFFF"/>
            <w:tcMar>
              <w:top w:w="40" w:type="dxa"/>
              <w:left w:w="20" w:type="dxa"/>
              <w:bottom w:w="40" w:type="dxa"/>
              <w:right w:w="20" w:type="dxa"/>
            </w:tcMar>
            <w:vAlign w:val="bottom"/>
          </w:tcPr>
          <w:p w14:paraId="12B725EA" w14:textId="77777777" w:rsidR="00703C00" w:rsidRDefault="00DA3F08">
            <w:pPr>
              <w:textAlignment w:val="bottom"/>
            </w:pPr>
            <w:r>
              <w:rPr>
                <w:rFonts w:ascii="sans-serif" w:eastAsia="sans-serif" w:hAnsi="sans-serif" w:cs="sans-serif"/>
                <w:color w:val="000000"/>
                <w:sz w:val="20"/>
                <w:szCs w:val="20"/>
              </w:rPr>
              <w:t>Trade names (4)</w:t>
            </w:r>
          </w:p>
        </w:tc>
        <w:tc>
          <w:tcPr>
            <w:tcW w:w="0" w:type="auto"/>
            <w:gridSpan w:val="2"/>
            <w:shd w:val="clear" w:color="auto" w:fill="FFFFFF"/>
            <w:tcMar>
              <w:top w:w="40" w:type="dxa"/>
              <w:left w:w="20" w:type="dxa"/>
              <w:bottom w:w="40" w:type="dxa"/>
              <w:right w:w="0" w:type="dxa"/>
            </w:tcMar>
            <w:vAlign w:val="bottom"/>
          </w:tcPr>
          <w:p w14:paraId="12B725EB" w14:textId="77777777" w:rsidR="00703C00" w:rsidRDefault="00DA3F08">
            <w:pPr>
              <w:jc w:val="right"/>
              <w:textAlignment w:val="bottom"/>
            </w:pPr>
            <w:r>
              <w:rPr>
                <w:rFonts w:ascii="sans-serif" w:eastAsia="sans-serif" w:hAnsi="sans-serif" w:cs="sans-serif"/>
                <w:color w:val="000000"/>
                <w:sz w:val="20"/>
                <w:szCs w:val="20"/>
              </w:rPr>
              <w:t>70 </w:t>
            </w:r>
          </w:p>
        </w:tc>
        <w:tc>
          <w:tcPr>
            <w:tcW w:w="0" w:type="auto"/>
            <w:shd w:val="clear" w:color="auto" w:fill="FFFFFF"/>
            <w:tcMar>
              <w:top w:w="40" w:type="dxa"/>
              <w:left w:w="0" w:type="dxa"/>
              <w:bottom w:w="40" w:type="dxa"/>
              <w:right w:w="20" w:type="dxa"/>
            </w:tcMar>
            <w:vAlign w:val="bottom"/>
          </w:tcPr>
          <w:p w14:paraId="12B725E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5ED"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25EE" w14:textId="77777777" w:rsidR="00703C00" w:rsidRDefault="00DA3F08">
            <w:pPr>
              <w:jc w:val="center"/>
              <w:textAlignment w:val="bottom"/>
            </w:pPr>
            <w:r>
              <w:rPr>
                <w:rFonts w:ascii="sans-serif" w:eastAsia="sans-serif" w:hAnsi="sans-serif" w:cs="sans-serif"/>
                <w:color w:val="000000"/>
                <w:sz w:val="20"/>
                <w:szCs w:val="20"/>
              </w:rPr>
              <w:t>5 years</w:t>
            </w:r>
          </w:p>
        </w:tc>
      </w:tr>
      <w:tr w:rsidR="00703C00" w14:paraId="12B725F5" w14:textId="77777777">
        <w:tc>
          <w:tcPr>
            <w:tcW w:w="0" w:type="auto"/>
            <w:gridSpan w:val="3"/>
            <w:shd w:val="clear" w:color="auto" w:fill="E2EFD9"/>
            <w:tcMar>
              <w:top w:w="40" w:type="dxa"/>
              <w:left w:w="260" w:type="dxa"/>
              <w:bottom w:w="40" w:type="dxa"/>
              <w:right w:w="20" w:type="dxa"/>
            </w:tcMar>
            <w:vAlign w:val="bottom"/>
          </w:tcPr>
          <w:p w14:paraId="12B725F0" w14:textId="77777777" w:rsidR="00703C00" w:rsidRDefault="00DA3F08">
            <w:pPr>
              <w:textAlignment w:val="bottom"/>
            </w:pPr>
            <w:r>
              <w:rPr>
                <w:rFonts w:ascii="sans-serif" w:eastAsia="sans-serif" w:hAnsi="sans-serif" w:cs="sans-serif"/>
                <w:color w:val="000000"/>
                <w:sz w:val="20"/>
                <w:szCs w:val="20"/>
              </w:rPr>
              <w:t xml:space="preserve">Total identified finite-lived </w:t>
            </w:r>
            <w:r>
              <w:rPr>
                <w:rFonts w:ascii="sans-serif" w:eastAsia="sans-serif" w:hAnsi="sans-serif" w:cs="sans-serif"/>
                <w:color w:val="000000"/>
                <w:sz w:val="20"/>
                <w:szCs w:val="20"/>
              </w:rPr>
              <w:t>intangible assets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25F1" w14:textId="77777777" w:rsidR="00703C00" w:rsidRDefault="00DA3F08">
            <w:pPr>
              <w:jc w:val="right"/>
              <w:textAlignment w:val="bottom"/>
            </w:pPr>
            <w:r>
              <w:rPr>
                <w:rFonts w:ascii="sans-serif" w:eastAsia="sans-serif" w:hAnsi="sans-serif" w:cs="sans-serif"/>
                <w:color w:val="000000"/>
                <w:sz w:val="20"/>
                <w:szCs w:val="20"/>
              </w:rPr>
              <w:t>2,340 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5F2"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5F3"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25F4" w14:textId="77777777" w:rsidR="00703C00" w:rsidRDefault="00703C00">
            <w:pPr>
              <w:rPr>
                <w:rFonts w:ascii="宋体"/>
              </w:rPr>
            </w:pPr>
          </w:p>
        </w:tc>
      </w:tr>
      <w:tr w:rsidR="00703C00" w14:paraId="12B725FB" w14:textId="77777777">
        <w:tc>
          <w:tcPr>
            <w:tcW w:w="0" w:type="auto"/>
            <w:gridSpan w:val="3"/>
            <w:shd w:val="clear" w:color="auto" w:fill="FFFFFF"/>
            <w:tcMar>
              <w:top w:w="40" w:type="dxa"/>
              <w:left w:w="20" w:type="dxa"/>
              <w:bottom w:w="40" w:type="dxa"/>
              <w:right w:w="20" w:type="dxa"/>
            </w:tcMar>
            <w:vAlign w:val="bottom"/>
          </w:tcPr>
          <w:p w14:paraId="12B725F6" w14:textId="77777777" w:rsidR="00703C00" w:rsidRDefault="00DA3F08">
            <w:pPr>
              <w:textAlignment w:val="bottom"/>
            </w:pPr>
            <w:r>
              <w:rPr>
                <w:rFonts w:ascii="sans-serif" w:eastAsia="sans-serif" w:hAnsi="sans-serif" w:cs="sans-serif"/>
                <w:color w:val="000000"/>
                <w:sz w:val="20"/>
                <w:szCs w:val="20"/>
              </w:rPr>
              <w:t>IPR&amp;D (5)</w:t>
            </w:r>
          </w:p>
        </w:tc>
        <w:tc>
          <w:tcPr>
            <w:tcW w:w="0" w:type="auto"/>
            <w:gridSpan w:val="2"/>
            <w:shd w:val="clear" w:color="auto" w:fill="FFFFFF"/>
            <w:tcMar>
              <w:top w:w="40" w:type="dxa"/>
              <w:left w:w="20" w:type="dxa"/>
              <w:bottom w:w="40" w:type="dxa"/>
              <w:right w:w="0" w:type="dxa"/>
            </w:tcMar>
            <w:vAlign w:val="bottom"/>
          </w:tcPr>
          <w:p w14:paraId="12B725F7" w14:textId="77777777" w:rsidR="00703C00" w:rsidRDefault="00DA3F08">
            <w:pPr>
              <w:jc w:val="right"/>
              <w:textAlignment w:val="bottom"/>
            </w:pPr>
            <w:r>
              <w:rPr>
                <w:rFonts w:ascii="sans-serif" w:eastAsia="sans-serif" w:hAnsi="sans-serif" w:cs="sans-serif"/>
                <w:color w:val="000000"/>
                <w:sz w:val="20"/>
                <w:szCs w:val="20"/>
              </w:rPr>
              <w:t>630 </w:t>
            </w:r>
          </w:p>
        </w:tc>
        <w:tc>
          <w:tcPr>
            <w:tcW w:w="0" w:type="auto"/>
            <w:shd w:val="clear" w:color="auto" w:fill="FFFFFF"/>
            <w:tcMar>
              <w:top w:w="40" w:type="dxa"/>
              <w:left w:w="0" w:type="dxa"/>
              <w:bottom w:w="40" w:type="dxa"/>
              <w:right w:w="20" w:type="dxa"/>
            </w:tcMar>
            <w:vAlign w:val="bottom"/>
          </w:tcPr>
          <w:p w14:paraId="12B725F8"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5F9"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25FA" w14:textId="77777777" w:rsidR="00703C00" w:rsidRDefault="00DA3F08">
            <w:pPr>
              <w:jc w:val="center"/>
              <w:textAlignment w:val="bottom"/>
            </w:pPr>
            <w:r>
              <w:rPr>
                <w:rFonts w:ascii="sans-serif" w:eastAsia="sans-serif" w:hAnsi="sans-serif" w:cs="sans-serif"/>
                <w:color w:val="000000"/>
                <w:sz w:val="20"/>
                <w:szCs w:val="20"/>
              </w:rPr>
              <w:t>N/A</w:t>
            </w:r>
          </w:p>
        </w:tc>
      </w:tr>
      <w:tr w:rsidR="00703C00" w14:paraId="12B72602" w14:textId="77777777">
        <w:tc>
          <w:tcPr>
            <w:tcW w:w="0" w:type="auto"/>
            <w:gridSpan w:val="3"/>
            <w:shd w:val="clear" w:color="auto" w:fill="E2EFD9"/>
            <w:tcMar>
              <w:top w:w="40" w:type="dxa"/>
              <w:left w:w="260" w:type="dxa"/>
              <w:bottom w:w="40" w:type="dxa"/>
              <w:right w:w="20" w:type="dxa"/>
            </w:tcMar>
            <w:vAlign w:val="bottom"/>
          </w:tcPr>
          <w:p w14:paraId="12B725FC" w14:textId="77777777" w:rsidR="00703C00" w:rsidRDefault="00DA3F08">
            <w:pPr>
              <w:textAlignment w:val="bottom"/>
            </w:pPr>
            <w:r>
              <w:rPr>
                <w:rFonts w:ascii="sans-serif" w:eastAsia="sans-serif" w:hAnsi="sans-serif" w:cs="sans-serif"/>
                <w:color w:val="000000"/>
                <w:sz w:val="20"/>
                <w:szCs w:val="20"/>
              </w:rPr>
              <w:t>Total identified intangible assets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5FD"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5FE" w14:textId="77777777" w:rsidR="00703C00" w:rsidRDefault="00DA3F08">
            <w:pPr>
              <w:jc w:val="right"/>
              <w:textAlignment w:val="bottom"/>
            </w:pPr>
            <w:r>
              <w:rPr>
                <w:rFonts w:ascii="sans-serif" w:eastAsia="sans-serif" w:hAnsi="sans-serif" w:cs="sans-serif"/>
                <w:color w:val="000000"/>
                <w:sz w:val="20"/>
                <w:szCs w:val="20"/>
              </w:rPr>
              <w:t>2,970 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5FF"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600"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2601" w14:textId="77777777" w:rsidR="00703C00" w:rsidRDefault="00703C00">
            <w:pPr>
              <w:rPr>
                <w:rFonts w:ascii="宋体"/>
              </w:rPr>
            </w:pPr>
          </w:p>
        </w:tc>
      </w:tr>
    </w:tbl>
    <w:p w14:paraId="12B72603" w14:textId="77777777" w:rsidR="00703C00" w:rsidRDefault="00703C00"/>
    <w:p w14:paraId="12B72604" w14:textId="77777777" w:rsidR="00703C00" w:rsidRDefault="00DA3F08">
      <w:pPr>
        <w:pBdr>
          <w:left w:val="none" w:sz="0" w:space="0" w:color="auto"/>
        </w:pBdr>
        <w:ind w:hanging="360"/>
        <w:jc w:val="both"/>
      </w:pPr>
      <w:r>
        <w:rPr>
          <w:rFonts w:ascii="sans-serif" w:eastAsia="sans-serif" w:hAnsi="sans-serif" w:cs="sans-serif"/>
          <w:color w:val="000000"/>
          <w:sz w:val="16"/>
          <w:szCs w:val="16"/>
        </w:rPr>
        <w:t>(1)    The fair value of developed technology was identified using the Multi-Period Excess Earnings Method.</w:t>
      </w:r>
    </w:p>
    <w:p w14:paraId="12B72605" w14:textId="77777777" w:rsidR="00703C00" w:rsidRDefault="00DA3F08">
      <w:pPr>
        <w:pBdr>
          <w:left w:val="none" w:sz="0" w:space="0" w:color="auto"/>
        </w:pBdr>
        <w:ind w:hanging="360"/>
        <w:jc w:val="both"/>
      </w:pPr>
      <w:r>
        <w:rPr>
          <w:rFonts w:ascii="sans-serif" w:eastAsia="sans-serif" w:hAnsi="sans-serif" w:cs="sans-serif"/>
          <w:color w:val="000000"/>
          <w:sz w:val="16"/>
          <w:szCs w:val="16"/>
        </w:rPr>
        <w:t xml:space="preserve">(2)    Customer relationships represent the </w:t>
      </w:r>
      <w:r>
        <w:rPr>
          <w:rFonts w:ascii="sans-serif" w:eastAsia="sans-serif" w:hAnsi="sans-serif" w:cs="sans-serif"/>
          <w:color w:val="000000"/>
          <w:sz w:val="16"/>
          <w:szCs w:val="16"/>
        </w:rPr>
        <w:t>fair value of the existing relationships using the With and Without Method.</w:t>
      </w:r>
    </w:p>
    <w:p w14:paraId="12B72606" w14:textId="77777777" w:rsidR="00703C00" w:rsidRDefault="00DA3F08">
      <w:pPr>
        <w:pBdr>
          <w:left w:val="none" w:sz="0" w:space="0" w:color="auto"/>
        </w:pBdr>
        <w:ind w:hanging="360"/>
        <w:jc w:val="both"/>
      </w:pPr>
      <w:r>
        <w:rPr>
          <w:rFonts w:ascii="sans-serif" w:eastAsia="sans-serif" w:hAnsi="sans-serif" w:cs="sans-serif"/>
          <w:color w:val="000000"/>
          <w:sz w:val="16"/>
          <w:szCs w:val="16"/>
        </w:rPr>
        <w:t>(3)    Order backlog represents primarily the fair value of purchase arrangements with customers using the Multi-Period Excess Earnings Method. The intangible asset was fully amort</w:t>
      </w:r>
      <w:r>
        <w:rPr>
          <w:rFonts w:ascii="sans-serif" w:eastAsia="sans-serif" w:hAnsi="sans-serif" w:cs="sans-serif"/>
          <w:color w:val="000000"/>
          <w:sz w:val="16"/>
          <w:szCs w:val="16"/>
        </w:rPr>
        <w:t>ized as of January 31, 2021.</w:t>
      </w:r>
    </w:p>
    <w:p w14:paraId="12B72607" w14:textId="77777777" w:rsidR="00703C00" w:rsidRDefault="00DA3F08">
      <w:pPr>
        <w:pBdr>
          <w:left w:val="none" w:sz="0" w:space="0" w:color="auto"/>
        </w:pBdr>
        <w:ind w:hanging="360"/>
        <w:jc w:val="both"/>
      </w:pPr>
      <w:r>
        <w:rPr>
          <w:rFonts w:ascii="sans-serif" w:eastAsia="sans-serif" w:hAnsi="sans-serif" w:cs="sans-serif"/>
          <w:color w:val="000000"/>
          <w:sz w:val="16"/>
          <w:szCs w:val="16"/>
        </w:rPr>
        <w:t>(4)    Trade names primarily relate to Mellanox trade names and fair value was determined by applying the Relief-from-Royalty Method under the income approach.</w:t>
      </w:r>
    </w:p>
    <w:p w14:paraId="12B72608" w14:textId="77777777" w:rsidR="00703C00" w:rsidRDefault="00DA3F08">
      <w:pPr>
        <w:pBdr>
          <w:left w:val="none" w:sz="0" w:space="0" w:color="auto"/>
        </w:pBdr>
        <w:ind w:hanging="360"/>
        <w:jc w:val="both"/>
      </w:pPr>
      <w:r>
        <w:rPr>
          <w:rFonts w:ascii="sans-serif" w:eastAsia="sans-serif" w:hAnsi="sans-serif" w:cs="sans-serif"/>
          <w:color w:val="000000"/>
          <w:sz w:val="16"/>
          <w:szCs w:val="16"/>
        </w:rPr>
        <w:t xml:space="preserve">(5)    The fair value of IPR&amp;D was determined using the </w:t>
      </w:r>
      <w:r>
        <w:rPr>
          <w:rFonts w:ascii="sans-serif" w:eastAsia="sans-serif" w:hAnsi="sans-serif" w:cs="sans-serif"/>
          <w:color w:val="000000"/>
          <w:sz w:val="16"/>
          <w:szCs w:val="16"/>
        </w:rPr>
        <w:t>Multi-Period Excess Earnings Method.</w:t>
      </w:r>
    </w:p>
    <w:p w14:paraId="12B72609" w14:textId="77777777" w:rsidR="00703C00" w:rsidRDefault="00703C00">
      <w:pPr>
        <w:pBdr>
          <w:left w:val="none" w:sz="0" w:space="0" w:color="auto"/>
        </w:pBdr>
        <w:ind w:hanging="360"/>
        <w:jc w:val="both"/>
      </w:pPr>
    </w:p>
    <w:p w14:paraId="12B7260A" w14:textId="77777777" w:rsidR="00703C00" w:rsidRDefault="00DA3F08">
      <w:pPr>
        <w:spacing w:after="180"/>
        <w:jc w:val="both"/>
      </w:pPr>
      <w:r>
        <w:rPr>
          <w:rFonts w:ascii="sans-serif" w:eastAsia="sans-serif" w:hAnsi="sans-serif" w:cs="sans-serif"/>
          <w:color w:val="000000"/>
          <w:sz w:val="20"/>
          <w:szCs w:val="20"/>
        </w:rPr>
        <w:t>The fair value of the finite-lived intangible assets will be amortized over the estimated useful lives based on the pattern in which the economic benefits are expected to be received to cost of revenue and operating ex</w:t>
      </w:r>
      <w:r>
        <w:rPr>
          <w:rFonts w:ascii="sans-serif" w:eastAsia="sans-serif" w:hAnsi="sans-serif" w:cs="sans-serif"/>
          <w:color w:val="000000"/>
          <w:sz w:val="20"/>
          <w:szCs w:val="20"/>
        </w:rPr>
        <w:t xml:space="preserve">penses. </w:t>
      </w:r>
    </w:p>
    <w:p w14:paraId="12B7260B" w14:textId="77777777" w:rsidR="00703C00" w:rsidRDefault="00DA3F08">
      <w:pPr>
        <w:spacing w:after="180"/>
        <w:jc w:val="both"/>
      </w:pPr>
      <w:r>
        <w:rPr>
          <w:rFonts w:ascii="sans-serif" w:eastAsia="sans-serif" w:hAnsi="sans-serif" w:cs="sans-serif"/>
          <w:color w:val="000000"/>
          <w:sz w:val="20"/>
          <w:szCs w:val="20"/>
        </w:rPr>
        <w:t>Mellanox has an IPR&amp;D project associated with the next generation interconnect product that had not yet reached technological feasibility as of the acquisition date. Accordingly, we recorded an indefinite-lived intangible asset of $630 million for</w:t>
      </w:r>
      <w:r>
        <w:rPr>
          <w:rFonts w:ascii="sans-serif" w:eastAsia="sans-serif" w:hAnsi="sans-serif" w:cs="sans-serif"/>
          <w:color w:val="000000"/>
          <w:sz w:val="20"/>
          <w:szCs w:val="20"/>
        </w:rPr>
        <w:t xml:space="preserve"> the fair value of this project, which was initially not amortized. Instead, the project is tested for impairment annually and whenever events or changes in circumstances indicate that the project may be impaired or may have reached technological feasibili</w:t>
      </w:r>
      <w:r>
        <w:rPr>
          <w:rFonts w:ascii="sans-serif" w:eastAsia="sans-serif" w:hAnsi="sans-serif" w:cs="sans-serif"/>
          <w:color w:val="000000"/>
          <w:sz w:val="20"/>
          <w:szCs w:val="20"/>
        </w:rPr>
        <w:t>ty. Once and if the project reaches technological feasibility, we will begin to amortize the intangible asset over its estimated useful life.</w:t>
      </w:r>
    </w:p>
    <w:p w14:paraId="12B7260C" w14:textId="77777777" w:rsidR="00703C00" w:rsidRDefault="00DA3F08">
      <w:pPr>
        <w:spacing w:before="240" w:after="60"/>
        <w:jc w:val="both"/>
      </w:pPr>
      <w:r>
        <w:rPr>
          <w:rFonts w:ascii="sans-serif" w:eastAsia="sans-serif" w:hAnsi="sans-serif" w:cs="sans-serif"/>
          <w:b/>
          <w:bCs/>
          <w:color w:val="76B900"/>
          <w:sz w:val="20"/>
          <w:szCs w:val="20"/>
        </w:rPr>
        <w:t>Supplemental Unaudited Pro Forma Information</w:t>
      </w:r>
    </w:p>
    <w:p w14:paraId="12B7260D" w14:textId="77777777" w:rsidR="00703C00" w:rsidRDefault="00DA3F08">
      <w:pPr>
        <w:spacing w:after="180"/>
        <w:jc w:val="both"/>
      </w:pPr>
      <w:r>
        <w:rPr>
          <w:rFonts w:ascii="sans-serif" w:eastAsia="sans-serif" w:hAnsi="sans-serif" w:cs="sans-serif"/>
          <w:color w:val="000000"/>
          <w:sz w:val="20"/>
          <w:szCs w:val="20"/>
        </w:rPr>
        <w:t>The following unaudited pro forma financial information summarizes th</w:t>
      </w:r>
      <w:r>
        <w:rPr>
          <w:rFonts w:ascii="sans-serif" w:eastAsia="sans-serif" w:hAnsi="sans-serif" w:cs="sans-serif"/>
          <w:color w:val="000000"/>
          <w:sz w:val="20"/>
          <w:szCs w:val="20"/>
        </w:rPr>
        <w:t>e combined results of operations for NVIDIA and Mellanox as if the companies were combined as of the beginning of fiscal year 2020:</w:t>
      </w:r>
    </w:p>
    <w:tbl>
      <w:tblPr>
        <w:tblW w:w="5000" w:type="pct"/>
        <w:tblCellMar>
          <w:top w:w="15" w:type="dxa"/>
          <w:left w:w="15" w:type="dxa"/>
          <w:bottom w:w="15" w:type="dxa"/>
          <w:right w:w="15" w:type="dxa"/>
        </w:tblCellMar>
        <w:tblLook w:val="04A0" w:firstRow="1" w:lastRow="0" w:firstColumn="1" w:lastColumn="0" w:noHBand="0" w:noVBand="1"/>
      </w:tblPr>
      <w:tblGrid>
        <w:gridCol w:w="37"/>
        <w:gridCol w:w="3617"/>
        <w:gridCol w:w="36"/>
        <w:gridCol w:w="122"/>
        <w:gridCol w:w="2003"/>
        <w:gridCol w:w="36"/>
        <w:gridCol w:w="36"/>
        <w:gridCol w:w="36"/>
        <w:gridCol w:w="36"/>
        <w:gridCol w:w="122"/>
        <w:gridCol w:w="2003"/>
        <w:gridCol w:w="36"/>
        <w:gridCol w:w="36"/>
        <w:gridCol w:w="36"/>
        <w:gridCol w:w="36"/>
        <w:gridCol w:w="36"/>
        <w:gridCol w:w="36"/>
        <w:gridCol w:w="36"/>
      </w:tblGrid>
      <w:tr w:rsidR="00703C00" w14:paraId="12B7261C" w14:textId="77777777">
        <w:tc>
          <w:tcPr>
            <w:tcW w:w="50" w:type="pct"/>
            <w:shd w:val="clear" w:color="auto" w:fill="auto"/>
            <w:vAlign w:val="bottom"/>
          </w:tcPr>
          <w:p w14:paraId="12B7260E" w14:textId="77777777" w:rsidR="00703C00" w:rsidRDefault="00703C00">
            <w:pPr>
              <w:rPr>
                <w:rFonts w:ascii="宋体"/>
              </w:rPr>
            </w:pPr>
          </w:p>
        </w:tc>
        <w:tc>
          <w:tcPr>
            <w:tcW w:w="2269" w:type="pct"/>
            <w:shd w:val="clear" w:color="auto" w:fill="auto"/>
            <w:vAlign w:val="bottom"/>
          </w:tcPr>
          <w:p w14:paraId="12B7260F" w14:textId="77777777" w:rsidR="00703C00" w:rsidRDefault="00703C00">
            <w:pPr>
              <w:rPr>
                <w:rFonts w:ascii="宋体"/>
              </w:rPr>
            </w:pPr>
          </w:p>
        </w:tc>
        <w:tc>
          <w:tcPr>
            <w:tcW w:w="5" w:type="pct"/>
            <w:shd w:val="clear" w:color="auto" w:fill="auto"/>
            <w:vAlign w:val="bottom"/>
          </w:tcPr>
          <w:p w14:paraId="12B72610" w14:textId="77777777" w:rsidR="00703C00" w:rsidRDefault="00703C00">
            <w:pPr>
              <w:rPr>
                <w:rFonts w:ascii="宋体"/>
              </w:rPr>
            </w:pPr>
          </w:p>
        </w:tc>
        <w:tc>
          <w:tcPr>
            <w:tcW w:w="50" w:type="pct"/>
            <w:shd w:val="clear" w:color="auto" w:fill="auto"/>
            <w:vAlign w:val="bottom"/>
          </w:tcPr>
          <w:p w14:paraId="12B72611" w14:textId="77777777" w:rsidR="00703C00" w:rsidRDefault="00703C00">
            <w:pPr>
              <w:rPr>
                <w:rFonts w:ascii="宋体"/>
              </w:rPr>
            </w:pPr>
          </w:p>
        </w:tc>
        <w:tc>
          <w:tcPr>
            <w:tcW w:w="1268" w:type="pct"/>
            <w:shd w:val="clear" w:color="auto" w:fill="auto"/>
            <w:vAlign w:val="bottom"/>
          </w:tcPr>
          <w:p w14:paraId="12B72612" w14:textId="77777777" w:rsidR="00703C00" w:rsidRDefault="00703C00">
            <w:pPr>
              <w:rPr>
                <w:rFonts w:ascii="宋体"/>
              </w:rPr>
            </w:pPr>
          </w:p>
        </w:tc>
        <w:tc>
          <w:tcPr>
            <w:tcW w:w="5" w:type="pct"/>
            <w:shd w:val="clear" w:color="auto" w:fill="auto"/>
            <w:vAlign w:val="bottom"/>
          </w:tcPr>
          <w:p w14:paraId="12B72613" w14:textId="77777777" w:rsidR="00703C00" w:rsidRDefault="00703C00">
            <w:pPr>
              <w:rPr>
                <w:rFonts w:ascii="宋体"/>
              </w:rPr>
            </w:pPr>
          </w:p>
        </w:tc>
        <w:tc>
          <w:tcPr>
            <w:tcW w:w="5" w:type="pct"/>
            <w:shd w:val="clear" w:color="auto" w:fill="auto"/>
            <w:vAlign w:val="bottom"/>
          </w:tcPr>
          <w:p w14:paraId="12B72614" w14:textId="77777777" w:rsidR="00703C00" w:rsidRDefault="00703C00">
            <w:pPr>
              <w:rPr>
                <w:rFonts w:ascii="宋体"/>
              </w:rPr>
            </w:pPr>
          </w:p>
        </w:tc>
        <w:tc>
          <w:tcPr>
            <w:tcW w:w="19" w:type="pct"/>
            <w:shd w:val="clear" w:color="auto" w:fill="auto"/>
            <w:vAlign w:val="bottom"/>
          </w:tcPr>
          <w:p w14:paraId="12B72615" w14:textId="77777777" w:rsidR="00703C00" w:rsidRDefault="00703C00">
            <w:pPr>
              <w:rPr>
                <w:rFonts w:ascii="宋体"/>
              </w:rPr>
            </w:pPr>
          </w:p>
        </w:tc>
        <w:tc>
          <w:tcPr>
            <w:tcW w:w="5" w:type="pct"/>
            <w:shd w:val="clear" w:color="auto" w:fill="auto"/>
            <w:vAlign w:val="bottom"/>
          </w:tcPr>
          <w:p w14:paraId="12B72616" w14:textId="77777777" w:rsidR="00703C00" w:rsidRDefault="00703C00">
            <w:pPr>
              <w:rPr>
                <w:rFonts w:ascii="宋体"/>
              </w:rPr>
            </w:pPr>
          </w:p>
        </w:tc>
        <w:tc>
          <w:tcPr>
            <w:tcW w:w="50" w:type="pct"/>
            <w:shd w:val="clear" w:color="auto" w:fill="auto"/>
            <w:vAlign w:val="bottom"/>
          </w:tcPr>
          <w:p w14:paraId="12B72617" w14:textId="77777777" w:rsidR="00703C00" w:rsidRDefault="00703C00">
            <w:pPr>
              <w:rPr>
                <w:rFonts w:ascii="宋体"/>
              </w:rPr>
            </w:pPr>
          </w:p>
        </w:tc>
        <w:tc>
          <w:tcPr>
            <w:tcW w:w="1268" w:type="pct"/>
            <w:shd w:val="clear" w:color="auto" w:fill="auto"/>
            <w:vAlign w:val="bottom"/>
          </w:tcPr>
          <w:p w14:paraId="12B72618" w14:textId="77777777" w:rsidR="00703C00" w:rsidRDefault="00703C00">
            <w:pPr>
              <w:rPr>
                <w:rFonts w:ascii="宋体"/>
              </w:rPr>
            </w:pPr>
          </w:p>
        </w:tc>
        <w:tc>
          <w:tcPr>
            <w:tcW w:w="5" w:type="pct"/>
            <w:shd w:val="clear" w:color="auto" w:fill="auto"/>
            <w:vAlign w:val="bottom"/>
          </w:tcPr>
          <w:p w14:paraId="12B72619" w14:textId="77777777" w:rsidR="00703C00" w:rsidRDefault="00703C00">
            <w:pPr>
              <w:rPr>
                <w:rFonts w:ascii="宋体"/>
              </w:rPr>
            </w:pPr>
          </w:p>
        </w:tc>
        <w:tc>
          <w:tcPr>
            <w:tcW w:w="0" w:type="auto"/>
            <w:gridSpan w:val="3"/>
            <w:shd w:val="clear" w:color="auto" w:fill="auto"/>
            <w:vAlign w:val="bottom"/>
          </w:tcPr>
          <w:p w14:paraId="12B7261A" w14:textId="77777777" w:rsidR="00703C00" w:rsidRDefault="00703C00">
            <w:pPr>
              <w:rPr>
                <w:rFonts w:ascii="宋体"/>
                <w:vanish/>
              </w:rPr>
            </w:pPr>
          </w:p>
        </w:tc>
        <w:tc>
          <w:tcPr>
            <w:tcW w:w="0" w:type="auto"/>
            <w:gridSpan w:val="3"/>
            <w:shd w:val="clear" w:color="auto" w:fill="auto"/>
            <w:vAlign w:val="bottom"/>
          </w:tcPr>
          <w:p w14:paraId="12B7261B" w14:textId="77777777" w:rsidR="00703C00" w:rsidRDefault="00703C00">
            <w:pPr>
              <w:rPr>
                <w:rFonts w:ascii="宋体"/>
                <w:vanish/>
              </w:rPr>
            </w:pPr>
          </w:p>
        </w:tc>
      </w:tr>
      <w:tr w:rsidR="00703C00" w14:paraId="12B72625" w14:textId="77777777">
        <w:tc>
          <w:tcPr>
            <w:tcW w:w="0" w:type="auto"/>
            <w:gridSpan w:val="3"/>
            <w:shd w:val="clear" w:color="auto" w:fill="auto"/>
            <w:tcMar>
              <w:top w:w="0" w:type="dxa"/>
              <w:left w:w="20" w:type="dxa"/>
              <w:bottom w:w="0" w:type="dxa"/>
              <w:right w:w="20" w:type="dxa"/>
            </w:tcMar>
            <w:vAlign w:val="bottom"/>
          </w:tcPr>
          <w:p w14:paraId="12B7261D" w14:textId="77777777" w:rsidR="00703C00" w:rsidRDefault="00703C00">
            <w:pPr>
              <w:rPr>
                <w:rFonts w:ascii="宋体"/>
              </w:rPr>
            </w:pPr>
          </w:p>
        </w:tc>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12B7261E" w14:textId="77777777" w:rsidR="00703C00" w:rsidRDefault="00DA3F08">
            <w:pPr>
              <w:jc w:val="center"/>
              <w:textAlignment w:val="bottom"/>
            </w:pPr>
            <w:r>
              <w:rPr>
                <w:rFonts w:ascii="sans-serif" w:eastAsia="sans-serif" w:hAnsi="sans-serif" w:cs="sans-serif"/>
                <w:b/>
                <w:bCs/>
                <w:color w:val="000000"/>
                <w:sz w:val="20"/>
                <w:szCs w:val="20"/>
              </w:rPr>
              <w:t>Pro Forma</w:t>
            </w:r>
          </w:p>
        </w:tc>
        <w:tc>
          <w:tcPr>
            <w:tcW w:w="0" w:type="auto"/>
            <w:shd w:val="clear" w:color="auto" w:fill="auto"/>
            <w:vAlign w:val="bottom"/>
          </w:tcPr>
          <w:p w14:paraId="12B7261F" w14:textId="77777777" w:rsidR="00703C00" w:rsidRDefault="00703C00">
            <w:pPr>
              <w:rPr>
                <w:rFonts w:ascii="宋体"/>
              </w:rPr>
            </w:pPr>
          </w:p>
        </w:tc>
        <w:tc>
          <w:tcPr>
            <w:tcW w:w="0" w:type="auto"/>
            <w:shd w:val="clear" w:color="auto" w:fill="auto"/>
            <w:vAlign w:val="bottom"/>
          </w:tcPr>
          <w:p w14:paraId="12B72620" w14:textId="77777777" w:rsidR="00703C00" w:rsidRDefault="00703C00">
            <w:pPr>
              <w:rPr>
                <w:rFonts w:ascii="宋体"/>
              </w:rPr>
            </w:pPr>
          </w:p>
        </w:tc>
        <w:tc>
          <w:tcPr>
            <w:tcW w:w="0" w:type="auto"/>
            <w:shd w:val="clear" w:color="auto" w:fill="auto"/>
            <w:vAlign w:val="bottom"/>
          </w:tcPr>
          <w:p w14:paraId="12B72621" w14:textId="77777777" w:rsidR="00703C00" w:rsidRDefault="00703C00">
            <w:pPr>
              <w:rPr>
                <w:rFonts w:ascii="宋体"/>
              </w:rPr>
            </w:pPr>
          </w:p>
        </w:tc>
        <w:tc>
          <w:tcPr>
            <w:tcW w:w="0" w:type="auto"/>
            <w:shd w:val="clear" w:color="auto" w:fill="auto"/>
            <w:vAlign w:val="bottom"/>
          </w:tcPr>
          <w:p w14:paraId="12B72622" w14:textId="77777777" w:rsidR="00703C00" w:rsidRDefault="00703C00">
            <w:pPr>
              <w:rPr>
                <w:rFonts w:ascii="宋体"/>
              </w:rPr>
            </w:pPr>
          </w:p>
        </w:tc>
        <w:tc>
          <w:tcPr>
            <w:tcW w:w="0" w:type="auto"/>
            <w:shd w:val="clear" w:color="auto" w:fill="auto"/>
            <w:vAlign w:val="bottom"/>
          </w:tcPr>
          <w:p w14:paraId="12B72623" w14:textId="77777777" w:rsidR="00703C00" w:rsidRDefault="00703C00">
            <w:pPr>
              <w:rPr>
                <w:rFonts w:ascii="宋体"/>
              </w:rPr>
            </w:pPr>
          </w:p>
        </w:tc>
        <w:tc>
          <w:tcPr>
            <w:tcW w:w="0" w:type="auto"/>
            <w:shd w:val="clear" w:color="auto" w:fill="auto"/>
            <w:vAlign w:val="bottom"/>
          </w:tcPr>
          <w:p w14:paraId="12B72624" w14:textId="77777777" w:rsidR="00703C00" w:rsidRDefault="00703C00">
            <w:pPr>
              <w:rPr>
                <w:rFonts w:ascii="宋体"/>
              </w:rPr>
            </w:pPr>
          </w:p>
        </w:tc>
      </w:tr>
      <w:tr w:rsidR="00703C00" w14:paraId="12B7262E" w14:textId="77777777">
        <w:tc>
          <w:tcPr>
            <w:tcW w:w="0" w:type="auto"/>
            <w:gridSpan w:val="3"/>
            <w:shd w:val="clear" w:color="auto" w:fill="auto"/>
            <w:tcMar>
              <w:top w:w="40" w:type="dxa"/>
              <w:left w:w="20" w:type="dxa"/>
              <w:bottom w:w="40" w:type="dxa"/>
              <w:right w:w="20" w:type="dxa"/>
            </w:tcMar>
            <w:vAlign w:val="bottom"/>
          </w:tcPr>
          <w:p w14:paraId="12B72626" w14:textId="77777777" w:rsidR="00703C00" w:rsidRDefault="00DA3F08">
            <w:pPr>
              <w:textAlignment w:val="bottom"/>
            </w:pPr>
            <w:r>
              <w:rPr>
                <w:rFonts w:ascii="sans-serif" w:eastAsia="sans-serif" w:hAnsi="sans-serif" w:cs="sans-serif"/>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2B72627" w14:textId="77777777" w:rsidR="00703C00" w:rsidRDefault="00DA3F08">
            <w:pPr>
              <w:jc w:val="center"/>
              <w:textAlignment w:val="bottom"/>
            </w:pPr>
            <w:r>
              <w:rPr>
                <w:rFonts w:ascii="sans-serif" w:eastAsia="sans-serif" w:hAnsi="sans-serif" w:cs="sans-serif"/>
                <w:b/>
                <w:bCs/>
                <w:color w:val="000000"/>
                <w:sz w:val="20"/>
                <w:szCs w:val="20"/>
              </w:rPr>
              <w:t>Year Ended</w:t>
            </w:r>
          </w:p>
        </w:tc>
        <w:tc>
          <w:tcPr>
            <w:tcW w:w="0" w:type="auto"/>
            <w:shd w:val="clear" w:color="auto" w:fill="auto"/>
            <w:vAlign w:val="bottom"/>
          </w:tcPr>
          <w:p w14:paraId="12B72628" w14:textId="77777777" w:rsidR="00703C00" w:rsidRDefault="00703C00">
            <w:pPr>
              <w:rPr>
                <w:rFonts w:ascii="宋体"/>
              </w:rPr>
            </w:pPr>
          </w:p>
        </w:tc>
        <w:tc>
          <w:tcPr>
            <w:tcW w:w="0" w:type="auto"/>
            <w:shd w:val="clear" w:color="auto" w:fill="auto"/>
            <w:vAlign w:val="bottom"/>
          </w:tcPr>
          <w:p w14:paraId="12B72629" w14:textId="77777777" w:rsidR="00703C00" w:rsidRDefault="00703C00">
            <w:pPr>
              <w:rPr>
                <w:rFonts w:ascii="宋体"/>
              </w:rPr>
            </w:pPr>
          </w:p>
        </w:tc>
        <w:tc>
          <w:tcPr>
            <w:tcW w:w="0" w:type="auto"/>
            <w:shd w:val="clear" w:color="auto" w:fill="auto"/>
            <w:vAlign w:val="bottom"/>
          </w:tcPr>
          <w:p w14:paraId="12B7262A" w14:textId="77777777" w:rsidR="00703C00" w:rsidRDefault="00703C00">
            <w:pPr>
              <w:rPr>
                <w:rFonts w:ascii="宋体"/>
              </w:rPr>
            </w:pPr>
          </w:p>
        </w:tc>
        <w:tc>
          <w:tcPr>
            <w:tcW w:w="0" w:type="auto"/>
            <w:shd w:val="clear" w:color="auto" w:fill="auto"/>
            <w:vAlign w:val="bottom"/>
          </w:tcPr>
          <w:p w14:paraId="12B7262B" w14:textId="77777777" w:rsidR="00703C00" w:rsidRDefault="00703C00">
            <w:pPr>
              <w:rPr>
                <w:rFonts w:ascii="宋体"/>
              </w:rPr>
            </w:pPr>
          </w:p>
        </w:tc>
        <w:tc>
          <w:tcPr>
            <w:tcW w:w="0" w:type="auto"/>
            <w:shd w:val="clear" w:color="auto" w:fill="auto"/>
            <w:vAlign w:val="bottom"/>
          </w:tcPr>
          <w:p w14:paraId="12B7262C" w14:textId="77777777" w:rsidR="00703C00" w:rsidRDefault="00703C00">
            <w:pPr>
              <w:rPr>
                <w:rFonts w:ascii="宋体"/>
              </w:rPr>
            </w:pPr>
          </w:p>
        </w:tc>
        <w:tc>
          <w:tcPr>
            <w:tcW w:w="0" w:type="auto"/>
            <w:shd w:val="clear" w:color="auto" w:fill="auto"/>
            <w:vAlign w:val="bottom"/>
          </w:tcPr>
          <w:p w14:paraId="12B7262D" w14:textId="77777777" w:rsidR="00703C00" w:rsidRDefault="00703C00">
            <w:pPr>
              <w:rPr>
                <w:rFonts w:ascii="宋体"/>
              </w:rPr>
            </w:pPr>
          </w:p>
        </w:tc>
      </w:tr>
      <w:tr w:rsidR="00703C00" w14:paraId="12B72635" w14:textId="77777777">
        <w:tc>
          <w:tcPr>
            <w:tcW w:w="0" w:type="auto"/>
            <w:gridSpan w:val="3"/>
            <w:shd w:val="clear" w:color="auto" w:fill="FFFFFF"/>
            <w:tcMar>
              <w:top w:w="40" w:type="dxa"/>
              <w:left w:w="20" w:type="dxa"/>
              <w:bottom w:w="40" w:type="dxa"/>
              <w:right w:w="20" w:type="dxa"/>
            </w:tcMar>
            <w:vAlign w:val="bottom"/>
          </w:tcPr>
          <w:p w14:paraId="12B7262F"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FFFFFF"/>
            <w:tcMar>
              <w:top w:w="40" w:type="dxa"/>
              <w:left w:w="20" w:type="dxa"/>
              <w:bottom w:w="40" w:type="dxa"/>
              <w:right w:w="20" w:type="dxa"/>
            </w:tcMar>
            <w:vAlign w:val="bottom"/>
          </w:tcPr>
          <w:p w14:paraId="12B72630" w14:textId="77777777" w:rsidR="00703C00" w:rsidRDefault="00DA3F08">
            <w:pPr>
              <w:jc w:val="center"/>
              <w:textAlignment w:val="bottom"/>
            </w:pPr>
            <w:r>
              <w:rPr>
                <w:rFonts w:ascii="sans-serif" w:eastAsia="sans-serif" w:hAnsi="sans-serif" w:cs="sans-serif"/>
                <w:b/>
                <w:bCs/>
                <w:color w:val="000000"/>
                <w:sz w:val="20"/>
                <w:szCs w:val="20"/>
              </w:rPr>
              <w:t>January 31, 2021</w:t>
            </w:r>
          </w:p>
        </w:tc>
        <w:tc>
          <w:tcPr>
            <w:tcW w:w="0" w:type="auto"/>
            <w:gridSpan w:val="3"/>
            <w:shd w:val="clear" w:color="auto" w:fill="FFFFFF"/>
            <w:tcMar>
              <w:top w:w="0" w:type="dxa"/>
              <w:left w:w="20" w:type="dxa"/>
              <w:bottom w:w="0" w:type="dxa"/>
              <w:right w:w="20" w:type="dxa"/>
            </w:tcMar>
            <w:vAlign w:val="bottom"/>
          </w:tcPr>
          <w:p w14:paraId="12B72631"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2632" w14:textId="77777777" w:rsidR="00703C00" w:rsidRDefault="00DA3F08">
            <w:pPr>
              <w:jc w:val="center"/>
              <w:textAlignment w:val="bottom"/>
            </w:pPr>
            <w:r>
              <w:rPr>
                <w:rFonts w:ascii="sans-serif" w:eastAsia="sans-serif" w:hAnsi="sans-serif" w:cs="sans-serif"/>
                <w:b/>
                <w:bCs/>
                <w:color w:val="000000"/>
                <w:sz w:val="20"/>
                <w:szCs w:val="20"/>
              </w:rPr>
              <w:t>January 26, 2020</w:t>
            </w:r>
          </w:p>
        </w:tc>
        <w:tc>
          <w:tcPr>
            <w:tcW w:w="0" w:type="auto"/>
            <w:gridSpan w:val="3"/>
            <w:shd w:val="clear" w:color="auto" w:fill="auto"/>
            <w:vAlign w:val="bottom"/>
          </w:tcPr>
          <w:p w14:paraId="12B72633" w14:textId="77777777" w:rsidR="00703C00" w:rsidRDefault="00703C00">
            <w:pPr>
              <w:rPr>
                <w:rFonts w:ascii="宋体"/>
                <w:vanish/>
              </w:rPr>
            </w:pPr>
          </w:p>
        </w:tc>
        <w:tc>
          <w:tcPr>
            <w:tcW w:w="0" w:type="auto"/>
            <w:gridSpan w:val="3"/>
            <w:shd w:val="clear" w:color="auto" w:fill="auto"/>
            <w:vAlign w:val="bottom"/>
          </w:tcPr>
          <w:p w14:paraId="12B72634" w14:textId="77777777" w:rsidR="00703C00" w:rsidRDefault="00703C00">
            <w:pPr>
              <w:rPr>
                <w:rFonts w:ascii="宋体"/>
                <w:vanish/>
              </w:rPr>
            </w:pPr>
          </w:p>
        </w:tc>
      </w:tr>
      <w:tr w:rsidR="00703C00" w14:paraId="12B7263C" w14:textId="77777777">
        <w:trPr>
          <w:trHeight w:val="60"/>
        </w:trPr>
        <w:tc>
          <w:tcPr>
            <w:tcW w:w="0" w:type="auto"/>
            <w:gridSpan w:val="3"/>
            <w:shd w:val="clear" w:color="auto" w:fill="FFFFFF"/>
            <w:tcMar>
              <w:top w:w="0" w:type="dxa"/>
              <w:left w:w="20" w:type="dxa"/>
              <w:bottom w:w="0" w:type="dxa"/>
              <w:right w:w="20" w:type="dxa"/>
            </w:tcMar>
            <w:vAlign w:val="bottom"/>
          </w:tcPr>
          <w:p w14:paraId="12B72636"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637"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638"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639" w14:textId="77777777" w:rsidR="00703C00" w:rsidRDefault="00703C00">
            <w:pPr>
              <w:rPr>
                <w:rFonts w:ascii="宋体"/>
              </w:rPr>
            </w:pPr>
          </w:p>
        </w:tc>
        <w:tc>
          <w:tcPr>
            <w:tcW w:w="0" w:type="auto"/>
            <w:gridSpan w:val="3"/>
            <w:shd w:val="clear" w:color="auto" w:fill="auto"/>
            <w:vAlign w:val="bottom"/>
          </w:tcPr>
          <w:p w14:paraId="12B7263A" w14:textId="77777777" w:rsidR="00703C00" w:rsidRDefault="00703C00">
            <w:pPr>
              <w:rPr>
                <w:rFonts w:ascii="宋体"/>
                <w:vanish/>
              </w:rPr>
            </w:pPr>
          </w:p>
        </w:tc>
        <w:tc>
          <w:tcPr>
            <w:tcW w:w="0" w:type="auto"/>
            <w:gridSpan w:val="3"/>
            <w:shd w:val="clear" w:color="auto" w:fill="auto"/>
            <w:vAlign w:val="bottom"/>
          </w:tcPr>
          <w:p w14:paraId="12B7263B" w14:textId="77777777" w:rsidR="00703C00" w:rsidRDefault="00703C00">
            <w:pPr>
              <w:rPr>
                <w:rFonts w:ascii="宋体"/>
                <w:vanish/>
              </w:rPr>
            </w:pPr>
          </w:p>
        </w:tc>
      </w:tr>
      <w:tr w:rsidR="00703C00" w14:paraId="12B72645" w14:textId="77777777">
        <w:tc>
          <w:tcPr>
            <w:tcW w:w="0" w:type="auto"/>
            <w:gridSpan w:val="3"/>
            <w:shd w:val="clear" w:color="auto" w:fill="FFFFFF"/>
            <w:tcMar>
              <w:top w:w="0" w:type="dxa"/>
              <w:left w:w="20" w:type="dxa"/>
              <w:bottom w:w="0" w:type="dxa"/>
              <w:right w:w="20" w:type="dxa"/>
            </w:tcMar>
            <w:vAlign w:val="bottom"/>
          </w:tcPr>
          <w:p w14:paraId="12B7263D" w14:textId="77777777" w:rsidR="00703C00" w:rsidRDefault="00703C00">
            <w:pPr>
              <w:rPr>
                <w:rFonts w:ascii="宋体"/>
              </w:rPr>
            </w:pPr>
          </w:p>
        </w:tc>
        <w:tc>
          <w:tcPr>
            <w:tcW w:w="0" w:type="auto"/>
            <w:gridSpan w:val="9"/>
            <w:shd w:val="clear" w:color="auto" w:fill="FFFFFF"/>
            <w:tcMar>
              <w:top w:w="40" w:type="dxa"/>
              <w:left w:w="20" w:type="dxa"/>
              <w:bottom w:w="40" w:type="dxa"/>
              <w:right w:w="20" w:type="dxa"/>
            </w:tcMar>
            <w:vAlign w:val="bottom"/>
          </w:tcPr>
          <w:p w14:paraId="12B7263E" w14:textId="77777777" w:rsidR="00703C00" w:rsidRDefault="00DA3F08">
            <w:pPr>
              <w:jc w:val="center"/>
              <w:textAlignment w:val="bottom"/>
            </w:pPr>
            <w:r>
              <w:rPr>
                <w:rFonts w:ascii="sans-serif" w:eastAsia="sans-serif" w:hAnsi="sans-serif" w:cs="sans-serif"/>
                <w:i/>
                <w:iCs/>
                <w:color w:val="000000"/>
                <w:sz w:val="20"/>
                <w:szCs w:val="20"/>
              </w:rPr>
              <w:t>(In millions)</w:t>
            </w:r>
          </w:p>
        </w:tc>
        <w:tc>
          <w:tcPr>
            <w:tcW w:w="0" w:type="auto"/>
            <w:shd w:val="clear" w:color="auto" w:fill="auto"/>
            <w:vAlign w:val="bottom"/>
          </w:tcPr>
          <w:p w14:paraId="12B7263F" w14:textId="77777777" w:rsidR="00703C00" w:rsidRDefault="00703C00">
            <w:pPr>
              <w:rPr>
                <w:rFonts w:ascii="宋体"/>
              </w:rPr>
            </w:pPr>
          </w:p>
        </w:tc>
        <w:tc>
          <w:tcPr>
            <w:tcW w:w="0" w:type="auto"/>
            <w:shd w:val="clear" w:color="auto" w:fill="auto"/>
            <w:vAlign w:val="bottom"/>
          </w:tcPr>
          <w:p w14:paraId="12B72640" w14:textId="77777777" w:rsidR="00703C00" w:rsidRDefault="00703C00">
            <w:pPr>
              <w:rPr>
                <w:rFonts w:ascii="宋体"/>
              </w:rPr>
            </w:pPr>
          </w:p>
        </w:tc>
        <w:tc>
          <w:tcPr>
            <w:tcW w:w="0" w:type="auto"/>
            <w:shd w:val="clear" w:color="auto" w:fill="auto"/>
            <w:vAlign w:val="bottom"/>
          </w:tcPr>
          <w:p w14:paraId="12B72641" w14:textId="77777777" w:rsidR="00703C00" w:rsidRDefault="00703C00">
            <w:pPr>
              <w:rPr>
                <w:rFonts w:ascii="宋体"/>
              </w:rPr>
            </w:pPr>
          </w:p>
        </w:tc>
        <w:tc>
          <w:tcPr>
            <w:tcW w:w="0" w:type="auto"/>
            <w:shd w:val="clear" w:color="auto" w:fill="auto"/>
            <w:vAlign w:val="bottom"/>
          </w:tcPr>
          <w:p w14:paraId="12B72642" w14:textId="77777777" w:rsidR="00703C00" w:rsidRDefault="00703C00">
            <w:pPr>
              <w:rPr>
                <w:rFonts w:ascii="宋体"/>
              </w:rPr>
            </w:pPr>
          </w:p>
        </w:tc>
        <w:tc>
          <w:tcPr>
            <w:tcW w:w="0" w:type="auto"/>
            <w:shd w:val="clear" w:color="auto" w:fill="auto"/>
            <w:vAlign w:val="bottom"/>
          </w:tcPr>
          <w:p w14:paraId="12B72643" w14:textId="77777777" w:rsidR="00703C00" w:rsidRDefault="00703C00">
            <w:pPr>
              <w:rPr>
                <w:rFonts w:ascii="宋体"/>
              </w:rPr>
            </w:pPr>
          </w:p>
        </w:tc>
        <w:tc>
          <w:tcPr>
            <w:tcW w:w="0" w:type="auto"/>
            <w:shd w:val="clear" w:color="auto" w:fill="auto"/>
            <w:vAlign w:val="bottom"/>
          </w:tcPr>
          <w:p w14:paraId="12B72644" w14:textId="77777777" w:rsidR="00703C00" w:rsidRDefault="00703C00">
            <w:pPr>
              <w:rPr>
                <w:rFonts w:ascii="宋体"/>
              </w:rPr>
            </w:pPr>
          </w:p>
        </w:tc>
      </w:tr>
      <w:tr w:rsidR="00703C00" w14:paraId="12B72650" w14:textId="77777777">
        <w:tc>
          <w:tcPr>
            <w:tcW w:w="0" w:type="auto"/>
            <w:gridSpan w:val="3"/>
            <w:shd w:val="clear" w:color="auto" w:fill="E2EFD9"/>
            <w:tcMar>
              <w:top w:w="40" w:type="dxa"/>
              <w:left w:w="20" w:type="dxa"/>
              <w:bottom w:w="40" w:type="dxa"/>
              <w:right w:w="20" w:type="dxa"/>
            </w:tcMar>
            <w:vAlign w:val="bottom"/>
          </w:tcPr>
          <w:p w14:paraId="12B72646" w14:textId="77777777" w:rsidR="00703C00" w:rsidRDefault="00DA3F08">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right w:w="0" w:type="dxa"/>
            </w:tcMar>
            <w:vAlign w:val="bottom"/>
          </w:tcPr>
          <w:p w14:paraId="12B72647"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648" w14:textId="77777777" w:rsidR="00703C00" w:rsidRDefault="00DA3F08">
            <w:pPr>
              <w:jc w:val="right"/>
              <w:textAlignment w:val="bottom"/>
            </w:pPr>
            <w:r>
              <w:rPr>
                <w:rFonts w:ascii="sans-serif" w:eastAsia="sans-serif" w:hAnsi="sans-serif" w:cs="sans-serif"/>
                <w:color w:val="000000"/>
                <w:sz w:val="20"/>
                <w:szCs w:val="20"/>
              </w:rPr>
              <w:t>17,104 </w:t>
            </w:r>
          </w:p>
        </w:tc>
        <w:tc>
          <w:tcPr>
            <w:tcW w:w="0" w:type="auto"/>
            <w:shd w:val="clear" w:color="auto" w:fill="E2EFD9"/>
            <w:tcMar>
              <w:top w:w="40" w:type="dxa"/>
              <w:left w:w="0" w:type="dxa"/>
              <w:bottom w:w="40" w:type="dxa"/>
              <w:right w:w="20" w:type="dxa"/>
            </w:tcMar>
            <w:vAlign w:val="bottom"/>
          </w:tcPr>
          <w:p w14:paraId="12B7264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64A"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64B"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64C" w14:textId="77777777" w:rsidR="00703C00" w:rsidRDefault="00DA3F08">
            <w:pPr>
              <w:jc w:val="right"/>
              <w:textAlignment w:val="bottom"/>
            </w:pPr>
            <w:r>
              <w:rPr>
                <w:rFonts w:ascii="sans-serif" w:eastAsia="sans-serif" w:hAnsi="sans-serif" w:cs="sans-serif"/>
                <w:color w:val="000000"/>
                <w:sz w:val="20"/>
                <w:szCs w:val="20"/>
              </w:rPr>
              <w:t>12,250 </w:t>
            </w:r>
          </w:p>
        </w:tc>
        <w:tc>
          <w:tcPr>
            <w:tcW w:w="0" w:type="auto"/>
            <w:shd w:val="clear" w:color="auto" w:fill="E2EFD9"/>
            <w:tcMar>
              <w:top w:w="40" w:type="dxa"/>
              <w:left w:w="0" w:type="dxa"/>
              <w:bottom w:w="40" w:type="dxa"/>
              <w:right w:w="20" w:type="dxa"/>
            </w:tcMar>
            <w:vAlign w:val="bottom"/>
          </w:tcPr>
          <w:p w14:paraId="12B7264D" w14:textId="77777777" w:rsidR="00703C00" w:rsidRDefault="00703C00">
            <w:pPr>
              <w:jc w:val="right"/>
              <w:rPr>
                <w:rFonts w:ascii="宋体"/>
              </w:rPr>
            </w:pPr>
          </w:p>
        </w:tc>
        <w:tc>
          <w:tcPr>
            <w:tcW w:w="0" w:type="auto"/>
            <w:gridSpan w:val="3"/>
            <w:shd w:val="clear" w:color="auto" w:fill="auto"/>
            <w:vAlign w:val="bottom"/>
          </w:tcPr>
          <w:p w14:paraId="12B7264E" w14:textId="77777777" w:rsidR="00703C00" w:rsidRDefault="00703C00">
            <w:pPr>
              <w:rPr>
                <w:rFonts w:ascii="宋体"/>
                <w:vanish/>
              </w:rPr>
            </w:pPr>
          </w:p>
        </w:tc>
        <w:tc>
          <w:tcPr>
            <w:tcW w:w="0" w:type="auto"/>
            <w:gridSpan w:val="3"/>
            <w:shd w:val="clear" w:color="auto" w:fill="auto"/>
            <w:vAlign w:val="bottom"/>
          </w:tcPr>
          <w:p w14:paraId="12B7264F" w14:textId="77777777" w:rsidR="00703C00" w:rsidRDefault="00703C00">
            <w:pPr>
              <w:rPr>
                <w:rFonts w:ascii="宋体"/>
                <w:vanish/>
              </w:rPr>
            </w:pPr>
          </w:p>
        </w:tc>
      </w:tr>
      <w:tr w:rsidR="00703C00" w14:paraId="12B7265B" w14:textId="77777777">
        <w:tc>
          <w:tcPr>
            <w:tcW w:w="0" w:type="auto"/>
            <w:gridSpan w:val="3"/>
            <w:shd w:val="clear" w:color="auto" w:fill="FFFFFF"/>
            <w:tcMar>
              <w:top w:w="40" w:type="dxa"/>
              <w:left w:w="20" w:type="dxa"/>
              <w:bottom w:w="40" w:type="dxa"/>
              <w:right w:w="20" w:type="dxa"/>
            </w:tcMar>
            <w:vAlign w:val="bottom"/>
          </w:tcPr>
          <w:p w14:paraId="12B72651" w14:textId="77777777" w:rsidR="00703C00" w:rsidRDefault="00DA3F08">
            <w:pPr>
              <w:textAlignment w:val="bottom"/>
            </w:pPr>
            <w:r>
              <w:rPr>
                <w:rFonts w:ascii="sans-serif" w:eastAsia="sans-serif" w:hAnsi="sans-serif" w:cs="sans-serif"/>
                <w:color w:val="000000"/>
                <w:sz w:val="20"/>
                <w:szCs w:val="20"/>
              </w:rPr>
              <w:t>Net income</w:t>
            </w:r>
          </w:p>
        </w:tc>
        <w:tc>
          <w:tcPr>
            <w:tcW w:w="0" w:type="auto"/>
            <w:shd w:val="clear" w:color="auto" w:fill="FFFFFF"/>
            <w:tcMar>
              <w:top w:w="40" w:type="dxa"/>
              <w:left w:w="20" w:type="dxa"/>
              <w:bottom w:w="40" w:type="dxa"/>
              <w:right w:w="0" w:type="dxa"/>
            </w:tcMar>
            <w:vAlign w:val="bottom"/>
          </w:tcPr>
          <w:p w14:paraId="12B72652"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653" w14:textId="77777777" w:rsidR="00703C00" w:rsidRDefault="00DA3F08">
            <w:pPr>
              <w:jc w:val="right"/>
              <w:textAlignment w:val="bottom"/>
            </w:pPr>
            <w:r>
              <w:rPr>
                <w:rFonts w:ascii="sans-serif" w:eastAsia="sans-serif" w:hAnsi="sans-serif" w:cs="sans-serif"/>
                <w:color w:val="000000"/>
                <w:sz w:val="20"/>
                <w:szCs w:val="20"/>
              </w:rPr>
              <w:t>4,757 </w:t>
            </w:r>
          </w:p>
        </w:tc>
        <w:tc>
          <w:tcPr>
            <w:tcW w:w="0" w:type="auto"/>
            <w:shd w:val="clear" w:color="auto" w:fill="FFFFFF"/>
            <w:tcMar>
              <w:top w:w="40" w:type="dxa"/>
              <w:left w:w="0" w:type="dxa"/>
              <w:bottom w:w="40" w:type="dxa"/>
              <w:right w:w="20" w:type="dxa"/>
            </w:tcMar>
            <w:vAlign w:val="bottom"/>
          </w:tcPr>
          <w:p w14:paraId="12B7265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655"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656"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657" w14:textId="77777777" w:rsidR="00703C00" w:rsidRDefault="00DA3F08">
            <w:pPr>
              <w:jc w:val="right"/>
              <w:textAlignment w:val="bottom"/>
            </w:pPr>
            <w:r>
              <w:rPr>
                <w:rFonts w:ascii="sans-serif" w:eastAsia="sans-serif" w:hAnsi="sans-serif" w:cs="sans-serif"/>
                <w:color w:val="000000"/>
                <w:sz w:val="20"/>
                <w:szCs w:val="20"/>
              </w:rPr>
              <w:t>2,114 </w:t>
            </w:r>
          </w:p>
        </w:tc>
        <w:tc>
          <w:tcPr>
            <w:tcW w:w="0" w:type="auto"/>
            <w:shd w:val="clear" w:color="auto" w:fill="FFFFFF"/>
            <w:tcMar>
              <w:top w:w="40" w:type="dxa"/>
              <w:left w:w="0" w:type="dxa"/>
              <w:bottom w:w="40" w:type="dxa"/>
              <w:right w:w="20" w:type="dxa"/>
            </w:tcMar>
            <w:vAlign w:val="bottom"/>
          </w:tcPr>
          <w:p w14:paraId="12B72658" w14:textId="77777777" w:rsidR="00703C00" w:rsidRDefault="00703C00">
            <w:pPr>
              <w:jc w:val="right"/>
              <w:rPr>
                <w:rFonts w:ascii="宋体"/>
              </w:rPr>
            </w:pPr>
          </w:p>
        </w:tc>
        <w:tc>
          <w:tcPr>
            <w:tcW w:w="0" w:type="auto"/>
            <w:gridSpan w:val="3"/>
            <w:shd w:val="clear" w:color="auto" w:fill="auto"/>
            <w:vAlign w:val="bottom"/>
          </w:tcPr>
          <w:p w14:paraId="12B72659" w14:textId="77777777" w:rsidR="00703C00" w:rsidRDefault="00703C00">
            <w:pPr>
              <w:rPr>
                <w:rFonts w:ascii="宋体"/>
                <w:vanish/>
              </w:rPr>
            </w:pPr>
          </w:p>
        </w:tc>
        <w:tc>
          <w:tcPr>
            <w:tcW w:w="0" w:type="auto"/>
            <w:gridSpan w:val="3"/>
            <w:shd w:val="clear" w:color="auto" w:fill="auto"/>
            <w:vAlign w:val="bottom"/>
          </w:tcPr>
          <w:p w14:paraId="12B7265A" w14:textId="77777777" w:rsidR="00703C00" w:rsidRDefault="00703C00">
            <w:pPr>
              <w:rPr>
                <w:rFonts w:ascii="宋体"/>
                <w:vanish/>
              </w:rPr>
            </w:pPr>
          </w:p>
        </w:tc>
      </w:tr>
    </w:tbl>
    <w:p w14:paraId="12B7265C" w14:textId="77777777" w:rsidR="00703C00" w:rsidRDefault="00DA3F08">
      <w:pPr>
        <w:spacing w:after="180"/>
        <w:jc w:val="both"/>
      </w:pPr>
      <w:r>
        <w:rPr>
          <w:rFonts w:ascii="sans-serif" w:eastAsia="sans-serif" w:hAnsi="sans-serif" w:cs="sans-serif"/>
          <w:color w:val="000000"/>
          <w:sz w:val="20"/>
          <w:szCs w:val="20"/>
        </w:rPr>
        <w:t xml:space="preserve">The unaudited pro forma information includes adjustments related to amortization of acquired intangible assets, adjustments to stock-based compensation expense, fair value of </w:t>
      </w:r>
      <w:r>
        <w:rPr>
          <w:rFonts w:ascii="sans-serif" w:eastAsia="sans-serif" w:hAnsi="sans-serif" w:cs="sans-serif"/>
          <w:color w:val="000000"/>
          <w:sz w:val="20"/>
          <w:szCs w:val="20"/>
        </w:rPr>
        <w:t>acquired inventory, and transaction costs. The unaudited pro forma information presented above is for informational purposes only and is not necessarily indicative of our consolidated results of operations of the combined business had the acquisition actua</w:t>
      </w:r>
      <w:r>
        <w:rPr>
          <w:rFonts w:ascii="sans-serif" w:eastAsia="sans-serif" w:hAnsi="sans-serif" w:cs="sans-serif"/>
          <w:color w:val="000000"/>
          <w:sz w:val="20"/>
          <w:szCs w:val="20"/>
        </w:rPr>
        <w:t>lly occurred at the beginning of fiscal year 2020 or of the results of our future operations of the combined businesses.</w:t>
      </w:r>
    </w:p>
    <w:p w14:paraId="12B7265D" w14:textId="77777777" w:rsidR="00703C00" w:rsidRDefault="00DA3F08">
      <w:pPr>
        <w:spacing w:after="180"/>
        <w:jc w:val="both"/>
      </w:pPr>
      <w:r>
        <w:rPr>
          <w:rFonts w:ascii="sans-serif" w:eastAsia="sans-serif" w:hAnsi="sans-serif" w:cs="sans-serif"/>
          <w:color w:val="000000"/>
          <w:sz w:val="20"/>
          <w:szCs w:val="20"/>
        </w:rPr>
        <w:t>The pro forma results reflect the inventory step-up expense of $161 million in the fiscal year 2020 and were excluded from the pro form</w:t>
      </w:r>
      <w:r>
        <w:rPr>
          <w:rFonts w:ascii="sans-serif" w:eastAsia="sans-serif" w:hAnsi="sans-serif" w:cs="sans-serif"/>
          <w:color w:val="000000"/>
          <w:sz w:val="20"/>
          <w:szCs w:val="20"/>
        </w:rPr>
        <w:t>a results for fiscal year 2021. There were no other material nonrecurring adjustments.</w:t>
      </w:r>
    </w:p>
    <w:p w14:paraId="12B7265E" w14:textId="77777777" w:rsidR="00703C00" w:rsidRDefault="00DA3F08">
      <w:pPr>
        <w:spacing w:after="180"/>
        <w:jc w:val="center"/>
      </w:pPr>
      <w:r>
        <w:rPr>
          <w:rFonts w:ascii="sans-serif" w:eastAsia="sans-serif" w:hAnsi="sans-serif" w:cs="sans-serif"/>
          <w:color w:val="000000"/>
          <w:sz w:val="20"/>
          <w:szCs w:val="20"/>
        </w:rPr>
        <w:t>59</w:t>
      </w:r>
    </w:p>
    <w:p w14:paraId="12B7265F" w14:textId="77777777" w:rsidR="00703C00" w:rsidRDefault="00DA3F08">
      <w:r>
        <w:pict w14:anchorId="12B73D35">
          <v:rect id="_x0000_i1083" style="width:415.3pt;height:1.5pt" o:hralign="center" o:hrstd="t" o:hr="t" fillcolor="#a0a0a0" stroked="f"/>
        </w:pict>
      </w:r>
    </w:p>
    <w:p w14:paraId="12B72660" w14:textId="77777777" w:rsidR="00703C00" w:rsidRDefault="00DA3F08">
      <w:pPr>
        <w:jc w:val="both"/>
      </w:pPr>
      <w:hyperlink r:id="rId175" w:anchor="i21d0faa96a6c48bfab64453ef3ce3d49_7" w:history="1">
        <w:r>
          <w:rPr>
            <w:rStyle w:val="a5"/>
            <w:rFonts w:ascii="sans-serif" w:eastAsia="sans-serif" w:hAnsi="sans-serif" w:cs="sans-serif"/>
            <w:b/>
            <w:bCs/>
            <w:sz w:val="16"/>
            <w:szCs w:val="16"/>
          </w:rPr>
          <w:t>Table of Contents</w:t>
        </w:r>
      </w:hyperlink>
    </w:p>
    <w:p w14:paraId="12B72661" w14:textId="77777777" w:rsidR="00703C00" w:rsidRDefault="00DA3F08">
      <w:pPr>
        <w:jc w:val="center"/>
      </w:pPr>
      <w:r>
        <w:rPr>
          <w:rFonts w:ascii="sans-serif" w:eastAsia="sans-serif" w:hAnsi="sans-serif" w:cs="sans-serif"/>
          <w:b/>
          <w:bCs/>
          <w:color w:val="000000"/>
          <w:sz w:val="20"/>
          <w:szCs w:val="20"/>
        </w:rPr>
        <w:t>NVIDIA CORPORATION AND SUBSIDIARIES</w:t>
      </w:r>
    </w:p>
    <w:p w14:paraId="12B72662" w14:textId="77777777" w:rsidR="00703C00" w:rsidRDefault="00DA3F08">
      <w:pPr>
        <w:jc w:val="center"/>
      </w:pPr>
      <w:r>
        <w:rPr>
          <w:rFonts w:ascii="sans-serif" w:eastAsia="sans-serif" w:hAnsi="sans-serif" w:cs="sans-serif"/>
          <w:b/>
          <w:bCs/>
          <w:color w:val="000000"/>
          <w:sz w:val="20"/>
          <w:szCs w:val="20"/>
        </w:rPr>
        <w:t xml:space="preserve">NOTES TO THE CONSOLIDATED FINANCIAL </w:t>
      </w:r>
      <w:r>
        <w:rPr>
          <w:rFonts w:ascii="sans-serif" w:eastAsia="sans-serif" w:hAnsi="sans-serif" w:cs="sans-serif"/>
          <w:b/>
          <w:bCs/>
          <w:color w:val="000000"/>
          <w:sz w:val="20"/>
          <w:szCs w:val="20"/>
        </w:rPr>
        <w:t>STATEMENTS</w:t>
      </w:r>
    </w:p>
    <w:p w14:paraId="12B72663" w14:textId="77777777" w:rsidR="00703C00" w:rsidRDefault="00DA3F08">
      <w:pPr>
        <w:jc w:val="center"/>
      </w:pPr>
      <w:r>
        <w:rPr>
          <w:rFonts w:ascii="sans-serif" w:eastAsia="sans-serif" w:hAnsi="sans-serif" w:cs="sans-serif"/>
          <w:b/>
          <w:bCs/>
          <w:color w:val="000000"/>
          <w:sz w:val="20"/>
          <w:szCs w:val="20"/>
        </w:rPr>
        <w:t>(Continued)</w:t>
      </w:r>
    </w:p>
    <w:p w14:paraId="12B72664" w14:textId="77777777" w:rsidR="00703C00" w:rsidRDefault="00703C00">
      <w:pPr>
        <w:jc w:val="both"/>
      </w:pPr>
    </w:p>
    <w:p w14:paraId="12B72665" w14:textId="77777777" w:rsidR="00703C00" w:rsidRDefault="00703C00">
      <w:pPr>
        <w:spacing w:before="240" w:after="120"/>
        <w:jc w:val="both"/>
      </w:pPr>
    </w:p>
    <w:p w14:paraId="12B72666" w14:textId="77777777" w:rsidR="00703C00" w:rsidRDefault="00DA3F08">
      <w:pPr>
        <w:spacing w:before="240" w:after="120"/>
        <w:jc w:val="both"/>
      </w:pPr>
      <w:r>
        <w:rPr>
          <w:rFonts w:ascii="sans-serif" w:eastAsia="sans-serif" w:hAnsi="sans-serif" w:cs="sans-serif"/>
          <w:b/>
          <w:bCs/>
          <w:color w:val="76B900"/>
          <w:sz w:val="22"/>
          <w:szCs w:val="22"/>
        </w:rPr>
        <w:t>Note 3 - Leases</w:t>
      </w:r>
    </w:p>
    <w:p w14:paraId="12B72667" w14:textId="77777777" w:rsidR="00703C00" w:rsidRDefault="00DA3F08">
      <w:pPr>
        <w:spacing w:after="180"/>
        <w:jc w:val="both"/>
      </w:pPr>
      <w:r>
        <w:rPr>
          <w:rFonts w:ascii="sans-serif" w:eastAsia="sans-serif" w:hAnsi="sans-serif" w:cs="sans-serif"/>
          <w:color w:val="000000"/>
          <w:sz w:val="20"/>
          <w:szCs w:val="20"/>
        </w:rPr>
        <w:t>Our lease obligations primarily consist of operating leases for our headquarters complex, domestic and international office facilities, and data center space, with lease periods expiring between fiscal years 2023 an</w:t>
      </w:r>
      <w:r>
        <w:rPr>
          <w:rFonts w:ascii="sans-serif" w:eastAsia="sans-serif" w:hAnsi="sans-serif" w:cs="sans-serif"/>
          <w:color w:val="000000"/>
          <w:sz w:val="20"/>
          <w:szCs w:val="20"/>
        </w:rPr>
        <w:t>d 2035.</w:t>
      </w:r>
    </w:p>
    <w:p w14:paraId="12B72668" w14:textId="77777777" w:rsidR="00703C00" w:rsidRDefault="00DA3F08">
      <w:pPr>
        <w:spacing w:after="180"/>
        <w:jc w:val="both"/>
      </w:pPr>
      <w:r>
        <w:rPr>
          <w:rFonts w:ascii="sans-serif" w:eastAsia="sans-serif" w:hAnsi="sans-serif" w:cs="sans-serif"/>
          <w:color w:val="000000"/>
          <w:sz w:val="20"/>
          <w:szCs w:val="20"/>
        </w:rPr>
        <w:t>Future minimum lease payments under our non-cancelable operating leases as of January 30, 2022, are as follows:</w:t>
      </w:r>
    </w:p>
    <w:tbl>
      <w:tblPr>
        <w:tblW w:w="4978" w:type="pct"/>
        <w:tblCellMar>
          <w:top w:w="15" w:type="dxa"/>
          <w:left w:w="15" w:type="dxa"/>
          <w:bottom w:w="15" w:type="dxa"/>
          <w:right w:w="15" w:type="dxa"/>
        </w:tblCellMar>
        <w:tblLook w:val="04A0" w:firstRow="1" w:lastRow="0" w:firstColumn="1" w:lastColumn="0" w:noHBand="0" w:noVBand="1"/>
      </w:tblPr>
      <w:tblGrid>
        <w:gridCol w:w="50"/>
        <w:gridCol w:w="6555"/>
        <w:gridCol w:w="38"/>
        <w:gridCol w:w="123"/>
        <w:gridCol w:w="1497"/>
        <w:gridCol w:w="36"/>
      </w:tblGrid>
      <w:tr w:rsidR="00703C00" w14:paraId="12B7266F" w14:textId="77777777">
        <w:tc>
          <w:tcPr>
            <w:tcW w:w="50" w:type="pct"/>
            <w:shd w:val="clear" w:color="auto" w:fill="auto"/>
            <w:vAlign w:val="bottom"/>
          </w:tcPr>
          <w:p w14:paraId="12B72669" w14:textId="77777777" w:rsidR="00703C00" w:rsidRDefault="00703C00">
            <w:pPr>
              <w:rPr>
                <w:rFonts w:ascii="宋体"/>
              </w:rPr>
            </w:pPr>
          </w:p>
        </w:tc>
        <w:tc>
          <w:tcPr>
            <w:tcW w:w="3968" w:type="pct"/>
            <w:shd w:val="clear" w:color="auto" w:fill="auto"/>
            <w:vAlign w:val="bottom"/>
          </w:tcPr>
          <w:p w14:paraId="12B7266A" w14:textId="77777777" w:rsidR="00703C00" w:rsidRDefault="00703C00">
            <w:pPr>
              <w:rPr>
                <w:rFonts w:ascii="宋体"/>
              </w:rPr>
            </w:pPr>
          </w:p>
        </w:tc>
        <w:tc>
          <w:tcPr>
            <w:tcW w:w="5" w:type="pct"/>
            <w:shd w:val="clear" w:color="auto" w:fill="auto"/>
            <w:vAlign w:val="bottom"/>
          </w:tcPr>
          <w:p w14:paraId="12B7266B" w14:textId="77777777" w:rsidR="00703C00" w:rsidRDefault="00703C00">
            <w:pPr>
              <w:rPr>
                <w:rFonts w:ascii="宋体"/>
              </w:rPr>
            </w:pPr>
          </w:p>
        </w:tc>
        <w:tc>
          <w:tcPr>
            <w:tcW w:w="50" w:type="pct"/>
            <w:shd w:val="clear" w:color="auto" w:fill="auto"/>
            <w:vAlign w:val="bottom"/>
          </w:tcPr>
          <w:p w14:paraId="12B7266C" w14:textId="77777777" w:rsidR="00703C00" w:rsidRDefault="00703C00">
            <w:pPr>
              <w:rPr>
                <w:rFonts w:ascii="宋体"/>
              </w:rPr>
            </w:pPr>
          </w:p>
        </w:tc>
        <w:tc>
          <w:tcPr>
            <w:tcW w:w="921" w:type="pct"/>
            <w:shd w:val="clear" w:color="auto" w:fill="auto"/>
            <w:vAlign w:val="bottom"/>
          </w:tcPr>
          <w:p w14:paraId="12B7266D" w14:textId="77777777" w:rsidR="00703C00" w:rsidRDefault="00703C00">
            <w:pPr>
              <w:rPr>
                <w:rFonts w:ascii="宋体"/>
              </w:rPr>
            </w:pPr>
          </w:p>
        </w:tc>
        <w:tc>
          <w:tcPr>
            <w:tcW w:w="5" w:type="pct"/>
            <w:shd w:val="clear" w:color="auto" w:fill="auto"/>
            <w:vAlign w:val="bottom"/>
          </w:tcPr>
          <w:p w14:paraId="12B7266E" w14:textId="77777777" w:rsidR="00703C00" w:rsidRDefault="00703C00">
            <w:pPr>
              <w:rPr>
                <w:rFonts w:ascii="宋体"/>
              </w:rPr>
            </w:pPr>
          </w:p>
        </w:tc>
      </w:tr>
      <w:tr w:rsidR="00703C00" w14:paraId="12B72672" w14:textId="77777777">
        <w:tc>
          <w:tcPr>
            <w:tcW w:w="0" w:type="auto"/>
            <w:gridSpan w:val="3"/>
            <w:shd w:val="clear" w:color="auto" w:fill="auto"/>
            <w:tcMar>
              <w:top w:w="0" w:type="dxa"/>
              <w:left w:w="20" w:type="dxa"/>
              <w:bottom w:w="0" w:type="dxa"/>
              <w:right w:w="20" w:type="dxa"/>
            </w:tcMar>
            <w:vAlign w:val="bottom"/>
          </w:tcPr>
          <w:p w14:paraId="12B72670"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2671" w14:textId="77777777" w:rsidR="00703C00" w:rsidRDefault="00DA3F08">
            <w:pPr>
              <w:jc w:val="center"/>
              <w:textAlignment w:val="bottom"/>
            </w:pPr>
            <w:r>
              <w:rPr>
                <w:rFonts w:ascii="sans-serif" w:eastAsia="sans-serif" w:hAnsi="sans-serif" w:cs="sans-serif"/>
                <w:b/>
                <w:bCs/>
                <w:color w:val="000000"/>
                <w:sz w:val="20"/>
                <w:szCs w:val="20"/>
              </w:rPr>
              <w:t>Operating Lease Obligations</w:t>
            </w:r>
          </w:p>
        </w:tc>
      </w:tr>
      <w:tr w:rsidR="00703C00" w14:paraId="12B72675" w14:textId="77777777">
        <w:tc>
          <w:tcPr>
            <w:tcW w:w="0" w:type="auto"/>
            <w:gridSpan w:val="3"/>
            <w:shd w:val="clear" w:color="auto" w:fill="auto"/>
            <w:tcMar>
              <w:top w:w="40" w:type="dxa"/>
              <w:left w:w="20" w:type="dxa"/>
              <w:bottom w:w="40" w:type="dxa"/>
              <w:right w:w="20" w:type="dxa"/>
            </w:tcMar>
            <w:vAlign w:val="bottom"/>
          </w:tcPr>
          <w:p w14:paraId="12B72673"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674"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2678" w14:textId="77777777">
        <w:tc>
          <w:tcPr>
            <w:tcW w:w="0" w:type="auto"/>
            <w:gridSpan w:val="3"/>
            <w:shd w:val="clear" w:color="auto" w:fill="E2EFD9"/>
            <w:tcMar>
              <w:top w:w="40" w:type="dxa"/>
              <w:left w:w="20" w:type="dxa"/>
              <w:bottom w:w="40" w:type="dxa"/>
              <w:right w:w="20" w:type="dxa"/>
            </w:tcMar>
            <w:vAlign w:val="bottom"/>
          </w:tcPr>
          <w:p w14:paraId="12B72676" w14:textId="77777777" w:rsidR="00703C00" w:rsidRDefault="00DA3F08">
            <w:pPr>
              <w:jc w:val="both"/>
              <w:textAlignment w:val="bottom"/>
            </w:pPr>
            <w:r>
              <w:rPr>
                <w:rFonts w:ascii="sans-serif" w:eastAsia="sans-serif" w:hAnsi="sans-serif" w:cs="sans-serif"/>
                <w:b/>
                <w:bCs/>
                <w:color w:val="000000"/>
                <w:sz w:val="20"/>
                <w:szCs w:val="20"/>
              </w:rPr>
              <w:t>Fiscal Year:</w:t>
            </w:r>
          </w:p>
        </w:tc>
        <w:tc>
          <w:tcPr>
            <w:tcW w:w="0" w:type="auto"/>
            <w:gridSpan w:val="3"/>
            <w:shd w:val="clear" w:color="auto" w:fill="E2EFD9"/>
            <w:tcMar>
              <w:top w:w="40" w:type="dxa"/>
              <w:left w:w="20" w:type="dxa"/>
              <w:bottom w:w="40" w:type="dxa"/>
              <w:right w:w="20" w:type="dxa"/>
            </w:tcMar>
            <w:vAlign w:val="bottom"/>
          </w:tcPr>
          <w:p w14:paraId="12B72677" w14:textId="77777777" w:rsidR="00703C00" w:rsidRDefault="00DA3F08">
            <w:pPr>
              <w:textAlignment w:val="bottom"/>
            </w:pPr>
            <w:r>
              <w:rPr>
                <w:rFonts w:ascii="sans-serif" w:eastAsia="sans-serif" w:hAnsi="sans-serif" w:cs="sans-serif"/>
                <w:color w:val="000000"/>
                <w:sz w:val="20"/>
                <w:szCs w:val="20"/>
              </w:rPr>
              <w:t> </w:t>
            </w:r>
          </w:p>
        </w:tc>
      </w:tr>
      <w:tr w:rsidR="00703C00" w14:paraId="12B7267D" w14:textId="77777777">
        <w:tc>
          <w:tcPr>
            <w:tcW w:w="0" w:type="auto"/>
            <w:gridSpan w:val="3"/>
            <w:shd w:val="clear" w:color="auto" w:fill="FFFFFF"/>
            <w:tcMar>
              <w:top w:w="40" w:type="dxa"/>
              <w:left w:w="20" w:type="dxa"/>
              <w:bottom w:w="40" w:type="dxa"/>
              <w:right w:w="20" w:type="dxa"/>
            </w:tcMar>
            <w:vAlign w:val="bottom"/>
          </w:tcPr>
          <w:p w14:paraId="12B72679" w14:textId="77777777" w:rsidR="00703C00" w:rsidRDefault="00DA3F08">
            <w:pPr>
              <w:textAlignment w:val="bottom"/>
            </w:pPr>
            <w:r>
              <w:rPr>
                <w:rFonts w:ascii="sans-serif" w:eastAsia="sans-serif" w:hAnsi="sans-serif" w:cs="sans-serif"/>
                <w:color w:val="000000"/>
                <w:sz w:val="20"/>
                <w:szCs w:val="20"/>
              </w:rPr>
              <w:t>2023</w:t>
            </w:r>
          </w:p>
        </w:tc>
        <w:tc>
          <w:tcPr>
            <w:tcW w:w="0" w:type="auto"/>
            <w:shd w:val="clear" w:color="auto" w:fill="FFFFFF"/>
            <w:tcMar>
              <w:top w:w="40" w:type="dxa"/>
              <w:left w:w="20" w:type="dxa"/>
              <w:bottom w:w="40" w:type="dxa"/>
              <w:right w:w="0" w:type="dxa"/>
            </w:tcMar>
            <w:vAlign w:val="bottom"/>
          </w:tcPr>
          <w:p w14:paraId="12B7267A"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67B" w14:textId="77777777" w:rsidR="00703C00" w:rsidRDefault="00DA3F08">
            <w:pPr>
              <w:jc w:val="right"/>
              <w:textAlignment w:val="bottom"/>
            </w:pPr>
            <w:r>
              <w:rPr>
                <w:rFonts w:ascii="sans-serif" w:eastAsia="sans-serif" w:hAnsi="sans-serif" w:cs="sans-serif"/>
                <w:color w:val="000000"/>
                <w:sz w:val="20"/>
                <w:szCs w:val="20"/>
              </w:rPr>
              <w:t>176 </w:t>
            </w:r>
          </w:p>
        </w:tc>
        <w:tc>
          <w:tcPr>
            <w:tcW w:w="0" w:type="auto"/>
            <w:shd w:val="clear" w:color="auto" w:fill="FFFFFF"/>
            <w:tcMar>
              <w:top w:w="40" w:type="dxa"/>
              <w:left w:w="0" w:type="dxa"/>
              <w:bottom w:w="40" w:type="dxa"/>
              <w:right w:w="20" w:type="dxa"/>
            </w:tcMar>
            <w:vAlign w:val="bottom"/>
          </w:tcPr>
          <w:p w14:paraId="12B7267C" w14:textId="77777777" w:rsidR="00703C00" w:rsidRDefault="00703C00">
            <w:pPr>
              <w:jc w:val="right"/>
              <w:rPr>
                <w:rFonts w:ascii="宋体"/>
              </w:rPr>
            </w:pPr>
          </w:p>
        </w:tc>
      </w:tr>
      <w:tr w:rsidR="00703C00" w14:paraId="12B72681" w14:textId="77777777">
        <w:tc>
          <w:tcPr>
            <w:tcW w:w="0" w:type="auto"/>
            <w:gridSpan w:val="3"/>
            <w:shd w:val="clear" w:color="auto" w:fill="E2EFD9"/>
            <w:tcMar>
              <w:top w:w="40" w:type="dxa"/>
              <w:left w:w="20" w:type="dxa"/>
              <w:bottom w:w="40" w:type="dxa"/>
              <w:right w:w="20" w:type="dxa"/>
            </w:tcMar>
            <w:vAlign w:val="bottom"/>
          </w:tcPr>
          <w:p w14:paraId="12B7267E" w14:textId="77777777" w:rsidR="00703C00" w:rsidRDefault="00DA3F08">
            <w:pPr>
              <w:textAlignment w:val="bottom"/>
            </w:pPr>
            <w:r>
              <w:rPr>
                <w:rFonts w:ascii="sans-serif" w:eastAsia="sans-serif" w:hAnsi="sans-serif" w:cs="sans-serif"/>
                <w:color w:val="000000"/>
                <w:sz w:val="20"/>
                <w:szCs w:val="20"/>
              </w:rPr>
              <w:t>2024</w:t>
            </w:r>
          </w:p>
        </w:tc>
        <w:tc>
          <w:tcPr>
            <w:tcW w:w="0" w:type="auto"/>
            <w:gridSpan w:val="2"/>
            <w:shd w:val="clear" w:color="auto" w:fill="E2EFD9"/>
            <w:tcMar>
              <w:top w:w="40" w:type="dxa"/>
              <w:left w:w="20" w:type="dxa"/>
              <w:bottom w:w="40" w:type="dxa"/>
              <w:right w:w="0" w:type="dxa"/>
            </w:tcMar>
            <w:vAlign w:val="bottom"/>
          </w:tcPr>
          <w:p w14:paraId="12B7267F" w14:textId="77777777" w:rsidR="00703C00" w:rsidRDefault="00DA3F08">
            <w:pPr>
              <w:jc w:val="right"/>
              <w:textAlignment w:val="bottom"/>
            </w:pPr>
            <w:r>
              <w:rPr>
                <w:rFonts w:ascii="sans-serif" w:eastAsia="sans-serif" w:hAnsi="sans-serif" w:cs="sans-serif"/>
                <w:color w:val="000000"/>
                <w:sz w:val="20"/>
                <w:szCs w:val="20"/>
              </w:rPr>
              <w:t>162 </w:t>
            </w:r>
          </w:p>
        </w:tc>
        <w:tc>
          <w:tcPr>
            <w:tcW w:w="0" w:type="auto"/>
            <w:shd w:val="clear" w:color="auto" w:fill="E2EFD9"/>
            <w:tcMar>
              <w:top w:w="40" w:type="dxa"/>
              <w:left w:w="0" w:type="dxa"/>
              <w:bottom w:w="40" w:type="dxa"/>
              <w:right w:w="20" w:type="dxa"/>
            </w:tcMar>
            <w:vAlign w:val="bottom"/>
          </w:tcPr>
          <w:p w14:paraId="12B72680" w14:textId="77777777" w:rsidR="00703C00" w:rsidRDefault="00703C00">
            <w:pPr>
              <w:jc w:val="right"/>
              <w:rPr>
                <w:rFonts w:ascii="宋体"/>
              </w:rPr>
            </w:pPr>
          </w:p>
        </w:tc>
      </w:tr>
      <w:tr w:rsidR="00703C00" w14:paraId="12B72685" w14:textId="77777777">
        <w:tc>
          <w:tcPr>
            <w:tcW w:w="0" w:type="auto"/>
            <w:gridSpan w:val="3"/>
            <w:shd w:val="clear" w:color="auto" w:fill="FFFFFF"/>
            <w:tcMar>
              <w:top w:w="40" w:type="dxa"/>
              <w:left w:w="20" w:type="dxa"/>
              <w:bottom w:w="40" w:type="dxa"/>
              <w:right w:w="20" w:type="dxa"/>
            </w:tcMar>
            <w:vAlign w:val="bottom"/>
          </w:tcPr>
          <w:p w14:paraId="12B72682" w14:textId="77777777" w:rsidR="00703C00" w:rsidRDefault="00DA3F08">
            <w:pPr>
              <w:textAlignment w:val="bottom"/>
            </w:pPr>
            <w:r>
              <w:rPr>
                <w:rFonts w:ascii="sans-serif" w:eastAsia="sans-serif" w:hAnsi="sans-serif" w:cs="sans-serif"/>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12B72683" w14:textId="77777777" w:rsidR="00703C00" w:rsidRDefault="00DA3F08">
            <w:pPr>
              <w:jc w:val="right"/>
              <w:textAlignment w:val="bottom"/>
            </w:pPr>
            <w:r>
              <w:rPr>
                <w:rFonts w:ascii="sans-serif" w:eastAsia="sans-serif" w:hAnsi="sans-serif" w:cs="sans-serif"/>
                <w:color w:val="000000"/>
                <w:sz w:val="20"/>
                <w:szCs w:val="20"/>
              </w:rPr>
              <w:t>136 </w:t>
            </w:r>
          </w:p>
        </w:tc>
        <w:tc>
          <w:tcPr>
            <w:tcW w:w="0" w:type="auto"/>
            <w:shd w:val="clear" w:color="auto" w:fill="FFFFFF"/>
            <w:tcMar>
              <w:top w:w="40" w:type="dxa"/>
              <w:left w:w="0" w:type="dxa"/>
              <w:bottom w:w="40" w:type="dxa"/>
              <w:right w:w="20" w:type="dxa"/>
            </w:tcMar>
            <w:vAlign w:val="bottom"/>
          </w:tcPr>
          <w:p w14:paraId="12B72684" w14:textId="77777777" w:rsidR="00703C00" w:rsidRDefault="00703C00">
            <w:pPr>
              <w:jc w:val="right"/>
              <w:rPr>
                <w:rFonts w:ascii="宋体"/>
              </w:rPr>
            </w:pPr>
          </w:p>
        </w:tc>
      </w:tr>
      <w:tr w:rsidR="00703C00" w14:paraId="12B72689" w14:textId="77777777">
        <w:tc>
          <w:tcPr>
            <w:tcW w:w="0" w:type="auto"/>
            <w:gridSpan w:val="3"/>
            <w:shd w:val="clear" w:color="auto" w:fill="E2EFD9"/>
            <w:tcMar>
              <w:top w:w="40" w:type="dxa"/>
              <w:left w:w="20" w:type="dxa"/>
              <w:bottom w:w="40" w:type="dxa"/>
              <w:right w:w="20" w:type="dxa"/>
            </w:tcMar>
            <w:vAlign w:val="bottom"/>
          </w:tcPr>
          <w:p w14:paraId="12B72686" w14:textId="77777777" w:rsidR="00703C00" w:rsidRDefault="00DA3F08">
            <w:pPr>
              <w:textAlignment w:val="bottom"/>
            </w:pPr>
            <w:r>
              <w:rPr>
                <w:rFonts w:ascii="sans-serif" w:eastAsia="sans-serif" w:hAnsi="sans-serif" w:cs="sans-serif"/>
                <w:color w:val="000000"/>
                <w:sz w:val="20"/>
                <w:szCs w:val="20"/>
              </w:rPr>
              <w:t>2026</w:t>
            </w:r>
          </w:p>
        </w:tc>
        <w:tc>
          <w:tcPr>
            <w:tcW w:w="0" w:type="auto"/>
            <w:gridSpan w:val="2"/>
            <w:shd w:val="clear" w:color="auto" w:fill="E2EFD9"/>
            <w:tcMar>
              <w:top w:w="40" w:type="dxa"/>
              <w:left w:w="20" w:type="dxa"/>
              <w:bottom w:w="40" w:type="dxa"/>
              <w:right w:w="0" w:type="dxa"/>
            </w:tcMar>
            <w:vAlign w:val="bottom"/>
          </w:tcPr>
          <w:p w14:paraId="12B72687" w14:textId="77777777" w:rsidR="00703C00" w:rsidRDefault="00DA3F08">
            <w:pPr>
              <w:jc w:val="right"/>
              <w:textAlignment w:val="bottom"/>
            </w:pPr>
            <w:r>
              <w:rPr>
                <w:rFonts w:ascii="sans-serif" w:eastAsia="sans-serif" w:hAnsi="sans-serif" w:cs="sans-serif"/>
                <w:color w:val="000000"/>
                <w:sz w:val="20"/>
                <w:szCs w:val="20"/>
              </w:rPr>
              <w:t>124 </w:t>
            </w:r>
          </w:p>
        </w:tc>
        <w:tc>
          <w:tcPr>
            <w:tcW w:w="0" w:type="auto"/>
            <w:shd w:val="clear" w:color="auto" w:fill="E2EFD9"/>
            <w:tcMar>
              <w:top w:w="40" w:type="dxa"/>
              <w:left w:w="0" w:type="dxa"/>
              <w:bottom w:w="40" w:type="dxa"/>
              <w:right w:w="20" w:type="dxa"/>
            </w:tcMar>
            <w:vAlign w:val="bottom"/>
          </w:tcPr>
          <w:p w14:paraId="12B72688" w14:textId="77777777" w:rsidR="00703C00" w:rsidRDefault="00703C00">
            <w:pPr>
              <w:jc w:val="right"/>
              <w:rPr>
                <w:rFonts w:ascii="宋体"/>
              </w:rPr>
            </w:pPr>
          </w:p>
        </w:tc>
      </w:tr>
      <w:tr w:rsidR="00703C00" w14:paraId="12B7268D" w14:textId="77777777">
        <w:tc>
          <w:tcPr>
            <w:tcW w:w="0" w:type="auto"/>
            <w:gridSpan w:val="3"/>
            <w:shd w:val="clear" w:color="auto" w:fill="FFFFFF"/>
            <w:tcMar>
              <w:top w:w="40" w:type="dxa"/>
              <w:left w:w="20" w:type="dxa"/>
              <w:bottom w:w="40" w:type="dxa"/>
              <w:right w:w="20" w:type="dxa"/>
            </w:tcMar>
            <w:vAlign w:val="bottom"/>
          </w:tcPr>
          <w:p w14:paraId="12B7268A" w14:textId="77777777" w:rsidR="00703C00" w:rsidRDefault="00DA3F08">
            <w:pPr>
              <w:textAlignment w:val="bottom"/>
            </w:pPr>
            <w:r>
              <w:rPr>
                <w:rFonts w:ascii="sans-serif" w:eastAsia="sans-serif" w:hAnsi="sans-serif" w:cs="sans-serif"/>
                <w:color w:val="000000"/>
                <w:sz w:val="20"/>
                <w:szCs w:val="20"/>
              </w:rPr>
              <w:t>2027</w:t>
            </w:r>
          </w:p>
        </w:tc>
        <w:tc>
          <w:tcPr>
            <w:tcW w:w="0" w:type="auto"/>
            <w:gridSpan w:val="2"/>
            <w:shd w:val="clear" w:color="auto" w:fill="FFFFFF"/>
            <w:tcMar>
              <w:top w:w="40" w:type="dxa"/>
              <w:left w:w="20" w:type="dxa"/>
              <w:bottom w:w="40" w:type="dxa"/>
              <w:right w:w="0" w:type="dxa"/>
            </w:tcMar>
            <w:vAlign w:val="bottom"/>
          </w:tcPr>
          <w:p w14:paraId="12B7268B" w14:textId="77777777" w:rsidR="00703C00" w:rsidRDefault="00DA3F08">
            <w:pPr>
              <w:jc w:val="right"/>
              <w:textAlignment w:val="bottom"/>
            </w:pPr>
            <w:r>
              <w:rPr>
                <w:rFonts w:ascii="sans-serif" w:eastAsia="sans-serif" w:hAnsi="sans-serif" w:cs="sans-serif"/>
                <w:color w:val="000000"/>
                <w:sz w:val="20"/>
                <w:szCs w:val="20"/>
              </w:rPr>
              <w:t>114 </w:t>
            </w:r>
          </w:p>
        </w:tc>
        <w:tc>
          <w:tcPr>
            <w:tcW w:w="0" w:type="auto"/>
            <w:shd w:val="clear" w:color="auto" w:fill="FFFFFF"/>
            <w:tcMar>
              <w:top w:w="40" w:type="dxa"/>
              <w:left w:w="0" w:type="dxa"/>
              <w:bottom w:w="40" w:type="dxa"/>
              <w:right w:w="20" w:type="dxa"/>
            </w:tcMar>
            <w:vAlign w:val="bottom"/>
          </w:tcPr>
          <w:p w14:paraId="12B7268C" w14:textId="77777777" w:rsidR="00703C00" w:rsidRDefault="00703C00">
            <w:pPr>
              <w:jc w:val="right"/>
              <w:rPr>
                <w:rFonts w:ascii="宋体"/>
              </w:rPr>
            </w:pPr>
          </w:p>
        </w:tc>
      </w:tr>
      <w:tr w:rsidR="00703C00" w14:paraId="12B72691" w14:textId="77777777">
        <w:tc>
          <w:tcPr>
            <w:tcW w:w="0" w:type="auto"/>
            <w:gridSpan w:val="3"/>
            <w:shd w:val="clear" w:color="auto" w:fill="E2EFD9"/>
            <w:tcMar>
              <w:top w:w="40" w:type="dxa"/>
              <w:left w:w="20" w:type="dxa"/>
              <w:bottom w:w="40" w:type="dxa"/>
              <w:right w:w="20" w:type="dxa"/>
            </w:tcMar>
            <w:vAlign w:val="bottom"/>
          </w:tcPr>
          <w:p w14:paraId="12B7268E" w14:textId="77777777" w:rsidR="00703C00" w:rsidRDefault="00DA3F08">
            <w:pPr>
              <w:textAlignment w:val="bottom"/>
            </w:pPr>
            <w:r>
              <w:rPr>
                <w:rFonts w:ascii="sans-serif" w:eastAsia="sans-serif" w:hAnsi="sans-serif" w:cs="sans-serif"/>
                <w:color w:val="000000"/>
                <w:sz w:val="20"/>
                <w:szCs w:val="20"/>
              </w:rPr>
              <w:t>2028 and thereafter</w:t>
            </w:r>
          </w:p>
        </w:tc>
        <w:tc>
          <w:tcPr>
            <w:tcW w:w="0" w:type="auto"/>
            <w:gridSpan w:val="2"/>
            <w:shd w:val="clear" w:color="auto" w:fill="E2EFD9"/>
            <w:tcMar>
              <w:top w:w="40" w:type="dxa"/>
              <w:left w:w="20" w:type="dxa"/>
              <w:bottom w:w="40" w:type="dxa"/>
              <w:right w:w="0" w:type="dxa"/>
            </w:tcMar>
            <w:vAlign w:val="bottom"/>
          </w:tcPr>
          <w:p w14:paraId="12B7268F" w14:textId="77777777" w:rsidR="00703C00" w:rsidRDefault="00DA3F08">
            <w:pPr>
              <w:jc w:val="right"/>
              <w:textAlignment w:val="bottom"/>
            </w:pPr>
            <w:r>
              <w:rPr>
                <w:rFonts w:ascii="sans-serif" w:eastAsia="sans-serif" w:hAnsi="sans-serif" w:cs="sans-serif"/>
                <w:color w:val="000000"/>
                <w:sz w:val="20"/>
                <w:szCs w:val="20"/>
              </w:rPr>
              <w:t>288 </w:t>
            </w:r>
          </w:p>
        </w:tc>
        <w:tc>
          <w:tcPr>
            <w:tcW w:w="0" w:type="auto"/>
            <w:shd w:val="clear" w:color="auto" w:fill="E2EFD9"/>
            <w:tcMar>
              <w:top w:w="40" w:type="dxa"/>
              <w:left w:w="0" w:type="dxa"/>
              <w:bottom w:w="40" w:type="dxa"/>
              <w:right w:w="20" w:type="dxa"/>
            </w:tcMar>
            <w:vAlign w:val="bottom"/>
          </w:tcPr>
          <w:p w14:paraId="12B72690" w14:textId="77777777" w:rsidR="00703C00" w:rsidRDefault="00703C00">
            <w:pPr>
              <w:jc w:val="right"/>
              <w:rPr>
                <w:rFonts w:ascii="宋体"/>
              </w:rPr>
            </w:pPr>
          </w:p>
        </w:tc>
      </w:tr>
      <w:tr w:rsidR="00703C00" w14:paraId="12B72695" w14:textId="77777777">
        <w:tc>
          <w:tcPr>
            <w:tcW w:w="0" w:type="auto"/>
            <w:gridSpan w:val="3"/>
            <w:shd w:val="clear" w:color="auto" w:fill="FFFFFF"/>
            <w:tcMar>
              <w:top w:w="40" w:type="dxa"/>
              <w:left w:w="245" w:type="dxa"/>
              <w:bottom w:w="40" w:type="dxa"/>
              <w:right w:w="20" w:type="dxa"/>
            </w:tcMar>
            <w:vAlign w:val="bottom"/>
          </w:tcPr>
          <w:p w14:paraId="12B72692" w14:textId="77777777" w:rsidR="00703C00" w:rsidRDefault="00DA3F08">
            <w:pPr>
              <w:textAlignment w:val="bottom"/>
            </w:pPr>
            <w:r>
              <w:rPr>
                <w:rFonts w:ascii="sans-serif" w:eastAsia="sans-serif" w:hAnsi="sans-serif" w:cs="sans-serif"/>
                <w:color w:val="000000"/>
                <w:sz w:val="20"/>
                <w:szCs w:val="20"/>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693" w14:textId="77777777" w:rsidR="00703C00" w:rsidRDefault="00DA3F08">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694" w14:textId="77777777" w:rsidR="00703C00" w:rsidRDefault="00703C00">
            <w:pPr>
              <w:jc w:val="right"/>
              <w:rPr>
                <w:rFonts w:ascii="宋体"/>
              </w:rPr>
            </w:pPr>
          </w:p>
        </w:tc>
      </w:tr>
      <w:tr w:rsidR="00703C00" w14:paraId="12B72699" w14:textId="77777777">
        <w:tc>
          <w:tcPr>
            <w:tcW w:w="0" w:type="auto"/>
            <w:gridSpan w:val="3"/>
            <w:shd w:val="clear" w:color="auto" w:fill="E2EFD9"/>
            <w:tcMar>
              <w:top w:w="40" w:type="dxa"/>
              <w:left w:w="20" w:type="dxa"/>
              <w:bottom w:w="40" w:type="dxa"/>
              <w:right w:w="20" w:type="dxa"/>
            </w:tcMar>
            <w:vAlign w:val="bottom"/>
          </w:tcPr>
          <w:p w14:paraId="12B72696" w14:textId="77777777" w:rsidR="00703C00" w:rsidRDefault="00DA3F08">
            <w:pPr>
              <w:textAlignment w:val="bottom"/>
            </w:pPr>
            <w:r>
              <w:rPr>
                <w:rFonts w:ascii="sans-serif" w:eastAsia="sans-serif" w:hAnsi="sans-serif" w:cs="sans-serif"/>
                <w:color w:val="000000"/>
                <w:sz w:val="20"/>
                <w:szCs w:val="20"/>
              </w:rPr>
              <w:t>Less imputed interest</w:t>
            </w:r>
          </w:p>
        </w:tc>
        <w:tc>
          <w:tcPr>
            <w:tcW w:w="0" w:type="auto"/>
            <w:gridSpan w:val="2"/>
            <w:shd w:val="clear" w:color="auto" w:fill="E2EFD9"/>
            <w:tcMar>
              <w:top w:w="40" w:type="dxa"/>
              <w:left w:w="20" w:type="dxa"/>
              <w:bottom w:w="40" w:type="dxa"/>
              <w:right w:w="0" w:type="dxa"/>
            </w:tcMar>
            <w:vAlign w:val="bottom"/>
          </w:tcPr>
          <w:p w14:paraId="12B72697" w14:textId="77777777" w:rsidR="00703C00" w:rsidRDefault="00DA3F08">
            <w:pPr>
              <w:jc w:val="right"/>
              <w:textAlignment w:val="bottom"/>
            </w:pPr>
            <w:r>
              <w:rPr>
                <w:rFonts w:ascii="sans-serif" w:eastAsia="sans-serif" w:hAnsi="sans-serif" w:cs="sans-serif"/>
                <w:color w:val="000000"/>
                <w:sz w:val="20"/>
                <w:szCs w:val="20"/>
              </w:rPr>
              <w:t>115 </w:t>
            </w:r>
          </w:p>
        </w:tc>
        <w:tc>
          <w:tcPr>
            <w:tcW w:w="0" w:type="auto"/>
            <w:shd w:val="clear" w:color="auto" w:fill="E2EFD9"/>
            <w:tcMar>
              <w:top w:w="40" w:type="dxa"/>
              <w:left w:w="0" w:type="dxa"/>
              <w:bottom w:w="40" w:type="dxa"/>
              <w:right w:w="20" w:type="dxa"/>
            </w:tcMar>
            <w:vAlign w:val="bottom"/>
          </w:tcPr>
          <w:p w14:paraId="12B72698" w14:textId="77777777" w:rsidR="00703C00" w:rsidRDefault="00703C00">
            <w:pPr>
              <w:jc w:val="right"/>
              <w:rPr>
                <w:rFonts w:ascii="宋体"/>
              </w:rPr>
            </w:pPr>
          </w:p>
        </w:tc>
      </w:tr>
      <w:tr w:rsidR="00703C00" w14:paraId="12B7269D" w14:textId="77777777">
        <w:tc>
          <w:tcPr>
            <w:tcW w:w="0" w:type="auto"/>
            <w:gridSpan w:val="3"/>
            <w:shd w:val="clear" w:color="auto" w:fill="FFFFFF"/>
            <w:tcMar>
              <w:top w:w="40" w:type="dxa"/>
              <w:left w:w="20" w:type="dxa"/>
              <w:bottom w:w="40" w:type="dxa"/>
              <w:right w:w="20" w:type="dxa"/>
            </w:tcMar>
            <w:vAlign w:val="bottom"/>
          </w:tcPr>
          <w:p w14:paraId="12B7269A" w14:textId="77777777" w:rsidR="00703C00" w:rsidRDefault="00DA3F08">
            <w:pPr>
              <w:textAlignment w:val="bottom"/>
            </w:pPr>
            <w:r>
              <w:rPr>
                <w:rFonts w:ascii="sans-serif" w:eastAsia="sans-serif" w:hAnsi="sans-serif" w:cs="sans-serif"/>
                <w:color w:val="000000"/>
                <w:sz w:val="20"/>
                <w:szCs w:val="20"/>
              </w:rPr>
              <w:t>Present value of net future minimum lease payments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69B" w14:textId="77777777" w:rsidR="00703C00" w:rsidRDefault="00DA3F08">
            <w:pPr>
              <w:jc w:val="right"/>
              <w:textAlignment w:val="bottom"/>
            </w:pPr>
            <w:r>
              <w:rPr>
                <w:rFonts w:ascii="sans-serif" w:eastAsia="sans-serif" w:hAnsi="sans-serif" w:cs="sans-serif"/>
                <w:color w:val="000000"/>
                <w:sz w:val="20"/>
                <w:szCs w:val="20"/>
              </w:rPr>
              <w:t>885 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69C" w14:textId="77777777" w:rsidR="00703C00" w:rsidRDefault="00703C00">
            <w:pPr>
              <w:jc w:val="right"/>
              <w:rPr>
                <w:rFonts w:ascii="宋体"/>
              </w:rPr>
            </w:pPr>
          </w:p>
        </w:tc>
      </w:tr>
      <w:tr w:rsidR="00703C00" w14:paraId="12B726A1" w14:textId="77777777">
        <w:tc>
          <w:tcPr>
            <w:tcW w:w="0" w:type="auto"/>
            <w:gridSpan w:val="3"/>
            <w:shd w:val="clear" w:color="auto" w:fill="E2EFD9"/>
            <w:tcMar>
              <w:top w:w="40" w:type="dxa"/>
              <w:left w:w="20" w:type="dxa"/>
              <w:bottom w:w="40" w:type="dxa"/>
              <w:right w:w="20" w:type="dxa"/>
            </w:tcMar>
            <w:vAlign w:val="bottom"/>
          </w:tcPr>
          <w:p w14:paraId="12B7269E" w14:textId="77777777" w:rsidR="00703C00" w:rsidRDefault="00DA3F08">
            <w:pPr>
              <w:textAlignment w:val="bottom"/>
            </w:pPr>
            <w:r>
              <w:rPr>
                <w:rFonts w:ascii="sans-serif" w:eastAsia="sans-serif" w:hAnsi="sans-serif" w:cs="sans-serif"/>
                <w:color w:val="000000"/>
                <w:sz w:val="20"/>
                <w:szCs w:val="20"/>
              </w:rPr>
              <w:t>Less short-term operating lease liabilities</w:t>
            </w:r>
          </w:p>
        </w:tc>
        <w:tc>
          <w:tcPr>
            <w:tcW w:w="0" w:type="auto"/>
            <w:gridSpan w:val="2"/>
            <w:shd w:val="clear" w:color="auto" w:fill="E2EFD9"/>
            <w:tcMar>
              <w:top w:w="40" w:type="dxa"/>
              <w:left w:w="20" w:type="dxa"/>
              <w:bottom w:w="40" w:type="dxa"/>
              <w:right w:w="0" w:type="dxa"/>
            </w:tcMar>
            <w:vAlign w:val="bottom"/>
          </w:tcPr>
          <w:p w14:paraId="12B7269F" w14:textId="77777777" w:rsidR="00703C00" w:rsidRDefault="00DA3F08">
            <w:pPr>
              <w:jc w:val="right"/>
              <w:textAlignment w:val="bottom"/>
            </w:pPr>
            <w:r>
              <w:rPr>
                <w:rFonts w:ascii="sans-serif" w:eastAsia="sans-serif" w:hAnsi="sans-serif" w:cs="sans-serif"/>
                <w:color w:val="000000"/>
                <w:sz w:val="20"/>
                <w:szCs w:val="20"/>
              </w:rPr>
              <w:t>144 </w:t>
            </w:r>
          </w:p>
        </w:tc>
        <w:tc>
          <w:tcPr>
            <w:tcW w:w="0" w:type="auto"/>
            <w:shd w:val="clear" w:color="auto" w:fill="E2EFD9"/>
            <w:tcMar>
              <w:top w:w="40" w:type="dxa"/>
              <w:left w:w="0" w:type="dxa"/>
              <w:bottom w:w="40" w:type="dxa"/>
              <w:right w:w="20" w:type="dxa"/>
            </w:tcMar>
            <w:vAlign w:val="bottom"/>
          </w:tcPr>
          <w:p w14:paraId="12B726A0" w14:textId="77777777" w:rsidR="00703C00" w:rsidRDefault="00703C00">
            <w:pPr>
              <w:jc w:val="right"/>
              <w:rPr>
                <w:rFonts w:ascii="宋体"/>
              </w:rPr>
            </w:pPr>
          </w:p>
        </w:tc>
      </w:tr>
      <w:tr w:rsidR="00703C00" w14:paraId="12B726A6" w14:textId="77777777">
        <w:tc>
          <w:tcPr>
            <w:tcW w:w="0" w:type="auto"/>
            <w:gridSpan w:val="3"/>
            <w:shd w:val="clear" w:color="auto" w:fill="FFFFFF"/>
            <w:tcMar>
              <w:top w:w="40" w:type="dxa"/>
              <w:left w:w="245" w:type="dxa"/>
              <w:bottom w:w="40" w:type="dxa"/>
              <w:right w:w="20" w:type="dxa"/>
            </w:tcMar>
            <w:vAlign w:val="bottom"/>
          </w:tcPr>
          <w:p w14:paraId="12B726A2" w14:textId="77777777" w:rsidR="00703C00" w:rsidRDefault="00DA3F08">
            <w:pPr>
              <w:textAlignment w:val="bottom"/>
            </w:pPr>
            <w:r>
              <w:rPr>
                <w:rFonts w:ascii="sans-serif" w:eastAsia="sans-serif" w:hAnsi="sans-serif" w:cs="sans-serif"/>
                <w:color w:val="000000"/>
                <w:sz w:val="20"/>
                <w:szCs w:val="20"/>
              </w:rPr>
              <w:t>Long-term operating lease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26A3"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26A4" w14:textId="77777777" w:rsidR="00703C00" w:rsidRDefault="00DA3F08">
            <w:pPr>
              <w:jc w:val="right"/>
              <w:textAlignment w:val="bottom"/>
            </w:pPr>
            <w:r>
              <w:rPr>
                <w:rFonts w:ascii="sans-serif" w:eastAsia="sans-serif" w:hAnsi="sans-serif" w:cs="sans-serif"/>
                <w:color w:val="000000"/>
                <w:sz w:val="20"/>
                <w:szCs w:val="20"/>
              </w:rPr>
              <w:t>741 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26A5" w14:textId="77777777" w:rsidR="00703C00" w:rsidRDefault="00703C00">
            <w:pPr>
              <w:jc w:val="right"/>
              <w:rPr>
                <w:rFonts w:ascii="宋体"/>
              </w:rPr>
            </w:pPr>
          </w:p>
        </w:tc>
      </w:tr>
    </w:tbl>
    <w:p w14:paraId="12B726A7" w14:textId="77777777" w:rsidR="00703C00" w:rsidRDefault="00DA3F08">
      <w:pPr>
        <w:jc w:val="both"/>
      </w:pPr>
      <w:r>
        <w:rPr>
          <w:rFonts w:ascii="sans-serif" w:eastAsia="sans-serif" w:hAnsi="sans-serif" w:cs="sans-serif"/>
          <w:color w:val="000000"/>
          <w:sz w:val="20"/>
          <w:szCs w:val="20"/>
        </w:rPr>
        <w:t xml:space="preserve">In addition to our </w:t>
      </w:r>
      <w:r>
        <w:rPr>
          <w:rFonts w:ascii="sans-serif" w:eastAsia="sans-serif" w:hAnsi="sans-serif" w:cs="sans-serif"/>
          <w:color w:val="000000"/>
          <w:sz w:val="20"/>
          <w:szCs w:val="20"/>
        </w:rPr>
        <w:t>existing operating lease obligations, we have operating leases that are expected to commence within fiscal year 2023 with lease terms of 7 years for $169 million.</w:t>
      </w:r>
    </w:p>
    <w:p w14:paraId="12B726A8" w14:textId="77777777" w:rsidR="00703C00" w:rsidRDefault="00703C00">
      <w:pPr>
        <w:jc w:val="both"/>
      </w:pPr>
    </w:p>
    <w:p w14:paraId="12B726A9" w14:textId="77777777" w:rsidR="00703C00" w:rsidRDefault="00DA3F08">
      <w:pPr>
        <w:jc w:val="both"/>
      </w:pPr>
      <w:r>
        <w:rPr>
          <w:rFonts w:ascii="sans-serif" w:eastAsia="sans-serif" w:hAnsi="sans-serif" w:cs="sans-serif"/>
          <w:color w:val="000000"/>
          <w:sz w:val="20"/>
          <w:szCs w:val="20"/>
        </w:rPr>
        <w:t>Operating lease expense for fiscal years 2022, 2021, and 2020 was $168 million, $145 million</w:t>
      </w:r>
      <w:r>
        <w:rPr>
          <w:rFonts w:ascii="sans-serif" w:eastAsia="sans-serif" w:hAnsi="sans-serif" w:cs="sans-serif"/>
          <w:color w:val="000000"/>
          <w:sz w:val="20"/>
          <w:szCs w:val="20"/>
        </w:rPr>
        <w:t xml:space="preserve">, $114 million, respectively. Short-term and variable lease expenses for fiscal years 2022, 2021, and 2020 were not significant. </w:t>
      </w:r>
    </w:p>
    <w:p w14:paraId="12B726AA" w14:textId="77777777" w:rsidR="00703C00" w:rsidRDefault="00703C00">
      <w:pPr>
        <w:jc w:val="both"/>
      </w:pPr>
    </w:p>
    <w:p w14:paraId="12B726AB" w14:textId="77777777" w:rsidR="00703C00" w:rsidRDefault="00DA3F08">
      <w:pPr>
        <w:jc w:val="both"/>
      </w:pPr>
      <w:r>
        <w:rPr>
          <w:rFonts w:ascii="sans-serif" w:eastAsia="sans-serif" w:hAnsi="sans-serif" w:cs="sans-serif"/>
          <w:color w:val="000000"/>
          <w:sz w:val="20"/>
          <w:szCs w:val="20"/>
        </w:rPr>
        <w:t>Other information related to leases was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190"/>
        <w:gridCol w:w="36"/>
        <w:gridCol w:w="123"/>
        <w:gridCol w:w="1460"/>
        <w:gridCol w:w="36"/>
        <w:gridCol w:w="36"/>
        <w:gridCol w:w="36"/>
        <w:gridCol w:w="36"/>
        <w:gridCol w:w="123"/>
        <w:gridCol w:w="1460"/>
        <w:gridCol w:w="36"/>
        <w:gridCol w:w="36"/>
        <w:gridCol w:w="36"/>
        <w:gridCol w:w="36"/>
        <w:gridCol w:w="123"/>
        <w:gridCol w:w="1460"/>
        <w:gridCol w:w="36"/>
      </w:tblGrid>
      <w:tr w:rsidR="00703C00" w14:paraId="12B726BE" w14:textId="77777777">
        <w:tc>
          <w:tcPr>
            <w:tcW w:w="50" w:type="pct"/>
            <w:shd w:val="clear" w:color="auto" w:fill="auto"/>
            <w:vAlign w:val="bottom"/>
          </w:tcPr>
          <w:p w14:paraId="12B726AC" w14:textId="77777777" w:rsidR="00703C00" w:rsidRDefault="00703C00">
            <w:pPr>
              <w:rPr>
                <w:rFonts w:ascii="宋体"/>
              </w:rPr>
            </w:pPr>
          </w:p>
        </w:tc>
        <w:tc>
          <w:tcPr>
            <w:tcW w:w="1969" w:type="pct"/>
            <w:shd w:val="clear" w:color="auto" w:fill="auto"/>
            <w:vAlign w:val="bottom"/>
          </w:tcPr>
          <w:p w14:paraId="12B726AD" w14:textId="77777777" w:rsidR="00703C00" w:rsidRDefault="00703C00">
            <w:pPr>
              <w:rPr>
                <w:rFonts w:ascii="宋体"/>
              </w:rPr>
            </w:pPr>
          </w:p>
        </w:tc>
        <w:tc>
          <w:tcPr>
            <w:tcW w:w="5" w:type="pct"/>
            <w:shd w:val="clear" w:color="auto" w:fill="auto"/>
            <w:vAlign w:val="bottom"/>
          </w:tcPr>
          <w:p w14:paraId="12B726AE" w14:textId="77777777" w:rsidR="00703C00" w:rsidRDefault="00703C00">
            <w:pPr>
              <w:rPr>
                <w:rFonts w:ascii="宋体"/>
              </w:rPr>
            </w:pPr>
          </w:p>
        </w:tc>
        <w:tc>
          <w:tcPr>
            <w:tcW w:w="50" w:type="pct"/>
            <w:shd w:val="clear" w:color="auto" w:fill="auto"/>
            <w:vAlign w:val="bottom"/>
          </w:tcPr>
          <w:p w14:paraId="12B726AF" w14:textId="77777777" w:rsidR="00703C00" w:rsidRDefault="00703C00">
            <w:pPr>
              <w:rPr>
                <w:rFonts w:ascii="宋体"/>
              </w:rPr>
            </w:pPr>
          </w:p>
        </w:tc>
        <w:tc>
          <w:tcPr>
            <w:tcW w:w="917" w:type="pct"/>
            <w:shd w:val="clear" w:color="auto" w:fill="auto"/>
            <w:vAlign w:val="bottom"/>
          </w:tcPr>
          <w:p w14:paraId="12B726B0" w14:textId="77777777" w:rsidR="00703C00" w:rsidRDefault="00703C00">
            <w:pPr>
              <w:rPr>
                <w:rFonts w:ascii="宋体"/>
              </w:rPr>
            </w:pPr>
          </w:p>
        </w:tc>
        <w:tc>
          <w:tcPr>
            <w:tcW w:w="5" w:type="pct"/>
            <w:shd w:val="clear" w:color="auto" w:fill="auto"/>
            <w:vAlign w:val="bottom"/>
          </w:tcPr>
          <w:p w14:paraId="12B726B1" w14:textId="77777777" w:rsidR="00703C00" w:rsidRDefault="00703C00">
            <w:pPr>
              <w:rPr>
                <w:rFonts w:ascii="宋体"/>
              </w:rPr>
            </w:pPr>
          </w:p>
        </w:tc>
        <w:tc>
          <w:tcPr>
            <w:tcW w:w="5" w:type="pct"/>
            <w:shd w:val="clear" w:color="auto" w:fill="auto"/>
            <w:vAlign w:val="bottom"/>
          </w:tcPr>
          <w:p w14:paraId="12B726B2" w14:textId="77777777" w:rsidR="00703C00" w:rsidRDefault="00703C00">
            <w:pPr>
              <w:rPr>
                <w:rFonts w:ascii="宋体"/>
              </w:rPr>
            </w:pPr>
          </w:p>
        </w:tc>
        <w:tc>
          <w:tcPr>
            <w:tcW w:w="19" w:type="pct"/>
            <w:shd w:val="clear" w:color="auto" w:fill="auto"/>
            <w:vAlign w:val="bottom"/>
          </w:tcPr>
          <w:p w14:paraId="12B726B3" w14:textId="77777777" w:rsidR="00703C00" w:rsidRDefault="00703C00">
            <w:pPr>
              <w:rPr>
                <w:rFonts w:ascii="宋体"/>
              </w:rPr>
            </w:pPr>
          </w:p>
        </w:tc>
        <w:tc>
          <w:tcPr>
            <w:tcW w:w="5" w:type="pct"/>
            <w:shd w:val="clear" w:color="auto" w:fill="auto"/>
            <w:vAlign w:val="bottom"/>
          </w:tcPr>
          <w:p w14:paraId="12B726B4" w14:textId="77777777" w:rsidR="00703C00" w:rsidRDefault="00703C00">
            <w:pPr>
              <w:rPr>
                <w:rFonts w:ascii="宋体"/>
              </w:rPr>
            </w:pPr>
          </w:p>
        </w:tc>
        <w:tc>
          <w:tcPr>
            <w:tcW w:w="50" w:type="pct"/>
            <w:shd w:val="clear" w:color="auto" w:fill="auto"/>
            <w:vAlign w:val="bottom"/>
          </w:tcPr>
          <w:p w14:paraId="12B726B5" w14:textId="77777777" w:rsidR="00703C00" w:rsidRDefault="00703C00">
            <w:pPr>
              <w:rPr>
                <w:rFonts w:ascii="宋体"/>
              </w:rPr>
            </w:pPr>
          </w:p>
        </w:tc>
        <w:tc>
          <w:tcPr>
            <w:tcW w:w="917" w:type="pct"/>
            <w:shd w:val="clear" w:color="auto" w:fill="auto"/>
            <w:vAlign w:val="bottom"/>
          </w:tcPr>
          <w:p w14:paraId="12B726B6" w14:textId="77777777" w:rsidR="00703C00" w:rsidRDefault="00703C00">
            <w:pPr>
              <w:rPr>
                <w:rFonts w:ascii="宋体"/>
              </w:rPr>
            </w:pPr>
          </w:p>
        </w:tc>
        <w:tc>
          <w:tcPr>
            <w:tcW w:w="5" w:type="pct"/>
            <w:shd w:val="clear" w:color="auto" w:fill="auto"/>
            <w:vAlign w:val="bottom"/>
          </w:tcPr>
          <w:p w14:paraId="12B726B7" w14:textId="77777777" w:rsidR="00703C00" w:rsidRDefault="00703C00">
            <w:pPr>
              <w:rPr>
                <w:rFonts w:ascii="宋体"/>
              </w:rPr>
            </w:pPr>
          </w:p>
        </w:tc>
        <w:tc>
          <w:tcPr>
            <w:tcW w:w="5" w:type="pct"/>
            <w:shd w:val="clear" w:color="auto" w:fill="auto"/>
            <w:vAlign w:val="bottom"/>
          </w:tcPr>
          <w:p w14:paraId="12B726B8" w14:textId="77777777" w:rsidR="00703C00" w:rsidRDefault="00703C00">
            <w:pPr>
              <w:rPr>
                <w:rFonts w:ascii="宋体"/>
              </w:rPr>
            </w:pPr>
          </w:p>
        </w:tc>
        <w:tc>
          <w:tcPr>
            <w:tcW w:w="19" w:type="pct"/>
            <w:shd w:val="clear" w:color="auto" w:fill="auto"/>
            <w:vAlign w:val="bottom"/>
          </w:tcPr>
          <w:p w14:paraId="12B726B9" w14:textId="77777777" w:rsidR="00703C00" w:rsidRDefault="00703C00">
            <w:pPr>
              <w:rPr>
                <w:rFonts w:ascii="宋体"/>
              </w:rPr>
            </w:pPr>
          </w:p>
        </w:tc>
        <w:tc>
          <w:tcPr>
            <w:tcW w:w="5" w:type="pct"/>
            <w:shd w:val="clear" w:color="auto" w:fill="auto"/>
            <w:vAlign w:val="bottom"/>
          </w:tcPr>
          <w:p w14:paraId="12B726BA" w14:textId="77777777" w:rsidR="00703C00" w:rsidRDefault="00703C00">
            <w:pPr>
              <w:rPr>
                <w:rFonts w:ascii="宋体"/>
              </w:rPr>
            </w:pPr>
          </w:p>
        </w:tc>
        <w:tc>
          <w:tcPr>
            <w:tcW w:w="50" w:type="pct"/>
            <w:shd w:val="clear" w:color="auto" w:fill="auto"/>
            <w:vAlign w:val="bottom"/>
          </w:tcPr>
          <w:p w14:paraId="12B726BB" w14:textId="77777777" w:rsidR="00703C00" w:rsidRDefault="00703C00">
            <w:pPr>
              <w:rPr>
                <w:rFonts w:ascii="宋体"/>
              </w:rPr>
            </w:pPr>
          </w:p>
        </w:tc>
        <w:tc>
          <w:tcPr>
            <w:tcW w:w="917" w:type="pct"/>
            <w:shd w:val="clear" w:color="auto" w:fill="auto"/>
            <w:vAlign w:val="bottom"/>
          </w:tcPr>
          <w:p w14:paraId="12B726BC" w14:textId="77777777" w:rsidR="00703C00" w:rsidRDefault="00703C00">
            <w:pPr>
              <w:rPr>
                <w:rFonts w:ascii="宋体"/>
              </w:rPr>
            </w:pPr>
          </w:p>
        </w:tc>
        <w:tc>
          <w:tcPr>
            <w:tcW w:w="5" w:type="pct"/>
            <w:shd w:val="clear" w:color="auto" w:fill="auto"/>
            <w:vAlign w:val="bottom"/>
          </w:tcPr>
          <w:p w14:paraId="12B726BD" w14:textId="77777777" w:rsidR="00703C00" w:rsidRDefault="00703C00">
            <w:pPr>
              <w:rPr>
                <w:rFonts w:ascii="宋体"/>
              </w:rPr>
            </w:pPr>
          </w:p>
        </w:tc>
      </w:tr>
      <w:tr w:rsidR="00703C00" w14:paraId="12B726C1" w14:textId="77777777">
        <w:tc>
          <w:tcPr>
            <w:tcW w:w="0" w:type="auto"/>
            <w:gridSpan w:val="3"/>
            <w:shd w:val="clear" w:color="auto" w:fill="auto"/>
            <w:tcMar>
              <w:top w:w="0" w:type="dxa"/>
              <w:left w:w="20" w:type="dxa"/>
              <w:bottom w:w="0" w:type="dxa"/>
              <w:right w:w="20" w:type="dxa"/>
            </w:tcMar>
            <w:vAlign w:val="bottom"/>
          </w:tcPr>
          <w:p w14:paraId="12B726BF" w14:textId="77777777" w:rsidR="00703C00" w:rsidRDefault="00703C00">
            <w:pPr>
              <w:rPr>
                <w:rFonts w:ascii="宋体"/>
              </w:rPr>
            </w:pPr>
          </w:p>
        </w:tc>
        <w:tc>
          <w:tcPr>
            <w:tcW w:w="0" w:type="auto"/>
            <w:gridSpan w:val="15"/>
            <w:shd w:val="clear" w:color="auto" w:fill="auto"/>
            <w:tcMar>
              <w:top w:w="40" w:type="dxa"/>
              <w:left w:w="20" w:type="dxa"/>
              <w:bottom w:w="40" w:type="dxa"/>
              <w:right w:w="20" w:type="dxa"/>
            </w:tcMar>
            <w:vAlign w:val="bottom"/>
          </w:tcPr>
          <w:p w14:paraId="12B726C0" w14:textId="77777777" w:rsidR="00703C00" w:rsidRDefault="00DA3F08">
            <w:pPr>
              <w:jc w:val="center"/>
              <w:textAlignment w:val="bottom"/>
            </w:pPr>
            <w:r>
              <w:rPr>
                <w:rFonts w:ascii="sans-serif" w:eastAsia="sans-serif" w:hAnsi="sans-serif" w:cs="sans-serif"/>
                <w:b/>
                <w:bCs/>
                <w:color w:val="000000"/>
                <w:sz w:val="20"/>
                <w:szCs w:val="20"/>
              </w:rPr>
              <w:t>Year Ended</w:t>
            </w:r>
          </w:p>
        </w:tc>
      </w:tr>
      <w:tr w:rsidR="00703C00" w14:paraId="12B726C8" w14:textId="77777777">
        <w:tc>
          <w:tcPr>
            <w:tcW w:w="0" w:type="auto"/>
            <w:gridSpan w:val="3"/>
            <w:shd w:val="clear" w:color="auto" w:fill="auto"/>
            <w:tcMar>
              <w:top w:w="0" w:type="dxa"/>
              <w:left w:w="20" w:type="dxa"/>
              <w:bottom w:w="0" w:type="dxa"/>
              <w:right w:w="20" w:type="dxa"/>
            </w:tcMar>
            <w:vAlign w:val="bottom"/>
          </w:tcPr>
          <w:p w14:paraId="12B726C2"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6C3" w14:textId="77777777" w:rsidR="00703C00" w:rsidRDefault="00DA3F08">
            <w:pPr>
              <w:jc w:val="center"/>
              <w:textAlignment w:val="bottom"/>
            </w:pPr>
            <w:r>
              <w:rPr>
                <w:rFonts w:ascii="sans-serif" w:eastAsia="sans-serif" w:hAnsi="sans-serif" w:cs="sans-serif"/>
                <w:b/>
                <w:bCs/>
                <w:color w:val="000000"/>
                <w:sz w:val="20"/>
                <w:szCs w:val="20"/>
              </w:rPr>
              <w:t>January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6C4"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6C5" w14:textId="77777777" w:rsidR="00703C00" w:rsidRDefault="00DA3F08">
            <w:pPr>
              <w:jc w:val="center"/>
              <w:textAlignment w:val="bottom"/>
            </w:pPr>
            <w:r>
              <w:rPr>
                <w:rFonts w:ascii="sans-serif" w:eastAsia="sans-serif" w:hAnsi="sans-serif" w:cs="sans-serif"/>
                <w:b/>
                <w:bCs/>
                <w:color w:val="000000"/>
                <w:sz w:val="20"/>
                <w:szCs w:val="20"/>
              </w:rPr>
              <w:t>January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6C6"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6C7" w14:textId="77777777" w:rsidR="00703C00" w:rsidRDefault="00DA3F08">
            <w:pPr>
              <w:jc w:val="center"/>
              <w:textAlignment w:val="bottom"/>
            </w:pPr>
            <w:r>
              <w:rPr>
                <w:rFonts w:ascii="sans-serif" w:eastAsia="sans-serif" w:hAnsi="sans-serif" w:cs="sans-serif"/>
                <w:b/>
                <w:bCs/>
                <w:color w:val="000000"/>
                <w:sz w:val="20"/>
                <w:szCs w:val="20"/>
              </w:rPr>
              <w:t>January 26, 2020</w:t>
            </w:r>
          </w:p>
        </w:tc>
      </w:tr>
      <w:tr w:rsidR="00703C00" w14:paraId="12B726CF" w14:textId="77777777">
        <w:trPr>
          <w:trHeight w:val="60"/>
        </w:trPr>
        <w:tc>
          <w:tcPr>
            <w:tcW w:w="0" w:type="auto"/>
            <w:gridSpan w:val="3"/>
            <w:shd w:val="clear" w:color="auto" w:fill="auto"/>
            <w:tcMar>
              <w:top w:w="0" w:type="dxa"/>
              <w:left w:w="20" w:type="dxa"/>
              <w:bottom w:w="0" w:type="dxa"/>
              <w:right w:w="20" w:type="dxa"/>
            </w:tcMar>
            <w:vAlign w:val="bottom"/>
          </w:tcPr>
          <w:p w14:paraId="12B726C9"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6CA"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6CB"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6CC"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6CD"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6CE" w14:textId="77777777" w:rsidR="00703C00" w:rsidRDefault="00703C00">
            <w:pPr>
              <w:rPr>
                <w:rFonts w:ascii="宋体"/>
              </w:rPr>
            </w:pPr>
          </w:p>
        </w:tc>
      </w:tr>
      <w:tr w:rsidR="00703C00" w14:paraId="12B726D2" w14:textId="77777777">
        <w:tc>
          <w:tcPr>
            <w:tcW w:w="0" w:type="auto"/>
            <w:gridSpan w:val="3"/>
            <w:shd w:val="clear" w:color="auto" w:fill="auto"/>
            <w:tcMar>
              <w:top w:w="40" w:type="dxa"/>
              <w:left w:w="20" w:type="dxa"/>
              <w:bottom w:w="40" w:type="dxa"/>
              <w:right w:w="20" w:type="dxa"/>
            </w:tcMar>
            <w:vAlign w:val="bottom"/>
          </w:tcPr>
          <w:p w14:paraId="12B726D0" w14:textId="77777777" w:rsidR="00703C00" w:rsidRDefault="00DA3F08">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12B726D1"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26D9" w14:textId="77777777">
        <w:tc>
          <w:tcPr>
            <w:tcW w:w="0" w:type="auto"/>
            <w:gridSpan w:val="3"/>
            <w:shd w:val="clear" w:color="auto" w:fill="E2EFD9"/>
            <w:tcMar>
              <w:top w:w="40" w:type="dxa"/>
              <w:left w:w="20" w:type="dxa"/>
              <w:bottom w:w="40" w:type="dxa"/>
              <w:right w:w="20" w:type="dxa"/>
            </w:tcMar>
            <w:vAlign w:val="bottom"/>
          </w:tcPr>
          <w:p w14:paraId="12B726D3" w14:textId="77777777" w:rsidR="00703C00" w:rsidRDefault="00DA3F08">
            <w:pPr>
              <w:jc w:val="both"/>
              <w:textAlignment w:val="bottom"/>
            </w:pPr>
            <w:r>
              <w:rPr>
                <w:rFonts w:ascii="sans-serif" w:eastAsia="sans-serif" w:hAnsi="sans-serif" w:cs="sans-serif"/>
                <w:b/>
                <w:bCs/>
                <w:color w:val="000000"/>
                <w:sz w:val="20"/>
                <w:szCs w:val="20"/>
              </w:rPr>
              <w:t>Supplemental cash flows information</w:t>
            </w:r>
          </w:p>
        </w:tc>
        <w:tc>
          <w:tcPr>
            <w:tcW w:w="0" w:type="auto"/>
            <w:gridSpan w:val="3"/>
            <w:shd w:val="clear" w:color="auto" w:fill="E2EFD9"/>
            <w:tcMar>
              <w:top w:w="0" w:type="dxa"/>
              <w:left w:w="20" w:type="dxa"/>
              <w:bottom w:w="0" w:type="dxa"/>
              <w:right w:w="20" w:type="dxa"/>
            </w:tcMar>
            <w:vAlign w:val="bottom"/>
          </w:tcPr>
          <w:p w14:paraId="12B726D4"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26D5"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26D6"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2B726D7"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26D8" w14:textId="77777777" w:rsidR="00703C00" w:rsidRDefault="00703C00">
            <w:pPr>
              <w:rPr>
                <w:rFonts w:ascii="宋体"/>
              </w:rPr>
            </w:pPr>
          </w:p>
        </w:tc>
      </w:tr>
      <w:tr w:rsidR="00703C00" w14:paraId="12B726E6" w14:textId="77777777">
        <w:tc>
          <w:tcPr>
            <w:tcW w:w="0" w:type="auto"/>
            <w:gridSpan w:val="3"/>
            <w:shd w:val="clear" w:color="auto" w:fill="FFFFFF"/>
            <w:tcMar>
              <w:top w:w="40" w:type="dxa"/>
              <w:left w:w="20" w:type="dxa"/>
              <w:bottom w:w="40" w:type="dxa"/>
              <w:right w:w="20" w:type="dxa"/>
            </w:tcMar>
            <w:vAlign w:val="bottom"/>
          </w:tcPr>
          <w:p w14:paraId="12B726DA" w14:textId="77777777" w:rsidR="00703C00" w:rsidRDefault="00DA3F08">
            <w:pPr>
              <w:textAlignment w:val="bottom"/>
            </w:pPr>
            <w:r>
              <w:rPr>
                <w:rFonts w:ascii="sans-serif" w:eastAsia="sans-serif" w:hAnsi="sans-serif" w:cs="sans-serif"/>
                <w:color w:val="000000"/>
                <w:sz w:val="20"/>
                <w:szCs w:val="20"/>
              </w:rPr>
              <w:t>Operating cash flows used for operating leases</w:t>
            </w:r>
          </w:p>
        </w:tc>
        <w:tc>
          <w:tcPr>
            <w:tcW w:w="0" w:type="auto"/>
            <w:shd w:val="clear" w:color="auto" w:fill="FFFFFF"/>
            <w:tcMar>
              <w:top w:w="40" w:type="dxa"/>
              <w:left w:w="20" w:type="dxa"/>
              <w:bottom w:w="40" w:type="dxa"/>
              <w:right w:w="0" w:type="dxa"/>
            </w:tcMar>
            <w:vAlign w:val="bottom"/>
          </w:tcPr>
          <w:p w14:paraId="12B726DB"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6DC" w14:textId="77777777" w:rsidR="00703C00" w:rsidRDefault="00DA3F08">
            <w:pPr>
              <w:jc w:val="right"/>
              <w:textAlignment w:val="bottom"/>
            </w:pPr>
            <w:r>
              <w:rPr>
                <w:rFonts w:ascii="sans-serif" w:eastAsia="sans-serif" w:hAnsi="sans-serif" w:cs="sans-serif"/>
                <w:color w:val="000000"/>
                <w:sz w:val="20"/>
                <w:szCs w:val="20"/>
              </w:rPr>
              <w:t>154 </w:t>
            </w:r>
          </w:p>
        </w:tc>
        <w:tc>
          <w:tcPr>
            <w:tcW w:w="0" w:type="auto"/>
            <w:shd w:val="clear" w:color="auto" w:fill="FFFFFF"/>
            <w:tcMar>
              <w:top w:w="40" w:type="dxa"/>
              <w:left w:w="0" w:type="dxa"/>
              <w:bottom w:w="40" w:type="dxa"/>
              <w:right w:w="20" w:type="dxa"/>
            </w:tcMar>
            <w:vAlign w:val="bottom"/>
          </w:tcPr>
          <w:p w14:paraId="12B726D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6DE"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6DF"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6E0" w14:textId="77777777" w:rsidR="00703C00" w:rsidRDefault="00DA3F08">
            <w:pPr>
              <w:jc w:val="right"/>
              <w:textAlignment w:val="bottom"/>
            </w:pPr>
            <w:r>
              <w:rPr>
                <w:rFonts w:ascii="sans-serif" w:eastAsia="sans-serif" w:hAnsi="sans-serif" w:cs="sans-serif"/>
                <w:color w:val="000000"/>
                <w:sz w:val="20"/>
                <w:szCs w:val="20"/>
              </w:rPr>
              <w:t>141 </w:t>
            </w:r>
          </w:p>
        </w:tc>
        <w:tc>
          <w:tcPr>
            <w:tcW w:w="0" w:type="auto"/>
            <w:shd w:val="clear" w:color="auto" w:fill="FFFFFF"/>
            <w:tcMar>
              <w:top w:w="40" w:type="dxa"/>
              <w:left w:w="0" w:type="dxa"/>
              <w:bottom w:w="40" w:type="dxa"/>
              <w:right w:w="20" w:type="dxa"/>
            </w:tcMar>
            <w:vAlign w:val="bottom"/>
          </w:tcPr>
          <w:p w14:paraId="12B726E1"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6E2"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6E3"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6E4" w14:textId="77777777" w:rsidR="00703C00" w:rsidRDefault="00DA3F08">
            <w:pPr>
              <w:jc w:val="right"/>
              <w:textAlignment w:val="bottom"/>
            </w:pPr>
            <w:r>
              <w:rPr>
                <w:rFonts w:ascii="sans-serif" w:eastAsia="sans-serif" w:hAnsi="sans-serif" w:cs="sans-serif"/>
                <w:color w:val="000000"/>
                <w:sz w:val="20"/>
                <w:szCs w:val="20"/>
              </w:rPr>
              <w:t>103 </w:t>
            </w:r>
          </w:p>
        </w:tc>
        <w:tc>
          <w:tcPr>
            <w:tcW w:w="0" w:type="auto"/>
            <w:shd w:val="clear" w:color="auto" w:fill="FFFFFF"/>
            <w:tcMar>
              <w:top w:w="40" w:type="dxa"/>
              <w:left w:w="0" w:type="dxa"/>
              <w:bottom w:w="40" w:type="dxa"/>
              <w:right w:w="20" w:type="dxa"/>
            </w:tcMar>
            <w:vAlign w:val="bottom"/>
          </w:tcPr>
          <w:p w14:paraId="12B726E5" w14:textId="77777777" w:rsidR="00703C00" w:rsidRDefault="00703C00">
            <w:pPr>
              <w:jc w:val="right"/>
              <w:rPr>
                <w:rFonts w:ascii="宋体"/>
              </w:rPr>
            </w:pPr>
          </w:p>
        </w:tc>
      </w:tr>
      <w:tr w:rsidR="00703C00" w14:paraId="12B726F3" w14:textId="77777777">
        <w:tc>
          <w:tcPr>
            <w:tcW w:w="0" w:type="auto"/>
            <w:gridSpan w:val="3"/>
            <w:shd w:val="clear" w:color="auto" w:fill="E2EFD9"/>
            <w:tcMar>
              <w:top w:w="40" w:type="dxa"/>
              <w:left w:w="20" w:type="dxa"/>
              <w:bottom w:w="40" w:type="dxa"/>
              <w:right w:w="20" w:type="dxa"/>
            </w:tcMar>
            <w:vAlign w:val="bottom"/>
          </w:tcPr>
          <w:p w14:paraId="12B726E7" w14:textId="77777777" w:rsidR="00703C00" w:rsidRDefault="00DA3F08">
            <w:pPr>
              <w:textAlignment w:val="bottom"/>
            </w:pPr>
            <w:r>
              <w:rPr>
                <w:rFonts w:ascii="sans-serif" w:eastAsia="sans-serif" w:hAnsi="sans-serif" w:cs="sans-serif"/>
                <w:color w:val="000000"/>
                <w:sz w:val="20"/>
                <w:szCs w:val="20"/>
              </w:rPr>
              <w:t>Operating lease assets obtained in exchange for lease obligations (1)</w:t>
            </w:r>
          </w:p>
        </w:tc>
        <w:tc>
          <w:tcPr>
            <w:tcW w:w="0" w:type="auto"/>
            <w:shd w:val="clear" w:color="auto" w:fill="E2EFD9"/>
            <w:tcMar>
              <w:top w:w="40" w:type="dxa"/>
              <w:left w:w="20" w:type="dxa"/>
              <w:bottom w:w="40" w:type="dxa"/>
              <w:right w:w="0" w:type="dxa"/>
            </w:tcMar>
            <w:vAlign w:val="bottom"/>
          </w:tcPr>
          <w:p w14:paraId="12B726E8"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6E9" w14:textId="77777777" w:rsidR="00703C00" w:rsidRDefault="00DA3F08">
            <w:pPr>
              <w:jc w:val="right"/>
              <w:textAlignment w:val="bottom"/>
            </w:pPr>
            <w:r>
              <w:rPr>
                <w:rFonts w:ascii="sans-serif" w:eastAsia="sans-serif" w:hAnsi="sans-serif" w:cs="sans-serif"/>
                <w:color w:val="000000"/>
                <w:sz w:val="20"/>
                <w:szCs w:val="20"/>
              </w:rPr>
              <w:t>266 </w:t>
            </w:r>
          </w:p>
        </w:tc>
        <w:tc>
          <w:tcPr>
            <w:tcW w:w="0" w:type="auto"/>
            <w:shd w:val="clear" w:color="auto" w:fill="E2EFD9"/>
            <w:tcMar>
              <w:top w:w="40" w:type="dxa"/>
              <w:left w:w="0" w:type="dxa"/>
              <w:bottom w:w="40" w:type="dxa"/>
              <w:right w:w="20" w:type="dxa"/>
            </w:tcMar>
            <w:vAlign w:val="bottom"/>
          </w:tcPr>
          <w:p w14:paraId="12B726E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6EB"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6EC"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6ED" w14:textId="77777777" w:rsidR="00703C00" w:rsidRDefault="00DA3F08">
            <w:pPr>
              <w:jc w:val="right"/>
              <w:textAlignment w:val="bottom"/>
            </w:pPr>
            <w:r>
              <w:rPr>
                <w:rFonts w:ascii="sans-serif" w:eastAsia="sans-serif" w:hAnsi="sans-serif" w:cs="sans-serif"/>
                <w:color w:val="000000"/>
                <w:sz w:val="20"/>
                <w:szCs w:val="20"/>
              </w:rPr>
              <w:t>200 </w:t>
            </w:r>
          </w:p>
        </w:tc>
        <w:tc>
          <w:tcPr>
            <w:tcW w:w="0" w:type="auto"/>
            <w:shd w:val="clear" w:color="auto" w:fill="E2EFD9"/>
            <w:tcMar>
              <w:top w:w="40" w:type="dxa"/>
              <w:left w:w="0" w:type="dxa"/>
              <w:bottom w:w="40" w:type="dxa"/>
              <w:right w:w="20" w:type="dxa"/>
            </w:tcMar>
            <w:vAlign w:val="bottom"/>
          </w:tcPr>
          <w:p w14:paraId="12B726E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6EF"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6F0"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6F1" w14:textId="77777777" w:rsidR="00703C00" w:rsidRDefault="00DA3F08">
            <w:pPr>
              <w:jc w:val="right"/>
              <w:textAlignment w:val="bottom"/>
            </w:pPr>
            <w:r>
              <w:rPr>
                <w:rFonts w:ascii="sans-serif" w:eastAsia="sans-serif" w:hAnsi="sans-serif" w:cs="sans-serif"/>
                <w:color w:val="000000"/>
                <w:sz w:val="20"/>
                <w:szCs w:val="20"/>
              </w:rPr>
              <w:t>238 </w:t>
            </w:r>
          </w:p>
        </w:tc>
        <w:tc>
          <w:tcPr>
            <w:tcW w:w="0" w:type="auto"/>
            <w:shd w:val="clear" w:color="auto" w:fill="E2EFD9"/>
            <w:tcMar>
              <w:top w:w="40" w:type="dxa"/>
              <w:left w:w="0" w:type="dxa"/>
              <w:bottom w:w="40" w:type="dxa"/>
              <w:right w:w="20" w:type="dxa"/>
            </w:tcMar>
            <w:vAlign w:val="bottom"/>
          </w:tcPr>
          <w:p w14:paraId="12B726F2" w14:textId="77777777" w:rsidR="00703C00" w:rsidRDefault="00703C00">
            <w:pPr>
              <w:jc w:val="right"/>
              <w:rPr>
                <w:rFonts w:ascii="宋体"/>
              </w:rPr>
            </w:pPr>
          </w:p>
        </w:tc>
      </w:tr>
    </w:tbl>
    <w:p w14:paraId="12B726F4" w14:textId="77777777" w:rsidR="00703C00" w:rsidRDefault="00DA3F08">
      <w:pPr>
        <w:spacing w:after="180"/>
        <w:jc w:val="both"/>
      </w:pPr>
      <w:r>
        <w:rPr>
          <w:rFonts w:ascii="sans-serif" w:eastAsia="sans-serif" w:hAnsi="sans-serif" w:cs="sans-serif"/>
          <w:color w:val="000000"/>
          <w:sz w:val="16"/>
          <w:szCs w:val="16"/>
        </w:rPr>
        <w:t>(1)    Fiscal year 2021 includes $80 million of operating lease assets addition due to Mellanox.</w:t>
      </w:r>
    </w:p>
    <w:p w14:paraId="12B726F5" w14:textId="77777777" w:rsidR="00703C00" w:rsidRDefault="00DA3F08">
      <w:pPr>
        <w:spacing w:after="180"/>
        <w:jc w:val="both"/>
      </w:pPr>
      <w:r>
        <w:rPr>
          <w:rFonts w:ascii="sans-serif" w:eastAsia="sans-serif" w:hAnsi="sans-serif" w:cs="sans-serif"/>
          <w:color w:val="000000"/>
          <w:sz w:val="20"/>
          <w:szCs w:val="20"/>
        </w:rPr>
        <w:t>As of January 30, 2022, our operating leases had a weighted average remaining lease term of 7.1 years and a weighted average discount rate of 2.51%</w:t>
      </w:r>
      <w:r>
        <w:rPr>
          <w:rFonts w:ascii="sans-serif" w:eastAsia="sans-serif" w:hAnsi="sans-serif" w:cs="sans-serif"/>
          <w:color w:val="000000"/>
          <w:sz w:val="20"/>
          <w:szCs w:val="20"/>
        </w:rPr>
        <w:t>. As of January 31, 2021, our operating leases had a weighted average remaining lease term of 7.6 years and a weighted average discount rate of 2.87%.</w:t>
      </w:r>
    </w:p>
    <w:p w14:paraId="12B726F6" w14:textId="77777777" w:rsidR="00703C00" w:rsidRDefault="00DA3F08">
      <w:pPr>
        <w:spacing w:before="240" w:after="120"/>
        <w:jc w:val="both"/>
      </w:pPr>
      <w:r>
        <w:rPr>
          <w:rFonts w:ascii="sans-serif" w:eastAsia="sans-serif" w:hAnsi="sans-serif" w:cs="sans-serif"/>
          <w:b/>
          <w:bCs/>
          <w:color w:val="76B900"/>
          <w:sz w:val="22"/>
          <w:szCs w:val="22"/>
        </w:rPr>
        <w:t>Note 4 - Stock-Based Compensation</w:t>
      </w:r>
    </w:p>
    <w:p w14:paraId="12B726F7" w14:textId="77777777" w:rsidR="00703C00" w:rsidRDefault="00DA3F08">
      <w:pPr>
        <w:spacing w:after="180"/>
        <w:jc w:val="both"/>
      </w:pPr>
      <w:r>
        <w:rPr>
          <w:rFonts w:ascii="sans-serif" w:eastAsia="sans-serif" w:hAnsi="sans-serif" w:cs="sans-serif"/>
          <w:color w:val="000000"/>
          <w:sz w:val="20"/>
          <w:szCs w:val="20"/>
        </w:rPr>
        <w:t>Our stock-based compensation expense is associated with restricted stoc</w:t>
      </w:r>
      <w:r>
        <w:rPr>
          <w:rFonts w:ascii="sans-serif" w:eastAsia="sans-serif" w:hAnsi="sans-serif" w:cs="sans-serif"/>
          <w:color w:val="000000"/>
          <w:sz w:val="20"/>
          <w:szCs w:val="20"/>
        </w:rPr>
        <w:t>k units, or RSUs, performance stock units that are based on our corporate financial performance targets, or PSUs, performance stock units that are based on market conditions, or market-based PSUs, and our ESPP.</w:t>
      </w:r>
    </w:p>
    <w:p w14:paraId="12B726F8" w14:textId="77777777" w:rsidR="00703C00" w:rsidRDefault="00DA3F08">
      <w:pPr>
        <w:spacing w:after="180"/>
        <w:jc w:val="center"/>
      </w:pPr>
      <w:r>
        <w:rPr>
          <w:rFonts w:ascii="sans-serif" w:eastAsia="sans-serif" w:hAnsi="sans-serif" w:cs="sans-serif"/>
          <w:color w:val="000000"/>
          <w:sz w:val="20"/>
          <w:szCs w:val="20"/>
        </w:rPr>
        <w:t>60</w:t>
      </w:r>
    </w:p>
    <w:p w14:paraId="12B726F9" w14:textId="77777777" w:rsidR="00703C00" w:rsidRDefault="00DA3F08">
      <w:r>
        <w:pict w14:anchorId="12B73D36">
          <v:rect id="_x0000_i1084" style="width:415.3pt;height:1.5pt" o:hralign="center" o:hrstd="t" o:hr="t" fillcolor="#a0a0a0" stroked="f"/>
        </w:pict>
      </w:r>
    </w:p>
    <w:p w14:paraId="12B726FA" w14:textId="77777777" w:rsidR="00703C00" w:rsidRDefault="00DA3F08">
      <w:pPr>
        <w:jc w:val="both"/>
      </w:pPr>
      <w:hyperlink r:id="rId176" w:anchor="i21d0faa96a6c48bfab64453ef3ce3d49_7" w:history="1">
        <w:r>
          <w:rPr>
            <w:rStyle w:val="a5"/>
            <w:rFonts w:ascii="sans-serif" w:eastAsia="sans-serif" w:hAnsi="sans-serif" w:cs="sans-serif"/>
            <w:b/>
            <w:bCs/>
            <w:sz w:val="16"/>
            <w:szCs w:val="16"/>
          </w:rPr>
          <w:t>Table of Contents</w:t>
        </w:r>
      </w:hyperlink>
    </w:p>
    <w:p w14:paraId="12B726FB" w14:textId="77777777" w:rsidR="00703C00" w:rsidRDefault="00DA3F08">
      <w:pPr>
        <w:jc w:val="center"/>
      </w:pPr>
      <w:r>
        <w:rPr>
          <w:rFonts w:ascii="sans-serif" w:eastAsia="sans-serif" w:hAnsi="sans-serif" w:cs="sans-serif"/>
          <w:b/>
          <w:bCs/>
          <w:color w:val="000000"/>
          <w:sz w:val="20"/>
          <w:szCs w:val="20"/>
        </w:rPr>
        <w:t>NVIDIA CORPORATION AND SUBSIDIARIES</w:t>
      </w:r>
    </w:p>
    <w:p w14:paraId="12B726FC" w14:textId="77777777" w:rsidR="00703C00" w:rsidRDefault="00DA3F08">
      <w:pPr>
        <w:jc w:val="center"/>
      </w:pPr>
      <w:r>
        <w:rPr>
          <w:rFonts w:ascii="sans-serif" w:eastAsia="sans-serif" w:hAnsi="sans-serif" w:cs="sans-serif"/>
          <w:b/>
          <w:bCs/>
          <w:color w:val="000000"/>
          <w:sz w:val="20"/>
          <w:szCs w:val="20"/>
        </w:rPr>
        <w:t>NOTES TO THE CONSOLIDATED FINANCIAL STATEMENTS</w:t>
      </w:r>
    </w:p>
    <w:p w14:paraId="12B726FD" w14:textId="77777777" w:rsidR="00703C00" w:rsidRDefault="00DA3F08">
      <w:pPr>
        <w:jc w:val="center"/>
      </w:pPr>
      <w:r>
        <w:rPr>
          <w:rFonts w:ascii="sans-serif" w:eastAsia="sans-serif" w:hAnsi="sans-serif" w:cs="sans-serif"/>
          <w:b/>
          <w:bCs/>
          <w:color w:val="000000"/>
          <w:sz w:val="20"/>
          <w:szCs w:val="20"/>
        </w:rPr>
        <w:t>(C</w:t>
      </w:r>
      <w:r>
        <w:rPr>
          <w:rFonts w:ascii="sans-serif" w:eastAsia="sans-serif" w:hAnsi="sans-serif" w:cs="sans-serif"/>
          <w:b/>
          <w:bCs/>
          <w:color w:val="000000"/>
          <w:sz w:val="20"/>
          <w:szCs w:val="20"/>
        </w:rPr>
        <w:t>ontinued)</w:t>
      </w:r>
    </w:p>
    <w:p w14:paraId="12B726FE" w14:textId="77777777" w:rsidR="00703C00" w:rsidRDefault="00703C00">
      <w:pPr>
        <w:jc w:val="both"/>
      </w:pPr>
    </w:p>
    <w:p w14:paraId="12B726FF" w14:textId="77777777" w:rsidR="00703C00" w:rsidRDefault="00DA3F08">
      <w:pPr>
        <w:jc w:val="both"/>
      </w:pPr>
      <w:r>
        <w:rPr>
          <w:rFonts w:ascii="sans-serif" w:eastAsia="sans-serif" w:hAnsi="sans-serif" w:cs="sans-serif"/>
          <w:color w:val="000000"/>
          <w:sz w:val="20"/>
          <w:szCs w:val="20"/>
        </w:rPr>
        <w:t>Our Consolidated Statements of Income include stock-based compensation expense, net of amounts allocated to inventory,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891"/>
        <w:gridCol w:w="38"/>
        <w:gridCol w:w="123"/>
        <w:gridCol w:w="918"/>
        <w:gridCol w:w="36"/>
        <w:gridCol w:w="36"/>
        <w:gridCol w:w="36"/>
        <w:gridCol w:w="36"/>
        <w:gridCol w:w="123"/>
        <w:gridCol w:w="877"/>
        <w:gridCol w:w="36"/>
        <w:gridCol w:w="36"/>
        <w:gridCol w:w="36"/>
        <w:gridCol w:w="36"/>
        <w:gridCol w:w="123"/>
        <w:gridCol w:w="880"/>
        <w:gridCol w:w="36"/>
      </w:tblGrid>
      <w:tr w:rsidR="00703C00" w14:paraId="12B72712" w14:textId="77777777">
        <w:tc>
          <w:tcPr>
            <w:tcW w:w="50" w:type="pct"/>
            <w:shd w:val="clear" w:color="auto" w:fill="auto"/>
            <w:vAlign w:val="bottom"/>
          </w:tcPr>
          <w:p w14:paraId="12B72700" w14:textId="77777777" w:rsidR="00703C00" w:rsidRDefault="00703C00">
            <w:pPr>
              <w:rPr>
                <w:rFonts w:ascii="宋体"/>
              </w:rPr>
            </w:pPr>
          </w:p>
        </w:tc>
        <w:tc>
          <w:tcPr>
            <w:tcW w:w="2964" w:type="pct"/>
            <w:shd w:val="clear" w:color="auto" w:fill="auto"/>
            <w:vAlign w:val="bottom"/>
          </w:tcPr>
          <w:p w14:paraId="12B72701" w14:textId="77777777" w:rsidR="00703C00" w:rsidRDefault="00703C00">
            <w:pPr>
              <w:rPr>
                <w:rFonts w:ascii="宋体"/>
              </w:rPr>
            </w:pPr>
          </w:p>
        </w:tc>
        <w:tc>
          <w:tcPr>
            <w:tcW w:w="5" w:type="pct"/>
            <w:shd w:val="clear" w:color="auto" w:fill="auto"/>
            <w:vAlign w:val="bottom"/>
          </w:tcPr>
          <w:p w14:paraId="12B72702" w14:textId="77777777" w:rsidR="00703C00" w:rsidRDefault="00703C00">
            <w:pPr>
              <w:rPr>
                <w:rFonts w:ascii="宋体"/>
              </w:rPr>
            </w:pPr>
          </w:p>
        </w:tc>
        <w:tc>
          <w:tcPr>
            <w:tcW w:w="50" w:type="pct"/>
            <w:shd w:val="clear" w:color="auto" w:fill="auto"/>
            <w:vAlign w:val="bottom"/>
          </w:tcPr>
          <w:p w14:paraId="12B72703" w14:textId="77777777" w:rsidR="00703C00" w:rsidRDefault="00703C00">
            <w:pPr>
              <w:rPr>
                <w:rFonts w:ascii="宋体"/>
              </w:rPr>
            </w:pPr>
          </w:p>
        </w:tc>
        <w:tc>
          <w:tcPr>
            <w:tcW w:w="580" w:type="pct"/>
            <w:shd w:val="clear" w:color="auto" w:fill="auto"/>
            <w:vAlign w:val="bottom"/>
          </w:tcPr>
          <w:p w14:paraId="12B72704" w14:textId="77777777" w:rsidR="00703C00" w:rsidRDefault="00703C00">
            <w:pPr>
              <w:rPr>
                <w:rFonts w:ascii="宋体"/>
              </w:rPr>
            </w:pPr>
          </w:p>
        </w:tc>
        <w:tc>
          <w:tcPr>
            <w:tcW w:w="5" w:type="pct"/>
            <w:shd w:val="clear" w:color="auto" w:fill="auto"/>
            <w:vAlign w:val="bottom"/>
          </w:tcPr>
          <w:p w14:paraId="12B72705" w14:textId="77777777" w:rsidR="00703C00" w:rsidRDefault="00703C00">
            <w:pPr>
              <w:rPr>
                <w:rFonts w:ascii="宋体"/>
              </w:rPr>
            </w:pPr>
          </w:p>
        </w:tc>
        <w:tc>
          <w:tcPr>
            <w:tcW w:w="5" w:type="pct"/>
            <w:shd w:val="clear" w:color="auto" w:fill="auto"/>
            <w:vAlign w:val="bottom"/>
          </w:tcPr>
          <w:p w14:paraId="12B72706" w14:textId="77777777" w:rsidR="00703C00" w:rsidRDefault="00703C00">
            <w:pPr>
              <w:rPr>
                <w:rFonts w:ascii="宋体"/>
              </w:rPr>
            </w:pPr>
          </w:p>
        </w:tc>
        <w:tc>
          <w:tcPr>
            <w:tcW w:w="26" w:type="pct"/>
            <w:shd w:val="clear" w:color="auto" w:fill="auto"/>
            <w:vAlign w:val="bottom"/>
          </w:tcPr>
          <w:p w14:paraId="12B72707" w14:textId="77777777" w:rsidR="00703C00" w:rsidRDefault="00703C00">
            <w:pPr>
              <w:rPr>
                <w:rFonts w:ascii="宋体"/>
              </w:rPr>
            </w:pPr>
          </w:p>
        </w:tc>
        <w:tc>
          <w:tcPr>
            <w:tcW w:w="5" w:type="pct"/>
            <w:shd w:val="clear" w:color="auto" w:fill="auto"/>
            <w:vAlign w:val="bottom"/>
          </w:tcPr>
          <w:p w14:paraId="12B72708" w14:textId="77777777" w:rsidR="00703C00" w:rsidRDefault="00703C00">
            <w:pPr>
              <w:rPr>
                <w:rFonts w:ascii="宋体"/>
              </w:rPr>
            </w:pPr>
          </w:p>
        </w:tc>
        <w:tc>
          <w:tcPr>
            <w:tcW w:w="50" w:type="pct"/>
            <w:shd w:val="clear" w:color="auto" w:fill="auto"/>
            <w:vAlign w:val="bottom"/>
          </w:tcPr>
          <w:p w14:paraId="12B72709" w14:textId="77777777" w:rsidR="00703C00" w:rsidRDefault="00703C00">
            <w:pPr>
              <w:rPr>
                <w:rFonts w:ascii="宋体"/>
              </w:rPr>
            </w:pPr>
          </w:p>
        </w:tc>
        <w:tc>
          <w:tcPr>
            <w:tcW w:w="580" w:type="pct"/>
            <w:shd w:val="clear" w:color="auto" w:fill="auto"/>
            <w:vAlign w:val="bottom"/>
          </w:tcPr>
          <w:p w14:paraId="12B7270A" w14:textId="77777777" w:rsidR="00703C00" w:rsidRDefault="00703C00">
            <w:pPr>
              <w:rPr>
                <w:rFonts w:ascii="宋体"/>
              </w:rPr>
            </w:pPr>
          </w:p>
        </w:tc>
        <w:tc>
          <w:tcPr>
            <w:tcW w:w="5" w:type="pct"/>
            <w:shd w:val="clear" w:color="auto" w:fill="auto"/>
            <w:vAlign w:val="bottom"/>
          </w:tcPr>
          <w:p w14:paraId="12B7270B" w14:textId="77777777" w:rsidR="00703C00" w:rsidRDefault="00703C00">
            <w:pPr>
              <w:rPr>
                <w:rFonts w:ascii="宋体"/>
              </w:rPr>
            </w:pPr>
          </w:p>
        </w:tc>
        <w:tc>
          <w:tcPr>
            <w:tcW w:w="5" w:type="pct"/>
            <w:shd w:val="clear" w:color="auto" w:fill="auto"/>
            <w:vAlign w:val="bottom"/>
          </w:tcPr>
          <w:p w14:paraId="12B7270C" w14:textId="77777777" w:rsidR="00703C00" w:rsidRDefault="00703C00">
            <w:pPr>
              <w:rPr>
                <w:rFonts w:ascii="宋体"/>
              </w:rPr>
            </w:pPr>
          </w:p>
        </w:tc>
        <w:tc>
          <w:tcPr>
            <w:tcW w:w="26" w:type="pct"/>
            <w:shd w:val="clear" w:color="auto" w:fill="auto"/>
            <w:vAlign w:val="bottom"/>
          </w:tcPr>
          <w:p w14:paraId="12B7270D" w14:textId="77777777" w:rsidR="00703C00" w:rsidRDefault="00703C00">
            <w:pPr>
              <w:rPr>
                <w:rFonts w:ascii="宋体"/>
              </w:rPr>
            </w:pPr>
          </w:p>
        </w:tc>
        <w:tc>
          <w:tcPr>
            <w:tcW w:w="5" w:type="pct"/>
            <w:shd w:val="clear" w:color="auto" w:fill="auto"/>
            <w:vAlign w:val="bottom"/>
          </w:tcPr>
          <w:p w14:paraId="12B7270E" w14:textId="77777777" w:rsidR="00703C00" w:rsidRDefault="00703C00">
            <w:pPr>
              <w:rPr>
                <w:rFonts w:ascii="宋体"/>
              </w:rPr>
            </w:pPr>
          </w:p>
        </w:tc>
        <w:tc>
          <w:tcPr>
            <w:tcW w:w="50" w:type="pct"/>
            <w:shd w:val="clear" w:color="auto" w:fill="auto"/>
            <w:vAlign w:val="bottom"/>
          </w:tcPr>
          <w:p w14:paraId="12B7270F" w14:textId="77777777" w:rsidR="00703C00" w:rsidRDefault="00703C00">
            <w:pPr>
              <w:rPr>
                <w:rFonts w:ascii="宋体"/>
              </w:rPr>
            </w:pPr>
          </w:p>
        </w:tc>
        <w:tc>
          <w:tcPr>
            <w:tcW w:w="581" w:type="pct"/>
            <w:shd w:val="clear" w:color="auto" w:fill="auto"/>
            <w:vAlign w:val="bottom"/>
          </w:tcPr>
          <w:p w14:paraId="12B72710" w14:textId="77777777" w:rsidR="00703C00" w:rsidRDefault="00703C00">
            <w:pPr>
              <w:rPr>
                <w:rFonts w:ascii="宋体"/>
              </w:rPr>
            </w:pPr>
          </w:p>
        </w:tc>
        <w:tc>
          <w:tcPr>
            <w:tcW w:w="5" w:type="pct"/>
            <w:shd w:val="clear" w:color="auto" w:fill="auto"/>
            <w:vAlign w:val="bottom"/>
          </w:tcPr>
          <w:p w14:paraId="12B72711" w14:textId="77777777" w:rsidR="00703C00" w:rsidRDefault="00703C00">
            <w:pPr>
              <w:rPr>
                <w:rFonts w:ascii="宋体"/>
              </w:rPr>
            </w:pPr>
          </w:p>
        </w:tc>
      </w:tr>
      <w:tr w:rsidR="00703C00" w14:paraId="12B72715" w14:textId="77777777">
        <w:tc>
          <w:tcPr>
            <w:tcW w:w="0" w:type="auto"/>
            <w:gridSpan w:val="3"/>
            <w:shd w:val="clear" w:color="auto" w:fill="auto"/>
            <w:tcMar>
              <w:top w:w="40" w:type="dxa"/>
              <w:left w:w="20" w:type="dxa"/>
              <w:bottom w:w="40" w:type="dxa"/>
              <w:right w:w="20" w:type="dxa"/>
            </w:tcMar>
            <w:vAlign w:val="bottom"/>
          </w:tcPr>
          <w:p w14:paraId="12B72713" w14:textId="77777777" w:rsidR="00703C00" w:rsidRDefault="00DA3F08">
            <w:pPr>
              <w:jc w:val="both"/>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12B72714" w14:textId="77777777" w:rsidR="00703C00" w:rsidRDefault="00DA3F08">
            <w:pPr>
              <w:jc w:val="center"/>
              <w:textAlignment w:val="bottom"/>
            </w:pPr>
            <w:r>
              <w:rPr>
                <w:rFonts w:ascii="sans-serif" w:eastAsia="sans-serif" w:hAnsi="sans-serif" w:cs="sans-serif"/>
                <w:b/>
                <w:bCs/>
                <w:color w:val="000000"/>
                <w:sz w:val="20"/>
                <w:szCs w:val="20"/>
              </w:rPr>
              <w:t>Year Ended</w:t>
            </w:r>
          </w:p>
        </w:tc>
      </w:tr>
      <w:tr w:rsidR="00703C00" w14:paraId="12B7271C" w14:textId="77777777">
        <w:tc>
          <w:tcPr>
            <w:tcW w:w="0" w:type="auto"/>
            <w:gridSpan w:val="3"/>
            <w:shd w:val="clear" w:color="auto" w:fill="auto"/>
            <w:tcMar>
              <w:top w:w="0" w:type="dxa"/>
              <w:left w:w="20" w:type="dxa"/>
              <w:bottom w:w="0" w:type="dxa"/>
              <w:right w:w="20" w:type="dxa"/>
            </w:tcMar>
            <w:vAlign w:val="bottom"/>
          </w:tcPr>
          <w:p w14:paraId="12B72716"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717"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718"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719"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71A"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71B" w14:textId="77777777" w:rsidR="00703C00" w:rsidRDefault="00DA3F08">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03C00" w14:paraId="12B72723" w14:textId="77777777">
        <w:trPr>
          <w:trHeight w:val="60"/>
        </w:trPr>
        <w:tc>
          <w:tcPr>
            <w:tcW w:w="0" w:type="auto"/>
            <w:gridSpan w:val="3"/>
            <w:shd w:val="clear" w:color="auto" w:fill="auto"/>
            <w:tcMar>
              <w:top w:w="0" w:type="dxa"/>
              <w:left w:w="20" w:type="dxa"/>
              <w:bottom w:w="0" w:type="dxa"/>
              <w:right w:w="20" w:type="dxa"/>
            </w:tcMar>
            <w:vAlign w:val="bottom"/>
          </w:tcPr>
          <w:p w14:paraId="12B7271D"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71E"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71F"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720"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721"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722" w14:textId="77777777" w:rsidR="00703C00" w:rsidRDefault="00703C00">
            <w:pPr>
              <w:rPr>
                <w:rFonts w:ascii="宋体"/>
              </w:rPr>
            </w:pPr>
          </w:p>
        </w:tc>
      </w:tr>
      <w:tr w:rsidR="00703C00" w14:paraId="12B72726" w14:textId="77777777">
        <w:tc>
          <w:tcPr>
            <w:tcW w:w="0" w:type="auto"/>
            <w:gridSpan w:val="3"/>
            <w:shd w:val="clear" w:color="auto" w:fill="auto"/>
            <w:tcMar>
              <w:top w:w="40" w:type="dxa"/>
              <w:left w:w="20" w:type="dxa"/>
              <w:bottom w:w="40" w:type="dxa"/>
              <w:right w:w="20" w:type="dxa"/>
            </w:tcMar>
            <w:vAlign w:val="bottom"/>
          </w:tcPr>
          <w:p w14:paraId="12B72724" w14:textId="77777777" w:rsidR="00703C00" w:rsidRDefault="00DA3F08">
            <w:pPr>
              <w:jc w:val="both"/>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12B72725" w14:textId="77777777" w:rsidR="00703C00" w:rsidRDefault="00DA3F08">
            <w:pPr>
              <w:jc w:val="center"/>
              <w:textAlignment w:val="bottom"/>
            </w:pPr>
            <w:r>
              <w:rPr>
                <w:rFonts w:ascii="sans-serif" w:eastAsia="sans-serif" w:hAnsi="sans-serif" w:cs="sans-serif"/>
                <w:i/>
                <w:iCs/>
                <w:color w:val="000000"/>
                <w:sz w:val="20"/>
                <w:szCs w:val="20"/>
              </w:rPr>
              <w:t xml:space="preserve">(In </w:t>
            </w:r>
            <w:r>
              <w:rPr>
                <w:rFonts w:ascii="sans-serif" w:eastAsia="sans-serif" w:hAnsi="sans-serif" w:cs="sans-serif"/>
                <w:i/>
                <w:iCs/>
                <w:color w:val="000000"/>
                <w:sz w:val="20"/>
                <w:szCs w:val="20"/>
              </w:rPr>
              <w:t>millions)</w:t>
            </w:r>
          </w:p>
        </w:tc>
      </w:tr>
      <w:tr w:rsidR="00703C00" w14:paraId="12B72733" w14:textId="77777777">
        <w:tc>
          <w:tcPr>
            <w:tcW w:w="0" w:type="auto"/>
            <w:gridSpan w:val="3"/>
            <w:shd w:val="clear" w:color="auto" w:fill="E2EFD9"/>
            <w:tcMar>
              <w:top w:w="40" w:type="dxa"/>
              <w:left w:w="20" w:type="dxa"/>
              <w:bottom w:w="40" w:type="dxa"/>
              <w:right w:w="20" w:type="dxa"/>
            </w:tcMar>
            <w:vAlign w:val="bottom"/>
          </w:tcPr>
          <w:p w14:paraId="12B72727" w14:textId="77777777" w:rsidR="00703C00" w:rsidRDefault="00DA3F08">
            <w:pPr>
              <w:jc w:val="both"/>
              <w:textAlignment w:val="bottom"/>
            </w:pPr>
            <w:r>
              <w:rPr>
                <w:rFonts w:ascii="sans-serif" w:eastAsia="sans-serif" w:hAnsi="sans-serif" w:cs="sans-serif"/>
                <w:color w:val="000000"/>
                <w:sz w:val="20"/>
                <w:szCs w:val="20"/>
              </w:rPr>
              <w:t>Cost of revenue</w:t>
            </w:r>
          </w:p>
        </w:tc>
        <w:tc>
          <w:tcPr>
            <w:tcW w:w="0" w:type="auto"/>
            <w:shd w:val="clear" w:color="auto" w:fill="E2EFD9"/>
            <w:tcMar>
              <w:top w:w="40" w:type="dxa"/>
              <w:left w:w="20" w:type="dxa"/>
              <w:bottom w:w="40" w:type="dxa"/>
              <w:right w:w="0" w:type="dxa"/>
            </w:tcMar>
            <w:vAlign w:val="bottom"/>
          </w:tcPr>
          <w:p w14:paraId="12B72728"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729" w14:textId="77777777" w:rsidR="00703C00" w:rsidRDefault="00DA3F08">
            <w:pPr>
              <w:jc w:val="right"/>
              <w:textAlignment w:val="bottom"/>
            </w:pPr>
            <w:r>
              <w:rPr>
                <w:rFonts w:ascii="sans-serif" w:eastAsia="sans-serif" w:hAnsi="sans-serif" w:cs="sans-serif"/>
                <w:color w:val="000000"/>
                <w:sz w:val="20"/>
                <w:szCs w:val="20"/>
              </w:rPr>
              <w:t>141 </w:t>
            </w:r>
          </w:p>
        </w:tc>
        <w:tc>
          <w:tcPr>
            <w:tcW w:w="0" w:type="auto"/>
            <w:shd w:val="clear" w:color="auto" w:fill="E2EFD9"/>
            <w:tcMar>
              <w:top w:w="40" w:type="dxa"/>
              <w:left w:w="0" w:type="dxa"/>
              <w:bottom w:w="40" w:type="dxa"/>
              <w:right w:w="20" w:type="dxa"/>
            </w:tcMar>
            <w:vAlign w:val="bottom"/>
          </w:tcPr>
          <w:p w14:paraId="12B7272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72B"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72C"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72D" w14:textId="77777777" w:rsidR="00703C00" w:rsidRDefault="00DA3F08">
            <w:pPr>
              <w:jc w:val="right"/>
              <w:textAlignment w:val="bottom"/>
            </w:pPr>
            <w:r>
              <w:rPr>
                <w:rFonts w:ascii="sans-serif" w:eastAsia="sans-serif" w:hAnsi="sans-serif" w:cs="sans-serif"/>
                <w:color w:val="000000"/>
                <w:sz w:val="20"/>
                <w:szCs w:val="20"/>
              </w:rPr>
              <w:t>88 </w:t>
            </w:r>
          </w:p>
        </w:tc>
        <w:tc>
          <w:tcPr>
            <w:tcW w:w="0" w:type="auto"/>
            <w:shd w:val="clear" w:color="auto" w:fill="E2EFD9"/>
            <w:tcMar>
              <w:top w:w="40" w:type="dxa"/>
              <w:left w:w="0" w:type="dxa"/>
              <w:bottom w:w="40" w:type="dxa"/>
              <w:right w:w="20" w:type="dxa"/>
            </w:tcMar>
            <w:vAlign w:val="bottom"/>
          </w:tcPr>
          <w:p w14:paraId="12B7272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72F"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730"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731" w14:textId="77777777" w:rsidR="00703C00" w:rsidRDefault="00DA3F08">
            <w:pPr>
              <w:jc w:val="right"/>
              <w:textAlignment w:val="bottom"/>
            </w:pPr>
            <w:r>
              <w:rPr>
                <w:rFonts w:ascii="sans-serif" w:eastAsia="sans-serif" w:hAnsi="sans-serif" w:cs="sans-serif"/>
                <w:color w:val="000000"/>
                <w:sz w:val="20"/>
                <w:szCs w:val="20"/>
              </w:rPr>
              <w:t>39 </w:t>
            </w:r>
          </w:p>
        </w:tc>
        <w:tc>
          <w:tcPr>
            <w:tcW w:w="0" w:type="auto"/>
            <w:shd w:val="clear" w:color="auto" w:fill="E2EFD9"/>
            <w:tcMar>
              <w:top w:w="40" w:type="dxa"/>
              <w:left w:w="0" w:type="dxa"/>
              <w:bottom w:w="40" w:type="dxa"/>
              <w:right w:w="20" w:type="dxa"/>
            </w:tcMar>
            <w:vAlign w:val="bottom"/>
          </w:tcPr>
          <w:p w14:paraId="12B72732" w14:textId="77777777" w:rsidR="00703C00" w:rsidRDefault="00703C00">
            <w:pPr>
              <w:jc w:val="right"/>
              <w:rPr>
                <w:rFonts w:ascii="宋体"/>
              </w:rPr>
            </w:pPr>
          </w:p>
        </w:tc>
      </w:tr>
      <w:tr w:rsidR="00703C00" w14:paraId="12B7273D" w14:textId="77777777">
        <w:tc>
          <w:tcPr>
            <w:tcW w:w="0" w:type="auto"/>
            <w:gridSpan w:val="3"/>
            <w:shd w:val="clear" w:color="auto" w:fill="FFFFFF"/>
            <w:tcMar>
              <w:top w:w="40" w:type="dxa"/>
              <w:left w:w="20" w:type="dxa"/>
              <w:bottom w:w="40" w:type="dxa"/>
              <w:right w:w="20" w:type="dxa"/>
            </w:tcMar>
            <w:vAlign w:val="bottom"/>
          </w:tcPr>
          <w:p w14:paraId="12B72734" w14:textId="77777777" w:rsidR="00703C00" w:rsidRDefault="00DA3F08">
            <w:pPr>
              <w:textAlignment w:val="bottom"/>
            </w:pPr>
            <w:r>
              <w:rPr>
                <w:rFonts w:ascii="sans-serif" w:eastAsia="sans-serif" w:hAnsi="sans-serif" w:cs="sans-serif"/>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12B72735" w14:textId="77777777" w:rsidR="00703C00" w:rsidRDefault="00DA3F08">
            <w:pPr>
              <w:jc w:val="right"/>
              <w:textAlignment w:val="bottom"/>
            </w:pPr>
            <w:r>
              <w:rPr>
                <w:rFonts w:ascii="sans-serif" w:eastAsia="sans-serif" w:hAnsi="sans-serif" w:cs="sans-serif"/>
                <w:color w:val="000000"/>
                <w:sz w:val="20"/>
                <w:szCs w:val="20"/>
              </w:rPr>
              <w:t>1,298 </w:t>
            </w:r>
          </w:p>
        </w:tc>
        <w:tc>
          <w:tcPr>
            <w:tcW w:w="0" w:type="auto"/>
            <w:shd w:val="clear" w:color="auto" w:fill="FFFFFF"/>
            <w:tcMar>
              <w:top w:w="40" w:type="dxa"/>
              <w:left w:w="0" w:type="dxa"/>
              <w:bottom w:w="40" w:type="dxa"/>
              <w:right w:w="20" w:type="dxa"/>
            </w:tcMar>
            <w:vAlign w:val="bottom"/>
          </w:tcPr>
          <w:p w14:paraId="12B72736"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737"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738" w14:textId="77777777" w:rsidR="00703C00" w:rsidRDefault="00DA3F08">
            <w:pPr>
              <w:jc w:val="right"/>
              <w:textAlignment w:val="bottom"/>
            </w:pPr>
            <w:r>
              <w:rPr>
                <w:rFonts w:ascii="sans-serif" w:eastAsia="sans-serif" w:hAnsi="sans-serif" w:cs="sans-serif"/>
                <w:color w:val="000000"/>
                <w:sz w:val="20"/>
                <w:szCs w:val="20"/>
              </w:rPr>
              <w:t>860 </w:t>
            </w:r>
          </w:p>
        </w:tc>
        <w:tc>
          <w:tcPr>
            <w:tcW w:w="0" w:type="auto"/>
            <w:shd w:val="clear" w:color="auto" w:fill="FFFFFF"/>
            <w:tcMar>
              <w:top w:w="40" w:type="dxa"/>
              <w:left w:w="0" w:type="dxa"/>
              <w:bottom w:w="40" w:type="dxa"/>
              <w:right w:w="20" w:type="dxa"/>
            </w:tcMar>
            <w:vAlign w:val="bottom"/>
          </w:tcPr>
          <w:p w14:paraId="12B7273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73A"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73B" w14:textId="77777777" w:rsidR="00703C00" w:rsidRDefault="00DA3F08">
            <w:pPr>
              <w:jc w:val="right"/>
              <w:textAlignment w:val="bottom"/>
            </w:pPr>
            <w:r>
              <w:rPr>
                <w:rFonts w:ascii="sans-serif" w:eastAsia="sans-serif" w:hAnsi="sans-serif" w:cs="sans-serif"/>
                <w:color w:val="000000"/>
                <w:sz w:val="20"/>
                <w:szCs w:val="20"/>
              </w:rPr>
              <w:t>540 </w:t>
            </w:r>
          </w:p>
        </w:tc>
        <w:tc>
          <w:tcPr>
            <w:tcW w:w="0" w:type="auto"/>
            <w:shd w:val="clear" w:color="auto" w:fill="FFFFFF"/>
            <w:tcMar>
              <w:top w:w="40" w:type="dxa"/>
              <w:left w:w="0" w:type="dxa"/>
              <w:bottom w:w="40" w:type="dxa"/>
              <w:right w:w="20" w:type="dxa"/>
            </w:tcMar>
            <w:vAlign w:val="bottom"/>
          </w:tcPr>
          <w:p w14:paraId="12B7273C" w14:textId="77777777" w:rsidR="00703C00" w:rsidRDefault="00703C00">
            <w:pPr>
              <w:jc w:val="right"/>
              <w:rPr>
                <w:rFonts w:ascii="宋体"/>
              </w:rPr>
            </w:pPr>
          </w:p>
        </w:tc>
      </w:tr>
      <w:tr w:rsidR="00703C00" w14:paraId="12B72747" w14:textId="77777777">
        <w:tc>
          <w:tcPr>
            <w:tcW w:w="0" w:type="auto"/>
            <w:gridSpan w:val="3"/>
            <w:shd w:val="clear" w:color="auto" w:fill="E2EFD9"/>
            <w:tcMar>
              <w:top w:w="40" w:type="dxa"/>
              <w:left w:w="20" w:type="dxa"/>
              <w:bottom w:w="40" w:type="dxa"/>
              <w:right w:w="20" w:type="dxa"/>
            </w:tcMar>
            <w:vAlign w:val="bottom"/>
          </w:tcPr>
          <w:p w14:paraId="12B7273E" w14:textId="77777777" w:rsidR="00703C00" w:rsidRDefault="00DA3F08">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E2EFD9"/>
            <w:tcMar>
              <w:top w:w="40" w:type="dxa"/>
              <w:left w:w="20" w:type="dxa"/>
              <w:bottom w:w="40" w:type="dxa"/>
              <w:right w:w="0" w:type="dxa"/>
            </w:tcMar>
            <w:vAlign w:val="bottom"/>
          </w:tcPr>
          <w:p w14:paraId="12B7273F" w14:textId="77777777" w:rsidR="00703C00" w:rsidRDefault="00DA3F08">
            <w:pPr>
              <w:jc w:val="right"/>
              <w:textAlignment w:val="bottom"/>
            </w:pPr>
            <w:r>
              <w:rPr>
                <w:rFonts w:ascii="sans-serif" w:eastAsia="sans-serif" w:hAnsi="sans-serif" w:cs="sans-serif"/>
                <w:color w:val="000000"/>
                <w:sz w:val="20"/>
                <w:szCs w:val="20"/>
              </w:rPr>
              <w:t>565 </w:t>
            </w:r>
          </w:p>
        </w:tc>
        <w:tc>
          <w:tcPr>
            <w:tcW w:w="0" w:type="auto"/>
            <w:shd w:val="clear" w:color="auto" w:fill="E2EFD9"/>
            <w:tcMar>
              <w:top w:w="40" w:type="dxa"/>
              <w:left w:w="0" w:type="dxa"/>
              <w:bottom w:w="40" w:type="dxa"/>
              <w:right w:w="20" w:type="dxa"/>
            </w:tcMar>
            <w:vAlign w:val="bottom"/>
          </w:tcPr>
          <w:p w14:paraId="12B7274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74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742" w14:textId="77777777" w:rsidR="00703C00" w:rsidRDefault="00DA3F08">
            <w:pPr>
              <w:jc w:val="right"/>
              <w:textAlignment w:val="bottom"/>
            </w:pPr>
            <w:r>
              <w:rPr>
                <w:rFonts w:ascii="sans-serif" w:eastAsia="sans-serif" w:hAnsi="sans-serif" w:cs="sans-serif"/>
                <w:color w:val="000000"/>
                <w:sz w:val="20"/>
                <w:szCs w:val="20"/>
              </w:rPr>
              <w:t>449 </w:t>
            </w:r>
          </w:p>
        </w:tc>
        <w:tc>
          <w:tcPr>
            <w:tcW w:w="0" w:type="auto"/>
            <w:shd w:val="clear" w:color="auto" w:fill="E2EFD9"/>
            <w:tcMar>
              <w:top w:w="40" w:type="dxa"/>
              <w:left w:w="0" w:type="dxa"/>
              <w:bottom w:w="40" w:type="dxa"/>
              <w:right w:w="20" w:type="dxa"/>
            </w:tcMar>
            <w:vAlign w:val="bottom"/>
          </w:tcPr>
          <w:p w14:paraId="12B7274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744"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745" w14:textId="77777777" w:rsidR="00703C00" w:rsidRDefault="00DA3F08">
            <w:pPr>
              <w:jc w:val="right"/>
              <w:textAlignment w:val="bottom"/>
            </w:pPr>
            <w:r>
              <w:rPr>
                <w:rFonts w:ascii="sans-serif" w:eastAsia="sans-serif" w:hAnsi="sans-serif" w:cs="sans-serif"/>
                <w:color w:val="000000"/>
                <w:sz w:val="20"/>
                <w:szCs w:val="20"/>
              </w:rPr>
              <w:t>265 </w:t>
            </w:r>
          </w:p>
        </w:tc>
        <w:tc>
          <w:tcPr>
            <w:tcW w:w="0" w:type="auto"/>
            <w:shd w:val="clear" w:color="auto" w:fill="E2EFD9"/>
            <w:tcMar>
              <w:top w:w="40" w:type="dxa"/>
              <w:left w:w="0" w:type="dxa"/>
              <w:bottom w:w="40" w:type="dxa"/>
              <w:right w:w="20" w:type="dxa"/>
            </w:tcMar>
            <w:vAlign w:val="bottom"/>
          </w:tcPr>
          <w:p w14:paraId="12B72746" w14:textId="77777777" w:rsidR="00703C00" w:rsidRDefault="00703C00">
            <w:pPr>
              <w:jc w:val="right"/>
              <w:rPr>
                <w:rFonts w:ascii="宋体"/>
              </w:rPr>
            </w:pPr>
          </w:p>
        </w:tc>
      </w:tr>
      <w:tr w:rsidR="00703C00" w14:paraId="12B72754" w14:textId="77777777">
        <w:tc>
          <w:tcPr>
            <w:tcW w:w="0" w:type="auto"/>
            <w:gridSpan w:val="3"/>
            <w:shd w:val="clear" w:color="auto" w:fill="FFFFFF"/>
            <w:tcMar>
              <w:top w:w="40" w:type="dxa"/>
              <w:left w:w="20" w:type="dxa"/>
              <w:bottom w:w="40" w:type="dxa"/>
              <w:right w:w="20" w:type="dxa"/>
            </w:tcMar>
            <w:vAlign w:val="bottom"/>
          </w:tcPr>
          <w:p w14:paraId="12B72748" w14:textId="77777777" w:rsidR="00703C00" w:rsidRDefault="00DA3F08">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2749"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274A" w14:textId="77777777" w:rsidR="00703C00" w:rsidRDefault="00DA3F08">
            <w:pPr>
              <w:jc w:val="right"/>
              <w:textAlignment w:val="bottom"/>
            </w:pPr>
            <w:r>
              <w:rPr>
                <w:rFonts w:ascii="sans-serif" w:eastAsia="sans-serif" w:hAnsi="sans-serif" w:cs="sans-serif"/>
                <w:color w:val="000000"/>
                <w:sz w:val="20"/>
                <w:szCs w:val="20"/>
              </w:rPr>
              <w:t>2,004 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274B"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74C" w14:textId="77777777" w:rsidR="00703C00" w:rsidRDefault="00703C0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274D"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274E" w14:textId="77777777" w:rsidR="00703C00" w:rsidRDefault="00DA3F08">
            <w:pPr>
              <w:jc w:val="right"/>
              <w:textAlignment w:val="bottom"/>
            </w:pPr>
            <w:r>
              <w:rPr>
                <w:rFonts w:ascii="sans-serif" w:eastAsia="sans-serif" w:hAnsi="sans-serif" w:cs="sans-serif"/>
                <w:color w:val="000000"/>
                <w:sz w:val="20"/>
                <w:szCs w:val="20"/>
              </w:rPr>
              <w:t>1,397 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274F"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750" w14:textId="77777777" w:rsidR="00703C00" w:rsidRDefault="00703C0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2751"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2752" w14:textId="77777777" w:rsidR="00703C00" w:rsidRDefault="00DA3F08">
            <w:pPr>
              <w:jc w:val="right"/>
              <w:textAlignment w:val="bottom"/>
            </w:pPr>
            <w:r>
              <w:rPr>
                <w:rFonts w:ascii="sans-serif" w:eastAsia="sans-serif" w:hAnsi="sans-serif" w:cs="sans-serif"/>
                <w:color w:val="000000"/>
                <w:sz w:val="20"/>
                <w:szCs w:val="20"/>
              </w:rPr>
              <w:t>844 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2753" w14:textId="77777777" w:rsidR="00703C00" w:rsidRDefault="00703C00">
            <w:pPr>
              <w:jc w:val="right"/>
              <w:rPr>
                <w:rFonts w:ascii="宋体"/>
              </w:rPr>
            </w:pPr>
          </w:p>
        </w:tc>
      </w:tr>
    </w:tbl>
    <w:p w14:paraId="12B72755" w14:textId="77777777" w:rsidR="00703C00" w:rsidRDefault="00DA3F08">
      <w:pPr>
        <w:spacing w:before="180" w:after="180"/>
        <w:jc w:val="both"/>
      </w:pPr>
      <w:r>
        <w:rPr>
          <w:rFonts w:ascii="sans-serif" w:eastAsia="sans-serif" w:hAnsi="sans-serif" w:cs="sans-serif"/>
          <w:color w:val="000000"/>
          <w:sz w:val="20"/>
          <w:szCs w:val="20"/>
        </w:rPr>
        <w:t xml:space="preserve">Stock-based compensation capitalized in inventories was not significant during fiscal years 2022, 2021, and 2020. </w:t>
      </w:r>
    </w:p>
    <w:p w14:paraId="12B72756" w14:textId="77777777" w:rsidR="00703C00" w:rsidRDefault="00DA3F08">
      <w:pPr>
        <w:jc w:val="both"/>
      </w:pPr>
      <w:r>
        <w:rPr>
          <w:rFonts w:ascii="sans-serif" w:eastAsia="sans-serif" w:hAnsi="sans-serif" w:cs="sans-serif"/>
          <w:color w:val="000000"/>
          <w:sz w:val="20"/>
          <w:szCs w:val="20"/>
        </w:rPr>
        <w:t>The following is a summary of equity awards granted under our equity incentive plans:</w:t>
      </w:r>
    </w:p>
    <w:tbl>
      <w:tblPr>
        <w:tblW w:w="5000" w:type="pct"/>
        <w:tblCellMar>
          <w:top w:w="15" w:type="dxa"/>
          <w:left w:w="15" w:type="dxa"/>
          <w:bottom w:w="15" w:type="dxa"/>
          <w:right w:w="15" w:type="dxa"/>
        </w:tblCellMar>
        <w:tblLook w:val="04A0" w:firstRow="1" w:lastRow="0" w:firstColumn="1" w:lastColumn="0" w:noHBand="0" w:noVBand="1"/>
      </w:tblPr>
      <w:tblGrid>
        <w:gridCol w:w="37"/>
        <w:gridCol w:w="4894"/>
        <w:gridCol w:w="36"/>
        <w:gridCol w:w="122"/>
        <w:gridCol w:w="919"/>
        <w:gridCol w:w="36"/>
        <w:gridCol w:w="36"/>
        <w:gridCol w:w="36"/>
        <w:gridCol w:w="36"/>
        <w:gridCol w:w="123"/>
        <w:gridCol w:w="878"/>
        <w:gridCol w:w="36"/>
        <w:gridCol w:w="36"/>
        <w:gridCol w:w="36"/>
        <w:gridCol w:w="36"/>
        <w:gridCol w:w="123"/>
        <w:gridCol w:w="880"/>
        <w:gridCol w:w="36"/>
      </w:tblGrid>
      <w:tr w:rsidR="00703C00" w14:paraId="12B72769" w14:textId="77777777">
        <w:tc>
          <w:tcPr>
            <w:tcW w:w="50" w:type="pct"/>
            <w:shd w:val="clear" w:color="auto" w:fill="auto"/>
            <w:vAlign w:val="bottom"/>
          </w:tcPr>
          <w:p w14:paraId="12B72757" w14:textId="77777777" w:rsidR="00703C00" w:rsidRDefault="00703C00">
            <w:pPr>
              <w:rPr>
                <w:rFonts w:ascii="宋体"/>
              </w:rPr>
            </w:pPr>
          </w:p>
        </w:tc>
        <w:tc>
          <w:tcPr>
            <w:tcW w:w="2964" w:type="pct"/>
            <w:shd w:val="clear" w:color="auto" w:fill="auto"/>
            <w:vAlign w:val="bottom"/>
          </w:tcPr>
          <w:p w14:paraId="12B72758" w14:textId="77777777" w:rsidR="00703C00" w:rsidRDefault="00703C00">
            <w:pPr>
              <w:rPr>
                <w:rFonts w:ascii="宋体"/>
              </w:rPr>
            </w:pPr>
          </w:p>
        </w:tc>
        <w:tc>
          <w:tcPr>
            <w:tcW w:w="5" w:type="pct"/>
            <w:shd w:val="clear" w:color="auto" w:fill="auto"/>
            <w:vAlign w:val="bottom"/>
          </w:tcPr>
          <w:p w14:paraId="12B72759" w14:textId="77777777" w:rsidR="00703C00" w:rsidRDefault="00703C00">
            <w:pPr>
              <w:rPr>
                <w:rFonts w:ascii="宋体"/>
              </w:rPr>
            </w:pPr>
          </w:p>
        </w:tc>
        <w:tc>
          <w:tcPr>
            <w:tcW w:w="50" w:type="pct"/>
            <w:shd w:val="clear" w:color="auto" w:fill="auto"/>
            <w:vAlign w:val="bottom"/>
          </w:tcPr>
          <w:p w14:paraId="12B7275A" w14:textId="77777777" w:rsidR="00703C00" w:rsidRDefault="00703C00">
            <w:pPr>
              <w:rPr>
                <w:rFonts w:ascii="宋体"/>
              </w:rPr>
            </w:pPr>
          </w:p>
        </w:tc>
        <w:tc>
          <w:tcPr>
            <w:tcW w:w="580" w:type="pct"/>
            <w:shd w:val="clear" w:color="auto" w:fill="auto"/>
            <w:vAlign w:val="bottom"/>
          </w:tcPr>
          <w:p w14:paraId="12B7275B" w14:textId="77777777" w:rsidR="00703C00" w:rsidRDefault="00703C00">
            <w:pPr>
              <w:rPr>
                <w:rFonts w:ascii="宋体"/>
              </w:rPr>
            </w:pPr>
          </w:p>
        </w:tc>
        <w:tc>
          <w:tcPr>
            <w:tcW w:w="5" w:type="pct"/>
            <w:shd w:val="clear" w:color="auto" w:fill="auto"/>
            <w:vAlign w:val="bottom"/>
          </w:tcPr>
          <w:p w14:paraId="12B7275C" w14:textId="77777777" w:rsidR="00703C00" w:rsidRDefault="00703C00">
            <w:pPr>
              <w:rPr>
                <w:rFonts w:ascii="宋体"/>
              </w:rPr>
            </w:pPr>
          </w:p>
        </w:tc>
        <w:tc>
          <w:tcPr>
            <w:tcW w:w="5" w:type="pct"/>
            <w:shd w:val="clear" w:color="auto" w:fill="auto"/>
            <w:vAlign w:val="bottom"/>
          </w:tcPr>
          <w:p w14:paraId="12B7275D" w14:textId="77777777" w:rsidR="00703C00" w:rsidRDefault="00703C00">
            <w:pPr>
              <w:rPr>
                <w:rFonts w:ascii="宋体"/>
              </w:rPr>
            </w:pPr>
          </w:p>
        </w:tc>
        <w:tc>
          <w:tcPr>
            <w:tcW w:w="26" w:type="pct"/>
            <w:shd w:val="clear" w:color="auto" w:fill="auto"/>
            <w:vAlign w:val="bottom"/>
          </w:tcPr>
          <w:p w14:paraId="12B7275E" w14:textId="77777777" w:rsidR="00703C00" w:rsidRDefault="00703C00">
            <w:pPr>
              <w:rPr>
                <w:rFonts w:ascii="宋体"/>
              </w:rPr>
            </w:pPr>
          </w:p>
        </w:tc>
        <w:tc>
          <w:tcPr>
            <w:tcW w:w="5" w:type="pct"/>
            <w:shd w:val="clear" w:color="auto" w:fill="auto"/>
            <w:vAlign w:val="bottom"/>
          </w:tcPr>
          <w:p w14:paraId="12B7275F" w14:textId="77777777" w:rsidR="00703C00" w:rsidRDefault="00703C00">
            <w:pPr>
              <w:rPr>
                <w:rFonts w:ascii="宋体"/>
              </w:rPr>
            </w:pPr>
          </w:p>
        </w:tc>
        <w:tc>
          <w:tcPr>
            <w:tcW w:w="50" w:type="pct"/>
            <w:shd w:val="clear" w:color="auto" w:fill="auto"/>
            <w:vAlign w:val="bottom"/>
          </w:tcPr>
          <w:p w14:paraId="12B72760" w14:textId="77777777" w:rsidR="00703C00" w:rsidRDefault="00703C00">
            <w:pPr>
              <w:rPr>
                <w:rFonts w:ascii="宋体"/>
              </w:rPr>
            </w:pPr>
          </w:p>
        </w:tc>
        <w:tc>
          <w:tcPr>
            <w:tcW w:w="580" w:type="pct"/>
            <w:shd w:val="clear" w:color="auto" w:fill="auto"/>
            <w:vAlign w:val="bottom"/>
          </w:tcPr>
          <w:p w14:paraId="12B72761" w14:textId="77777777" w:rsidR="00703C00" w:rsidRDefault="00703C00">
            <w:pPr>
              <w:rPr>
                <w:rFonts w:ascii="宋体"/>
              </w:rPr>
            </w:pPr>
          </w:p>
        </w:tc>
        <w:tc>
          <w:tcPr>
            <w:tcW w:w="5" w:type="pct"/>
            <w:shd w:val="clear" w:color="auto" w:fill="auto"/>
            <w:vAlign w:val="bottom"/>
          </w:tcPr>
          <w:p w14:paraId="12B72762" w14:textId="77777777" w:rsidR="00703C00" w:rsidRDefault="00703C00">
            <w:pPr>
              <w:rPr>
                <w:rFonts w:ascii="宋体"/>
              </w:rPr>
            </w:pPr>
          </w:p>
        </w:tc>
        <w:tc>
          <w:tcPr>
            <w:tcW w:w="5" w:type="pct"/>
            <w:shd w:val="clear" w:color="auto" w:fill="auto"/>
            <w:vAlign w:val="bottom"/>
          </w:tcPr>
          <w:p w14:paraId="12B72763" w14:textId="77777777" w:rsidR="00703C00" w:rsidRDefault="00703C00">
            <w:pPr>
              <w:rPr>
                <w:rFonts w:ascii="宋体"/>
              </w:rPr>
            </w:pPr>
          </w:p>
        </w:tc>
        <w:tc>
          <w:tcPr>
            <w:tcW w:w="26" w:type="pct"/>
            <w:shd w:val="clear" w:color="auto" w:fill="auto"/>
            <w:vAlign w:val="bottom"/>
          </w:tcPr>
          <w:p w14:paraId="12B72764" w14:textId="77777777" w:rsidR="00703C00" w:rsidRDefault="00703C00">
            <w:pPr>
              <w:rPr>
                <w:rFonts w:ascii="宋体"/>
              </w:rPr>
            </w:pPr>
          </w:p>
        </w:tc>
        <w:tc>
          <w:tcPr>
            <w:tcW w:w="5" w:type="pct"/>
            <w:shd w:val="clear" w:color="auto" w:fill="auto"/>
            <w:vAlign w:val="bottom"/>
          </w:tcPr>
          <w:p w14:paraId="12B72765" w14:textId="77777777" w:rsidR="00703C00" w:rsidRDefault="00703C00">
            <w:pPr>
              <w:rPr>
                <w:rFonts w:ascii="宋体"/>
              </w:rPr>
            </w:pPr>
          </w:p>
        </w:tc>
        <w:tc>
          <w:tcPr>
            <w:tcW w:w="50" w:type="pct"/>
            <w:shd w:val="clear" w:color="auto" w:fill="auto"/>
            <w:vAlign w:val="bottom"/>
          </w:tcPr>
          <w:p w14:paraId="12B72766" w14:textId="77777777" w:rsidR="00703C00" w:rsidRDefault="00703C00">
            <w:pPr>
              <w:rPr>
                <w:rFonts w:ascii="宋体"/>
              </w:rPr>
            </w:pPr>
          </w:p>
        </w:tc>
        <w:tc>
          <w:tcPr>
            <w:tcW w:w="581" w:type="pct"/>
            <w:shd w:val="clear" w:color="auto" w:fill="auto"/>
            <w:vAlign w:val="bottom"/>
          </w:tcPr>
          <w:p w14:paraId="12B72767" w14:textId="77777777" w:rsidR="00703C00" w:rsidRDefault="00703C00">
            <w:pPr>
              <w:rPr>
                <w:rFonts w:ascii="宋体"/>
              </w:rPr>
            </w:pPr>
          </w:p>
        </w:tc>
        <w:tc>
          <w:tcPr>
            <w:tcW w:w="5" w:type="pct"/>
            <w:shd w:val="clear" w:color="auto" w:fill="auto"/>
            <w:vAlign w:val="bottom"/>
          </w:tcPr>
          <w:p w14:paraId="12B72768" w14:textId="77777777" w:rsidR="00703C00" w:rsidRDefault="00703C00">
            <w:pPr>
              <w:rPr>
                <w:rFonts w:ascii="宋体"/>
              </w:rPr>
            </w:pPr>
          </w:p>
        </w:tc>
      </w:tr>
      <w:tr w:rsidR="00703C00" w14:paraId="12B7276C" w14:textId="77777777">
        <w:tc>
          <w:tcPr>
            <w:tcW w:w="0" w:type="auto"/>
            <w:gridSpan w:val="3"/>
            <w:shd w:val="clear" w:color="auto" w:fill="auto"/>
            <w:tcMar>
              <w:top w:w="0" w:type="dxa"/>
              <w:left w:w="20" w:type="dxa"/>
              <w:bottom w:w="0" w:type="dxa"/>
              <w:right w:w="20" w:type="dxa"/>
            </w:tcMar>
            <w:vAlign w:val="bottom"/>
          </w:tcPr>
          <w:p w14:paraId="12B7276A" w14:textId="77777777" w:rsidR="00703C00" w:rsidRDefault="00703C00">
            <w:pPr>
              <w:rPr>
                <w:rFonts w:ascii="宋体"/>
              </w:rPr>
            </w:pPr>
          </w:p>
        </w:tc>
        <w:tc>
          <w:tcPr>
            <w:tcW w:w="0" w:type="auto"/>
            <w:gridSpan w:val="15"/>
            <w:shd w:val="clear" w:color="auto" w:fill="auto"/>
            <w:tcMar>
              <w:top w:w="40" w:type="dxa"/>
              <w:left w:w="20" w:type="dxa"/>
              <w:bottom w:w="40" w:type="dxa"/>
              <w:right w:w="20" w:type="dxa"/>
            </w:tcMar>
            <w:vAlign w:val="bottom"/>
          </w:tcPr>
          <w:p w14:paraId="12B7276B" w14:textId="77777777" w:rsidR="00703C00" w:rsidRDefault="00DA3F08">
            <w:pPr>
              <w:jc w:val="center"/>
              <w:textAlignment w:val="bottom"/>
            </w:pPr>
            <w:r>
              <w:rPr>
                <w:rFonts w:ascii="sans-serif" w:eastAsia="sans-serif" w:hAnsi="sans-serif" w:cs="sans-serif"/>
                <w:b/>
                <w:bCs/>
                <w:color w:val="000000"/>
                <w:sz w:val="20"/>
                <w:szCs w:val="20"/>
              </w:rPr>
              <w:t>Year Ended</w:t>
            </w:r>
          </w:p>
        </w:tc>
      </w:tr>
      <w:tr w:rsidR="00703C00" w14:paraId="12B72773" w14:textId="77777777">
        <w:tc>
          <w:tcPr>
            <w:tcW w:w="0" w:type="auto"/>
            <w:gridSpan w:val="3"/>
            <w:shd w:val="clear" w:color="auto" w:fill="auto"/>
            <w:tcMar>
              <w:top w:w="0" w:type="dxa"/>
              <w:left w:w="20" w:type="dxa"/>
              <w:bottom w:w="0" w:type="dxa"/>
              <w:right w:w="20" w:type="dxa"/>
            </w:tcMar>
            <w:vAlign w:val="bottom"/>
          </w:tcPr>
          <w:p w14:paraId="12B7276D"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76E"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76F"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770"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771"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772" w14:textId="77777777" w:rsidR="00703C00" w:rsidRDefault="00DA3F08">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03C00" w14:paraId="12B7277A" w14:textId="77777777">
        <w:trPr>
          <w:trHeight w:val="60"/>
        </w:trPr>
        <w:tc>
          <w:tcPr>
            <w:tcW w:w="0" w:type="auto"/>
            <w:gridSpan w:val="3"/>
            <w:shd w:val="clear" w:color="auto" w:fill="auto"/>
            <w:tcMar>
              <w:top w:w="0" w:type="dxa"/>
              <w:left w:w="20" w:type="dxa"/>
              <w:bottom w:w="0" w:type="dxa"/>
              <w:right w:w="20" w:type="dxa"/>
            </w:tcMar>
            <w:vAlign w:val="bottom"/>
          </w:tcPr>
          <w:p w14:paraId="12B72774"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775"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776"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777"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778"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779" w14:textId="77777777" w:rsidR="00703C00" w:rsidRDefault="00703C00">
            <w:pPr>
              <w:rPr>
                <w:rFonts w:ascii="宋体"/>
              </w:rPr>
            </w:pPr>
          </w:p>
        </w:tc>
      </w:tr>
      <w:tr w:rsidR="00703C00" w14:paraId="12B7277D" w14:textId="77777777">
        <w:tc>
          <w:tcPr>
            <w:tcW w:w="0" w:type="auto"/>
            <w:gridSpan w:val="3"/>
            <w:shd w:val="clear" w:color="auto" w:fill="auto"/>
            <w:tcMar>
              <w:top w:w="0" w:type="dxa"/>
              <w:left w:w="20" w:type="dxa"/>
              <w:bottom w:w="0" w:type="dxa"/>
              <w:right w:w="20" w:type="dxa"/>
            </w:tcMar>
            <w:vAlign w:val="bottom"/>
          </w:tcPr>
          <w:p w14:paraId="12B7277B" w14:textId="77777777" w:rsidR="00703C00" w:rsidRDefault="00703C00">
            <w:pPr>
              <w:rPr>
                <w:rFonts w:ascii="宋体"/>
              </w:rPr>
            </w:pPr>
          </w:p>
        </w:tc>
        <w:tc>
          <w:tcPr>
            <w:tcW w:w="0" w:type="auto"/>
            <w:gridSpan w:val="15"/>
            <w:shd w:val="clear" w:color="auto" w:fill="auto"/>
            <w:tcMar>
              <w:top w:w="40" w:type="dxa"/>
              <w:left w:w="20" w:type="dxa"/>
              <w:bottom w:w="40" w:type="dxa"/>
              <w:right w:w="20" w:type="dxa"/>
            </w:tcMar>
            <w:vAlign w:val="bottom"/>
          </w:tcPr>
          <w:p w14:paraId="12B7277C" w14:textId="77777777" w:rsidR="00703C00" w:rsidRDefault="00DA3F08">
            <w:pPr>
              <w:jc w:val="center"/>
              <w:textAlignment w:val="bottom"/>
            </w:pPr>
            <w:r>
              <w:rPr>
                <w:rFonts w:ascii="sans-serif" w:eastAsia="sans-serif" w:hAnsi="sans-serif" w:cs="sans-serif"/>
                <w:i/>
                <w:iCs/>
                <w:color w:val="000000"/>
                <w:sz w:val="20"/>
                <w:szCs w:val="20"/>
              </w:rPr>
              <w:t>(In millions, except per share data)</w:t>
            </w:r>
          </w:p>
        </w:tc>
      </w:tr>
      <w:tr w:rsidR="00703C00" w14:paraId="12B72784" w14:textId="77777777">
        <w:trPr>
          <w:hidden/>
        </w:trPr>
        <w:tc>
          <w:tcPr>
            <w:tcW w:w="0" w:type="auto"/>
            <w:gridSpan w:val="3"/>
            <w:shd w:val="clear" w:color="auto" w:fill="auto"/>
            <w:vAlign w:val="bottom"/>
          </w:tcPr>
          <w:p w14:paraId="12B7277E" w14:textId="77777777" w:rsidR="00703C00" w:rsidRDefault="00703C00">
            <w:pPr>
              <w:rPr>
                <w:rFonts w:ascii="宋体"/>
                <w:vanish/>
              </w:rPr>
            </w:pPr>
          </w:p>
        </w:tc>
        <w:tc>
          <w:tcPr>
            <w:tcW w:w="0" w:type="auto"/>
            <w:gridSpan w:val="3"/>
            <w:shd w:val="clear" w:color="auto" w:fill="auto"/>
            <w:vAlign w:val="bottom"/>
          </w:tcPr>
          <w:p w14:paraId="12B7277F" w14:textId="77777777" w:rsidR="00703C00" w:rsidRDefault="00703C00">
            <w:pPr>
              <w:rPr>
                <w:rFonts w:ascii="宋体"/>
                <w:vanish/>
              </w:rPr>
            </w:pPr>
          </w:p>
        </w:tc>
        <w:tc>
          <w:tcPr>
            <w:tcW w:w="0" w:type="auto"/>
            <w:gridSpan w:val="3"/>
            <w:shd w:val="clear" w:color="auto" w:fill="auto"/>
            <w:vAlign w:val="bottom"/>
          </w:tcPr>
          <w:p w14:paraId="12B72780" w14:textId="77777777" w:rsidR="00703C00" w:rsidRDefault="00703C00">
            <w:pPr>
              <w:rPr>
                <w:rFonts w:ascii="宋体"/>
                <w:vanish/>
              </w:rPr>
            </w:pPr>
          </w:p>
        </w:tc>
        <w:tc>
          <w:tcPr>
            <w:tcW w:w="0" w:type="auto"/>
            <w:gridSpan w:val="3"/>
            <w:shd w:val="clear" w:color="auto" w:fill="auto"/>
            <w:vAlign w:val="bottom"/>
          </w:tcPr>
          <w:p w14:paraId="12B72781" w14:textId="77777777" w:rsidR="00703C00" w:rsidRDefault="00703C00">
            <w:pPr>
              <w:rPr>
                <w:rFonts w:ascii="宋体"/>
                <w:vanish/>
              </w:rPr>
            </w:pPr>
          </w:p>
        </w:tc>
        <w:tc>
          <w:tcPr>
            <w:tcW w:w="0" w:type="auto"/>
            <w:gridSpan w:val="3"/>
            <w:shd w:val="clear" w:color="auto" w:fill="auto"/>
            <w:vAlign w:val="bottom"/>
          </w:tcPr>
          <w:p w14:paraId="12B72782" w14:textId="77777777" w:rsidR="00703C00" w:rsidRDefault="00703C00">
            <w:pPr>
              <w:rPr>
                <w:rFonts w:ascii="宋体"/>
                <w:vanish/>
              </w:rPr>
            </w:pPr>
          </w:p>
        </w:tc>
        <w:tc>
          <w:tcPr>
            <w:tcW w:w="0" w:type="auto"/>
            <w:gridSpan w:val="3"/>
            <w:shd w:val="clear" w:color="auto" w:fill="auto"/>
            <w:vAlign w:val="bottom"/>
          </w:tcPr>
          <w:p w14:paraId="12B72783" w14:textId="77777777" w:rsidR="00703C00" w:rsidRDefault="00703C00">
            <w:pPr>
              <w:rPr>
                <w:rFonts w:ascii="宋体"/>
                <w:vanish/>
              </w:rPr>
            </w:pPr>
          </w:p>
        </w:tc>
      </w:tr>
      <w:tr w:rsidR="00703C00" w14:paraId="12B7278B" w14:textId="77777777">
        <w:trPr>
          <w:hidden/>
        </w:trPr>
        <w:tc>
          <w:tcPr>
            <w:tcW w:w="0" w:type="auto"/>
            <w:gridSpan w:val="3"/>
            <w:shd w:val="clear" w:color="auto" w:fill="auto"/>
            <w:vAlign w:val="bottom"/>
          </w:tcPr>
          <w:p w14:paraId="12B72785" w14:textId="77777777" w:rsidR="00703C00" w:rsidRDefault="00703C00">
            <w:pPr>
              <w:rPr>
                <w:rFonts w:ascii="宋体"/>
                <w:vanish/>
              </w:rPr>
            </w:pPr>
          </w:p>
        </w:tc>
        <w:tc>
          <w:tcPr>
            <w:tcW w:w="0" w:type="auto"/>
            <w:gridSpan w:val="3"/>
            <w:shd w:val="clear" w:color="auto" w:fill="auto"/>
            <w:vAlign w:val="bottom"/>
          </w:tcPr>
          <w:p w14:paraId="12B72786" w14:textId="77777777" w:rsidR="00703C00" w:rsidRDefault="00703C00">
            <w:pPr>
              <w:rPr>
                <w:rFonts w:ascii="宋体"/>
                <w:vanish/>
              </w:rPr>
            </w:pPr>
          </w:p>
        </w:tc>
        <w:tc>
          <w:tcPr>
            <w:tcW w:w="0" w:type="auto"/>
            <w:gridSpan w:val="3"/>
            <w:shd w:val="clear" w:color="auto" w:fill="auto"/>
            <w:vAlign w:val="bottom"/>
          </w:tcPr>
          <w:p w14:paraId="12B72787" w14:textId="77777777" w:rsidR="00703C00" w:rsidRDefault="00703C00">
            <w:pPr>
              <w:rPr>
                <w:rFonts w:ascii="宋体"/>
                <w:vanish/>
              </w:rPr>
            </w:pPr>
          </w:p>
        </w:tc>
        <w:tc>
          <w:tcPr>
            <w:tcW w:w="0" w:type="auto"/>
            <w:gridSpan w:val="3"/>
            <w:shd w:val="clear" w:color="auto" w:fill="auto"/>
            <w:vAlign w:val="bottom"/>
          </w:tcPr>
          <w:p w14:paraId="12B72788" w14:textId="77777777" w:rsidR="00703C00" w:rsidRDefault="00703C00">
            <w:pPr>
              <w:rPr>
                <w:rFonts w:ascii="宋体"/>
                <w:vanish/>
              </w:rPr>
            </w:pPr>
          </w:p>
        </w:tc>
        <w:tc>
          <w:tcPr>
            <w:tcW w:w="0" w:type="auto"/>
            <w:gridSpan w:val="3"/>
            <w:shd w:val="clear" w:color="auto" w:fill="auto"/>
            <w:vAlign w:val="bottom"/>
          </w:tcPr>
          <w:p w14:paraId="12B72789" w14:textId="77777777" w:rsidR="00703C00" w:rsidRDefault="00703C00">
            <w:pPr>
              <w:rPr>
                <w:rFonts w:ascii="宋体"/>
                <w:vanish/>
              </w:rPr>
            </w:pPr>
          </w:p>
        </w:tc>
        <w:tc>
          <w:tcPr>
            <w:tcW w:w="0" w:type="auto"/>
            <w:gridSpan w:val="3"/>
            <w:shd w:val="clear" w:color="auto" w:fill="auto"/>
            <w:vAlign w:val="bottom"/>
          </w:tcPr>
          <w:p w14:paraId="12B7278A" w14:textId="77777777" w:rsidR="00703C00" w:rsidRDefault="00703C00">
            <w:pPr>
              <w:rPr>
                <w:rFonts w:ascii="宋体"/>
                <w:vanish/>
              </w:rPr>
            </w:pPr>
          </w:p>
        </w:tc>
      </w:tr>
      <w:tr w:rsidR="00703C00" w14:paraId="12B72792" w14:textId="77777777">
        <w:trPr>
          <w:hidden/>
        </w:trPr>
        <w:tc>
          <w:tcPr>
            <w:tcW w:w="0" w:type="auto"/>
            <w:gridSpan w:val="3"/>
            <w:shd w:val="clear" w:color="auto" w:fill="auto"/>
            <w:vAlign w:val="bottom"/>
          </w:tcPr>
          <w:p w14:paraId="12B7278C" w14:textId="77777777" w:rsidR="00703C00" w:rsidRDefault="00703C00">
            <w:pPr>
              <w:rPr>
                <w:rFonts w:ascii="宋体"/>
                <w:vanish/>
              </w:rPr>
            </w:pPr>
          </w:p>
        </w:tc>
        <w:tc>
          <w:tcPr>
            <w:tcW w:w="0" w:type="auto"/>
            <w:gridSpan w:val="3"/>
            <w:shd w:val="clear" w:color="auto" w:fill="auto"/>
            <w:vAlign w:val="bottom"/>
          </w:tcPr>
          <w:p w14:paraId="12B7278D" w14:textId="77777777" w:rsidR="00703C00" w:rsidRDefault="00703C00">
            <w:pPr>
              <w:rPr>
                <w:rFonts w:ascii="宋体"/>
                <w:vanish/>
              </w:rPr>
            </w:pPr>
          </w:p>
        </w:tc>
        <w:tc>
          <w:tcPr>
            <w:tcW w:w="0" w:type="auto"/>
            <w:gridSpan w:val="3"/>
            <w:shd w:val="clear" w:color="auto" w:fill="auto"/>
            <w:vAlign w:val="bottom"/>
          </w:tcPr>
          <w:p w14:paraId="12B7278E" w14:textId="77777777" w:rsidR="00703C00" w:rsidRDefault="00703C00">
            <w:pPr>
              <w:rPr>
                <w:rFonts w:ascii="宋体"/>
                <w:vanish/>
              </w:rPr>
            </w:pPr>
          </w:p>
        </w:tc>
        <w:tc>
          <w:tcPr>
            <w:tcW w:w="0" w:type="auto"/>
            <w:gridSpan w:val="3"/>
            <w:shd w:val="clear" w:color="auto" w:fill="auto"/>
            <w:vAlign w:val="bottom"/>
          </w:tcPr>
          <w:p w14:paraId="12B7278F" w14:textId="77777777" w:rsidR="00703C00" w:rsidRDefault="00703C00">
            <w:pPr>
              <w:rPr>
                <w:rFonts w:ascii="宋体"/>
                <w:vanish/>
              </w:rPr>
            </w:pPr>
          </w:p>
        </w:tc>
        <w:tc>
          <w:tcPr>
            <w:tcW w:w="0" w:type="auto"/>
            <w:gridSpan w:val="3"/>
            <w:shd w:val="clear" w:color="auto" w:fill="auto"/>
            <w:vAlign w:val="bottom"/>
          </w:tcPr>
          <w:p w14:paraId="12B72790" w14:textId="77777777" w:rsidR="00703C00" w:rsidRDefault="00703C00">
            <w:pPr>
              <w:rPr>
                <w:rFonts w:ascii="宋体"/>
                <w:vanish/>
              </w:rPr>
            </w:pPr>
          </w:p>
        </w:tc>
        <w:tc>
          <w:tcPr>
            <w:tcW w:w="0" w:type="auto"/>
            <w:gridSpan w:val="3"/>
            <w:shd w:val="clear" w:color="auto" w:fill="auto"/>
            <w:vAlign w:val="bottom"/>
          </w:tcPr>
          <w:p w14:paraId="12B72791" w14:textId="77777777" w:rsidR="00703C00" w:rsidRDefault="00703C00">
            <w:pPr>
              <w:rPr>
                <w:rFonts w:ascii="宋体"/>
                <w:vanish/>
              </w:rPr>
            </w:pPr>
          </w:p>
        </w:tc>
      </w:tr>
      <w:tr w:rsidR="00703C00" w14:paraId="12B72799" w14:textId="77777777">
        <w:trPr>
          <w:hidden/>
        </w:trPr>
        <w:tc>
          <w:tcPr>
            <w:tcW w:w="0" w:type="auto"/>
            <w:gridSpan w:val="3"/>
            <w:shd w:val="clear" w:color="auto" w:fill="auto"/>
            <w:vAlign w:val="bottom"/>
          </w:tcPr>
          <w:p w14:paraId="12B72793" w14:textId="77777777" w:rsidR="00703C00" w:rsidRDefault="00703C00">
            <w:pPr>
              <w:rPr>
                <w:rFonts w:ascii="宋体"/>
                <w:vanish/>
              </w:rPr>
            </w:pPr>
          </w:p>
        </w:tc>
        <w:tc>
          <w:tcPr>
            <w:tcW w:w="0" w:type="auto"/>
            <w:gridSpan w:val="3"/>
            <w:shd w:val="clear" w:color="auto" w:fill="auto"/>
            <w:vAlign w:val="bottom"/>
          </w:tcPr>
          <w:p w14:paraId="12B72794" w14:textId="77777777" w:rsidR="00703C00" w:rsidRDefault="00703C00">
            <w:pPr>
              <w:rPr>
                <w:rFonts w:ascii="宋体"/>
                <w:vanish/>
              </w:rPr>
            </w:pPr>
          </w:p>
        </w:tc>
        <w:tc>
          <w:tcPr>
            <w:tcW w:w="0" w:type="auto"/>
            <w:gridSpan w:val="3"/>
            <w:shd w:val="clear" w:color="auto" w:fill="auto"/>
            <w:vAlign w:val="bottom"/>
          </w:tcPr>
          <w:p w14:paraId="12B72795" w14:textId="77777777" w:rsidR="00703C00" w:rsidRDefault="00703C00">
            <w:pPr>
              <w:rPr>
                <w:rFonts w:ascii="宋体"/>
                <w:vanish/>
              </w:rPr>
            </w:pPr>
          </w:p>
        </w:tc>
        <w:tc>
          <w:tcPr>
            <w:tcW w:w="0" w:type="auto"/>
            <w:gridSpan w:val="3"/>
            <w:shd w:val="clear" w:color="auto" w:fill="auto"/>
            <w:vAlign w:val="bottom"/>
          </w:tcPr>
          <w:p w14:paraId="12B72796" w14:textId="77777777" w:rsidR="00703C00" w:rsidRDefault="00703C00">
            <w:pPr>
              <w:rPr>
                <w:rFonts w:ascii="宋体"/>
                <w:vanish/>
              </w:rPr>
            </w:pPr>
          </w:p>
        </w:tc>
        <w:tc>
          <w:tcPr>
            <w:tcW w:w="0" w:type="auto"/>
            <w:gridSpan w:val="3"/>
            <w:shd w:val="clear" w:color="auto" w:fill="auto"/>
            <w:vAlign w:val="bottom"/>
          </w:tcPr>
          <w:p w14:paraId="12B72797" w14:textId="77777777" w:rsidR="00703C00" w:rsidRDefault="00703C00">
            <w:pPr>
              <w:rPr>
                <w:rFonts w:ascii="宋体"/>
                <w:vanish/>
              </w:rPr>
            </w:pPr>
          </w:p>
        </w:tc>
        <w:tc>
          <w:tcPr>
            <w:tcW w:w="0" w:type="auto"/>
            <w:gridSpan w:val="3"/>
            <w:shd w:val="clear" w:color="auto" w:fill="auto"/>
            <w:vAlign w:val="bottom"/>
          </w:tcPr>
          <w:p w14:paraId="12B72798" w14:textId="77777777" w:rsidR="00703C00" w:rsidRDefault="00703C00">
            <w:pPr>
              <w:rPr>
                <w:rFonts w:ascii="宋体"/>
                <w:vanish/>
              </w:rPr>
            </w:pPr>
          </w:p>
        </w:tc>
      </w:tr>
      <w:tr w:rsidR="00703C00" w14:paraId="12B727A0" w14:textId="77777777">
        <w:trPr>
          <w:hidden/>
        </w:trPr>
        <w:tc>
          <w:tcPr>
            <w:tcW w:w="0" w:type="auto"/>
            <w:gridSpan w:val="3"/>
            <w:shd w:val="clear" w:color="auto" w:fill="auto"/>
            <w:vAlign w:val="bottom"/>
          </w:tcPr>
          <w:p w14:paraId="12B7279A" w14:textId="77777777" w:rsidR="00703C00" w:rsidRDefault="00703C00">
            <w:pPr>
              <w:rPr>
                <w:rFonts w:ascii="宋体"/>
                <w:vanish/>
              </w:rPr>
            </w:pPr>
          </w:p>
        </w:tc>
        <w:tc>
          <w:tcPr>
            <w:tcW w:w="0" w:type="auto"/>
            <w:gridSpan w:val="3"/>
            <w:shd w:val="clear" w:color="auto" w:fill="auto"/>
            <w:vAlign w:val="bottom"/>
          </w:tcPr>
          <w:p w14:paraId="12B7279B" w14:textId="77777777" w:rsidR="00703C00" w:rsidRDefault="00703C00">
            <w:pPr>
              <w:rPr>
                <w:rFonts w:ascii="宋体"/>
                <w:vanish/>
              </w:rPr>
            </w:pPr>
          </w:p>
        </w:tc>
        <w:tc>
          <w:tcPr>
            <w:tcW w:w="0" w:type="auto"/>
            <w:gridSpan w:val="3"/>
            <w:shd w:val="clear" w:color="auto" w:fill="auto"/>
            <w:vAlign w:val="bottom"/>
          </w:tcPr>
          <w:p w14:paraId="12B7279C" w14:textId="77777777" w:rsidR="00703C00" w:rsidRDefault="00703C00">
            <w:pPr>
              <w:rPr>
                <w:rFonts w:ascii="宋体"/>
                <w:vanish/>
              </w:rPr>
            </w:pPr>
          </w:p>
        </w:tc>
        <w:tc>
          <w:tcPr>
            <w:tcW w:w="0" w:type="auto"/>
            <w:gridSpan w:val="3"/>
            <w:shd w:val="clear" w:color="auto" w:fill="auto"/>
            <w:vAlign w:val="bottom"/>
          </w:tcPr>
          <w:p w14:paraId="12B7279D" w14:textId="77777777" w:rsidR="00703C00" w:rsidRDefault="00703C00">
            <w:pPr>
              <w:rPr>
                <w:rFonts w:ascii="宋体"/>
                <w:vanish/>
              </w:rPr>
            </w:pPr>
          </w:p>
        </w:tc>
        <w:tc>
          <w:tcPr>
            <w:tcW w:w="0" w:type="auto"/>
            <w:gridSpan w:val="3"/>
            <w:shd w:val="clear" w:color="auto" w:fill="auto"/>
            <w:vAlign w:val="bottom"/>
          </w:tcPr>
          <w:p w14:paraId="12B7279E" w14:textId="77777777" w:rsidR="00703C00" w:rsidRDefault="00703C00">
            <w:pPr>
              <w:rPr>
                <w:rFonts w:ascii="宋体"/>
                <w:vanish/>
              </w:rPr>
            </w:pPr>
          </w:p>
        </w:tc>
        <w:tc>
          <w:tcPr>
            <w:tcW w:w="0" w:type="auto"/>
            <w:gridSpan w:val="3"/>
            <w:shd w:val="clear" w:color="auto" w:fill="auto"/>
            <w:vAlign w:val="bottom"/>
          </w:tcPr>
          <w:p w14:paraId="12B7279F" w14:textId="77777777" w:rsidR="00703C00" w:rsidRDefault="00703C00">
            <w:pPr>
              <w:rPr>
                <w:rFonts w:ascii="宋体"/>
                <w:vanish/>
              </w:rPr>
            </w:pPr>
          </w:p>
        </w:tc>
      </w:tr>
      <w:tr w:rsidR="00703C00" w14:paraId="12B727A7" w14:textId="77777777">
        <w:tc>
          <w:tcPr>
            <w:tcW w:w="0" w:type="auto"/>
            <w:gridSpan w:val="3"/>
            <w:shd w:val="clear" w:color="auto" w:fill="FFFFFF"/>
            <w:tcMar>
              <w:top w:w="40" w:type="dxa"/>
              <w:left w:w="20" w:type="dxa"/>
              <w:bottom w:w="40" w:type="dxa"/>
              <w:right w:w="20" w:type="dxa"/>
            </w:tcMar>
            <w:vAlign w:val="bottom"/>
          </w:tcPr>
          <w:p w14:paraId="12B727A1" w14:textId="77777777" w:rsidR="00703C00" w:rsidRDefault="00DA3F08">
            <w:pPr>
              <w:textAlignment w:val="bottom"/>
            </w:pPr>
            <w:r>
              <w:rPr>
                <w:rFonts w:ascii="sans-serif" w:eastAsia="sans-serif" w:hAnsi="sans-serif" w:cs="sans-serif"/>
                <w:b/>
                <w:bCs/>
                <w:color w:val="000000"/>
                <w:sz w:val="20"/>
                <w:szCs w:val="20"/>
              </w:rPr>
              <w:t>RSUs, PSUs and Market-based PSUs</w:t>
            </w:r>
          </w:p>
        </w:tc>
        <w:tc>
          <w:tcPr>
            <w:tcW w:w="0" w:type="auto"/>
            <w:gridSpan w:val="3"/>
            <w:shd w:val="clear" w:color="auto" w:fill="FFFFFF"/>
            <w:tcMar>
              <w:top w:w="0" w:type="dxa"/>
              <w:left w:w="20" w:type="dxa"/>
              <w:bottom w:w="0" w:type="dxa"/>
              <w:right w:w="20" w:type="dxa"/>
            </w:tcMar>
            <w:vAlign w:val="bottom"/>
          </w:tcPr>
          <w:p w14:paraId="12B727A2"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7A3"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7A4"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7A5"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7A6" w14:textId="77777777" w:rsidR="00703C00" w:rsidRDefault="00703C00">
            <w:pPr>
              <w:rPr>
                <w:rFonts w:ascii="宋体"/>
              </w:rPr>
            </w:pPr>
          </w:p>
        </w:tc>
      </w:tr>
      <w:tr w:rsidR="00703C00" w14:paraId="12B727B1" w14:textId="77777777">
        <w:tc>
          <w:tcPr>
            <w:tcW w:w="0" w:type="auto"/>
            <w:gridSpan w:val="3"/>
            <w:shd w:val="clear" w:color="auto" w:fill="E2EFD9"/>
            <w:tcMar>
              <w:top w:w="40" w:type="dxa"/>
              <w:left w:w="20" w:type="dxa"/>
              <w:bottom w:w="40" w:type="dxa"/>
              <w:right w:w="20" w:type="dxa"/>
            </w:tcMar>
            <w:vAlign w:val="bottom"/>
          </w:tcPr>
          <w:p w14:paraId="12B727A8" w14:textId="77777777" w:rsidR="00703C00" w:rsidRDefault="00DA3F08">
            <w:pPr>
              <w:textAlignment w:val="bottom"/>
            </w:pPr>
            <w:r>
              <w:rPr>
                <w:rFonts w:ascii="sans-serif" w:eastAsia="sans-serif" w:hAnsi="sans-serif" w:cs="sans-serif"/>
                <w:color w:val="000000"/>
                <w:sz w:val="20"/>
                <w:szCs w:val="20"/>
              </w:rPr>
              <w:t>Awards granted</w:t>
            </w:r>
          </w:p>
        </w:tc>
        <w:tc>
          <w:tcPr>
            <w:tcW w:w="0" w:type="auto"/>
            <w:gridSpan w:val="2"/>
            <w:shd w:val="clear" w:color="auto" w:fill="E2EFD9"/>
            <w:tcMar>
              <w:top w:w="40" w:type="dxa"/>
              <w:left w:w="20" w:type="dxa"/>
              <w:bottom w:w="40" w:type="dxa"/>
              <w:right w:w="0" w:type="dxa"/>
            </w:tcMar>
            <w:vAlign w:val="bottom"/>
          </w:tcPr>
          <w:p w14:paraId="12B727A9" w14:textId="77777777" w:rsidR="00703C00" w:rsidRDefault="00DA3F08">
            <w:pPr>
              <w:jc w:val="right"/>
              <w:textAlignment w:val="bottom"/>
            </w:pPr>
            <w:r>
              <w:rPr>
                <w:rFonts w:ascii="sans-serif" w:eastAsia="sans-serif" w:hAnsi="sans-serif" w:cs="sans-serif"/>
                <w:color w:val="000000"/>
                <w:sz w:val="20"/>
                <w:szCs w:val="20"/>
              </w:rPr>
              <w:t>18 </w:t>
            </w:r>
          </w:p>
        </w:tc>
        <w:tc>
          <w:tcPr>
            <w:tcW w:w="0" w:type="auto"/>
            <w:shd w:val="clear" w:color="auto" w:fill="E2EFD9"/>
            <w:tcMar>
              <w:top w:w="40" w:type="dxa"/>
              <w:left w:w="0" w:type="dxa"/>
              <w:bottom w:w="40" w:type="dxa"/>
              <w:right w:w="20" w:type="dxa"/>
            </w:tcMar>
            <w:vAlign w:val="bottom"/>
          </w:tcPr>
          <w:p w14:paraId="12B727A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7AB"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7AC" w14:textId="77777777" w:rsidR="00703C00" w:rsidRDefault="00DA3F08">
            <w:pPr>
              <w:jc w:val="right"/>
              <w:textAlignment w:val="bottom"/>
            </w:pPr>
            <w:r>
              <w:rPr>
                <w:rFonts w:ascii="sans-serif" w:eastAsia="sans-serif" w:hAnsi="sans-serif" w:cs="sans-serif"/>
                <w:color w:val="000000"/>
                <w:sz w:val="20"/>
                <w:szCs w:val="20"/>
              </w:rPr>
              <w:t>36 </w:t>
            </w:r>
          </w:p>
        </w:tc>
        <w:tc>
          <w:tcPr>
            <w:tcW w:w="0" w:type="auto"/>
            <w:shd w:val="clear" w:color="auto" w:fill="E2EFD9"/>
            <w:tcMar>
              <w:top w:w="40" w:type="dxa"/>
              <w:left w:w="0" w:type="dxa"/>
              <w:bottom w:w="40" w:type="dxa"/>
              <w:right w:w="20" w:type="dxa"/>
            </w:tcMar>
            <w:vAlign w:val="bottom"/>
          </w:tcPr>
          <w:p w14:paraId="12B727A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7AE"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7AF" w14:textId="77777777" w:rsidR="00703C00" w:rsidRDefault="00DA3F08">
            <w:pPr>
              <w:jc w:val="right"/>
              <w:textAlignment w:val="bottom"/>
            </w:pPr>
            <w:r>
              <w:rPr>
                <w:rFonts w:ascii="sans-serif" w:eastAsia="sans-serif" w:hAnsi="sans-serif" w:cs="sans-serif"/>
                <w:color w:val="000000"/>
                <w:sz w:val="20"/>
                <w:szCs w:val="20"/>
              </w:rPr>
              <w:t>28 </w:t>
            </w:r>
          </w:p>
        </w:tc>
        <w:tc>
          <w:tcPr>
            <w:tcW w:w="0" w:type="auto"/>
            <w:shd w:val="clear" w:color="auto" w:fill="E2EFD9"/>
            <w:tcMar>
              <w:top w:w="40" w:type="dxa"/>
              <w:left w:w="0" w:type="dxa"/>
              <w:bottom w:w="40" w:type="dxa"/>
              <w:right w:w="20" w:type="dxa"/>
            </w:tcMar>
            <w:vAlign w:val="bottom"/>
          </w:tcPr>
          <w:p w14:paraId="12B727B0" w14:textId="77777777" w:rsidR="00703C00" w:rsidRDefault="00703C00">
            <w:pPr>
              <w:jc w:val="right"/>
              <w:rPr>
                <w:rFonts w:ascii="宋体"/>
              </w:rPr>
            </w:pPr>
          </w:p>
        </w:tc>
      </w:tr>
      <w:tr w:rsidR="00703C00" w14:paraId="12B727BE" w14:textId="77777777">
        <w:tc>
          <w:tcPr>
            <w:tcW w:w="0" w:type="auto"/>
            <w:gridSpan w:val="3"/>
            <w:shd w:val="clear" w:color="auto" w:fill="FFFFFF"/>
            <w:tcMar>
              <w:top w:w="40" w:type="dxa"/>
              <w:left w:w="20" w:type="dxa"/>
              <w:bottom w:w="40" w:type="dxa"/>
              <w:right w:w="20" w:type="dxa"/>
            </w:tcMar>
            <w:vAlign w:val="bottom"/>
          </w:tcPr>
          <w:p w14:paraId="12B727B2" w14:textId="77777777" w:rsidR="00703C00" w:rsidRDefault="00DA3F08">
            <w:pPr>
              <w:textAlignment w:val="bottom"/>
            </w:pPr>
            <w:r>
              <w:rPr>
                <w:rFonts w:ascii="sans-serif" w:eastAsia="sans-serif" w:hAnsi="sans-serif" w:cs="sans-serif"/>
                <w:color w:val="000000"/>
                <w:sz w:val="20"/>
                <w:szCs w:val="20"/>
              </w:rPr>
              <w:t>Estimated total grant-date fair value</w:t>
            </w:r>
          </w:p>
        </w:tc>
        <w:tc>
          <w:tcPr>
            <w:tcW w:w="0" w:type="auto"/>
            <w:shd w:val="clear" w:color="auto" w:fill="FFFFFF"/>
            <w:tcMar>
              <w:top w:w="40" w:type="dxa"/>
              <w:left w:w="20" w:type="dxa"/>
              <w:bottom w:w="40" w:type="dxa"/>
              <w:right w:w="0" w:type="dxa"/>
            </w:tcMar>
            <w:vAlign w:val="bottom"/>
          </w:tcPr>
          <w:p w14:paraId="12B727B3"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7B4" w14:textId="77777777" w:rsidR="00703C00" w:rsidRDefault="00DA3F08">
            <w:pPr>
              <w:jc w:val="right"/>
              <w:textAlignment w:val="bottom"/>
            </w:pPr>
            <w:r>
              <w:rPr>
                <w:rFonts w:ascii="sans-serif" w:eastAsia="sans-serif" w:hAnsi="sans-serif" w:cs="sans-serif"/>
                <w:color w:val="000000"/>
                <w:sz w:val="20"/>
                <w:szCs w:val="20"/>
              </w:rPr>
              <w:t>3,492 </w:t>
            </w:r>
          </w:p>
        </w:tc>
        <w:tc>
          <w:tcPr>
            <w:tcW w:w="0" w:type="auto"/>
            <w:shd w:val="clear" w:color="auto" w:fill="FFFFFF"/>
            <w:tcMar>
              <w:top w:w="40" w:type="dxa"/>
              <w:left w:w="0" w:type="dxa"/>
              <w:bottom w:w="40" w:type="dxa"/>
              <w:right w:w="20" w:type="dxa"/>
            </w:tcMar>
            <w:vAlign w:val="bottom"/>
          </w:tcPr>
          <w:p w14:paraId="12B727B5"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7B6"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7B7"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7B8" w14:textId="77777777" w:rsidR="00703C00" w:rsidRDefault="00DA3F08">
            <w:pPr>
              <w:jc w:val="right"/>
              <w:textAlignment w:val="bottom"/>
            </w:pPr>
            <w:r>
              <w:rPr>
                <w:rFonts w:ascii="sans-serif" w:eastAsia="sans-serif" w:hAnsi="sans-serif" w:cs="sans-serif"/>
                <w:color w:val="000000"/>
                <w:sz w:val="20"/>
                <w:szCs w:val="20"/>
              </w:rPr>
              <w:t>2,764 </w:t>
            </w:r>
          </w:p>
        </w:tc>
        <w:tc>
          <w:tcPr>
            <w:tcW w:w="0" w:type="auto"/>
            <w:shd w:val="clear" w:color="auto" w:fill="FFFFFF"/>
            <w:tcMar>
              <w:top w:w="40" w:type="dxa"/>
              <w:left w:w="0" w:type="dxa"/>
              <w:bottom w:w="40" w:type="dxa"/>
              <w:right w:w="20" w:type="dxa"/>
            </w:tcMar>
            <w:vAlign w:val="bottom"/>
          </w:tcPr>
          <w:p w14:paraId="12B727B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7BA"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7BB"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7BC" w14:textId="77777777" w:rsidR="00703C00" w:rsidRDefault="00DA3F08">
            <w:pPr>
              <w:jc w:val="right"/>
              <w:textAlignment w:val="bottom"/>
            </w:pPr>
            <w:r>
              <w:rPr>
                <w:rFonts w:ascii="sans-serif" w:eastAsia="sans-serif" w:hAnsi="sans-serif" w:cs="sans-serif"/>
                <w:color w:val="000000"/>
                <w:sz w:val="20"/>
                <w:szCs w:val="20"/>
              </w:rPr>
              <w:t>1,282 </w:t>
            </w:r>
          </w:p>
        </w:tc>
        <w:tc>
          <w:tcPr>
            <w:tcW w:w="0" w:type="auto"/>
            <w:shd w:val="clear" w:color="auto" w:fill="FFFFFF"/>
            <w:tcMar>
              <w:top w:w="40" w:type="dxa"/>
              <w:left w:w="0" w:type="dxa"/>
              <w:bottom w:w="40" w:type="dxa"/>
              <w:right w:w="20" w:type="dxa"/>
            </w:tcMar>
            <w:vAlign w:val="bottom"/>
          </w:tcPr>
          <w:p w14:paraId="12B727BD" w14:textId="77777777" w:rsidR="00703C00" w:rsidRDefault="00703C00">
            <w:pPr>
              <w:jc w:val="right"/>
              <w:rPr>
                <w:rFonts w:ascii="宋体"/>
              </w:rPr>
            </w:pPr>
          </w:p>
        </w:tc>
      </w:tr>
      <w:tr w:rsidR="00703C00" w14:paraId="12B727CB" w14:textId="77777777">
        <w:tc>
          <w:tcPr>
            <w:tcW w:w="0" w:type="auto"/>
            <w:gridSpan w:val="3"/>
            <w:shd w:val="clear" w:color="auto" w:fill="E2EFD9"/>
            <w:tcMar>
              <w:top w:w="40" w:type="dxa"/>
              <w:left w:w="20" w:type="dxa"/>
              <w:bottom w:w="40" w:type="dxa"/>
              <w:right w:w="20" w:type="dxa"/>
            </w:tcMar>
            <w:vAlign w:val="bottom"/>
          </w:tcPr>
          <w:p w14:paraId="12B727BF" w14:textId="77777777" w:rsidR="00703C00" w:rsidRDefault="00DA3F08">
            <w:pPr>
              <w:textAlignment w:val="bottom"/>
            </w:pPr>
            <w:r>
              <w:rPr>
                <w:rFonts w:ascii="sans-serif" w:eastAsia="sans-serif" w:hAnsi="sans-serif" w:cs="sans-serif"/>
                <w:color w:val="000000"/>
                <w:sz w:val="20"/>
                <w:szCs w:val="20"/>
              </w:rPr>
              <w:t>Weighted average grant-date fair value per share</w:t>
            </w:r>
          </w:p>
        </w:tc>
        <w:tc>
          <w:tcPr>
            <w:tcW w:w="0" w:type="auto"/>
            <w:shd w:val="clear" w:color="auto" w:fill="E2EFD9"/>
            <w:tcMar>
              <w:top w:w="40" w:type="dxa"/>
              <w:left w:w="20" w:type="dxa"/>
              <w:bottom w:w="40" w:type="dxa"/>
              <w:right w:w="0" w:type="dxa"/>
            </w:tcMar>
            <w:vAlign w:val="bottom"/>
          </w:tcPr>
          <w:p w14:paraId="12B727C0"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7C1" w14:textId="77777777" w:rsidR="00703C00" w:rsidRDefault="00DA3F08">
            <w:pPr>
              <w:jc w:val="right"/>
              <w:textAlignment w:val="bottom"/>
            </w:pPr>
            <w:r>
              <w:rPr>
                <w:rFonts w:ascii="sans-serif" w:eastAsia="sans-serif" w:hAnsi="sans-serif" w:cs="sans-serif"/>
                <w:color w:val="000000"/>
                <w:sz w:val="20"/>
                <w:szCs w:val="20"/>
              </w:rPr>
              <w:t>190.69 </w:t>
            </w:r>
          </w:p>
        </w:tc>
        <w:tc>
          <w:tcPr>
            <w:tcW w:w="0" w:type="auto"/>
            <w:shd w:val="clear" w:color="auto" w:fill="E2EFD9"/>
            <w:tcMar>
              <w:top w:w="40" w:type="dxa"/>
              <w:left w:w="0" w:type="dxa"/>
              <w:bottom w:w="40" w:type="dxa"/>
              <w:right w:w="20" w:type="dxa"/>
            </w:tcMar>
            <w:vAlign w:val="bottom"/>
          </w:tcPr>
          <w:p w14:paraId="12B727C2"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7C3"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7C4"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7C5" w14:textId="77777777" w:rsidR="00703C00" w:rsidRDefault="00DA3F08">
            <w:pPr>
              <w:jc w:val="right"/>
              <w:textAlignment w:val="bottom"/>
            </w:pPr>
            <w:r>
              <w:rPr>
                <w:rFonts w:ascii="sans-serif" w:eastAsia="sans-serif" w:hAnsi="sans-serif" w:cs="sans-serif"/>
                <w:color w:val="000000"/>
                <w:sz w:val="20"/>
                <w:szCs w:val="20"/>
              </w:rPr>
              <w:t>76.81 </w:t>
            </w:r>
          </w:p>
        </w:tc>
        <w:tc>
          <w:tcPr>
            <w:tcW w:w="0" w:type="auto"/>
            <w:shd w:val="clear" w:color="auto" w:fill="E2EFD9"/>
            <w:tcMar>
              <w:top w:w="40" w:type="dxa"/>
              <w:left w:w="0" w:type="dxa"/>
              <w:bottom w:w="40" w:type="dxa"/>
              <w:right w:w="20" w:type="dxa"/>
            </w:tcMar>
            <w:vAlign w:val="bottom"/>
          </w:tcPr>
          <w:p w14:paraId="12B727C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7C7"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7C8"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7C9" w14:textId="77777777" w:rsidR="00703C00" w:rsidRDefault="00DA3F08">
            <w:pPr>
              <w:jc w:val="right"/>
              <w:textAlignment w:val="bottom"/>
            </w:pPr>
            <w:r>
              <w:rPr>
                <w:rFonts w:ascii="sans-serif" w:eastAsia="sans-serif" w:hAnsi="sans-serif" w:cs="sans-serif"/>
                <w:color w:val="000000"/>
                <w:sz w:val="20"/>
                <w:szCs w:val="20"/>
              </w:rPr>
              <w:t>46.12 </w:t>
            </w:r>
          </w:p>
        </w:tc>
        <w:tc>
          <w:tcPr>
            <w:tcW w:w="0" w:type="auto"/>
            <w:shd w:val="clear" w:color="auto" w:fill="E2EFD9"/>
            <w:tcMar>
              <w:top w:w="40" w:type="dxa"/>
              <w:left w:w="0" w:type="dxa"/>
              <w:bottom w:w="40" w:type="dxa"/>
              <w:right w:w="20" w:type="dxa"/>
            </w:tcMar>
            <w:vAlign w:val="bottom"/>
          </w:tcPr>
          <w:p w14:paraId="12B727CA" w14:textId="77777777" w:rsidR="00703C00" w:rsidRDefault="00703C00">
            <w:pPr>
              <w:jc w:val="right"/>
              <w:rPr>
                <w:rFonts w:ascii="宋体"/>
              </w:rPr>
            </w:pPr>
          </w:p>
        </w:tc>
      </w:tr>
      <w:tr w:rsidR="00703C00" w14:paraId="12B727D2" w14:textId="77777777">
        <w:trPr>
          <w:trHeight w:val="300"/>
        </w:trPr>
        <w:tc>
          <w:tcPr>
            <w:tcW w:w="0" w:type="auto"/>
            <w:gridSpan w:val="3"/>
            <w:shd w:val="clear" w:color="auto" w:fill="FFFFFF"/>
            <w:tcMar>
              <w:top w:w="0" w:type="dxa"/>
              <w:left w:w="20" w:type="dxa"/>
              <w:bottom w:w="0" w:type="dxa"/>
              <w:right w:w="20" w:type="dxa"/>
            </w:tcMar>
            <w:vAlign w:val="bottom"/>
          </w:tcPr>
          <w:p w14:paraId="12B727CC"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7CD"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7CE"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7CF"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7D0"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7D1" w14:textId="77777777" w:rsidR="00703C00" w:rsidRDefault="00703C00">
            <w:pPr>
              <w:rPr>
                <w:rFonts w:ascii="宋体"/>
              </w:rPr>
            </w:pPr>
          </w:p>
        </w:tc>
      </w:tr>
      <w:tr w:rsidR="00703C00" w14:paraId="12B727D9" w14:textId="77777777">
        <w:tc>
          <w:tcPr>
            <w:tcW w:w="0" w:type="auto"/>
            <w:gridSpan w:val="3"/>
            <w:shd w:val="clear" w:color="auto" w:fill="E2EFD9"/>
            <w:tcMar>
              <w:top w:w="40" w:type="dxa"/>
              <w:left w:w="20" w:type="dxa"/>
              <w:bottom w:w="40" w:type="dxa"/>
              <w:right w:w="20" w:type="dxa"/>
            </w:tcMar>
            <w:vAlign w:val="bottom"/>
          </w:tcPr>
          <w:p w14:paraId="12B727D3" w14:textId="77777777" w:rsidR="00703C00" w:rsidRDefault="00DA3F08">
            <w:pPr>
              <w:textAlignment w:val="bottom"/>
            </w:pPr>
            <w:r>
              <w:rPr>
                <w:rFonts w:ascii="sans-serif" w:eastAsia="sans-serif" w:hAnsi="sans-serif" w:cs="sans-serif"/>
                <w:b/>
                <w:bCs/>
                <w:color w:val="000000"/>
                <w:sz w:val="20"/>
                <w:szCs w:val="20"/>
              </w:rPr>
              <w:t>ESPP</w:t>
            </w:r>
          </w:p>
        </w:tc>
        <w:tc>
          <w:tcPr>
            <w:tcW w:w="0" w:type="auto"/>
            <w:gridSpan w:val="3"/>
            <w:shd w:val="clear" w:color="auto" w:fill="E2EFD9"/>
            <w:tcMar>
              <w:top w:w="0" w:type="dxa"/>
              <w:left w:w="20" w:type="dxa"/>
              <w:bottom w:w="0" w:type="dxa"/>
              <w:right w:w="20" w:type="dxa"/>
            </w:tcMar>
            <w:vAlign w:val="bottom"/>
          </w:tcPr>
          <w:p w14:paraId="12B727D4"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27D5"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27D6"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27D7"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27D8" w14:textId="77777777" w:rsidR="00703C00" w:rsidRDefault="00703C00">
            <w:pPr>
              <w:rPr>
                <w:rFonts w:ascii="宋体"/>
              </w:rPr>
            </w:pPr>
          </w:p>
        </w:tc>
      </w:tr>
      <w:tr w:rsidR="00703C00" w14:paraId="12B727E3" w14:textId="77777777">
        <w:tc>
          <w:tcPr>
            <w:tcW w:w="0" w:type="auto"/>
            <w:gridSpan w:val="3"/>
            <w:shd w:val="clear" w:color="auto" w:fill="FFFFFF"/>
            <w:tcMar>
              <w:top w:w="40" w:type="dxa"/>
              <w:left w:w="20" w:type="dxa"/>
              <w:bottom w:w="40" w:type="dxa"/>
              <w:right w:w="20" w:type="dxa"/>
            </w:tcMar>
            <w:vAlign w:val="bottom"/>
          </w:tcPr>
          <w:p w14:paraId="12B727DA" w14:textId="77777777" w:rsidR="00703C00" w:rsidRDefault="00DA3F08">
            <w:pPr>
              <w:textAlignment w:val="bottom"/>
            </w:pPr>
            <w:r>
              <w:rPr>
                <w:rFonts w:ascii="sans-serif" w:eastAsia="sans-serif" w:hAnsi="sans-serif" w:cs="sans-serif"/>
                <w:color w:val="000000"/>
                <w:sz w:val="20"/>
                <w:szCs w:val="20"/>
              </w:rPr>
              <w:t>Shares purchased</w:t>
            </w:r>
          </w:p>
        </w:tc>
        <w:tc>
          <w:tcPr>
            <w:tcW w:w="0" w:type="auto"/>
            <w:gridSpan w:val="2"/>
            <w:shd w:val="clear" w:color="auto" w:fill="FFFFFF"/>
            <w:tcMar>
              <w:top w:w="40" w:type="dxa"/>
              <w:left w:w="20" w:type="dxa"/>
              <w:bottom w:w="40" w:type="dxa"/>
              <w:right w:w="0" w:type="dxa"/>
            </w:tcMar>
            <w:vAlign w:val="bottom"/>
          </w:tcPr>
          <w:p w14:paraId="12B727DB" w14:textId="77777777" w:rsidR="00703C00" w:rsidRDefault="00DA3F08">
            <w:pPr>
              <w:jc w:val="right"/>
              <w:textAlignment w:val="bottom"/>
            </w:pPr>
            <w:r>
              <w:rPr>
                <w:rFonts w:ascii="sans-serif" w:eastAsia="sans-serif" w:hAnsi="sans-serif" w:cs="sans-serif"/>
                <w:color w:val="000000"/>
                <w:sz w:val="20"/>
                <w:szCs w:val="20"/>
              </w:rPr>
              <w:t>5 </w:t>
            </w:r>
          </w:p>
        </w:tc>
        <w:tc>
          <w:tcPr>
            <w:tcW w:w="0" w:type="auto"/>
            <w:shd w:val="clear" w:color="auto" w:fill="FFFFFF"/>
            <w:tcMar>
              <w:top w:w="40" w:type="dxa"/>
              <w:left w:w="0" w:type="dxa"/>
              <w:bottom w:w="40" w:type="dxa"/>
              <w:right w:w="20" w:type="dxa"/>
            </w:tcMar>
            <w:vAlign w:val="bottom"/>
          </w:tcPr>
          <w:p w14:paraId="12B727D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7DD"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7DE" w14:textId="77777777" w:rsidR="00703C00" w:rsidRDefault="00DA3F08">
            <w:pPr>
              <w:jc w:val="right"/>
              <w:textAlignment w:val="bottom"/>
            </w:pPr>
            <w:r>
              <w:rPr>
                <w:rFonts w:ascii="sans-serif" w:eastAsia="sans-serif" w:hAnsi="sans-serif" w:cs="sans-serif"/>
                <w:color w:val="000000"/>
                <w:sz w:val="20"/>
                <w:szCs w:val="20"/>
              </w:rPr>
              <w:t>4 </w:t>
            </w:r>
          </w:p>
        </w:tc>
        <w:tc>
          <w:tcPr>
            <w:tcW w:w="0" w:type="auto"/>
            <w:shd w:val="clear" w:color="auto" w:fill="FFFFFF"/>
            <w:tcMar>
              <w:top w:w="40" w:type="dxa"/>
              <w:left w:w="0" w:type="dxa"/>
              <w:bottom w:w="40" w:type="dxa"/>
              <w:right w:w="20" w:type="dxa"/>
            </w:tcMar>
            <w:vAlign w:val="bottom"/>
          </w:tcPr>
          <w:p w14:paraId="12B727DF"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7E0"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7E1" w14:textId="77777777" w:rsidR="00703C00" w:rsidRDefault="00DA3F08">
            <w:pPr>
              <w:jc w:val="right"/>
              <w:textAlignment w:val="bottom"/>
            </w:pPr>
            <w:r>
              <w:rPr>
                <w:rFonts w:ascii="sans-serif" w:eastAsia="sans-serif" w:hAnsi="sans-serif" w:cs="sans-serif"/>
                <w:color w:val="000000"/>
                <w:sz w:val="20"/>
                <w:szCs w:val="20"/>
              </w:rPr>
              <w:t>4 </w:t>
            </w:r>
          </w:p>
        </w:tc>
        <w:tc>
          <w:tcPr>
            <w:tcW w:w="0" w:type="auto"/>
            <w:shd w:val="clear" w:color="auto" w:fill="FFFFFF"/>
            <w:tcMar>
              <w:top w:w="40" w:type="dxa"/>
              <w:left w:w="0" w:type="dxa"/>
              <w:bottom w:w="40" w:type="dxa"/>
              <w:right w:w="20" w:type="dxa"/>
            </w:tcMar>
            <w:vAlign w:val="bottom"/>
          </w:tcPr>
          <w:p w14:paraId="12B727E2" w14:textId="77777777" w:rsidR="00703C00" w:rsidRDefault="00703C00">
            <w:pPr>
              <w:jc w:val="right"/>
              <w:rPr>
                <w:rFonts w:ascii="宋体"/>
              </w:rPr>
            </w:pPr>
          </w:p>
        </w:tc>
      </w:tr>
      <w:tr w:rsidR="00703C00" w14:paraId="12B727F0" w14:textId="77777777">
        <w:tc>
          <w:tcPr>
            <w:tcW w:w="0" w:type="auto"/>
            <w:gridSpan w:val="3"/>
            <w:shd w:val="clear" w:color="auto" w:fill="E2EFD9"/>
            <w:tcMar>
              <w:top w:w="40" w:type="dxa"/>
              <w:left w:w="20" w:type="dxa"/>
              <w:bottom w:w="40" w:type="dxa"/>
              <w:right w:w="20" w:type="dxa"/>
            </w:tcMar>
            <w:vAlign w:val="bottom"/>
          </w:tcPr>
          <w:p w14:paraId="12B727E4" w14:textId="77777777" w:rsidR="00703C00" w:rsidRDefault="00DA3F08">
            <w:pPr>
              <w:textAlignment w:val="bottom"/>
            </w:pPr>
            <w:r>
              <w:rPr>
                <w:rFonts w:ascii="sans-serif" w:eastAsia="sans-serif" w:hAnsi="sans-serif" w:cs="sans-serif"/>
                <w:color w:val="000000"/>
                <w:sz w:val="20"/>
                <w:szCs w:val="20"/>
              </w:rPr>
              <w:t>Weighted average price per share</w:t>
            </w:r>
          </w:p>
        </w:tc>
        <w:tc>
          <w:tcPr>
            <w:tcW w:w="0" w:type="auto"/>
            <w:shd w:val="clear" w:color="auto" w:fill="E2EFD9"/>
            <w:tcMar>
              <w:top w:w="40" w:type="dxa"/>
              <w:left w:w="20" w:type="dxa"/>
              <w:bottom w:w="40" w:type="dxa"/>
              <w:right w:w="0" w:type="dxa"/>
            </w:tcMar>
            <w:vAlign w:val="bottom"/>
          </w:tcPr>
          <w:p w14:paraId="12B727E5"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7E6" w14:textId="77777777" w:rsidR="00703C00" w:rsidRDefault="00DA3F08">
            <w:pPr>
              <w:jc w:val="right"/>
              <w:textAlignment w:val="bottom"/>
            </w:pPr>
            <w:r>
              <w:rPr>
                <w:rFonts w:ascii="sans-serif" w:eastAsia="sans-serif" w:hAnsi="sans-serif" w:cs="sans-serif"/>
                <w:color w:val="000000"/>
                <w:sz w:val="20"/>
                <w:szCs w:val="20"/>
              </w:rPr>
              <w:t>56.36 </w:t>
            </w:r>
          </w:p>
        </w:tc>
        <w:tc>
          <w:tcPr>
            <w:tcW w:w="0" w:type="auto"/>
            <w:shd w:val="clear" w:color="auto" w:fill="E2EFD9"/>
            <w:tcMar>
              <w:top w:w="40" w:type="dxa"/>
              <w:left w:w="0" w:type="dxa"/>
              <w:bottom w:w="40" w:type="dxa"/>
              <w:right w:w="20" w:type="dxa"/>
            </w:tcMar>
            <w:vAlign w:val="bottom"/>
          </w:tcPr>
          <w:p w14:paraId="12B727E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7E8"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7E9"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7EA" w14:textId="77777777" w:rsidR="00703C00" w:rsidRDefault="00DA3F08">
            <w:pPr>
              <w:jc w:val="right"/>
              <w:textAlignment w:val="bottom"/>
            </w:pPr>
            <w:r>
              <w:rPr>
                <w:rFonts w:ascii="sans-serif" w:eastAsia="sans-serif" w:hAnsi="sans-serif" w:cs="sans-serif"/>
                <w:color w:val="000000"/>
                <w:sz w:val="20"/>
                <w:szCs w:val="20"/>
              </w:rPr>
              <w:t>34.80 </w:t>
            </w:r>
          </w:p>
        </w:tc>
        <w:tc>
          <w:tcPr>
            <w:tcW w:w="0" w:type="auto"/>
            <w:shd w:val="clear" w:color="auto" w:fill="E2EFD9"/>
            <w:tcMar>
              <w:top w:w="40" w:type="dxa"/>
              <w:left w:w="0" w:type="dxa"/>
              <w:bottom w:w="40" w:type="dxa"/>
              <w:right w:w="20" w:type="dxa"/>
            </w:tcMar>
            <w:vAlign w:val="bottom"/>
          </w:tcPr>
          <w:p w14:paraId="12B727E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7EC"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7ED"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7EE" w14:textId="77777777" w:rsidR="00703C00" w:rsidRDefault="00DA3F08">
            <w:pPr>
              <w:jc w:val="right"/>
              <w:textAlignment w:val="bottom"/>
            </w:pPr>
            <w:r>
              <w:rPr>
                <w:rFonts w:ascii="sans-serif" w:eastAsia="sans-serif" w:hAnsi="sans-serif" w:cs="sans-serif"/>
                <w:color w:val="000000"/>
                <w:sz w:val="20"/>
                <w:szCs w:val="20"/>
              </w:rPr>
              <w:t>37.19 </w:t>
            </w:r>
          </w:p>
        </w:tc>
        <w:tc>
          <w:tcPr>
            <w:tcW w:w="0" w:type="auto"/>
            <w:shd w:val="clear" w:color="auto" w:fill="E2EFD9"/>
            <w:tcMar>
              <w:top w:w="40" w:type="dxa"/>
              <w:left w:w="0" w:type="dxa"/>
              <w:bottom w:w="40" w:type="dxa"/>
              <w:right w:w="20" w:type="dxa"/>
            </w:tcMar>
            <w:vAlign w:val="bottom"/>
          </w:tcPr>
          <w:p w14:paraId="12B727EF" w14:textId="77777777" w:rsidR="00703C00" w:rsidRDefault="00703C00">
            <w:pPr>
              <w:jc w:val="right"/>
              <w:rPr>
                <w:rFonts w:ascii="宋体"/>
              </w:rPr>
            </w:pPr>
          </w:p>
        </w:tc>
      </w:tr>
      <w:tr w:rsidR="00703C00" w14:paraId="12B727FD" w14:textId="77777777">
        <w:tc>
          <w:tcPr>
            <w:tcW w:w="0" w:type="auto"/>
            <w:gridSpan w:val="3"/>
            <w:shd w:val="clear" w:color="auto" w:fill="FFFFFF"/>
            <w:tcMar>
              <w:top w:w="40" w:type="dxa"/>
              <w:left w:w="20" w:type="dxa"/>
              <w:bottom w:w="40" w:type="dxa"/>
              <w:right w:w="20" w:type="dxa"/>
            </w:tcMar>
            <w:vAlign w:val="bottom"/>
          </w:tcPr>
          <w:p w14:paraId="12B727F1" w14:textId="77777777" w:rsidR="00703C00" w:rsidRDefault="00DA3F08">
            <w:pPr>
              <w:textAlignment w:val="bottom"/>
            </w:pPr>
            <w:r>
              <w:rPr>
                <w:rFonts w:ascii="sans-serif" w:eastAsia="sans-serif" w:hAnsi="sans-serif" w:cs="sans-serif"/>
                <w:color w:val="000000"/>
                <w:sz w:val="20"/>
                <w:szCs w:val="20"/>
              </w:rPr>
              <w:t>Weighted average grant-date fair value per share</w:t>
            </w:r>
          </w:p>
        </w:tc>
        <w:tc>
          <w:tcPr>
            <w:tcW w:w="0" w:type="auto"/>
            <w:shd w:val="clear" w:color="auto" w:fill="FFFFFF"/>
            <w:tcMar>
              <w:top w:w="40" w:type="dxa"/>
              <w:left w:w="20" w:type="dxa"/>
              <w:bottom w:w="40" w:type="dxa"/>
              <w:right w:w="0" w:type="dxa"/>
            </w:tcMar>
            <w:vAlign w:val="bottom"/>
          </w:tcPr>
          <w:p w14:paraId="12B727F2"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7F3" w14:textId="77777777" w:rsidR="00703C00" w:rsidRDefault="00DA3F08">
            <w:pPr>
              <w:jc w:val="right"/>
              <w:textAlignment w:val="bottom"/>
            </w:pPr>
            <w:r>
              <w:rPr>
                <w:rFonts w:ascii="sans-serif" w:eastAsia="sans-serif" w:hAnsi="sans-serif" w:cs="sans-serif"/>
                <w:color w:val="000000"/>
                <w:sz w:val="20"/>
                <w:szCs w:val="20"/>
              </w:rPr>
              <w:t>23.24 </w:t>
            </w:r>
          </w:p>
        </w:tc>
        <w:tc>
          <w:tcPr>
            <w:tcW w:w="0" w:type="auto"/>
            <w:shd w:val="clear" w:color="auto" w:fill="FFFFFF"/>
            <w:tcMar>
              <w:top w:w="40" w:type="dxa"/>
              <w:left w:w="0" w:type="dxa"/>
              <w:bottom w:w="40" w:type="dxa"/>
              <w:right w:w="20" w:type="dxa"/>
            </w:tcMar>
            <w:vAlign w:val="bottom"/>
          </w:tcPr>
          <w:p w14:paraId="12B727F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7F5"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7F6"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7F7" w14:textId="77777777" w:rsidR="00703C00" w:rsidRDefault="00DA3F08">
            <w:pPr>
              <w:jc w:val="right"/>
              <w:textAlignment w:val="bottom"/>
            </w:pPr>
            <w:r>
              <w:rPr>
                <w:rFonts w:ascii="sans-serif" w:eastAsia="sans-serif" w:hAnsi="sans-serif" w:cs="sans-serif"/>
                <w:color w:val="000000"/>
                <w:sz w:val="20"/>
                <w:szCs w:val="20"/>
              </w:rPr>
              <w:t>16.91 </w:t>
            </w:r>
          </w:p>
        </w:tc>
        <w:tc>
          <w:tcPr>
            <w:tcW w:w="0" w:type="auto"/>
            <w:shd w:val="clear" w:color="auto" w:fill="FFFFFF"/>
            <w:tcMar>
              <w:top w:w="40" w:type="dxa"/>
              <w:left w:w="0" w:type="dxa"/>
              <w:bottom w:w="40" w:type="dxa"/>
              <w:right w:w="20" w:type="dxa"/>
            </w:tcMar>
            <w:vAlign w:val="bottom"/>
          </w:tcPr>
          <w:p w14:paraId="12B727F8"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7F9"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7FA"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7FB" w14:textId="77777777" w:rsidR="00703C00" w:rsidRDefault="00DA3F08">
            <w:pPr>
              <w:jc w:val="right"/>
              <w:textAlignment w:val="bottom"/>
            </w:pPr>
            <w:r>
              <w:rPr>
                <w:rFonts w:ascii="sans-serif" w:eastAsia="sans-serif" w:hAnsi="sans-serif" w:cs="sans-serif"/>
                <w:color w:val="000000"/>
                <w:sz w:val="20"/>
                <w:szCs w:val="20"/>
              </w:rPr>
              <w:t>16.22 </w:t>
            </w:r>
          </w:p>
        </w:tc>
        <w:tc>
          <w:tcPr>
            <w:tcW w:w="0" w:type="auto"/>
            <w:shd w:val="clear" w:color="auto" w:fill="FFFFFF"/>
            <w:tcMar>
              <w:top w:w="40" w:type="dxa"/>
              <w:left w:w="0" w:type="dxa"/>
              <w:bottom w:w="40" w:type="dxa"/>
              <w:right w:w="20" w:type="dxa"/>
            </w:tcMar>
            <w:vAlign w:val="bottom"/>
          </w:tcPr>
          <w:p w14:paraId="12B727FC" w14:textId="77777777" w:rsidR="00703C00" w:rsidRDefault="00703C00">
            <w:pPr>
              <w:jc w:val="right"/>
              <w:rPr>
                <w:rFonts w:ascii="宋体"/>
              </w:rPr>
            </w:pPr>
          </w:p>
        </w:tc>
      </w:tr>
    </w:tbl>
    <w:p w14:paraId="12B727FE" w14:textId="77777777" w:rsidR="00703C00" w:rsidRDefault="00DA3F08">
      <w:pPr>
        <w:spacing w:before="240" w:after="180"/>
        <w:jc w:val="both"/>
      </w:pPr>
      <w:r>
        <w:rPr>
          <w:rFonts w:ascii="sans-serif" w:eastAsia="sans-serif" w:hAnsi="sans-serif" w:cs="sans-serif"/>
          <w:color w:val="000000"/>
          <w:sz w:val="20"/>
          <w:szCs w:val="20"/>
        </w:rPr>
        <w:t>As of January 30, 2022, there was $4.87 billion of aggregate unearned stock-based compensation expense, net of forfeitures. This amount is expected to be recognized over a weighted average period of 2.4 years for RSUs, PSUs, and market-based PS</w:t>
      </w:r>
      <w:r>
        <w:rPr>
          <w:rFonts w:ascii="sans-serif" w:eastAsia="sans-serif" w:hAnsi="sans-serif" w:cs="sans-serif"/>
          <w:color w:val="000000"/>
          <w:sz w:val="20"/>
          <w:szCs w:val="20"/>
        </w:rPr>
        <w:t>Us, and 0.9 years for ESPP.</w:t>
      </w:r>
    </w:p>
    <w:p w14:paraId="12B727FF" w14:textId="77777777" w:rsidR="00703C00" w:rsidRDefault="00DA3F08">
      <w:pPr>
        <w:spacing w:after="120"/>
        <w:jc w:val="both"/>
      </w:pPr>
      <w:r>
        <w:rPr>
          <w:rFonts w:ascii="sans-serif" w:eastAsia="sans-serif" w:hAnsi="sans-serif" w:cs="sans-serif"/>
          <w:color w:val="000000"/>
          <w:sz w:val="20"/>
          <w:szCs w:val="20"/>
        </w:rPr>
        <w:t>The fair value of shares issued under our ESPP have been estimated with the following assumptions:</w:t>
      </w:r>
    </w:p>
    <w:tbl>
      <w:tblPr>
        <w:tblW w:w="4993" w:type="pct"/>
        <w:tblCellMar>
          <w:top w:w="15" w:type="dxa"/>
          <w:left w:w="15" w:type="dxa"/>
          <w:bottom w:w="15" w:type="dxa"/>
          <w:right w:w="15" w:type="dxa"/>
        </w:tblCellMar>
        <w:tblLook w:val="04A0" w:firstRow="1" w:lastRow="0" w:firstColumn="1" w:lastColumn="0" w:noHBand="0" w:noVBand="1"/>
      </w:tblPr>
      <w:tblGrid>
        <w:gridCol w:w="60"/>
        <w:gridCol w:w="4910"/>
        <w:gridCol w:w="36"/>
        <w:gridCol w:w="65"/>
        <w:gridCol w:w="939"/>
        <w:gridCol w:w="38"/>
        <w:gridCol w:w="37"/>
        <w:gridCol w:w="37"/>
        <w:gridCol w:w="37"/>
        <w:gridCol w:w="71"/>
        <w:gridCol w:w="919"/>
        <w:gridCol w:w="37"/>
        <w:gridCol w:w="36"/>
        <w:gridCol w:w="36"/>
        <w:gridCol w:w="36"/>
        <w:gridCol w:w="71"/>
        <w:gridCol w:w="922"/>
        <w:gridCol w:w="37"/>
      </w:tblGrid>
      <w:tr w:rsidR="00703C00" w14:paraId="12B72812" w14:textId="77777777">
        <w:tc>
          <w:tcPr>
            <w:tcW w:w="50" w:type="pct"/>
            <w:shd w:val="clear" w:color="auto" w:fill="auto"/>
            <w:vAlign w:val="bottom"/>
          </w:tcPr>
          <w:p w14:paraId="12B72800" w14:textId="77777777" w:rsidR="00703C00" w:rsidRDefault="00703C00">
            <w:pPr>
              <w:rPr>
                <w:rFonts w:ascii="宋体"/>
              </w:rPr>
            </w:pPr>
          </w:p>
        </w:tc>
        <w:tc>
          <w:tcPr>
            <w:tcW w:w="2961" w:type="pct"/>
            <w:shd w:val="clear" w:color="auto" w:fill="auto"/>
            <w:vAlign w:val="bottom"/>
          </w:tcPr>
          <w:p w14:paraId="12B72801" w14:textId="77777777" w:rsidR="00703C00" w:rsidRDefault="00703C00">
            <w:pPr>
              <w:rPr>
                <w:rFonts w:ascii="宋体"/>
              </w:rPr>
            </w:pPr>
          </w:p>
        </w:tc>
        <w:tc>
          <w:tcPr>
            <w:tcW w:w="5" w:type="pct"/>
            <w:shd w:val="clear" w:color="auto" w:fill="auto"/>
            <w:vAlign w:val="bottom"/>
          </w:tcPr>
          <w:p w14:paraId="12B72802" w14:textId="77777777" w:rsidR="00703C00" w:rsidRDefault="00703C00">
            <w:pPr>
              <w:rPr>
                <w:rFonts w:ascii="宋体"/>
              </w:rPr>
            </w:pPr>
          </w:p>
        </w:tc>
        <w:tc>
          <w:tcPr>
            <w:tcW w:w="50" w:type="pct"/>
            <w:shd w:val="clear" w:color="auto" w:fill="auto"/>
            <w:vAlign w:val="bottom"/>
          </w:tcPr>
          <w:p w14:paraId="12B72803" w14:textId="77777777" w:rsidR="00703C00" w:rsidRDefault="00703C00">
            <w:pPr>
              <w:rPr>
                <w:rFonts w:ascii="宋体"/>
              </w:rPr>
            </w:pPr>
          </w:p>
        </w:tc>
        <w:tc>
          <w:tcPr>
            <w:tcW w:w="581" w:type="pct"/>
            <w:shd w:val="clear" w:color="auto" w:fill="auto"/>
            <w:vAlign w:val="bottom"/>
          </w:tcPr>
          <w:p w14:paraId="12B72804" w14:textId="77777777" w:rsidR="00703C00" w:rsidRDefault="00703C00">
            <w:pPr>
              <w:rPr>
                <w:rFonts w:ascii="宋体"/>
              </w:rPr>
            </w:pPr>
          </w:p>
        </w:tc>
        <w:tc>
          <w:tcPr>
            <w:tcW w:w="5" w:type="pct"/>
            <w:shd w:val="clear" w:color="auto" w:fill="auto"/>
            <w:vAlign w:val="bottom"/>
          </w:tcPr>
          <w:p w14:paraId="12B72805" w14:textId="77777777" w:rsidR="00703C00" w:rsidRDefault="00703C00">
            <w:pPr>
              <w:rPr>
                <w:rFonts w:ascii="宋体"/>
              </w:rPr>
            </w:pPr>
          </w:p>
        </w:tc>
        <w:tc>
          <w:tcPr>
            <w:tcW w:w="5" w:type="pct"/>
            <w:shd w:val="clear" w:color="auto" w:fill="auto"/>
            <w:vAlign w:val="bottom"/>
          </w:tcPr>
          <w:p w14:paraId="12B72806" w14:textId="77777777" w:rsidR="00703C00" w:rsidRDefault="00703C00">
            <w:pPr>
              <w:rPr>
                <w:rFonts w:ascii="宋体"/>
              </w:rPr>
            </w:pPr>
          </w:p>
        </w:tc>
        <w:tc>
          <w:tcPr>
            <w:tcW w:w="26" w:type="pct"/>
            <w:shd w:val="clear" w:color="auto" w:fill="auto"/>
            <w:vAlign w:val="bottom"/>
          </w:tcPr>
          <w:p w14:paraId="12B72807" w14:textId="77777777" w:rsidR="00703C00" w:rsidRDefault="00703C00">
            <w:pPr>
              <w:rPr>
                <w:rFonts w:ascii="宋体"/>
              </w:rPr>
            </w:pPr>
          </w:p>
        </w:tc>
        <w:tc>
          <w:tcPr>
            <w:tcW w:w="5" w:type="pct"/>
            <w:shd w:val="clear" w:color="auto" w:fill="auto"/>
            <w:vAlign w:val="bottom"/>
          </w:tcPr>
          <w:p w14:paraId="12B72808" w14:textId="77777777" w:rsidR="00703C00" w:rsidRDefault="00703C00">
            <w:pPr>
              <w:rPr>
                <w:rFonts w:ascii="宋体"/>
              </w:rPr>
            </w:pPr>
          </w:p>
        </w:tc>
        <w:tc>
          <w:tcPr>
            <w:tcW w:w="50" w:type="pct"/>
            <w:shd w:val="clear" w:color="auto" w:fill="auto"/>
            <w:vAlign w:val="bottom"/>
          </w:tcPr>
          <w:p w14:paraId="12B72809" w14:textId="77777777" w:rsidR="00703C00" w:rsidRDefault="00703C00">
            <w:pPr>
              <w:rPr>
                <w:rFonts w:ascii="宋体"/>
              </w:rPr>
            </w:pPr>
          </w:p>
        </w:tc>
        <w:tc>
          <w:tcPr>
            <w:tcW w:w="581" w:type="pct"/>
            <w:shd w:val="clear" w:color="auto" w:fill="auto"/>
            <w:vAlign w:val="bottom"/>
          </w:tcPr>
          <w:p w14:paraId="12B7280A" w14:textId="77777777" w:rsidR="00703C00" w:rsidRDefault="00703C00">
            <w:pPr>
              <w:rPr>
                <w:rFonts w:ascii="宋体"/>
              </w:rPr>
            </w:pPr>
          </w:p>
        </w:tc>
        <w:tc>
          <w:tcPr>
            <w:tcW w:w="5" w:type="pct"/>
            <w:shd w:val="clear" w:color="auto" w:fill="auto"/>
            <w:vAlign w:val="bottom"/>
          </w:tcPr>
          <w:p w14:paraId="12B7280B" w14:textId="77777777" w:rsidR="00703C00" w:rsidRDefault="00703C00">
            <w:pPr>
              <w:rPr>
                <w:rFonts w:ascii="宋体"/>
              </w:rPr>
            </w:pPr>
          </w:p>
        </w:tc>
        <w:tc>
          <w:tcPr>
            <w:tcW w:w="5" w:type="pct"/>
            <w:shd w:val="clear" w:color="auto" w:fill="auto"/>
            <w:vAlign w:val="bottom"/>
          </w:tcPr>
          <w:p w14:paraId="12B7280C" w14:textId="77777777" w:rsidR="00703C00" w:rsidRDefault="00703C00">
            <w:pPr>
              <w:rPr>
                <w:rFonts w:ascii="宋体"/>
              </w:rPr>
            </w:pPr>
          </w:p>
        </w:tc>
        <w:tc>
          <w:tcPr>
            <w:tcW w:w="26" w:type="pct"/>
            <w:shd w:val="clear" w:color="auto" w:fill="auto"/>
            <w:vAlign w:val="bottom"/>
          </w:tcPr>
          <w:p w14:paraId="12B7280D" w14:textId="77777777" w:rsidR="00703C00" w:rsidRDefault="00703C00">
            <w:pPr>
              <w:rPr>
                <w:rFonts w:ascii="宋体"/>
              </w:rPr>
            </w:pPr>
          </w:p>
        </w:tc>
        <w:tc>
          <w:tcPr>
            <w:tcW w:w="5" w:type="pct"/>
            <w:shd w:val="clear" w:color="auto" w:fill="auto"/>
            <w:vAlign w:val="bottom"/>
          </w:tcPr>
          <w:p w14:paraId="12B7280E" w14:textId="77777777" w:rsidR="00703C00" w:rsidRDefault="00703C00">
            <w:pPr>
              <w:rPr>
                <w:rFonts w:ascii="宋体"/>
              </w:rPr>
            </w:pPr>
          </w:p>
        </w:tc>
        <w:tc>
          <w:tcPr>
            <w:tcW w:w="50" w:type="pct"/>
            <w:shd w:val="clear" w:color="auto" w:fill="auto"/>
            <w:vAlign w:val="bottom"/>
          </w:tcPr>
          <w:p w14:paraId="12B7280F" w14:textId="77777777" w:rsidR="00703C00" w:rsidRDefault="00703C00">
            <w:pPr>
              <w:rPr>
                <w:rFonts w:ascii="宋体"/>
              </w:rPr>
            </w:pPr>
          </w:p>
        </w:tc>
        <w:tc>
          <w:tcPr>
            <w:tcW w:w="582" w:type="pct"/>
            <w:shd w:val="clear" w:color="auto" w:fill="auto"/>
            <w:vAlign w:val="bottom"/>
          </w:tcPr>
          <w:p w14:paraId="12B72810" w14:textId="77777777" w:rsidR="00703C00" w:rsidRDefault="00703C00">
            <w:pPr>
              <w:rPr>
                <w:rFonts w:ascii="宋体"/>
              </w:rPr>
            </w:pPr>
          </w:p>
        </w:tc>
        <w:tc>
          <w:tcPr>
            <w:tcW w:w="5" w:type="pct"/>
            <w:shd w:val="clear" w:color="auto" w:fill="auto"/>
            <w:vAlign w:val="bottom"/>
          </w:tcPr>
          <w:p w14:paraId="12B72811" w14:textId="77777777" w:rsidR="00703C00" w:rsidRDefault="00703C00">
            <w:pPr>
              <w:rPr>
                <w:rFonts w:ascii="宋体"/>
              </w:rPr>
            </w:pPr>
          </w:p>
        </w:tc>
      </w:tr>
      <w:tr w:rsidR="00703C00" w14:paraId="12B72815" w14:textId="77777777">
        <w:tc>
          <w:tcPr>
            <w:tcW w:w="0" w:type="auto"/>
            <w:gridSpan w:val="3"/>
            <w:shd w:val="clear" w:color="auto" w:fill="auto"/>
            <w:tcMar>
              <w:top w:w="40" w:type="dxa"/>
              <w:left w:w="20" w:type="dxa"/>
              <w:bottom w:w="40" w:type="dxa"/>
              <w:right w:w="20" w:type="dxa"/>
            </w:tcMar>
            <w:vAlign w:val="bottom"/>
          </w:tcPr>
          <w:p w14:paraId="12B72813" w14:textId="77777777" w:rsidR="00703C00" w:rsidRDefault="00DA3F08">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12B72814" w14:textId="77777777" w:rsidR="00703C00" w:rsidRDefault="00DA3F08">
            <w:pPr>
              <w:jc w:val="center"/>
              <w:textAlignment w:val="bottom"/>
            </w:pPr>
            <w:r>
              <w:rPr>
                <w:rFonts w:ascii="sans-serif" w:eastAsia="sans-serif" w:hAnsi="sans-serif" w:cs="sans-serif"/>
                <w:b/>
                <w:bCs/>
                <w:color w:val="000000"/>
                <w:sz w:val="20"/>
                <w:szCs w:val="20"/>
              </w:rPr>
              <w:t>Year Ended</w:t>
            </w:r>
          </w:p>
        </w:tc>
      </w:tr>
      <w:tr w:rsidR="00703C00" w14:paraId="12B7281C" w14:textId="77777777">
        <w:tc>
          <w:tcPr>
            <w:tcW w:w="0" w:type="auto"/>
            <w:gridSpan w:val="3"/>
            <w:shd w:val="clear" w:color="auto" w:fill="auto"/>
            <w:tcMar>
              <w:top w:w="40" w:type="dxa"/>
              <w:left w:w="20" w:type="dxa"/>
              <w:bottom w:w="40" w:type="dxa"/>
              <w:right w:w="20" w:type="dxa"/>
            </w:tcMar>
            <w:vAlign w:val="bottom"/>
          </w:tcPr>
          <w:p w14:paraId="12B72816"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817"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818"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819"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81A"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81B" w14:textId="77777777" w:rsidR="00703C00" w:rsidRDefault="00DA3F08">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03C00" w14:paraId="12B72823" w14:textId="77777777">
        <w:trPr>
          <w:trHeight w:val="60"/>
        </w:trPr>
        <w:tc>
          <w:tcPr>
            <w:tcW w:w="0" w:type="auto"/>
            <w:gridSpan w:val="3"/>
            <w:shd w:val="clear" w:color="auto" w:fill="auto"/>
            <w:tcMar>
              <w:top w:w="0" w:type="dxa"/>
              <w:left w:w="20" w:type="dxa"/>
              <w:bottom w:w="0" w:type="dxa"/>
              <w:right w:w="20" w:type="dxa"/>
            </w:tcMar>
            <w:vAlign w:val="bottom"/>
          </w:tcPr>
          <w:p w14:paraId="12B7281D"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81E"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81F"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820"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821"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822" w14:textId="77777777" w:rsidR="00703C00" w:rsidRDefault="00703C00">
            <w:pPr>
              <w:rPr>
                <w:rFonts w:ascii="宋体"/>
              </w:rPr>
            </w:pPr>
          </w:p>
        </w:tc>
      </w:tr>
      <w:tr w:rsidR="00703C00" w14:paraId="12B72826" w14:textId="77777777">
        <w:tc>
          <w:tcPr>
            <w:tcW w:w="0" w:type="auto"/>
            <w:gridSpan w:val="3"/>
            <w:shd w:val="clear" w:color="auto" w:fill="auto"/>
            <w:tcMar>
              <w:top w:w="0" w:type="dxa"/>
              <w:left w:w="20" w:type="dxa"/>
              <w:bottom w:w="0" w:type="dxa"/>
              <w:right w:w="20" w:type="dxa"/>
            </w:tcMar>
            <w:vAlign w:val="bottom"/>
          </w:tcPr>
          <w:p w14:paraId="12B72824" w14:textId="77777777" w:rsidR="00703C00" w:rsidRDefault="00703C00">
            <w:pPr>
              <w:rPr>
                <w:rFonts w:ascii="宋体"/>
              </w:rPr>
            </w:pPr>
          </w:p>
        </w:tc>
        <w:tc>
          <w:tcPr>
            <w:tcW w:w="0" w:type="auto"/>
            <w:gridSpan w:val="15"/>
            <w:shd w:val="clear" w:color="auto" w:fill="auto"/>
            <w:tcMar>
              <w:top w:w="40" w:type="dxa"/>
              <w:left w:w="20" w:type="dxa"/>
              <w:bottom w:w="40" w:type="dxa"/>
              <w:right w:w="20" w:type="dxa"/>
            </w:tcMar>
            <w:vAlign w:val="bottom"/>
          </w:tcPr>
          <w:p w14:paraId="12B72825" w14:textId="77777777" w:rsidR="00703C00" w:rsidRDefault="00DA3F08">
            <w:pPr>
              <w:jc w:val="center"/>
              <w:textAlignment w:val="bottom"/>
            </w:pPr>
            <w:r>
              <w:rPr>
                <w:rFonts w:ascii="sans-serif" w:eastAsia="sans-serif" w:hAnsi="sans-serif" w:cs="sans-serif"/>
                <w:i/>
                <w:iCs/>
                <w:color w:val="000000"/>
                <w:sz w:val="20"/>
                <w:szCs w:val="20"/>
              </w:rPr>
              <w:t xml:space="preserve">(Using the </w:t>
            </w:r>
            <w:r>
              <w:rPr>
                <w:rFonts w:ascii="sans-serif" w:eastAsia="sans-serif" w:hAnsi="sans-serif" w:cs="sans-serif"/>
                <w:i/>
                <w:iCs/>
                <w:color w:val="000000"/>
                <w:sz w:val="20"/>
                <w:szCs w:val="20"/>
              </w:rPr>
              <w:t>Black-Scholes model)</w:t>
            </w:r>
          </w:p>
        </w:tc>
      </w:tr>
      <w:tr w:rsidR="00703C00" w14:paraId="12B7282D" w14:textId="77777777">
        <w:tc>
          <w:tcPr>
            <w:tcW w:w="0" w:type="auto"/>
            <w:gridSpan w:val="3"/>
            <w:shd w:val="clear" w:color="auto" w:fill="auto"/>
            <w:tcMar>
              <w:top w:w="40" w:type="dxa"/>
              <w:left w:w="20" w:type="dxa"/>
              <w:bottom w:w="40" w:type="dxa"/>
              <w:right w:w="20" w:type="dxa"/>
            </w:tcMar>
            <w:vAlign w:val="bottom"/>
          </w:tcPr>
          <w:p w14:paraId="12B72827" w14:textId="77777777" w:rsidR="00703C00" w:rsidRDefault="00DA3F08">
            <w:pPr>
              <w:jc w:val="both"/>
              <w:textAlignment w:val="bottom"/>
            </w:pPr>
            <w:r>
              <w:rPr>
                <w:rFonts w:ascii="sans-serif" w:eastAsia="sans-serif" w:hAnsi="sans-serif" w:cs="sans-serif"/>
                <w:b/>
                <w:bCs/>
                <w:color w:val="000000"/>
                <w:sz w:val="20"/>
                <w:szCs w:val="20"/>
              </w:rPr>
              <w:t>ESPP</w:t>
            </w:r>
          </w:p>
        </w:tc>
        <w:tc>
          <w:tcPr>
            <w:tcW w:w="0" w:type="auto"/>
            <w:gridSpan w:val="3"/>
            <w:shd w:val="clear" w:color="auto" w:fill="auto"/>
            <w:tcMar>
              <w:top w:w="0" w:type="dxa"/>
              <w:left w:w="20" w:type="dxa"/>
              <w:bottom w:w="0" w:type="dxa"/>
              <w:right w:w="20" w:type="dxa"/>
            </w:tcMar>
            <w:vAlign w:val="bottom"/>
          </w:tcPr>
          <w:p w14:paraId="12B72828"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829"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82A"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82B"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82C" w14:textId="77777777" w:rsidR="00703C00" w:rsidRDefault="00703C00">
            <w:pPr>
              <w:rPr>
                <w:rFonts w:ascii="宋体"/>
              </w:rPr>
            </w:pPr>
          </w:p>
        </w:tc>
      </w:tr>
      <w:tr w:rsidR="00703C00" w14:paraId="12B72834" w14:textId="77777777">
        <w:tc>
          <w:tcPr>
            <w:tcW w:w="0" w:type="auto"/>
            <w:gridSpan w:val="3"/>
            <w:shd w:val="clear" w:color="auto" w:fill="E2EFD9"/>
            <w:tcMar>
              <w:top w:w="40" w:type="dxa"/>
              <w:left w:w="20" w:type="dxa"/>
              <w:bottom w:w="40" w:type="dxa"/>
              <w:right w:w="20" w:type="dxa"/>
            </w:tcMar>
            <w:vAlign w:val="bottom"/>
          </w:tcPr>
          <w:p w14:paraId="12B7282E" w14:textId="77777777" w:rsidR="00703C00" w:rsidRDefault="00DA3F08">
            <w:pPr>
              <w:textAlignment w:val="bottom"/>
            </w:pPr>
            <w:r>
              <w:rPr>
                <w:rFonts w:ascii="sans-serif" w:eastAsia="sans-serif" w:hAnsi="sans-serif" w:cs="sans-serif"/>
                <w:color w:val="000000"/>
                <w:sz w:val="20"/>
                <w:szCs w:val="20"/>
              </w:rPr>
              <w:t>Weighted average expected life (in years)</w:t>
            </w:r>
          </w:p>
        </w:tc>
        <w:tc>
          <w:tcPr>
            <w:tcW w:w="0" w:type="auto"/>
            <w:gridSpan w:val="3"/>
            <w:shd w:val="clear" w:color="auto" w:fill="E2EFD9"/>
            <w:tcMar>
              <w:top w:w="40" w:type="dxa"/>
              <w:left w:w="20" w:type="dxa"/>
              <w:bottom w:w="40" w:type="dxa"/>
              <w:right w:w="20" w:type="dxa"/>
            </w:tcMar>
            <w:vAlign w:val="bottom"/>
          </w:tcPr>
          <w:p w14:paraId="12B7282F" w14:textId="77777777" w:rsidR="00703C00" w:rsidRDefault="00DA3F08">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color w:val="000000"/>
                <w:sz w:val="20"/>
                <w:szCs w:val="20"/>
              </w:rPr>
              <w:t>0.1-2.0</w:t>
            </w:r>
          </w:p>
        </w:tc>
        <w:tc>
          <w:tcPr>
            <w:tcW w:w="0" w:type="auto"/>
            <w:gridSpan w:val="3"/>
            <w:shd w:val="clear" w:color="auto" w:fill="E2EFD9"/>
            <w:tcMar>
              <w:top w:w="0" w:type="dxa"/>
              <w:left w:w="20" w:type="dxa"/>
              <w:bottom w:w="0" w:type="dxa"/>
              <w:right w:w="20" w:type="dxa"/>
            </w:tcMar>
            <w:vAlign w:val="bottom"/>
          </w:tcPr>
          <w:p w14:paraId="12B72830"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2831" w14:textId="77777777" w:rsidR="00703C00" w:rsidRDefault="00DA3F08">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color w:val="000000"/>
                <w:sz w:val="20"/>
                <w:szCs w:val="20"/>
              </w:rPr>
              <w:t>0.1-2.0</w:t>
            </w:r>
          </w:p>
        </w:tc>
        <w:tc>
          <w:tcPr>
            <w:tcW w:w="0" w:type="auto"/>
            <w:gridSpan w:val="3"/>
            <w:shd w:val="clear" w:color="auto" w:fill="E2EFD9"/>
            <w:tcMar>
              <w:top w:w="0" w:type="dxa"/>
              <w:left w:w="20" w:type="dxa"/>
              <w:bottom w:w="0" w:type="dxa"/>
              <w:right w:w="20" w:type="dxa"/>
            </w:tcMar>
            <w:vAlign w:val="bottom"/>
          </w:tcPr>
          <w:p w14:paraId="12B72832"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2833" w14:textId="77777777" w:rsidR="00703C00" w:rsidRDefault="00DA3F08">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color w:val="000000"/>
                <w:sz w:val="20"/>
                <w:szCs w:val="20"/>
              </w:rPr>
              <w:t>0.1-2.0</w:t>
            </w:r>
          </w:p>
        </w:tc>
      </w:tr>
      <w:tr w:rsidR="00703C00" w14:paraId="12B7283B" w14:textId="77777777">
        <w:tc>
          <w:tcPr>
            <w:tcW w:w="0" w:type="auto"/>
            <w:gridSpan w:val="3"/>
            <w:shd w:val="clear" w:color="auto" w:fill="FFFFFF"/>
            <w:tcMar>
              <w:top w:w="40" w:type="dxa"/>
              <w:left w:w="20" w:type="dxa"/>
              <w:bottom w:w="40" w:type="dxa"/>
              <w:right w:w="20" w:type="dxa"/>
            </w:tcMar>
            <w:vAlign w:val="bottom"/>
          </w:tcPr>
          <w:p w14:paraId="12B72835" w14:textId="77777777" w:rsidR="00703C00" w:rsidRDefault="00DA3F08">
            <w:pPr>
              <w:textAlignment w:val="bottom"/>
            </w:pPr>
            <w:r>
              <w:rPr>
                <w:rFonts w:ascii="sans-serif" w:eastAsia="sans-serif" w:hAnsi="sans-serif" w:cs="sans-serif"/>
                <w:color w:val="000000"/>
                <w:sz w:val="20"/>
                <w:szCs w:val="20"/>
              </w:rPr>
              <w:t>Risk-free interest rate</w:t>
            </w:r>
          </w:p>
        </w:tc>
        <w:tc>
          <w:tcPr>
            <w:tcW w:w="0" w:type="auto"/>
            <w:gridSpan w:val="3"/>
            <w:shd w:val="clear" w:color="auto" w:fill="auto"/>
            <w:tcMar>
              <w:top w:w="40" w:type="dxa"/>
              <w:left w:w="20" w:type="dxa"/>
              <w:bottom w:w="40" w:type="dxa"/>
              <w:right w:w="20" w:type="dxa"/>
            </w:tcMar>
            <w:vAlign w:val="bottom"/>
          </w:tcPr>
          <w:p w14:paraId="12B72836" w14:textId="77777777" w:rsidR="00703C00" w:rsidRDefault="00DA3F08">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color w:val="000000"/>
                <w:sz w:val="20"/>
                <w:szCs w:val="20"/>
              </w:rPr>
              <w:t>—%-0.5%</w:t>
            </w:r>
          </w:p>
        </w:tc>
        <w:tc>
          <w:tcPr>
            <w:tcW w:w="0" w:type="auto"/>
            <w:gridSpan w:val="3"/>
            <w:shd w:val="clear" w:color="auto" w:fill="FFFFFF"/>
            <w:tcMar>
              <w:top w:w="0" w:type="dxa"/>
              <w:left w:w="20" w:type="dxa"/>
              <w:bottom w:w="0" w:type="dxa"/>
              <w:right w:w="20" w:type="dxa"/>
            </w:tcMar>
            <w:vAlign w:val="bottom"/>
          </w:tcPr>
          <w:p w14:paraId="12B72837"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2838" w14:textId="77777777" w:rsidR="00703C00" w:rsidRDefault="00DA3F08">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color w:val="000000"/>
                <w:sz w:val="20"/>
                <w:szCs w:val="20"/>
              </w:rPr>
              <w:t>0.1%-1.6%</w:t>
            </w:r>
          </w:p>
        </w:tc>
        <w:tc>
          <w:tcPr>
            <w:tcW w:w="0" w:type="auto"/>
            <w:gridSpan w:val="3"/>
            <w:shd w:val="clear" w:color="auto" w:fill="auto"/>
            <w:tcMar>
              <w:top w:w="0" w:type="dxa"/>
              <w:left w:w="20" w:type="dxa"/>
              <w:bottom w:w="0" w:type="dxa"/>
              <w:right w:w="20" w:type="dxa"/>
            </w:tcMar>
            <w:vAlign w:val="bottom"/>
          </w:tcPr>
          <w:p w14:paraId="12B72839"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283A" w14:textId="77777777" w:rsidR="00703C00" w:rsidRDefault="00DA3F08">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color w:val="000000"/>
                <w:sz w:val="20"/>
                <w:szCs w:val="20"/>
              </w:rPr>
              <w:t>1.5%-2.6%</w:t>
            </w:r>
          </w:p>
        </w:tc>
      </w:tr>
      <w:tr w:rsidR="00703C00" w14:paraId="12B72842" w14:textId="77777777">
        <w:tc>
          <w:tcPr>
            <w:tcW w:w="0" w:type="auto"/>
            <w:gridSpan w:val="3"/>
            <w:shd w:val="clear" w:color="auto" w:fill="E2EFD9"/>
            <w:tcMar>
              <w:top w:w="40" w:type="dxa"/>
              <w:left w:w="20" w:type="dxa"/>
              <w:bottom w:w="40" w:type="dxa"/>
              <w:right w:w="20" w:type="dxa"/>
            </w:tcMar>
            <w:vAlign w:val="bottom"/>
          </w:tcPr>
          <w:p w14:paraId="12B7283C" w14:textId="77777777" w:rsidR="00703C00" w:rsidRDefault="00DA3F08">
            <w:pPr>
              <w:jc w:val="both"/>
              <w:textAlignment w:val="bottom"/>
            </w:pPr>
            <w:r>
              <w:rPr>
                <w:rFonts w:ascii="sans-serif" w:eastAsia="sans-serif" w:hAnsi="sans-serif" w:cs="sans-serif"/>
                <w:color w:val="000000"/>
                <w:sz w:val="20"/>
                <w:szCs w:val="20"/>
              </w:rPr>
              <w:t>Volatility</w:t>
            </w:r>
          </w:p>
        </w:tc>
        <w:tc>
          <w:tcPr>
            <w:tcW w:w="0" w:type="auto"/>
            <w:gridSpan w:val="3"/>
            <w:shd w:val="clear" w:color="auto" w:fill="E2EFD9"/>
            <w:tcMar>
              <w:top w:w="40" w:type="dxa"/>
              <w:left w:w="20" w:type="dxa"/>
              <w:bottom w:w="40" w:type="dxa"/>
              <w:right w:w="20" w:type="dxa"/>
            </w:tcMar>
            <w:vAlign w:val="bottom"/>
          </w:tcPr>
          <w:p w14:paraId="12B7283D" w14:textId="77777777" w:rsidR="00703C00" w:rsidRDefault="00DA3F08">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color w:val="000000"/>
                <w:sz w:val="20"/>
                <w:szCs w:val="20"/>
              </w:rPr>
              <w:t>20%-58%</w:t>
            </w:r>
          </w:p>
        </w:tc>
        <w:tc>
          <w:tcPr>
            <w:tcW w:w="0" w:type="auto"/>
            <w:gridSpan w:val="3"/>
            <w:shd w:val="clear" w:color="auto" w:fill="E2EFD9"/>
            <w:tcMar>
              <w:top w:w="0" w:type="dxa"/>
              <w:left w:w="20" w:type="dxa"/>
              <w:bottom w:w="0" w:type="dxa"/>
              <w:right w:w="20" w:type="dxa"/>
            </w:tcMar>
            <w:vAlign w:val="bottom"/>
          </w:tcPr>
          <w:p w14:paraId="12B7283E"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283F" w14:textId="77777777" w:rsidR="00703C00" w:rsidRDefault="00DA3F08">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color w:val="000000"/>
                <w:sz w:val="20"/>
                <w:szCs w:val="20"/>
              </w:rPr>
              <w:t>26%-89%</w:t>
            </w:r>
          </w:p>
        </w:tc>
        <w:tc>
          <w:tcPr>
            <w:tcW w:w="0" w:type="auto"/>
            <w:gridSpan w:val="3"/>
            <w:shd w:val="clear" w:color="auto" w:fill="E2EFD9"/>
            <w:tcMar>
              <w:top w:w="0" w:type="dxa"/>
              <w:left w:w="20" w:type="dxa"/>
              <w:bottom w:w="0" w:type="dxa"/>
              <w:right w:w="20" w:type="dxa"/>
            </w:tcMar>
            <w:vAlign w:val="bottom"/>
          </w:tcPr>
          <w:p w14:paraId="12B72840"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2841" w14:textId="77777777" w:rsidR="00703C00" w:rsidRDefault="00DA3F08">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color w:val="000000"/>
                <w:sz w:val="20"/>
                <w:szCs w:val="20"/>
              </w:rPr>
              <w:t>30%-82%</w:t>
            </w:r>
          </w:p>
        </w:tc>
      </w:tr>
      <w:tr w:rsidR="00703C00" w14:paraId="12B72849" w14:textId="77777777">
        <w:tc>
          <w:tcPr>
            <w:tcW w:w="0" w:type="auto"/>
            <w:gridSpan w:val="3"/>
            <w:shd w:val="clear" w:color="auto" w:fill="FFFFFF"/>
            <w:tcMar>
              <w:top w:w="40" w:type="dxa"/>
              <w:left w:w="20" w:type="dxa"/>
              <w:bottom w:w="40" w:type="dxa"/>
              <w:right w:w="20" w:type="dxa"/>
            </w:tcMar>
            <w:vAlign w:val="bottom"/>
          </w:tcPr>
          <w:p w14:paraId="12B72843" w14:textId="77777777" w:rsidR="00703C00" w:rsidRDefault="00DA3F08">
            <w:pPr>
              <w:jc w:val="both"/>
              <w:textAlignment w:val="bottom"/>
            </w:pPr>
            <w:r>
              <w:rPr>
                <w:rFonts w:ascii="sans-serif" w:eastAsia="sans-serif" w:hAnsi="sans-serif" w:cs="sans-serif"/>
                <w:color w:val="000000"/>
                <w:sz w:val="20"/>
                <w:szCs w:val="20"/>
              </w:rPr>
              <w:t>Dividend yield</w:t>
            </w:r>
          </w:p>
        </w:tc>
        <w:tc>
          <w:tcPr>
            <w:tcW w:w="0" w:type="auto"/>
            <w:gridSpan w:val="3"/>
            <w:shd w:val="clear" w:color="auto" w:fill="FFFFFF"/>
            <w:tcMar>
              <w:top w:w="40" w:type="dxa"/>
              <w:left w:w="20" w:type="dxa"/>
              <w:bottom w:w="40" w:type="dxa"/>
              <w:right w:w="20" w:type="dxa"/>
            </w:tcMar>
            <w:vAlign w:val="bottom"/>
          </w:tcPr>
          <w:p w14:paraId="12B72844" w14:textId="77777777" w:rsidR="00703C00" w:rsidRDefault="00DA3F08">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color w:val="000000"/>
                <w:sz w:val="20"/>
                <w:szCs w:val="20"/>
              </w:rPr>
              <w:t>0.1%</w:t>
            </w:r>
          </w:p>
        </w:tc>
        <w:tc>
          <w:tcPr>
            <w:tcW w:w="0" w:type="auto"/>
            <w:gridSpan w:val="3"/>
            <w:shd w:val="clear" w:color="auto" w:fill="FFFFFF"/>
            <w:tcMar>
              <w:top w:w="0" w:type="dxa"/>
              <w:left w:w="20" w:type="dxa"/>
              <w:bottom w:w="0" w:type="dxa"/>
              <w:right w:w="20" w:type="dxa"/>
            </w:tcMar>
            <w:vAlign w:val="bottom"/>
          </w:tcPr>
          <w:p w14:paraId="12B72845"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2846" w14:textId="77777777" w:rsidR="00703C00" w:rsidRDefault="00DA3F08">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color w:val="000000"/>
                <w:sz w:val="20"/>
                <w:szCs w:val="20"/>
              </w:rPr>
              <w:t>0.1%-0.3%</w:t>
            </w:r>
          </w:p>
        </w:tc>
        <w:tc>
          <w:tcPr>
            <w:tcW w:w="0" w:type="auto"/>
            <w:gridSpan w:val="3"/>
            <w:shd w:val="clear" w:color="auto" w:fill="FFFFFF"/>
            <w:tcMar>
              <w:top w:w="0" w:type="dxa"/>
              <w:left w:w="20" w:type="dxa"/>
              <w:bottom w:w="0" w:type="dxa"/>
              <w:right w:w="20" w:type="dxa"/>
            </w:tcMar>
            <w:vAlign w:val="bottom"/>
          </w:tcPr>
          <w:p w14:paraId="12B72847"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2848" w14:textId="77777777" w:rsidR="00703C00" w:rsidRDefault="00DA3F08">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color w:val="000000"/>
                <w:sz w:val="20"/>
                <w:szCs w:val="20"/>
              </w:rPr>
              <w:t>0.3%-0.4%</w:t>
            </w:r>
          </w:p>
        </w:tc>
      </w:tr>
    </w:tbl>
    <w:p w14:paraId="12B7284A" w14:textId="77777777" w:rsidR="00703C00" w:rsidRDefault="00DA3F08">
      <w:pPr>
        <w:spacing w:before="180" w:after="180"/>
        <w:jc w:val="both"/>
      </w:pPr>
      <w:r>
        <w:rPr>
          <w:rFonts w:ascii="sans-serif" w:eastAsia="sans-serif" w:hAnsi="sans-serif" w:cs="sans-serif"/>
          <w:color w:val="000000"/>
          <w:sz w:val="20"/>
          <w:szCs w:val="20"/>
        </w:rPr>
        <w:t xml:space="preserve">For ESPP </w:t>
      </w:r>
      <w:r>
        <w:rPr>
          <w:rFonts w:ascii="sans-serif" w:eastAsia="sans-serif" w:hAnsi="sans-serif" w:cs="sans-serif"/>
          <w:color w:val="000000"/>
          <w:sz w:val="20"/>
          <w:szCs w:val="20"/>
        </w:rPr>
        <w:t>shares, the expected term represents the average term from the first day of the offering period to the purchase date. The risk-free interest rate assumption used to value ESPP shares is based upon observed interest rates on Treasury bills appropriate for t</w:t>
      </w:r>
      <w:r>
        <w:rPr>
          <w:rFonts w:ascii="sans-serif" w:eastAsia="sans-serif" w:hAnsi="sans-serif" w:cs="sans-serif"/>
          <w:color w:val="000000"/>
          <w:sz w:val="20"/>
          <w:szCs w:val="20"/>
        </w:rPr>
        <w:t>he expected term. Our expected stock price volatility assumption for ESPP is estimated using historical volatility. For awards granted, we use the dividend yield at grant date. Our RSU, PSU, and market-based PSU awards are not eligible for cash dividends p</w:t>
      </w:r>
      <w:r>
        <w:rPr>
          <w:rFonts w:ascii="sans-serif" w:eastAsia="sans-serif" w:hAnsi="sans-serif" w:cs="sans-serif"/>
          <w:color w:val="000000"/>
          <w:sz w:val="20"/>
          <w:szCs w:val="20"/>
        </w:rPr>
        <w:t>rior to vesting; therefore, the fair values of RSUs, PSUs, and market-based PSUs are discounted for the dividend yield.</w:t>
      </w:r>
    </w:p>
    <w:p w14:paraId="12B7284B" w14:textId="77777777" w:rsidR="00703C00" w:rsidRDefault="00DA3F08">
      <w:pPr>
        <w:spacing w:after="180"/>
        <w:jc w:val="center"/>
      </w:pPr>
      <w:r>
        <w:rPr>
          <w:rFonts w:ascii="sans-serif" w:eastAsia="sans-serif" w:hAnsi="sans-serif" w:cs="sans-serif"/>
          <w:color w:val="000000"/>
          <w:sz w:val="20"/>
          <w:szCs w:val="20"/>
        </w:rPr>
        <w:t>61</w:t>
      </w:r>
    </w:p>
    <w:p w14:paraId="12B7284C" w14:textId="77777777" w:rsidR="00703C00" w:rsidRDefault="00DA3F08">
      <w:r>
        <w:pict w14:anchorId="12B73D37">
          <v:rect id="_x0000_i1085" style="width:415.3pt;height:1.5pt" o:hralign="center" o:hrstd="t" o:hr="t" fillcolor="#a0a0a0" stroked="f"/>
        </w:pict>
      </w:r>
    </w:p>
    <w:p w14:paraId="12B7284D" w14:textId="77777777" w:rsidR="00703C00" w:rsidRDefault="00DA3F08">
      <w:pPr>
        <w:jc w:val="both"/>
      </w:pPr>
      <w:hyperlink r:id="rId177" w:anchor="i21d0faa96a6c48bfab64453ef3ce3d49_7" w:history="1">
        <w:r>
          <w:rPr>
            <w:rStyle w:val="a5"/>
            <w:rFonts w:ascii="sans-serif" w:eastAsia="sans-serif" w:hAnsi="sans-serif" w:cs="sans-serif"/>
            <w:b/>
            <w:bCs/>
            <w:sz w:val="16"/>
            <w:szCs w:val="16"/>
          </w:rPr>
          <w:t>Table of Contents</w:t>
        </w:r>
      </w:hyperlink>
    </w:p>
    <w:p w14:paraId="12B7284E" w14:textId="77777777" w:rsidR="00703C00" w:rsidRDefault="00DA3F08">
      <w:pPr>
        <w:jc w:val="center"/>
      </w:pPr>
      <w:r>
        <w:rPr>
          <w:rFonts w:ascii="sans-serif" w:eastAsia="sans-serif" w:hAnsi="sans-serif" w:cs="sans-serif"/>
          <w:b/>
          <w:bCs/>
          <w:color w:val="000000"/>
          <w:sz w:val="20"/>
          <w:szCs w:val="20"/>
        </w:rPr>
        <w:t>NVIDIA CORPORATION AND SUBSIDIARIES</w:t>
      </w:r>
    </w:p>
    <w:p w14:paraId="12B7284F" w14:textId="77777777" w:rsidR="00703C00" w:rsidRDefault="00DA3F08">
      <w:pPr>
        <w:jc w:val="center"/>
      </w:pPr>
      <w:r>
        <w:rPr>
          <w:rFonts w:ascii="sans-serif" w:eastAsia="sans-serif" w:hAnsi="sans-serif" w:cs="sans-serif"/>
          <w:b/>
          <w:bCs/>
          <w:color w:val="000000"/>
          <w:sz w:val="20"/>
          <w:szCs w:val="20"/>
        </w:rPr>
        <w:t xml:space="preserve">NOTES TO THE CONSOLIDATED FINANCIAL </w:t>
      </w:r>
      <w:r>
        <w:rPr>
          <w:rFonts w:ascii="sans-serif" w:eastAsia="sans-serif" w:hAnsi="sans-serif" w:cs="sans-serif"/>
          <w:b/>
          <w:bCs/>
          <w:color w:val="000000"/>
          <w:sz w:val="20"/>
          <w:szCs w:val="20"/>
        </w:rPr>
        <w:t>STATEMENTS</w:t>
      </w:r>
    </w:p>
    <w:p w14:paraId="12B72850" w14:textId="77777777" w:rsidR="00703C00" w:rsidRDefault="00DA3F08">
      <w:pPr>
        <w:jc w:val="center"/>
      </w:pPr>
      <w:r>
        <w:rPr>
          <w:rFonts w:ascii="sans-serif" w:eastAsia="sans-serif" w:hAnsi="sans-serif" w:cs="sans-serif"/>
          <w:b/>
          <w:bCs/>
          <w:color w:val="000000"/>
          <w:sz w:val="20"/>
          <w:szCs w:val="20"/>
        </w:rPr>
        <w:t>(Continued)</w:t>
      </w:r>
    </w:p>
    <w:p w14:paraId="12B72851" w14:textId="77777777" w:rsidR="00703C00" w:rsidRDefault="00703C00">
      <w:pPr>
        <w:jc w:val="both"/>
      </w:pPr>
    </w:p>
    <w:p w14:paraId="12B72852" w14:textId="77777777" w:rsidR="00703C00" w:rsidRDefault="00DA3F08">
      <w:pPr>
        <w:spacing w:after="180"/>
        <w:jc w:val="both"/>
      </w:pPr>
      <w:r>
        <w:rPr>
          <w:rFonts w:ascii="sans-serif" w:eastAsia="sans-serif" w:hAnsi="sans-serif" w:cs="sans-serif"/>
          <w:color w:val="000000"/>
          <w:sz w:val="20"/>
          <w:szCs w:val="20"/>
        </w:rPr>
        <w:t>Additionally, for RSU, PSU, and market-based PSU awards, we estimate forfeitures semi-annually and revise the estimates of forfeiture in subsequent periods if actual forfeitures differ from those estimates. Forfeitures are estimated</w:t>
      </w:r>
      <w:r>
        <w:rPr>
          <w:rFonts w:ascii="sans-serif" w:eastAsia="sans-serif" w:hAnsi="sans-serif" w:cs="sans-serif"/>
          <w:color w:val="000000"/>
          <w:sz w:val="20"/>
          <w:szCs w:val="20"/>
        </w:rPr>
        <w:t xml:space="preserve"> based on historical experience.</w:t>
      </w:r>
    </w:p>
    <w:p w14:paraId="12B72853" w14:textId="77777777" w:rsidR="00703C00" w:rsidRDefault="00DA3F08">
      <w:pPr>
        <w:spacing w:before="240" w:after="60"/>
        <w:jc w:val="both"/>
      </w:pPr>
      <w:r>
        <w:rPr>
          <w:rFonts w:ascii="sans-serif" w:eastAsia="sans-serif" w:hAnsi="sans-serif" w:cs="sans-serif"/>
          <w:b/>
          <w:bCs/>
          <w:color w:val="76B900"/>
          <w:sz w:val="20"/>
          <w:szCs w:val="20"/>
        </w:rPr>
        <w:t>Equity Incentive Program</w:t>
      </w:r>
    </w:p>
    <w:p w14:paraId="12B72854" w14:textId="77777777" w:rsidR="00703C00" w:rsidRDefault="00DA3F08">
      <w:pPr>
        <w:spacing w:after="180"/>
        <w:jc w:val="both"/>
      </w:pPr>
      <w:r>
        <w:rPr>
          <w:rFonts w:ascii="sans-serif" w:eastAsia="sans-serif" w:hAnsi="sans-serif" w:cs="sans-serif"/>
          <w:color w:val="000000"/>
          <w:sz w:val="20"/>
          <w:szCs w:val="20"/>
        </w:rPr>
        <w:t>We grant or have granted stock options, RSUs, PSUs, market-based PSUs, and stock purchase rights under the following equity incentive plans. In addition, in connection with our acquisitions of vario</w:t>
      </w:r>
      <w:r>
        <w:rPr>
          <w:rFonts w:ascii="sans-serif" w:eastAsia="sans-serif" w:hAnsi="sans-serif" w:cs="sans-serif"/>
          <w:color w:val="000000"/>
          <w:sz w:val="20"/>
          <w:szCs w:val="20"/>
        </w:rPr>
        <w:t>us companies, we have assumed certain stock-based awards granted under their stock incentive plans and converted them into our RSUs.</w:t>
      </w:r>
    </w:p>
    <w:p w14:paraId="12B72855" w14:textId="77777777" w:rsidR="00703C00" w:rsidRDefault="00DA3F08">
      <w:pPr>
        <w:spacing w:before="120" w:after="120"/>
        <w:jc w:val="both"/>
      </w:pPr>
      <w:r>
        <w:rPr>
          <w:rFonts w:ascii="sans-serif" w:eastAsia="sans-serif" w:hAnsi="sans-serif" w:cs="sans-serif"/>
          <w:b/>
          <w:bCs/>
          <w:color w:val="000000"/>
          <w:sz w:val="20"/>
          <w:szCs w:val="20"/>
        </w:rPr>
        <w:t>Amended and Restated 2007 Equity Incentive Plan</w:t>
      </w:r>
    </w:p>
    <w:p w14:paraId="12B72856" w14:textId="77777777" w:rsidR="00703C00" w:rsidRDefault="00DA3F08">
      <w:pPr>
        <w:spacing w:after="200"/>
        <w:jc w:val="both"/>
      </w:pPr>
      <w:r>
        <w:rPr>
          <w:rFonts w:ascii="sans-serif" w:eastAsia="sans-serif" w:hAnsi="sans-serif" w:cs="sans-serif"/>
          <w:color w:val="000000"/>
          <w:sz w:val="20"/>
          <w:szCs w:val="20"/>
        </w:rPr>
        <w:t>In 2007, our shareholders approved the NVIDIA Corporation 2007 Equity Incen</w:t>
      </w:r>
      <w:r>
        <w:rPr>
          <w:rFonts w:ascii="sans-serif" w:eastAsia="sans-serif" w:hAnsi="sans-serif" w:cs="sans-serif"/>
          <w:color w:val="000000"/>
          <w:sz w:val="20"/>
          <w:szCs w:val="20"/>
        </w:rPr>
        <w:t>tive Plan, as most recently amended and restated, or the 2007 Plan.</w:t>
      </w:r>
    </w:p>
    <w:p w14:paraId="12B72857" w14:textId="77777777" w:rsidR="00703C00" w:rsidRDefault="00DA3F08">
      <w:pPr>
        <w:spacing w:after="180"/>
        <w:jc w:val="both"/>
      </w:pPr>
      <w:r>
        <w:rPr>
          <w:rFonts w:ascii="sans-serif" w:eastAsia="sans-serif" w:hAnsi="sans-serif" w:cs="sans-serif"/>
          <w:color w:val="000000"/>
          <w:sz w:val="20"/>
          <w:szCs w:val="20"/>
        </w:rPr>
        <w:t>The 2007 Plan authorizes the issuance of incentive stock options, non-statutory stock options, restricted stock, restricted stock units, stock appreciation rights, performance stock awards</w:t>
      </w:r>
      <w:r>
        <w:rPr>
          <w:rFonts w:ascii="sans-serif" w:eastAsia="sans-serif" w:hAnsi="sans-serif" w:cs="sans-serif"/>
          <w:color w:val="000000"/>
          <w:sz w:val="20"/>
          <w:szCs w:val="20"/>
        </w:rPr>
        <w:t>, performance cash awards, and other stock-based awards to employees, directors and consultants. Only our employees may receive incentive stock options. As of January 30, 2022, up to 50 million shares of our common stock could be issued pursuant to stock a</w:t>
      </w:r>
      <w:r>
        <w:rPr>
          <w:rFonts w:ascii="sans-serif" w:eastAsia="sans-serif" w:hAnsi="sans-serif" w:cs="sans-serif"/>
          <w:color w:val="000000"/>
          <w:sz w:val="20"/>
          <w:szCs w:val="20"/>
        </w:rPr>
        <w:t>wards granted under the 2007 Plan, of which 6 million shares were issuable upon the exercise of outstanding stock options. All options are fully vested, the last of which will expire by December 2023 if not exercised. Currently, we grant RSUs, PSUs and mar</w:t>
      </w:r>
      <w:r>
        <w:rPr>
          <w:rFonts w:ascii="sans-serif" w:eastAsia="sans-serif" w:hAnsi="sans-serif" w:cs="sans-serif"/>
          <w:color w:val="000000"/>
          <w:sz w:val="20"/>
          <w:szCs w:val="20"/>
        </w:rPr>
        <w:t>ket-based PSUs under the 2007 Plan, under which, as of January 30, 2022, there were 131 million shares available for future grants.</w:t>
      </w:r>
    </w:p>
    <w:p w14:paraId="12B72858" w14:textId="77777777" w:rsidR="00703C00" w:rsidRDefault="00DA3F08">
      <w:pPr>
        <w:spacing w:after="180"/>
        <w:jc w:val="both"/>
      </w:pPr>
      <w:r>
        <w:rPr>
          <w:rFonts w:ascii="sans-serif" w:eastAsia="sans-serif" w:hAnsi="sans-serif" w:cs="sans-serif"/>
          <w:color w:val="000000"/>
          <w:sz w:val="20"/>
          <w:szCs w:val="20"/>
        </w:rPr>
        <w:t>Subject to certain exceptions, RSUs granted to employees either vest (A) over a four-year period, subject to continued servi</w:t>
      </w:r>
      <w:r>
        <w:rPr>
          <w:rFonts w:ascii="sans-serif" w:eastAsia="sans-serif" w:hAnsi="sans-serif" w:cs="sans-serif"/>
          <w:color w:val="000000"/>
          <w:sz w:val="20"/>
          <w:szCs w:val="20"/>
        </w:rPr>
        <w:t>ce, with 25% vesting on a pre-determined date that is close to the anniversary of the date of grant and 6.25% vesting quarterly thereafter, or (B) over a three-year period, subject to continued service, with 40% vesting on a pre-determined date that is clo</w:t>
      </w:r>
      <w:r>
        <w:rPr>
          <w:rFonts w:ascii="sans-serif" w:eastAsia="sans-serif" w:hAnsi="sans-serif" w:cs="sans-serif"/>
          <w:color w:val="000000"/>
          <w:sz w:val="20"/>
          <w:szCs w:val="20"/>
        </w:rPr>
        <w:t>se to the anniversary of the date of grant and 7.5% vesting quarterly thereafter. PSUs vest over a four-year period, subject to continued service, with 25% vesting on a pre-determined date that is close to the anniversary of the date of grant and 6.25% ves</w:t>
      </w:r>
      <w:r>
        <w:rPr>
          <w:rFonts w:ascii="sans-serif" w:eastAsia="sans-serif" w:hAnsi="sans-serif" w:cs="sans-serif"/>
          <w:color w:val="000000"/>
          <w:sz w:val="20"/>
          <w:szCs w:val="20"/>
        </w:rPr>
        <w:t>ting quarterly thereafter. Market-based PSUs vest 100% on approximately the three-year anniversary of the date of grant. However, the number of shares subject to both PSUs and market-based PSUs that are eligible to vest is generally determined by the Compe</w:t>
      </w:r>
      <w:r>
        <w:rPr>
          <w:rFonts w:ascii="sans-serif" w:eastAsia="sans-serif" w:hAnsi="sans-serif" w:cs="sans-serif"/>
          <w:color w:val="000000"/>
          <w:sz w:val="20"/>
          <w:szCs w:val="20"/>
        </w:rPr>
        <w:t>nsation Committee based on achievement of pre-determined criteria.</w:t>
      </w:r>
    </w:p>
    <w:p w14:paraId="12B72859" w14:textId="77777777" w:rsidR="00703C00" w:rsidRDefault="00DA3F08">
      <w:pPr>
        <w:spacing w:before="120" w:after="200"/>
        <w:jc w:val="both"/>
      </w:pPr>
      <w:r>
        <w:rPr>
          <w:rFonts w:ascii="sans-serif" w:eastAsia="sans-serif" w:hAnsi="sans-serif" w:cs="sans-serif"/>
          <w:b/>
          <w:bCs/>
          <w:color w:val="000000"/>
          <w:sz w:val="20"/>
          <w:szCs w:val="20"/>
        </w:rPr>
        <w:t>Amended and Restated 2012 Employee Stock Purchase Plan</w:t>
      </w:r>
    </w:p>
    <w:p w14:paraId="12B7285A" w14:textId="77777777" w:rsidR="00703C00" w:rsidRDefault="00DA3F08">
      <w:pPr>
        <w:spacing w:after="180"/>
        <w:jc w:val="both"/>
      </w:pPr>
      <w:r>
        <w:rPr>
          <w:rFonts w:ascii="sans-serif" w:eastAsia="sans-serif" w:hAnsi="sans-serif" w:cs="sans-serif"/>
          <w:color w:val="000000"/>
          <w:sz w:val="20"/>
          <w:szCs w:val="20"/>
        </w:rPr>
        <w:t>In 2012, our shareholders approved the NVIDIA Corporation 2012 Employee Stock Purchase Plan, as most recently amended and restated, or</w:t>
      </w:r>
      <w:r>
        <w:rPr>
          <w:rFonts w:ascii="sans-serif" w:eastAsia="sans-serif" w:hAnsi="sans-serif" w:cs="sans-serif"/>
          <w:color w:val="000000"/>
          <w:sz w:val="20"/>
          <w:szCs w:val="20"/>
        </w:rPr>
        <w:t xml:space="preserve"> the 2012 Plan.</w:t>
      </w:r>
    </w:p>
    <w:p w14:paraId="12B7285B" w14:textId="77777777" w:rsidR="00703C00" w:rsidRDefault="00DA3F08">
      <w:pPr>
        <w:spacing w:after="200"/>
        <w:jc w:val="both"/>
      </w:pPr>
      <w:r>
        <w:rPr>
          <w:rFonts w:ascii="sans-serif" w:eastAsia="sans-serif" w:hAnsi="sans-serif" w:cs="sans-serif"/>
          <w:color w:val="000000"/>
          <w:sz w:val="20"/>
          <w:szCs w:val="20"/>
        </w:rPr>
        <w:t>Employees who participate in the 2012 Plan may have up to 15% of their earnings withheld to purchase shares of common stock. The Board may decrease this percentage at its discretion. Each offering period is approximately 24 months, which is</w:t>
      </w:r>
      <w:r>
        <w:rPr>
          <w:rFonts w:ascii="sans-serif" w:eastAsia="sans-serif" w:hAnsi="sans-serif" w:cs="sans-serif"/>
          <w:color w:val="000000"/>
          <w:sz w:val="20"/>
          <w:szCs w:val="20"/>
        </w:rPr>
        <w:t xml:space="preserve"> generally divided into four purchase periods of six months. The price of common stock purchased under our 2012 Plan will be equal to 85% of the lower of the fair market value of the common stock on the commencement date of each offering period or the fair</w:t>
      </w:r>
      <w:r>
        <w:rPr>
          <w:rFonts w:ascii="sans-serif" w:eastAsia="sans-serif" w:hAnsi="sans-serif" w:cs="sans-serif"/>
          <w:color w:val="000000"/>
          <w:sz w:val="20"/>
          <w:szCs w:val="20"/>
        </w:rPr>
        <w:t xml:space="preserve"> market value of the common stock on each purchase date within the offering. As of January 30, 2022, we had 233 million shares reserved for future issuance under the 2012 Plan.</w:t>
      </w:r>
    </w:p>
    <w:p w14:paraId="12B7285C" w14:textId="77777777" w:rsidR="00703C00" w:rsidRDefault="00DA3F08">
      <w:pPr>
        <w:spacing w:after="180"/>
        <w:jc w:val="center"/>
      </w:pPr>
      <w:r>
        <w:rPr>
          <w:rFonts w:ascii="sans-serif" w:eastAsia="sans-serif" w:hAnsi="sans-serif" w:cs="sans-serif"/>
          <w:color w:val="000000"/>
          <w:sz w:val="20"/>
          <w:szCs w:val="20"/>
        </w:rPr>
        <w:t>62</w:t>
      </w:r>
    </w:p>
    <w:p w14:paraId="12B7285D" w14:textId="77777777" w:rsidR="00703C00" w:rsidRDefault="00DA3F08">
      <w:r>
        <w:pict w14:anchorId="12B73D38">
          <v:rect id="_x0000_i1086" style="width:415.3pt;height:1.5pt" o:hralign="center" o:hrstd="t" o:hr="t" fillcolor="#a0a0a0" stroked="f"/>
        </w:pict>
      </w:r>
    </w:p>
    <w:p w14:paraId="12B7285E" w14:textId="77777777" w:rsidR="00703C00" w:rsidRDefault="00DA3F08">
      <w:pPr>
        <w:jc w:val="both"/>
      </w:pPr>
      <w:hyperlink r:id="rId178" w:anchor="i21d0faa96a6c48bfab64453ef3ce3d49_7" w:history="1">
        <w:r>
          <w:rPr>
            <w:rStyle w:val="a5"/>
            <w:rFonts w:ascii="sans-serif" w:eastAsia="sans-serif" w:hAnsi="sans-serif" w:cs="sans-serif"/>
            <w:b/>
            <w:bCs/>
            <w:sz w:val="16"/>
            <w:szCs w:val="16"/>
          </w:rPr>
          <w:t>Table of Contents</w:t>
        </w:r>
      </w:hyperlink>
    </w:p>
    <w:p w14:paraId="12B7285F" w14:textId="77777777" w:rsidR="00703C00" w:rsidRDefault="00DA3F08">
      <w:pPr>
        <w:jc w:val="center"/>
      </w:pPr>
      <w:r>
        <w:rPr>
          <w:rFonts w:ascii="sans-serif" w:eastAsia="sans-serif" w:hAnsi="sans-serif" w:cs="sans-serif"/>
          <w:b/>
          <w:bCs/>
          <w:color w:val="000000"/>
          <w:sz w:val="20"/>
          <w:szCs w:val="20"/>
        </w:rPr>
        <w:t>NVIDIA CORPORATION AND SUBSIDIARIES</w:t>
      </w:r>
    </w:p>
    <w:p w14:paraId="12B72860" w14:textId="77777777" w:rsidR="00703C00" w:rsidRDefault="00DA3F08">
      <w:pPr>
        <w:jc w:val="center"/>
      </w:pPr>
      <w:r>
        <w:rPr>
          <w:rFonts w:ascii="sans-serif" w:eastAsia="sans-serif" w:hAnsi="sans-serif" w:cs="sans-serif"/>
          <w:b/>
          <w:bCs/>
          <w:color w:val="000000"/>
          <w:sz w:val="20"/>
          <w:szCs w:val="20"/>
        </w:rPr>
        <w:t>NOTES TO THE CONSOLIDATED FINANCIAL STATEMENTS</w:t>
      </w:r>
    </w:p>
    <w:p w14:paraId="12B72861" w14:textId="77777777" w:rsidR="00703C00" w:rsidRDefault="00DA3F08">
      <w:pPr>
        <w:jc w:val="center"/>
      </w:pPr>
      <w:r>
        <w:rPr>
          <w:rFonts w:ascii="sans-serif" w:eastAsia="sans-serif" w:hAnsi="sans-serif" w:cs="sans-serif"/>
          <w:b/>
          <w:bCs/>
          <w:color w:val="000000"/>
          <w:sz w:val="20"/>
          <w:szCs w:val="20"/>
        </w:rPr>
        <w:t>(Continued)</w:t>
      </w:r>
    </w:p>
    <w:p w14:paraId="12B72862" w14:textId="77777777" w:rsidR="00703C00" w:rsidRDefault="00703C00">
      <w:pPr>
        <w:jc w:val="both"/>
      </w:pPr>
    </w:p>
    <w:p w14:paraId="12B72863" w14:textId="77777777" w:rsidR="00703C00" w:rsidRDefault="00DA3F08">
      <w:pPr>
        <w:spacing w:before="240" w:after="60"/>
        <w:jc w:val="both"/>
      </w:pPr>
      <w:r>
        <w:rPr>
          <w:rFonts w:ascii="sans-serif" w:eastAsia="sans-serif" w:hAnsi="sans-serif" w:cs="sans-serif"/>
          <w:b/>
          <w:bCs/>
          <w:color w:val="76B900"/>
          <w:sz w:val="20"/>
          <w:szCs w:val="20"/>
        </w:rPr>
        <w:t>Equity Award Activity</w:t>
      </w:r>
    </w:p>
    <w:p w14:paraId="12B72864" w14:textId="77777777" w:rsidR="00703C00" w:rsidRDefault="00DA3F08">
      <w:pPr>
        <w:spacing w:after="120"/>
        <w:jc w:val="both"/>
      </w:pPr>
      <w:r>
        <w:rPr>
          <w:rFonts w:ascii="sans-serif" w:eastAsia="sans-serif" w:hAnsi="sans-serif" w:cs="sans-serif"/>
          <w:color w:val="000000"/>
          <w:sz w:val="20"/>
          <w:szCs w:val="20"/>
        </w:rPr>
        <w:t xml:space="preserve">The following is a summary of our </w:t>
      </w:r>
      <w:r>
        <w:rPr>
          <w:rFonts w:ascii="sans-serif" w:eastAsia="sans-serif" w:hAnsi="sans-serif" w:cs="sans-serif"/>
          <w:color w:val="000000"/>
          <w:sz w:val="20"/>
          <w:szCs w:val="20"/>
        </w:rPr>
        <w:t>equity award transactions under our equity incentive plans: </w:t>
      </w:r>
    </w:p>
    <w:tbl>
      <w:tblPr>
        <w:tblW w:w="5000" w:type="pct"/>
        <w:tblCellMar>
          <w:top w:w="15" w:type="dxa"/>
          <w:left w:w="15" w:type="dxa"/>
          <w:bottom w:w="15" w:type="dxa"/>
          <w:right w:w="15" w:type="dxa"/>
        </w:tblCellMar>
        <w:tblLook w:val="04A0" w:firstRow="1" w:lastRow="0" w:firstColumn="1" w:lastColumn="0" w:noHBand="0" w:noVBand="1"/>
      </w:tblPr>
      <w:tblGrid>
        <w:gridCol w:w="52"/>
        <w:gridCol w:w="4424"/>
        <w:gridCol w:w="38"/>
        <w:gridCol w:w="52"/>
        <w:gridCol w:w="1730"/>
        <w:gridCol w:w="38"/>
        <w:gridCol w:w="37"/>
        <w:gridCol w:w="38"/>
        <w:gridCol w:w="36"/>
        <w:gridCol w:w="123"/>
        <w:gridCol w:w="1731"/>
        <w:gridCol w:w="37"/>
      </w:tblGrid>
      <w:tr w:rsidR="00703C00" w14:paraId="12B72871" w14:textId="77777777">
        <w:tc>
          <w:tcPr>
            <w:tcW w:w="50" w:type="pct"/>
            <w:shd w:val="clear" w:color="auto" w:fill="auto"/>
            <w:vAlign w:val="bottom"/>
          </w:tcPr>
          <w:p w14:paraId="12B72865" w14:textId="77777777" w:rsidR="00703C00" w:rsidRDefault="00703C00">
            <w:pPr>
              <w:rPr>
                <w:rFonts w:ascii="宋体"/>
              </w:rPr>
            </w:pPr>
          </w:p>
        </w:tc>
        <w:tc>
          <w:tcPr>
            <w:tcW w:w="2671" w:type="pct"/>
            <w:shd w:val="clear" w:color="auto" w:fill="auto"/>
            <w:vAlign w:val="bottom"/>
          </w:tcPr>
          <w:p w14:paraId="12B72866" w14:textId="77777777" w:rsidR="00703C00" w:rsidRDefault="00703C00">
            <w:pPr>
              <w:rPr>
                <w:rFonts w:ascii="宋体"/>
              </w:rPr>
            </w:pPr>
          </w:p>
        </w:tc>
        <w:tc>
          <w:tcPr>
            <w:tcW w:w="5" w:type="pct"/>
            <w:shd w:val="clear" w:color="auto" w:fill="auto"/>
            <w:vAlign w:val="bottom"/>
          </w:tcPr>
          <w:p w14:paraId="12B72867" w14:textId="77777777" w:rsidR="00703C00" w:rsidRDefault="00703C00">
            <w:pPr>
              <w:rPr>
                <w:rFonts w:ascii="宋体"/>
              </w:rPr>
            </w:pPr>
          </w:p>
        </w:tc>
        <w:tc>
          <w:tcPr>
            <w:tcW w:w="50" w:type="pct"/>
            <w:shd w:val="clear" w:color="auto" w:fill="auto"/>
            <w:vAlign w:val="bottom"/>
          </w:tcPr>
          <w:p w14:paraId="12B72868" w14:textId="77777777" w:rsidR="00703C00" w:rsidRDefault="00703C00">
            <w:pPr>
              <w:rPr>
                <w:rFonts w:ascii="宋体"/>
              </w:rPr>
            </w:pPr>
          </w:p>
        </w:tc>
        <w:tc>
          <w:tcPr>
            <w:tcW w:w="1056" w:type="pct"/>
            <w:shd w:val="clear" w:color="auto" w:fill="auto"/>
            <w:vAlign w:val="bottom"/>
          </w:tcPr>
          <w:p w14:paraId="12B72869" w14:textId="77777777" w:rsidR="00703C00" w:rsidRDefault="00703C00">
            <w:pPr>
              <w:rPr>
                <w:rFonts w:ascii="宋体"/>
              </w:rPr>
            </w:pPr>
          </w:p>
        </w:tc>
        <w:tc>
          <w:tcPr>
            <w:tcW w:w="5" w:type="pct"/>
            <w:shd w:val="clear" w:color="auto" w:fill="auto"/>
            <w:vAlign w:val="bottom"/>
          </w:tcPr>
          <w:p w14:paraId="12B7286A" w14:textId="77777777" w:rsidR="00703C00" w:rsidRDefault="00703C00">
            <w:pPr>
              <w:rPr>
                <w:rFonts w:ascii="宋体"/>
              </w:rPr>
            </w:pPr>
          </w:p>
        </w:tc>
        <w:tc>
          <w:tcPr>
            <w:tcW w:w="5" w:type="pct"/>
            <w:shd w:val="clear" w:color="auto" w:fill="auto"/>
            <w:vAlign w:val="bottom"/>
          </w:tcPr>
          <w:p w14:paraId="12B7286B" w14:textId="77777777" w:rsidR="00703C00" w:rsidRDefault="00703C00">
            <w:pPr>
              <w:rPr>
                <w:rFonts w:ascii="宋体"/>
              </w:rPr>
            </w:pPr>
          </w:p>
        </w:tc>
        <w:tc>
          <w:tcPr>
            <w:tcW w:w="41" w:type="pct"/>
            <w:shd w:val="clear" w:color="auto" w:fill="auto"/>
            <w:vAlign w:val="bottom"/>
          </w:tcPr>
          <w:p w14:paraId="12B7286C" w14:textId="77777777" w:rsidR="00703C00" w:rsidRDefault="00703C00">
            <w:pPr>
              <w:rPr>
                <w:rFonts w:ascii="宋体"/>
              </w:rPr>
            </w:pPr>
          </w:p>
        </w:tc>
        <w:tc>
          <w:tcPr>
            <w:tcW w:w="5" w:type="pct"/>
            <w:shd w:val="clear" w:color="auto" w:fill="auto"/>
            <w:vAlign w:val="bottom"/>
          </w:tcPr>
          <w:p w14:paraId="12B7286D" w14:textId="77777777" w:rsidR="00703C00" w:rsidRDefault="00703C00">
            <w:pPr>
              <w:rPr>
                <w:rFonts w:ascii="宋体"/>
              </w:rPr>
            </w:pPr>
          </w:p>
        </w:tc>
        <w:tc>
          <w:tcPr>
            <w:tcW w:w="50" w:type="pct"/>
            <w:shd w:val="clear" w:color="auto" w:fill="auto"/>
            <w:vAlign w:val="bottom"/>
          </w:tcPr>
          <w:p w14:paraId="12B7286E" w14:textId="77777777" w:rsidR="00703C00" w:rsidRDefault="00703C00">
            <w:pPr>
              <w:rPr>
                <w:rFonts w:ascii="宋体"/>
              </w:rPr>
            </w:pPr>
          </w:p>
        </w:tc>
        <w:tc>
          <w:tcPr>
            <w:tcW w:w="1056" w:type="pct"/>
            <w:shd w:val="clear" w:color="auto" w:fill="auto"/>
            <w:vAlign w:val="bottom"/>
          </w:tcPr>
          <w:p w14:paraId="12B7286F" w14:textId="77777777" w:rsidR="00703C00" w:rsidRDefault="00703C00">
            <w:pPr>
              <w:rPr>
                <w:rFonts w:ascii="宋体"/>
              </w:rPr>
            </w:pPr>
          </w:p>
        </w:tc>
        <w:tc>
          <w:tcPr>
            <w:tcW w:w="5" w:type="pct"/>
            <w:shd w:val="clear" w:color="auto" w:fill="auto"/>
            <w:vAlign w:val="bottom"/>
          </w:tcPr>
          <w:p w14:paraId="12B72870" w14:textId="77777777" w:rsidR="00703C00" w:rsidRDefault="00703C00">
            <w:pPr>
              <w:rPr>
                <w:rFonts w:ascii="宋体"/>
              </w:rPr>
            </w:pPr>
          </w:p>
        </w:tc>
      </w:tr>
      <w:tr w:rsidR="00703C00" w14:paraId="12B72874" w14:textId="77777777">
        <w:tc>
          <w:tcPr>
            <w:tcW w:w="0" w:type="auto"/>
            <w:gridSpan w:val="3"/>
            <w:shd w:val="clear" w:color="auto" w:fill="auto"/>
            <w:tcMar>
              <w:top w:w="0" w:type="dxa"/>
              <w:left w:w="20" w:type="dxa"/>
              <w:bottom w:w="0" w:type="dxa"/>
              <w:right w:w="20" w:type="dxa"/>
            </w:tcMar>
            <w:vAlign w:val="bottom"/>
          </w:tcPr>
          <w:p w14:paraId="12B72872" w14:textId="77777777" w:rsidR="00703C00" w:rsidRDefault="00703C00">
            <w:pPr>
              <w:rPr>
                <w:rFonts w:ascii="宋体"/>
              </w:rPr>
            </w:pPr>
          </w:p>
        </w:tc>
        <w:tc>
          <w:tcPr>
            <w:tcW w:w="0" w:type="auto"/>
            <w:gridSpan w:val="9"/>
            <w:shd w:val="clear" w:color="auto" w:fill="auto"/>
            <w:tcMar>
              <w:top w:w="40" w:type="dxa"/>
              <w:left w:w="20" w:type="dxa"/>
              <w:bottom w:w="40" w:type="dxa"/>
              <w:right w:w="20" w:type="dxa"/>
            </w:tcMar>
            <w:vAlign w:val="bottom"/>
          </w:tcPr>
          <w:p w14:paraId="12B72873" w14:textId="77777777" w:rsidR="00703C00" w:rsidRDefault="00DA3F08">
            <w:pPr>
              <w:jc w:val="center"/>
              <w:textAlignment w:val="bottom"/>
            </w:pPr>
            <w:r>
              <w:rPr>
                <w:rFonts w:ascii="sans-serif" w:eastAsia="sans-serif" w:hAnsi="sans-serif" w:cs="sans-serif"/>
                <w:b/>
                <w:bCs/>
                <w:color w:val="000000"/>
                <w:sz w:val="18"/>
                <w:szCs w:val="18"/>
              </w:rPr>
              <w:t>RSUs, PSUs and Market-based PSUs Outstanding</w:t>
            </w:r>
          </w:p>
        </w:tc>
      </w:tr>
      <w:tr w:rsidR="00703C00" w14:paraId="12B72879" w14:textId="77777777">
        <w:tc>
          <w:tcPr>
            <w:tcW w:w="0" w:type="auto"/>
            <w:gridSpan w:val="3"/>
            <w:shd w:val="clear" w:color="auto" w:fill="auto"/>
            <w:tcMar>
              <w:top w:w="40" w:type="dxa"/>
              <w:left w:w="20" w:type="dxa"/>
              <w:bottom w:w="40" w:type="dxa"/>
              <w:right w:w="20" w:type="dxa"/>
            </w:tcMar>
            <w:vAlign w:val="bottom"/>
          </w:tcPr>
          <w:p w14:paraId="12B72875" w14:textId="77777777" w:rsidR="00703C00" w:rsidRDefault="00DA3F08">
            <w:pPr>
              <w:textAlignment w:val="bottom"/>
            </w:pPr>
            <w:r>
              <w:rPr>
                <w:rFonts w:ascii="sans-serif" w:eastAsia="sans-serif" w:hAnsi="sans-serif" w:cs="sans-serif"/>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876" w14:textId="77777777" w:rsidR="00703C00" w:rsidRDefault="00DA3F08">
            <w:pPr>
              <w:jc w:val="center"/>
              <w:textAlignment w:val="bottom"/>
            </w:pPr>
            <w:r>
              <w:rPr>
                <w:rFonts w:ascii="sans-serif" w:eastAsia="sans-serif" w:hAnsi="sans-serif" w:cs="sans-serif"/>
                <w:b/>
                <w:bCs/>
                <w:color w:val="000000"/>
                <w:sz w:val="18"/>
                <w:szCs w:val="18"/>
              </w:rPr>
              <w:t>Number of 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877"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878" w14:textId="77777777" w:rsidR="00703C00" w:rsidRDefault="00DA3F08">
            <w:pPr>
              <w:jc w:val="center"/>
              <w:textAlignment w:val="bottom"/>
            </w:pPr>
            <w:r>
              <w:rPr>
                <w:rFonts w:ascii="sans-serif" w:eastAsia="sans-serif" w:hAnsi="sans-serif" w:cs="sans-serif"/>
                <w:b/>
                <w:bCs/>
                <w:color w:val="000000"/>
                <w:sz w:val="18"/>
                <w:szCs w:val="18"/>
              </w:rPr>
              <w:t>Weighted Average Grant-Date Fair Value</w:t>
            </w:r>
          </w:p>
        </w:tc>
      </w:tr>
      <w:tr w:rsidR="00703C00" w14:paraId="12B7287E" w14:textId="77777777">
        <w:trPr>
          <w:trHeight w:val="60"/>
        </w:trPr>
        <w:tc>
          <w:tcPr>
            <w:tcW w:w="0" w:type="auto"/>
            <w:gridSpan w:val="3"/>
            <w:shd w:val="clear" w:color="auto" w:fill="auto"/>
            <w:tcMar>
              <w:top w:w="0" w:type="dxa"/>
              <w:left w:w="20" w:type="dxa"/>
              <w:bottom w:w="0" w:type="dxa"/>
              <w:right w:w="20" w:type="dxa"/>
            </w:tcMar>
            <w:vAlign w:val="bottom"/>
          </w:tcPr>
          <w:p w14:paraId="12B7287A" w14:textId="77777777" w:rsidR="00703C00" w:rsidRDefault="00703C0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2B7287B"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87C" w14:textId="77777777" w:rsidR="00703C00" w:rsidRDefault="00703C0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2B7287D" w14:textId="77777777" w:rsidR="00703C00" w:rsidRDefault="00703C00">
            <w:pPr>
              <w:rPr>
                <w:rFonts w:ascii="宋体"/>
              </w:rPr>
            </w:pPr>
          </w:p>
        </w:tc>
      </w:tr>
      <w:tr w:rsidR="00703C00" w14:paraId="12B72881" w14:textId="77777777">
        <w:tc>
          <w:tcPr>
            <w:tcW w:w="0" w:type="auto"/>
            <w:gridSpan w:val="3"/>
            <w:shd w:val="clear" w:color="auto" w:fill="auto"/>
            <w:tcMar>
              <w:top w:w="0" w:type="dxa"/>
              <w:left w:w="20" w:type="dxa"/>
              <w:bottom w:w="0" w:type="dxa"/>
              <w:right w:w="20" w:type="dxa"/>
            </w:tcMar>
            <w:vAlign w:val="bottom"/>
          </w:tcPr>
          <w:p w14:paraId="12B7287F" w14:textId="77777777" w:rsidR="00703C00" w:rsidRDefault="00703C00">
            <w:pPr>
              <w:rPr>
                <w:rFonts w:ascii="宋体"/>
              </w:rPr>
            </w:pPr>
          </w:p>
        </w:tc>
        <w:tc>
          <w:tcPr>
            <w:tcW w:w="0" w:type="auto"/>
            <w:gridSpan w:val="9"/>
            <w:shd w:val="clear" w:color="auto" w:fill="FFFFFF"/>
            <w:tcMar>
              <w:top w:w="40" w:type="dxa"/>
              <w:left w:w="20" w:type="dxa"/>
              <w:bottom w:w="40" w:type="dxa"/>
              <w:right w:w="20" w:type="dxa"/>
            </w:tcMar>
            <w:vAlign w:val="bottom"/>
          </w:tcPr>
          <w:p w14:paraId="12B72880" w14:textId="77777777" w:rsidR="00703C00" w:rsidRDefault="00DA3F08">
            <w:pPr>
              <w:jc w:val="center"/>
              <w:textAlignment w:val="bottom"/>
            </w:pPr>
            <w:r>
              <w:rPr>
                <w:rFonts w:ascii="sans-serif" w:eastAsia="sans-serif" w:hAnsi="sans-serif" w:cs="sans-serif"/>
                <w:color w:val="000000"/>
                <w:sz w:val="20"/>
                <w:szCs w:val="20"/>
              </w:rPr>
              <w:t>(In millions, except per share data)</w:t>
            </w:r>
          </w:p>
        </w:tc>
      </w:tr>
      <w:tr w:rsidR="00703C00" w14:paraId="12B72889" w14:textId="77777777">
        <w:tc>
          <w:tcPr>
            <w:tcW w:w="0" w:type="auto"/>
            <w:gridSpan w:val="3"/>
            <w:shd w:val="clear" w:color="auto" w:fill="E2EFD9"/>
            <w:tcMar>
              <w:top w:w="40" w:type="dxa"/>
              <w:left w:w="20" w:type="dxa"/>
              <w:bottom w:w="40" w:type="dxa"/>
              <w:right w:w="20" w:type="dxa"/>
            </w:tcMar>
            <w:vAlign w:val="bottom"/>
          </w:tcPr>
          <w:p w14:paraId="12B72882" w14:textId="77777777" w:rsidR="00703C00" w:rsidRDefault="00DA3F08">
            <w:pPr>
              <w:jc w:val="both"/>
              <w:textAlignment w:val="bottom"/>
            </w:pPr>
            <w:r>
              <w:rPr>
                <w:rFonts w:ascii="sans-serif" w:eastAsia="sans-serif" w:hAnsi="sans-serif" w:cs="sans-serif"/>
                <w:color w:val="000000"/>
                <w:sz w:val="20"/>
                <w:szCs w:val="20"/>
              </w:rPr>
              <w:t>Balances, January 31, 2021</w:t>
            </w:r>
          </w:p>
        </w:tc>
        <w:tc>
          <w:tcPr>
            <w:tcW w:w="0" w:type="auto"/>
            <w:gridSpan w:val="2"/>
            <w:shd w:val="clear" w:color="auto" w:fill="E2EFD9"/>
            <w:tcMar>
              <w:top w:w="40" w:type="dxa"/>
              <w:left w:w="20" w:type="dxa"/>
              <w:bottom w:w="40" w:type="dxa"/>
              <w:right w:w="0" w:type="dxa"/>
            </w:tcMar>
            <w:vAlign w:val="bottom"/>
          </w:tcPr>
          <w:p w14:paraId="12B72883" w14:textId="77777777" w:rsidR="00703C00" w:rsidRDefault="00DA3F08">
            <w:pPr>
              <w:jc w:val="right"/>
              <w:textAlignment w:val="bottom"/>
            </w:pPr>
            <w:r>
              <w:rPr>
                <w:rFonts w:ascii="sans-serif" w:eastAsia="sans-serif" w:hAnsi="sans-serif" w:cs="sans-serif"/>
                <w:color w:val="000000"/>
                <w:sz w:val="20"/>
                <w:szCs w:val="20"/>
              </w:rPr>
              <w:t>59 </w:t>
            </w:r>
          </w:p>
        </w:tc>
        <w:tc>
          <w:tcPr>
            <w:tcW w:w="0" w:type="auto"/>
            <w:shd w:val="clear" w:color="auto" w:fill="E2EFD9"/>
            <w:tcMar>
              <w:top w:w="40" w:type="dxa"/>
              <w:left w:w="0" w:type="dxa"/>
              <w:bottom w:w="40" w:type="dxa"/>
              <w:right w:w="20" w:type="dxa"/>
            </w:tcMar>
            <w:vAlign w:val="bottom"/>
          </w:tcPr>
          <w:p w14:paraId="12B7288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885"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886"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887" w14:textId="77777777" w:rsidR="00703C00" w:rsidRDefault="00DA3F08">
            <w:pPr>
              <w:jc w:val="right"/>
              <w:textAlignment w:val="bottom"/>
            </w:pPr>
            <w:r>
              <w:rPr>
                <w:rFonts w:ascii="sans-serif" w:eastAsia="sans-serif" w:hAnsi="sans-serif" w:cs="sans-serif"/>
                <w:color w:val="000000"/>
                <w:sz w:val="20"/>
                <w:szCs w:val="20"/>
              </w:rPr>
              <w:t>66.17 </w:t>
            </w:r>
          </w:p>
        </w:tc>
        <w:tc>
          <w:tcPr>
            <w:tcW w:w="0" w:type="auto"/>
            <w:shd w:val="clear" w:color="auto" w:fill="E2EFD9"/>
            <w:tcMar>
              <w:top w:w="40" w:type="dxa"/>
              <w:left w:w="0" w:type="dxa"/>
              <w:bottom w:w="40" w:type="dxa"/>
              <w:right w:w="20" w:type="dxa"/>
            </w:tcMar>
            <w:vAlign w:val="bottom"/>
          </w:tcPr>
          <w:p w14:paraId="12B72888" w14:textId="77777777" w:rsidR="00703C00" w:rsidRDefault="00703C00">
            <w:pPr>
              <w:jc w:val="right"/>
              <w:rPr>
                <w:rFonts w:ascii="宋体"/>
              </w:rPr>
            </w:pPr>
          </w:p>
        </w:tc>
      </w:tr>
      <w:tr w:rsidR="00703C00" w14:paraId="12B72891" w14:textId="77777777">
        <w:tc>
          <w:tcPr>
            <w:tcW w:w="0" w:type="auto"/>
            <w:gridSpan w:val="3"/>
            <w:shd w:val="clear" w:color="auto" w:fill="FFFFFF"/>
            <w:tcMar>
              <w:top w:w="40" w:type="dxa"/>
              <w:left w:w="245" w:type="dxa"/>
              <w:bottom w:w="40" w:type="dxa"/>
              <w:right w:w="20" w:type="dxa"/>
            </w:tcMar>
            <w:vAlign w:val="bottom"/>
          </w:tcPr>
          <w:p w14:paraId="12B7288A" w14:textId="77777777" w:rsidR="00703C00" w:rsidRDefault="00DA3F08">
            <w:pPr>
              <w:textAlignment w:val="bottom"/>
            </w:pPr>
            <w:r>
              <w:rPr>
                <w:rFonts w:ascii="sans-serif" w:eastAsia="sans-serif" w:hAnsi="sans-serif" w:cs="sans-serif"/>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12B7288B" w14:textId="77777777" w:rsidR="00703C00" w:rsidRDefault="00DA3F08">
            <w:pPr>
              <w:jc w:val="right"/>
              <w:textAlignment w:val="bottom"/>
            </w:pPr>
            <w:r>
              <w:rPr>
                <w:rFonts w:ascii="sans-serif" w:eastAsia="sans-serif" w:hAnsi="sans-serif" w:cs="sans-serif"/>
                <w:color w:val="000000"/>
                <w:sz w:val="20"/>
                <w:szCs w:val="20"/>
              </w:rPr>
              <w:t>18 </w:t>
            </w:r>
          </w:p>
        </w:tc>
        <w:tc>
          <w:tcPr>
            <w:tcW w:w="0" w:type="auto"/>
            <w:shd w:val="clear" w:color="auto" w:fill="FFFFFF"/>
            <w:tcMar>
              <w:top w:w="40" w:type="dxa"/>
              <w:left w:w="0" w:type="dxa"/>
              <w:bottom w:w="40" w:type="dxa"/>
              <w:right w:w="20" w:type="dxa"/>
            </w:tcMar>
            <w:vAlign w:val="bottom"/>
          </w:tcPr>
          <w:p w14:paraId="12B7288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88D"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88E"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88F" w14:textId="77777777" w:rsidR="00703C00" w:rsidRDefault="00DA3F08">
            <w:pPr>
              <w:jc w:val="right"/>
              <w:textAlignment w:val="bottom"/>
            </w:pPr>
            <w:r>
              <w:rPr>
                <w:rFonts w:ascii="sans-serif" w:eastAsia="sans-serif" w:hAnsi="sans-serif" w:cs="sans-serif"/>
                <w:color w:val="000000"/>
                <w:sz w:val="20"/>
                <w:szCs w:val="20"/>
              </w:rPr>
              <w:t>190.69 </w:t>
            </w:r>
          </w:p>
        </w:tc>
        <w:tc>
          <w:tcPr>
            <w:tcW w:w="0" w:type="auto"/>
            <w:shd w:val="clear" w:color="auto" w:fill="FFFFFF"/>
            <w:tcMar>
              <w:top w:w="40" w:type="dxa"/>
              <w:left w:w="0" w:type="dxa"/>
              <w:bottom w:w="40" w:type="dxa"/>
              <w:right w:w="20" w:type="dxa"/>
            </w:tcMar>
            <w:vAlign w:val="bottom"/>
          </w:tcPr>
          <w:p w14:paraId="12B72890" w14:textId="77777777" w:rsidR="00703C00" w:rsidRDefault="00703C00">
            <w:pPr>
              <w:jc w:val="right"/>
              <w:rPr>
                <w:rFonts w:ascii="宋体"/>
              </w:rPr>
            </w:pPr>
          </w:p>
        </w:tc>
      </w:tr>
      <w:tr w:rsidR="00703C00" w14:paraId="12B72899" w14:textId="77777777">
        <w:tc>
          <w:tcPr>
            <w:tcW w:w="0" w:type="auto"/>
            <w:gridSpan w:val="3"/>
            <w:shd w:val="clear" w:color="auto" w:fill="E2EFD9"/>
            <w:tcMar>
              <w:top w:w="40" w:type="dxa"/>
              <w:left w:w="245" w:type="dxa"/>
              <w:bottom w:w="40" w:type="dxa"/>
              <w:right w:w="20" w:type="dxa"/>
            </w:tcMar>
            <w:vAlign w:val="bottom"/>
          </w:tcPr>
          <w:p w14:paraId="12B72892" w14:textId="77777777" w:rsidR="00703C00" w:rsidRDefault="00DA3F08">
            <w:pPr>
              <w:textAlignment w:val="bottom"/>
            </w:pPr>
            <w:r>
              <w:rPr>
                <w:rFonts w:ascii="sans-serif" w:eastAsia="sans-serif" w:hAnsi="sans-serif" w:cs="sans-serif"/>
                <w:color w:val="000000"/>
                <w:sz w:val="20"/>
                <w:szCs w:val="20"/>
              </w:rPr>
              <w:t>Vested restricted stock</w:t>
            </w:r>
          </w:p>
        </w:tc>
        <w:tc>
          <w:tcPr>
            <w:tcW w:w="0" w:type="auto"/>
            <w:gridSpan w:val="2"/>
            <w:shd w:val="clear" w:color="auto" w:fill="E2EFD9"/>
            <w:tcMar>
              <w:top w:w="40" w:type="dxa"/>
              <w:left w:w="20" w:type="dxa"/>
              <w:bottom w:w="40" w:type="dxa"/>
              <w:right w:w="0" w:type="dxa"/>
            </w:tcMar>
            <w:vAlign w:val="bottom"/>
          </w:tcPr>
          <w:p w14:paraId="12B72893" w14:textId="77777777" w:rsidR="00703C00" w:rsidRDefault="00DA3F08">
            <w:pPr>
              <w:jc w:val="right"/>
              <w:textAlignment w:val="bottom"/>
            </w:pPr>
            <w:r>
              <w:rPr>
                <w:rFonts w:ascii="sans-serif" w:eastAsia="sans-serif" w:hAnsi="sans-serif" w:cs="sans-serif"/>
                <w:color w:val="000000"/>
                <w:sz w:val="20"/>
                <w:szCs w:val="20"/>
              </w:rPr>
              <w:t>(29)</w:t>
            </w:r>
          </w:p>
        </w:tc>
        <w:tc>
          <w:tcPr>
            <w:tcW w:w="0" w:type="auto"/>
            <w:shd w:val="clear" w:color="auto" w:fill="E2EFD9"/>
            <w:tcMar>
              <w:top w:w="40" w:type="dxa"/>
              <w:left w:w="0" w:type="dxa"/>
              <w:bottom w:w="40" w:type="dxa"/>
              <w:right w:w="20" w:type="dxa"/>
            </w:tcMar>
            <w:vAlign w:val="bottom"/>
          </w:tcPr>
          <w:p w14:paraId="12B7289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895"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896"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897" w14:textId="77777777" w:rsidR="00703C00" w:rsidRDefault="00DA3F08">
            <w:pPr>
              <w:jc w:val="right"/>
              <w:textAlignment w:val="bottom"/>
            </w:pPr>
            <w:r>
              <w:rPr>
                <w:rFonts w:ascii="sans-serif" w:eastAsia="sans-serif" w:hAnsi="sans-serif" w:cs="sans-serif"/>
                <w:color w:val="000000"/>
                <w:sz w:val="20"/>
                <w:szCs w:val="20"/>
              </w:rPr>
              <w:t>66.67 </w:t>
            </w:r>
          </w:p>
        </w:tc>
        <w:tc>
          <w:tcPr>
            <w:tcW w:w="0" w:type="auto"/>
            <w:shd w:val="clear" w:color="auto" w:fill="E2EFD9"/>
            <w:tcMar>
              <w:top w:w="40" w:type="dxa"/>
              <w:left w:w="0" w:type="dxa"/>
              <w:bottom w:w="40" w:type="dxa"/>
              <w:right w:w="20" w:type="dxa"/>
            </w:tcMar>
            <w:vAlign w:val="bottom"/>
          </w:tcPr>
          <w:p w14:paraId="12B72898" w14:textId="77777777" w:rsidR="00703C00" w:rsidRDefault="00703C00">
            <w:pPr>
              <w:jc w:val="right"/>
              <w:rPr>
                <w:rFonts w:ascii="宋体"/>
              </w:rPr>
            </w:pPr>
          </w:p>
        </w:tc>
      </w:tr>
      <w:tr w:rsidR="00703C00" w14:paraId="12B728A1" w14:textId="77777777">
        <w:tc>
          <w:tcPr>
            <w:tcW w:w="0" w:type="auto"/>
            <w:gridSpan w:val="3"/>
            <w:shd w:val="clear" w:color="auto" w:fill="FFFFFF"/>
            <w:tcMar>
              <w:top w:w="40" w:type="dxa"/>
              <w:left w:w="245" w:type="dxa"/>
              <w:bottom w:w="40" w:type="dxa"/>
              <w:right w:w="20" w:type="dxa"/>
            </w:tcMar>
            <w:vAlign w:val="bottom"/>
          </w:tcPr>
          <w:p w14:paraId="12B7289A" w14:textId="77777777" w:rsidR="00703C00" w:rsidRDefault="00DA3F08">
            <w:pPr>
              <w:textAlignment w:val="bottom"/>
            </w:pPr>
            <w:r>
              <w:rPr>
                <w:rFonts w:ascii="sans-serif" w:eastAsia="sans-serif" w:hAnsi="sans-serif" w:cs="sans-serif"/>
                <w:color w:val="000000"/>
                <w:sz w:val="20"/>
                <w:szCs w:val="20"/>
              </w:rPr>
              <w:t>Canceled and forfeited</w:t>
            </w:r>
          </w:p>
        </w:tc>
        <w:tc>
          <w:tcPr>
            <w:tcW w:w="0" w:type="auto"/>
            <w:gridSpan w:val="2"/>
            <w:shd w:val="clear" w:color="auto" w:fill="FFFFFF"/>
            <w:tcMar>
              <w:top w:w="40" w:type="dxa"/>
              <w:left w:w="20" w:type="dxa"/>
              <w:bottom w:w="40" w:type="dxa"/>
              <w:right w:w="0" w:type="dxa"/>
            </w:tcMar>
            <w:vAlign w:val="bottom"/>
          </w:tcPr>
          <w:p w14:paraId="12B7289B" w14:textId="77777777" w:rsidR="00703C00" w:rsidRDefault="00DA3F08">
            <w:pPr>
              <w:jc w:val="right"/>
              <w:textAlignment w:val="bottom"/>
            </w:pPr>
            <w:r>
              <w:rPr>
                <w:rFonts w:ascii="sans-serif" w:eastAsia="sans-serif" w:hAnsi="sans-serif" w:cs="sans-serif"/>
                <w:color w:val="000000"/>
                <w:sz w:val="20"/>
                <w:szCs w:val="20"/>
              </w:rPr>
              <w:t>(2)</w:t>
            </w:r>
          </w:p>
        </w:tc>
        <w:tc>
          <w:tcPr>
            <w:tcW w:w="0" w:type="auto"/>
            <w:shd w:val="clear" w:color="auto" w:fill="FFFFFF"/>
            <w:tcMar>
              <w:top w:w="40" w:type="dxa"/>
              <w:left w:w="0" w:type="dxa"/>
              <w:bottom w:w="40" w:type="dxa"/>
              <w:right w:w="20" w:type="dxa"/>
            </w:tcMar>
            <w:vAlign w:val="bottom"/>
          </w:tcPr>
          <w:p w14:paraId="12B7289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89D"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89E"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89F" w14:textId="77777777" w:rsidR="00703C00" w:rsidRDefault="00DA3F08">
            <w:pPr>
              <w:jc w:val="right"/>
              <w:textAlignment w:val="bottom"/>
            </w:pPr>
            <w:r>
              <w:rPr>
                <w:rFonts w:ascii="sans-serif" w:eastAsia="sans-serif" w:hAnsi="sans-serif" w:cs="sans-serif"/>
                <w:color w:val="000000"/>
                <w:sz w:val="20"/>
                <w:szCs w:val="20"/>
              </w:rPr>
              <w:t>86.47 </w:t>
            </w:r>
          </w:p>
        </w:tc>
        <w:tc>
          <w:tcPr>
            <w:tcW w:w="0" w:type="auto"/>
            <w:shd w:val="clear" w:color="auto" w:fill="FFFFFF"/>
            <w:tcMar>
              <w:top w:w="40" w:type="dxa"/>
              <w:left w:w="0" w:type="dxa"/>
              <w:bottom w:w="40" w:type="dxa"/>
              <w:right w:w="20" w:type="dxa"/>
            </w:tcMar>
            <w:vAlign w:val="bottom"/>
          </w:tcPr>
          <w:p w14:paraId="12B728A0" w14:textId="77777777" w:rsidR="00703C00" w:rsidRDefault="00703C00">
            <w:pPr>
              <w:jc w:val="right"/>
              <w:rPr>
                <w:rFonts w:ascii="宋体"/>
              </w:rPr>
            </w:pPr>
          </w:p>
        </w:tc>
      </w:tr>
      <w:tr w:rsidR="00703C00" w14:paraId="12B728A9" w14:textId="77777777">
        <w:tc>
          <w:tcPr>
            <w:tcW w:w="0" w:type="auto"/>
            <w:gridSpan w:val="3"/>
            <w:shd w:val="clear" w:color="auto" w:fill="E2EFD9"/>
            <w:tcMar>
              <w:top w:w="40" w:type="dxa"/>
              <w:left w:w="20" w:type="dxa"/>
              <w:bottom w:w="40" w:type="dxa"/>
              <w:right w:w="20" w:type="dxa"/>
            </w:tcMar>
            <w:vAlign w:val="bottom"/>
          </w:tcPr>
          <w:p w14:paraId="12B728A2" w14:textId="77777777" w:rsidR="00703C00" w:rsidRDefault="00DA3F08">
            <w:pPr>
              <w:jc w:val="both"/>
              <w:textAlignment w:val="bottom"/>
            </w:pPr>
            <w:r>
              <w:rPr>
                <w:rFonts w:ascii="sans-serif" w:eastAsia="sans-serif" w:hAnsi="sans-serif" w:cs="sans-serif"/>
                <w:color w:val="000000"/>
                <w:sz w:val="20"/>
                <w:szCs w:val="20"/>
              </w:rPr>
              <w:t>Balances, January 30, 2022</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28A3" w14:textId="77777777" w:rsidR="00703C00" w:rsidRDefault="00DA3F08">
            <w:pPr>
              <w:jc w:val="right"/>
              <w:textAlignment w:val="bottom"/>
            </w:pPr>
            <w:r>
              <w:rPr>
                <w:rFonts w:ascii="sans-serif" w:eastAsia="sans-serif" w:hAnsi="sans-serif" w:cs="sans-serif"/>
                <w:color w:val="000000"/>
                <w:sz w:val="20"/>
                <w:szCs w:val="20"/>
              </w:rPr>
              <w:t>46 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8A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8A5"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8A6"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8A7" w14:textId="77777777" w:rsidR="00703C00" w:rsidRDefault="00DA3F08">
            <w:pPr>
              <w:jc w:val="right"/>
              <w:textAlignment w:val="bottom"/>
            </w:pPr>
            <w:r>
              <w:rPr>
                <w:rFonts w:ascii="sans-serif" w:eastAsia="sans-serif" w:hAnsi="sans-serif" w:cs="sans-serif"/>
                <w:color w:val="000000"/>
                <w:sz w:val="20"/>
                <w:szCs w:val="20"/>
              </w:rPr>
              <w:t>114.19 </w:t>
            </w:r>
          </w:p>
        </w:tc>
        <w:tc>
          <w:tcPr>
            <w:tcW w:w="0" w:type="auto"/>
            <w:shd w:val="clear" w:color="auto" w:fill="E2EFD9"/>
            <w:tcMar>
              <w:top w:w="40" w:type="dxa"/>
              <w:left w:w="0" w:type="dxa"/>
              <w:bottom w:w="40" w:type="dxa"/>
              <w:right w:w="20" w:type="dxa"/>
            </w:tcMar>
            <w:vAlign w:val="bottom"/>
          </w:tcPr>
          <w:p w14:paraId="12B728A8" w14:textId="77777777" w:rsidR="00703C00" w:rsidRDefault="00703C00">
            <w:pPr>
              <w:jc w:val="right"/>
              <w:rPr>
                <w:rFonts w:ascii="宋体"/>
              </w:rPr>
            </w:pPr>
          </w:p>
        </w:tc>
      </w:tr>
      <w:tr w:rsidR="00703C00" w14:paraId="12B728B1" w14:textId="77777777">
        <w:tc>
          <w:tcPr>
            <w:tcW w:w="0" w:type="auto"/>
            <w:gridSpan w:val="3"/>
            <w:shd w:val="clear" w:color="auto" w:fill="auto"/>
            <w:tcMar>
              <w:top w:w="40" w:type="dxa"/>
              <w:left w:w="20" w:type="dxa"/>
              <w:bottom w:w="40" w:type="dxa"/>
              <w:right w:w="20" w:type="dxa"/>
            </w:tcMar>
            <w:vAlign w:val="bottom"/>
          </w:tcPr>
          <w:p w14:paraId="12B728AA" w14:textId="77777777" w:rsidR="00703C00" w:rsidRDefault="00DA3F08">
            <w:pPr>
              <w:jc w:val="both"/>
              <w:textAlignment w:val="bottom"/>
            </w:pPr>
            <w:r>
              <w:rPr>
                <w:rFonts w:ascii="sans-serif" w:eastAsia="sans-serif" w:hAnsi="sans-serif" w:cs="sans-serif"/>
                <w:color w:val="000000"/>
                <w:sz w:val="20"/>
                <w:szCs w:val="20"/>
              </w:rPr>
              <w:t>Vested and expected to vest after January 30, 2022</w:t>
            </w:r>
          </w:p>
        </w:tc>
        <w:tc>
          <w:tcPr>
            <w:tcW w:w="0" w:type="auto"/>
            <w:gridSpan w:val="2"/>
            <w:tcBorders>
              <w:top w:val="double" w:sz="6" w:space="0" w:color="000000"/>
              <w:bottom w:val="double" w:sz="6" w:space="0" w:color="000000"/>
            </w:tcBorders>
            <w:shd w:val="clear" w:color="auto" w:fill="auto"/>
            <w:tcMar>
              <w:top w:w="40" w:type="dxa"/>
              <w:left w:w="20" w:type="dxa"/>
              <w:bottom w:w="40" w:type="dxa"/>
              <w:right w:w="0" w:type="dxa"/>
            </w:tcMar>
            <w:vAlign w:val="bottom"/>
          </w:tcPr>
          <w:p w14:paraId="12B728AB" w14:textId="77777777" w:rsidR="00703C00" w:rsidRDefault="00DA3F08">
            <w:pPr>
              <w:jc w:val="right"/>
              <w:textAlignment w:val="bottom"/>
            </w:pPr>
            <w:r>
              <w:rPr>
                <w:rFonts w:ascii="sans-serif" w:eastAsia="sans-serif" w:hAnsi="sans-serif" w:cs="sans-serif"/>
                <w:color w:val="000000"/>
                <w:sz w:val="20"/>
                <w:szCs w:val="20"/>
              </w:rPr>
              <w:t>46 </w:t>
            </w:r>
          </w:p>
        </w:tc>
        <w:tc>
          <w:tcPr>
            <w:tcW w:w="0" w:type="auto"/>
            <w:tcBorders>
              <w:top w:val="double" w:sz="6" w:space="0" w:color="000000"/>
              <w:bottom w:val="double" w:sz="6" w:space="0" w:color="000000"/>
            </w:tcBorders>
            <w:shd w:val="clear" w:color="auto" w:fill="auto"/>
            <w:tcMar>
              <w:top w:w="40" w:type="dxa"/>
              <w:left w:w="0" w:type="dxa"/>
              <w:bottom w:w="40" w:type="dxa"/>
              <w:right w:w="20" w:type="dxa"/>
            </w:tcMar>
            <w:vAlign w:val="bottom"/>
          </w:tcPr>
          <w:p w14:paraId="12B728AC" w14:textId="77777777" w:rsidR="00703C00" w:rsidRDefault="00703C00">
            <w:pPr>
              <w:jc w:val="right"/>
              <w:rPr>
                <w:rFonts w:ascii="宋体"/>
              </w:rPr>
            </w:pPr>
          </w:p>
        </w:tc>
        <w:tc>
          <w:tcPr>
            <w:tcW w:w="0" w:type="auto"/>
            <w:gridSpan w:val="3"/>
            <w:shd w:val="clear" w:color="auto" w:fill="auto"/>
            <w:tcMar>
              <w:top w:w="0" w:type="dxa"/>
              <w:left w:w="20" w:type="dxa"/>
              <w:bottom w:w="0" w:type="dxa"/>
              <w:right w:w="20" w:type="dxa"/>
            </w:tcMar>
            <w:vAlign w:val="bottom"/>
          </w:tcPr>
          <w:p w14:paraId="12B728AD" w14:textId="77777777" w:rsidR="00703C00" w:rsidRDefault="00703C00">
            <w:pPr>
              <w:rPr>
                <w:rFonts w:ascii="宋体"/>
              </w:rPr>
            </w:pPr>
          </w:p>
        </w:tc>
        <w:tc>
          <w:tcPr>
            <w:tcW w:w="0" w:type="auto"/>
            <w:shd w:val="clear" w:color="auto" w:fill="auto"/>
            <w:tcMar>
              <w:top w:w="40" w:type="dxa"/>
              <w:left w:w="20" w:type="dxa"/>
              <w:bottom w:w="40" w:type="dxa"/>
              <w:right w:w="0" w:type="dxa"/>
            </w:tcMar>
            <w:vAlign w:val="bottom"/>
          </w:tcPr>
          <w:p w14:paraId="12B728AE"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auto"/>
            <w:tcMar>
              <w:top w:w="40" w:type="dxa"/>
              <w:left w:w="0" w:type="dxa"/>
              <w:bottom w:w="40" w:type="dxa"/>
              <w:right w:w="0" w:type="dxa"/>
            </w:tcMar>
            <w:vAlign w:val="bottom"/>
          </w:tcPr>
          <w:p w14:paraId="12B728AF" w14:textId="77777777" w:rsidR="00703C00" w:rsidRDefault="00DA3F08">
            <w:pPr>
              <w:jc w:val="right"/>
              <w:textAlignment w:val="bottom"/>
            </w:pPr>
            <w:r>
              <w:rPr>
                <w:rFonts w:ascii="sans-serif" w:eastAsia="sans-serif" w:hAnsi="sans-serif" w:cs="sans-serif"/>
                <w:color w:val="000000"/>
                <w:sz w:val="20"/>
                <w:szCs w:val="20"/>
              </w:rPr>
              <w:t>113.84 </w:t>
            </w:r>
          </w:p>
        </w:tc>
        <w:tc>
          <w:tcPr>
            <w:tcW w:w="0" w:type="auto"/>
            <w:shd w:val="clear" w:color="auto" w:fill="auto"/>
            <w:tcMar>
              <w:top w:w="40" w:type="dxa"/>
              <w:left w:w="0" w:type="dxa"/>
              <w:bottom w:w="40" w:type="dxa"/>
              <w:right w:w="20" w:type="dxa"/>
            </w:tcMar>
            <w:vAlign w:val="bottom"/>
          </w:tcPr>
          <w:p w14:paraId="12B728B0" w14:textId="77777777" w:rsidR="00703C00" w:rsidRDefault="00703C00">
            <w:pPr>
              <w:jc w:val="right"/>
              <w:rPr>
                <w:rFonts w:ascii="宋体"/>
              </w:rPr>
            </w:pPr>
          </w:p>
        </w:tc>
      </w:tr>
    </w:tbl>
    <w:p w14:paraId="12B728B2" w14:textId="77777777" w:rsidR="00703C00" w:rsidRDefault="00703C00">
      <w:pPr>
        <w:spacing w:after="60"/>
        <w:jc w:val="both"/>
      </w:pPr>
    </w:p>
    <w:p w14:paraId="12B728B3" w14:textId="77777777" w:rsidR="00703C00" w:rsidRDefault="00DA3F08">
      <w:pPr>
        <w:spacing w:after="180"/>
        <w:jc w:val="both"/>
      </w:pPr>
      <w:r>
        <w:rPr>
          <w:rFonts w:ascii="sans-serif" w:eastAsia="sans-serif" w:hAnsi="sans-serif" w:cs="sans-serif"/>
          <w:color w:val="000000"/>
          <w:sz w:val="20"/>
          <w:szCs w:val="20"/>
        </w:rPr>
        <w:t xml:space="preserve">As </w:t>
      </w:r>
      <w:r>
        <w:rPr>
          <w:rFonts w:ascii="sans-serif" w:eastAsia="sans-serif" w:hAnsi="sans-serif" w:cs="sans-serif"/>
          <w:color w:val="000000"/>
          <w:sz w:val="20"/>
          <w:szCs w:val="20"/>
        </w:rPr>
        <w:t>of January 30, 2022 and January 31, 2021, there were 131 million and 148 million shares, respectively, of common stock available for future grants under our equity incentive plans. </w:t>
      </w:r>
    </w:p>
    <w:p w14:paraId="12B728B4" w14:textId="77777777" w:rsidR="00703C00" w:rsidRDefault="00DA3F08">
      <w:pPr>
        <w:spacing w:after="180"/>
        <w:jc w:val="both"/>
      </w:pPr>
      <w:r>
        <w:rPr>
          <w:rFonts w:ascii="sans-serif" w:eastAsia="sans-serif" w:hAnsi="sans-serif" w:cs="sans-serif"/>
          <w:color w:val="000000"/>
          <w:sz w:val="20"/>
          <w:szCs w:val="20"/>
        </w:rPr>
        <w:t>As of January 30, 2022, the total intrinsic value of options currently exe</w:t>
      </w:r>
      <w:r>
        <w:rPr>
          <w:rFonts w:ascii="sans-serif" w:eastAsia="sans-serif" w:hAnsi="sans-serif" w:cs="sans-serif"/>
          <w:color w:val="000000"/>
          <w:sz w:val="20"/>
          <w:szCs w:val="20"/>
        </w:rPr>
        <w:t xml:space="preserve">rcisable and outstanding was $1.38 billion, with an average exercise price of $3.55 per share and an average remaining term of 1.1 years. The total intrinsic value of options exercised was $741 million, $521 million, and $84 million for fiscal years 2022, </w:t>
      </w:r>
      <w:r>
        <w:rPr>
          <w:rFonts w:ascii="sans-serif" w:eastAsia="sans-serif" w:hAnsi="sans-serif" w:cs="sans-serif"/>
          <w:color w:val="000000"/>
          <w:sz w:val="20"/>
          <w:szCs w:val="20"/>
        </w:rPr>
        <w:t xml:space="preserve">2021, and 2020, respectively. Upon the exercise of an option, we issue new shares of stock. </w:t>
      </w:r>
    </w:p>
    <w:p w14:paraId="12B728B5" w14:textId="77777777" w:rsidR="00703C00" w:rsidRDefault="00DA3F08">
      <w:pPr>
        <w:spacing w:after="180"/>
        <w:jc w:val="both"/>
      </w:pPr>
      <w:r>
        <w:rPr>
          <w:rFonts w:ascii="sans-serif" w:eastAsia="sans-serif" w:hAnsi="sans-serif" w:cs="sans-serif"/>
          <w:color w:val="000000"/>
          <w:sz w:val="20"/>
          <w:szCs w:val="20"/>
        </w:rPr>
        <w:t>The total fair value of RSUs and PSUs, as of their respective vesting dates, during the years ended January 30, 2022, January 31, 2021, and January 26, 2020, was $</w:t>
      </w:r>
      <w:r>
        <w:rPr>
          <w:rFonts w:ascii="sans-serif" w:eastAsia="sans-serif" w:hAnsi="sans-serif" w:cs="sans-serif"/>
          <w:color w:val="000000"/>
          <w:sz w:val="20"/>
          <w:szCs w:val="20"/>
        </w:rPr>
        <w:t>5.56 billion, $2.67 billion, and $1.45 billion, respectively.</w:t>
      </w:r>
    </w:p>
    <w:p w14:paraId="12B728B6" w14:textId="77777777" w:rsidR="00703C00" w:rsidRDefault="00DA3F08">
      <w:pPr>
        <w:spacing w:before="240" w:after="120"/>
        <w:jc w:val="both"/>
      </w:pPr>
      <w:r>
        <w:rPr>
          <w:rFonts w:ascii="sans-serif" w:eastAsia="sans-serif" w:hAnsi="sans-serif" w:cs="sans-serif"/>
          <w:b/>
          <w:bCs/>
          <w:color w:val="76B900"/>
          <w:sz w:val="22"/>
          <w:szCs w:val="22"/>
        </w:rPr>
        <w:t>Note 5 - Net Income Per Share</w:t>
      </w:r>
    </w:p>
    <w:p w14:paraId="12B728B7" w14:textId="77777777" w:rsidR="00703C00" w:rsidRDefault="00DA3F08">
      <w:pPr>
        <w:spacing w:after="120"/>
        <w:jc w:val="both"/>
      </w:pPr>
      <w:r>
        <w:rPr>
          <w:rFonts w:ascii="sans-serif" w:eastAsia="sans-serif" w:hAnsi="sans-serif" w:cs="sans-serif"/>
          <w:color w:val="000000"/>
          <w:sz w:val="20"/>
          <w:szCs w:val="20"/>
        </w:rPr>
        <w:t>The following is a reconciliation of the denominator of the basic and diluted net income per share computations for the periods presented:</w:t>
      </w:r>
    </w:p>
    <w:tbl>
      <w:tblPr>
        <w:tblW w:w="4993" w:type="pct"/>
        <w:tblCellMar>
          <w:top w:w="15" w:type="dxa"/>
          <w:left w:w="15" w:type="dxa"/>
          <w:bottom w:w="15" w:type="dxa"/>
          <w:right w:w="15" w:type="dxa"/>
        </w:tblCellMar>
        <w:tblLook w:val="04A0" w:firstRow="1" w:lastRow="0" w:firstColumn="1" w:lastColumn="0" w:noHBand="0" w:noVBand="1"/>
      </w:tblPr>
      <w:tblGrid>
        <w:gridCol w:w="39"/>
        <w:gridCol w:w="4879"/>
        <w:gridCol w:w="38"/>
        <w:gridCol w:w="123"/>
        <w:gridCol w:w="918"/>
        <w:gridCol w:w="36"/>
        <w:gridCol w:w="36"/>
        <w:gridCol w:w="36"/>
        <w:gridCol w:w="36"/>
        <w:gridCol w:w="123"/>
        <w:gridCol w:w="877"/>
        <w:gridCol w:w="36"/>
        <w:gridCol w:w="36"/>
        <w:gridCol w:w="36"/>
        <w:gridCol w:w="36"/>
        <w:gridCol w:w="123"/>
        <w:gridCol w:w="880"/>
        <w:gridCol w:w="36"/>
      </w:tblGrid>
      <w:tr w:rsidR="00703C00" w14:paraId="12B728CA" w14:textId="77777777">
        <w:tc>
          <w:tcPr>
            <w:tcW w:w="50" w:type="pct"/>
            <w:shd w:val="clear" w:color="auto" w:fill="auto"/>
            <w:vAlign w:val="bottom"/>
          </w:tcPr>
          <w:p w14:paraId="12B728B8" w14:textId="77777777" w:rsidR="00703C00" w:rsidRDefault="00703C00">
            <w:pPr>
              <w:rPr>
                <w:rFonts w:ascii="宋体"/>
              </w:rPr>
            </w:pPr>
          </w:p>
        </w:tc>
        <w:tc>
          <w:tcPr>
            <w:tcW w:w="2961" w:type="pct"/>
            <w:shd w:val="clear" w:color="auto" w:fill="auto"/>
            <w:vAlign w:val="bottom"/>
          </w:tcPr>
          <w:p w14:paraId="12B728B9" w14:textId="77777777" w:rsidR="00703C00" w:rsidRDefault="00703C00">
            <w:pPr>
              <w:rPr>
                <w:rFonts w:ascii="宋体"/>
              </w:rPr>
            </w:pPr>
          </w:p>
        </w:tc>
        <w:tc>
          <w:tcPr>
            <w:tcW w:w="5" w:type="pct"/>
            <w:shd w:val="clear" w:color="auto" w:fill="auto"/>
            <w:vAlign w:val="bottom"/>
          </w:tcPr>
          <w:p w14:paraId="12B728BA" w14:textId="77777777" w:rsidR="00703C00" w:rsidRDefault="00703C00">
            <w:pPr>
              <w:rPr>
                <w:rFonts w:ascii="宋体"/>
              </w:rPr>
            </w:pPr>
          </w:p>
        </w:tc>
        <w:tc>
          <w:tcPr>
            <w:tcW w:w="50" w:type="pct"/>
            <w:shd w:val="clear" w:color="auto" w:fill="auto"/>
            <w:vAlign w:val="bottom"/>
          </w:tcPr>
          <w:p w14:paraId="12B728BB" w14:textId="77777777" w:rsidR="00703C00" w:rsidRDefault="00703C00">
            <w:pPr>
              <w:rPr>
                <w:rFonts w:ascii="宋体"/>
              </w:rPr>
            </w:pPr>
          </w:p>
        </w:tc>
        <w:tc>
          <w:tcPr>
            <w:tcW w:w="581" w:type="pct"/>
            <w:shd w:val="clear" w:color="auto" w:fill="auto"/>
            <w:vAlign w:val="bottom"/>
          </w:tcPr>
          <w:p w14:paraId="12B728BC" w14:textId="77777777" w:rsidR="00703C00" w:rsidRDefault="00703C00">
            <w:pPr>
              <w:rPr>
                <w:rFonts w:ascii="宋体"/>
              </w:rPr>
            </w:pPr>
          </w:p>
        </w:tc>
        <w:tc>
          <w:tcPr>
            <w:tcW w:w="5" w:type="pct"/>
            <w:shd w:val="clear" w:color="auto" w:fill="auto"/>
            <w:vAlign w:val="bottom"/>
          </w:tcPr>
          <w:p w14:paraId="12B728BD" w14:textId="77777777" w:rsidR="00703C00" w:rsidRDefault="00703C00">
            <w:pPr>
              <w:rPr>
                <w:rFonts w:ascii="宋体"/>
              </w:rPr>
            </w:pPr>
          </w:p>
        </w:tc>
        <w:tc>
          <w:tcPr>
            <w:tcW w:w="5" w:type="pct"/>
            <w:shd w:val="clear" w:color="auto" w:fill="auto"/>
            <w:vAlign w:val="bottom"/>
          </w:tcPr>
          <w:p w14:paraId="12B728BE" w14:textId="77777777" w:rsidR="00703C00" w:rsidRDefault="00703C00">
            <w:pPr>
              <w:rPr>
                <w:rFonts w:ascii="宋体"/>
              </w:rPr>
            </w:pPr>
          </w:p>
        </w:tc>
        <w:tc>
          <w:tcPr>
            <w:tcW w:w="26" w:type="pct"/>
            <w:shd w:val="clear" w:color="auto" w:fill="auto"/>
            <w:vAlign w:val="bottom"/>
          </w:tcPr>
          <w:p w14:paraId="12B728BF" w14:textId="77777777" w:rsidR="00703C00" w:rsidRDefault="00703C00">
            <w:pPr>
              <w:rPr>
                <w:rFonts w:ascii="宋体"/>
              </w:rPr>
            </w:pPr>
          </w:p>
        </w:tc>
        <w:tc>
          <w:tcPr>
            <w:tcW w:w="5" w:type="pct"/>
            <w:shd w:val="clear" w:color="auto" w:fill="auto"/>
            <w:vAlign w:val="bottom"/>
          </w:tcPr>
          <w:p w14:paraId="12B728C0" w14:textId="77777777" w:rsidR="00703C00" w:rsidRDefault="00703C00">
            <w:pPr>
              <w:rPr>
                <w:rFonts w:ascii="宋体"/>
              </w:rPr>
            </w:pPr>
          </w:p>
        </w:tc>
        <w:tc>
          <w:tcPr>
            <w:tcW w:w="50" w:type="pct"/>
            <w:shd w:val="clear" w:color="auto" w:fill="auto"/>
            <w:vAlign w:val="bottom"/>
          </w:tcPr>
          <w:p w14:paraId="12B728C1" w14:textId="77777777" w:rsidR="00703C00" w:rsidRDefault="00703C00">
            <w:pPr>
              <w:rPr>
                <w:rFonts w:ascii="宋体"/>
              </w:rPr>
            </w:pPr>
          </w:p>
        </w:tc>
        <w:tc>
          <w:tcPr>
            <w:tcW w:w="581" w:type="pct"/>
            <w:shd w:val="clear" w:color="auto" w:fill="auto"/>
            <w:vAlign w:val="bottom"/>
          </w:tcPr>
          <w:p w14:paraId="12B728C2" w14:textId="77777777" w:rsidR="00703C00" w:rsidRDefault="00703C00">
            <w:pPr>
              <w:rPr>
                <w:rFonts w:ascii="宋体"/>
              </w:rPr>
            </w:pPr>
          </w:p>
        </w:tc>
        <w:tc>
          <w:tcPr>
            <w:tcW w:w="5" w:type="pct"/>
            <w:shd w:val="clear" w:color="auto" w:fill="auto"/>
            <w:vAlign w:val="bottom"/>
          </w:tcPr>
          <w:p w14:paraId="12B728C3" w14:textId="77777777" w:rsidR="00703C00" w:rsidRDefault="00703C00">
            <w:pPr>
              <w:rPr>
                <w:rFonts w:ascii="宋体"/>
              </w:rPr>
            </w:pPr>
          </w:p>
        </w:tc>
        <w:tc>
          <w:tcPr>
            <w:tcW w:w="5" w:type="pct"/>
            <w:shd w:val="clear" w:color="auto" w:fill="auto"/>
            <w:vAlign w:val="bottom"/>
          </w:tcPr>
          <w:p w14:paraId="12B728C4" w14:textId="77777777" w:rsidR="00703C00" w:rsidRDefault="00703C00">
            <w:pPr>
              <w:rPr>
                <w:rFonts w:ascii="宋体"/>
              </w:rPr>
            </w:pPr>
          </w:p>
        </w:tc>
        <w:tc>
          <w:tcPr>
            <w:tcW w:w="26" w:type="pct"/>
            <w:shd w:val="clear" w:color="auto" w:fill="auto"/>
            <w:vAlign w:val="bottom"/>
          </w:tcPr>
          <w:p w14:paraId="12B728C5" w14:textId="77777777" w:rsidR="00703C00" w:rsidRDefault="00703C00">
            <w:pPr>
              <w:rPr>
                <w:rFonts w:ascii="宋体"/>
              </w:rPr>
            </w:pPr>
          </w:p>
        </w:tc>
        <w:tc>
          <w:tcPr>
            <w:tcW w:w="5" w:type="pct"/>
            <w:shd w:val="clear" w:color="auto" w:fill="auto"/>
            <w:vAlign w:val="bottom"/>
          </w:tcPr>
          <w:p w14:paraId="12B728C6" w14:textId="77777777" w:rsidR="00703C00" w:rsidRDefault="00703C00">
            <w:pPr>
              <w:rPr>
                <w:rFonts w:ascii="宋体"/>
              </w:rPr>
            </w:pPr>
          </w:p>
        </w:tc>
        <w:tc>
          <w:tcPr>
            <w:tcW w:w="50" w:type="pct"/>
            <w:shd w:val="clear" w:color="auto" w:fill="auto"/>
            <w:vAlign w:val="bottom"/>
          </w:tcPr>
          <w:p w14:paraId="12B728C7" w14:textId="77777777" w:rsidR="00703C00" w:rsidRDefault="00703C00">
            <w:pPr>
              <w:rPr>
                <w:rFonts w:ascii="宋体"/>
              </w:rPr>
            </w:pPr>
          </w:p>
        </w:tc>
        <w:tc>
          <w:tcPr>
            <w:tcW w:w="582" w:type="pct"/>
            <w:shd w:val="clear" w:color="auto" w:fill="auto"/>
            <w:vAlign w:val="bottom"/>
          </w:tcPr>
          <w:p w14:paraId="12B728C8" w14:textId="77777777" w:rsidR="00703C00" w:rsidRDefault="00703C00">
            <w:pPr>
              <w:rPr>
                <w:rFonts w:ascii="宋体"/>
              </w:rPr>
            </w:pPr>
          </w:p>
        </w:tc>
        <w:tc>
          <w:tcPr>
            <w:tcW w:w="5" w:type="pct"/>
            <w:shd w:val="clear" w:color="auto" w:fill="auto"/>
            <w:vAlign w:val="bottom"/>
          </w:tcPr>
          <w:p w14:paraId="12B728C9" w14:textId="77777777" w:rsidR="00703C00" w:rsidRDefault="00703C00">
            <w:pPr>
              <w:rPr>
                <w:rFonts w:ascii="宋体"/>
              </w:rPr>
            </w:pPr>
          </w:p>
        </w:tc>
      </w:tr>
      <w:tr w:rsidR="00703C00" w14:paraId="12B728CD" w14:textId="77777777">
        <w:tc>
          <w:tcPr>
            <w:tcW w:w="0" w:type="auto"/>
            <w:gridSpan w:val="3"/>
            <w:shd w:val="clear" w:color="auto" w:fill="auto"/>
            <w:tcMar>
              <w:top w:w="40" w:type="dxa"/>
              <w:left w:w="20" w:type="dxa"/>
              <w:bottom w:w="40" w:type="dxa"/>
              <w:right w:w="20" w:type="dxa"/>
            </w:tcMar>
            <w:vAlign w:val="bottom"/>
          </w:tcPr>
          <w:p w14:paraId="12B728CB" w14:textId="77777777" w:rsidR="00703C00" w:rsidRDefault="00DA3F08">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12B728CC" w14:textId="77777777" w:rsidR="00703C00" w:rsidRDefault="00DA3F08">
            <w:pPr>
              <w:jc w:val="center"/>
              <w:textAlignment w:val="bottom"/>
            </w:pPr>
            <w:r>
              <w:rPr>
                <w:rFonts w:ascii="sans-serif" w:eastAsia="sans-serif" w:hAnsi="sans-serif" w:cs="sans-serif"/>
                <w:b/>
                <w:bCs/>
                <w:color w:val="000000"/>
                <w:sz w:val="20"/>
                <w:szCs w:val="20"/>
              </w:rPr>
              <w:t>Year Ended</w:t>
            </w:r>
          </w:p>
        </w:tc>
      </w:tr>
      <w:tr w:rsidR="00703C00" w14:paraId="12B728D4" w14:textId="77777777">
        <w:tc>
          <w:tcPr>
            <w:tcW w:w="0" w:type="auto"/>
            <w:gridSpan w:val="3"/>
            <w:shd w:val="clear" w:color="auto" w:fill="auto"/>
            <w:tcMar>
              <w:top w:w="40" w:type="dxa"/>
              <w:left w:w="20" w:type="dxa"/>
              <w:bottom w:w="40" w:type="dxa"/>
              <w:right w:w="20" w:type="dxa"/>
            </w:tcMar>
            <w:vAlign w:val="bottom"/>
          </w:tcPr>
          <w:p w14:paraId="12B728CE"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8CF"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8D0"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8D1"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8D2"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8D3" w14:textId="77777777" w:rsidR="00703C00" w:rsidRDefault="00DA3F08">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03C00" w14:paraId="12B728DB" w14:textId="77777777">
        <w:trPr>
          <w:trHeight w:val="60"/>
        </w:trPr>
        <w:tc>
          <w:tcPr>
            <w:tcW w:w="0" w:type="auto"/>
            <w:gridSpan w:val="3"/>
            <w:shd w:val="clear" w:color="auto" w:fill="auto"/>
            <w:tcMar>
              <w:top w:w="0" w:type="dxa"/>
              <w:left w:w="20" w:type="dxa"/>
              <w:bottom w:w="0" w:type="dxa"/>
              <w:right w:w="20" w:type="dxa"/>
            </w:tcMar>
            <w:vAlign w:val="bottom"/>
          </w:tcPr>
          <w:p w14:paraId="12B728D5"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8D6"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8D7"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8D8"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8D9"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8DA" w14:textId="77777777" w:rsidR="00703C00" w:rsidRDefault="00703C00">
            <w:pPr>
              <w:rPr>
                <w:rFonts w:ascii="宋体"/>
              </w:rPr>
            </w:pPr>
          </w:p>
        </w:tc>
      </w:tr>
      <w:tr w:rsidR="00703C00" w14:paraId="12B728DE" w14:textId="77777777">
        <w:tc>
          <w:tcPr>
            <w:tcW w:w="0" w:type="auto"/>
            <w:gridSpan w:val="3"/>
            <w:shd w:val="clear" w:color="auto" w:fill="auto"/>
            <w:tcMar>
              <w:top w:w="40" w:type="dxa"/>
              <w:left w:w="20" w:type="dxa"/>
              <w:bottom w:w="40" w:type="dxa"/>
              <w:right w:w="20" w:type="dxa"/>
            </w:tcMar>
            <w:vAlign w:val="bottom"/>
          </w:tcPr>
          <w:p w14:paraId="12B728DC" w14:textId="77777777" w:rsidR="00703C00" w:rsidRDefault="00DA3F08">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12B728DD" w14:textId="77777777" w:rsidR="00703C00" w:rsidRDefault="00DA3F08">
            <w:pPr>
              <w:jc w:val="center"/>
              <w:textAlignment w:val="bottom"/>
            </w:pPr>
            <w:r>
              <w:rPr>
                <w:rFonts w:ascii="sans-serif" w:eastAsia="sans-serif" w:hAnsi="sans-serif" w:cs="sans-serif"/>
                <w:i/>
                <w:iCs/>
                <w:color w:val="000000"/>
                <w:sz w:val="20"/>
                <w:szCs w:val="20"/>
              </w:rPr>
              <w:t>(In millions, except per share data)</w:t>
            </w:r>
          </w:p>
        </w:tc>
      </w:tr>
      <w:tr w:rsidR="00703C00" w14:paraId="12B728E5" w14:textId="77777777">
        <w:tc>
          <w:tcPr>
            <w:tcW w:w="0" w:type="auto"/>
            <w:gridSpan w:val="3"/>
            <w:shd w:val="clear" w:color="auto" w:fill="E2EFD9"/>
            <w:tcMar>
              <w:top w:w="40" w:type="dxa"/>
              <w:left w:w="20" w:type="dxa"/>
              <w:bottom w:w="40" w:type="dxa"/>
              <w:right w:w="20" w:type="dxa"/>
            </w:tcMar>
            <w:vAlign w:val="bottom"/>
          </w:tcPr>
          <w:p w14:paraId="12B728DF" w14:textId="77777777" w:rsidR="00703C00" w:rsidRDefault="00DA3F08">
            <w:pPr>
              <w:jc w:val="both"/>
              <w:textAlignment w:val="bottom"/>
            </w:pPr>
            <w:r>
              <w:rPr>
                <w:rFonts w:ascii="sans-serif" w:eastAsia="sans-serif" w:hAnsi="sans-serif" w:cs="sans-serif"/>
                <w:color w:val="000000"/>
                <w:sz w:val="20"/>
                <w:szCs w:val="20"/>
              </w:rPr>
              <w:t>Numerator:</w:t>
            </w:r>
          </w:p>
        </w:tc>
        <w:tc>
          <w:tcPr>
            <w:tcW w:w="0" w:type="auto"/>
            <w:gridSpan w:val="3"/>
            <w:shd w:val="clear" w:color="auto" w:fill="E2EFD9"/>
            <w:tcMar>
              <w:top w:w="40" w:type="dxa"/>
              <w:left w:w="20" w:type="dxa"/>
              <w:bottom w:w="40" w:type="dxa"/>
              <w:right w:w="20" w:type="dxa"/>
            </w:tcMar>
            <w:vAlign w:val="bottom"/>
          </w:tcPr>
          <w:p w14:paraId="12B728E0"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2B728E1"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28E2"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2B728E3"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28E4" w14:textId="77777777" w:rsidR="00703C00" w:rsidRDefault="00DA3F08">
            <w:pPr>
              <w:textAlignment w:val="bottom"/>
            </w:pPr>
            <w:r>
              <w:rPr>
                <w:rFonts w:ascii="sans-serif" w:eastAsia="sans-serif" w:hAnsi="sans-serif" w:cs="sans-serif"/>
                <w:color w:val="000000"/>
                <w:sz w:val="20"/>
                <w:szCs w:val="20"/>
              </w:rPr>
              <w:t> </w:t>
            </w:r>
          </w:p>
        </w:tc>
      </w:tr>
      <w:tr w:rsidR="00703C00" w14:paraId="12B728F2" w14:textId="77777777">
        <w:tc>
          <w:tcPr>
            <w:tcW w:w="0" w:type="auto"/>
            <w:gridSpan w:val="3"/>
            <w:shd w:val="clear" w:color="auto" w:fill="FFFFFF"/>
            <w:tcMar>
              <w:top w:w="40" w:type="dxa"/>
              <w:left w:w="245" w:type="dxa"/>
              <w:bottom w:w="40" w:type="dxa"/>
              <w:right w:w="20" w:type="dxa"/>
            </w:tcMar>
            <w:vAlign w:val="bottom"/>
          </w:tcPr>
          <w:p w14:paraId="12B728E6" w14:textId="77777777" w:rsidR="00703C00" w:rsidRDefault="00DA3F08">
            <w:pPr>
              <w:textAlignment w:val="bottom"/>
            </w:pPr>
            <w:r>
              <w:rPr>
                <w:rFonts w:ascii="sans-serif" w:eastAsia="sans-serif" w:hAnsi="sans-serif" w:cs="sans-serif"/>
                <w:color w:val="000000"/>
                <w:sz w:val="20"/>
                <w:szCs w:val="20"/>
              </w:rPr>
              <w:t>Net income</w:t>
            </w:r>
          </w:p>
        </w:tc>
        <w:tc>
          <w:tcPr>
            <w:tcW w:w="0" w:type="auto"/>
            <w:shd w:val="clear" w:color="auto" w:fill="FFFFFF"/>
            <w:tcMar>
              <w:top w:w="40" w:type="dxa"/>
              <w:left w:w="20" w:type="dxa"/>
              <w:bottom w:w="40" w:type="dxa"/>
              <w:right w:w="0" w:type="dxa"/>
            </w:tcMar>
            <w:vAlign w:val="bottom"/>
          </w:tcPr>
          <w:p w14:paraId="12B728E7"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8E8" w14:textId="77777777" w:rsidR="00703C00" w:rsidRDefault="00DA3F08">
            <w:pPr>
              <w:jc w:val="right"/>
              <w:textAlignment w:val="bottom"/>
            </w:pPr>
            <w:r>
              <w:rPr>
                <w:rFonts w:ascii="sans-serif" w:eastAsia="sans-serif" w:hAnsi="sans-serif" w:cs="sans-serif"/>
                <w:color w:val="000000"/>
                <w:sz w:val="20"/>
                <w:szCs w:val="20"/>
              </w:rPr>
              <w:t>9,752 </w:t>
            </w:r>
          </w:p>
        </w:tc>
        <w:tc>
          <w:tcPr>
            <w:tcW w:w="0" w:type="auto"/>
            <w:shd w:val="clear" w:color="auto" w:fill="FFFFFF"/>
            <w:tcMar>
              <w:top w:w="40" w:type="dxa"/>
              <w:left w:w="0" w:type="dxa"/>
              <w:bottom w:w="40" w:type="dxa"/>
              <w:right w:w="20" w:type="dxa"/>
            </w:tcMar>
            <w:vAlign w:val="bottom"/>
          </w:tcPr>
          <w:p w14:paraId="12B728E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8EA"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8EB"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8EC" w14:textId="77777777" w:rsidR="00703C00" w:rsidRDefault="00DA3F08">
            <w:pPr>
              <w:jc w:val="right"/>
              <w:textAlignment w:val="bottom"/>
            </w:pPr>
            <w:r>
              <w:rPr>
                <w:rFonts w:ascii="sans-serif" w:eastAsia="sans-serif" w:hAnsi="sans-serif" w:cs="sans-serif"/>
                <w:color w:val="000000"/>
                <w:sz w:val="20"/>
                <w:szCs w:val="20"/>
              </w:rPr>
              <w:t>4,332 </w:t>
            </w:r>
          </w:p>
        </w:tc>
        <w:tc>
          <w:tcPr>
            <w:tcW w:w="0" w:type="auto"/>
            <w:shd w:val="clear" w:color="auto" w:fill="FFFFFF"/>
            <w:tcMar>
              <w:top w:w="40" w:type="dxa"/>
              <w:left w:w="0" w:type="dxa"/>
              <w:bottom w:w="40" w:type="dxa"/>
              <w:right w:w="20" w:type="dxa"/>
            </w:tcMar>
            <w:vAlign w:val="bottom"/>
          </w:tcPr>
          <w:p w14:paraId="12B728E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8EE"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8EF"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8F0" w14:textId="77777777" w:rsidR="00703C00" w:rsidRDefault="00DA3F08">
            <w:pPr>
              <w:jc w:val="right"/>
              <w:textAlignment w:val="bottom"/>
            </w:pPr>
            <w:r>
              <w:rPr>
                <w:rFonts w:ascii="sans-serif" w:eastAsia="sans-serif" w:hAnsi="sans-serif" w:cs="sans-serif"/>
                <w:color w:val="000000"/>
                <w:sz w:val="20"/>
                <w:szCs w:val="20"/>
              </w:rPr>
              <w:t>2,796 </w:t>
            </w:r>
          </w:p>
        </w:tc>
        <w:tc>
          <w:tcPr>
            <w:tcW w:w="0" w:type="auto"/>
            <w:shd w:val="clear" w:color="auto" w:fill="FFFFFF"/>
            <w:tcMar>
              <w:top w:w="40" w:type="dxa"/>
              <w:left w:w="0" w:type="dxa"/>
              <w:bottom w:w="40" w:type="dxa"/>
              <w:right w:w="20" w:type="dxa"/>
            </w:tcMar>
            <w:vAlign w:val="bottom"/>
          </w:tcPr>
          <w:p w14:paraId="12B728F1" w14:textId="77777777" w:rsidR="00703C00" w:rsidRDefault="00703C00">
            <w:pPr>
              <w:jc w:val="right"/>
              <w:rPr>
                <w:rFonts w:ascii="宋体"/>
              </w:rPr>
            </w:pPr>
          </w:p>
        </w:tc>
      </w:tr>
      <w:tr w:rsidR="00703C00" w14:paraId="12B728F9" w14:textId="77777777">
        <w:tc>
          <w:tcPr>
            <w:tcW w:w="0" w:type="auto"/>
            <w:gridSpan w:val="3"/>
            <w:shd w:val="clear" w:color="auto" w:fill="E2EFD9"/>
            <w:tcMar>
              <w:top w:w="40" w:type="dxa"/>
              <w:left w:w="20" w:type="dxa"/>
              <w:bottom w:w="40" w:type="dxa"/>
              <w:right w:w="20" w:type="dxa"/>
            </w:tcMar>
            <w:vAlign w:val="bottom"/>
          </w:tcPr>
          <w:p w14:paraId="12B728F3" w14:textId="77777777" w:rsidR="00703C00" w:rsidRDefault="00DA3F08">
            <w:pPr>
              <w:jc w:val="both"/>
              <w:textAlignment w:val="bottom"/>
            </w:pPr>
            <w:r>
              <w:rPr>
                <w:rFonts w:ascii="sans-serif" w:eastAsia="sans-serif" w:hAnsi="sans-serif" w:cs="sans-serif"/>
                <w:color w:val="000000"/>
                <w:sz w:val="20"/>
                <w:szCs w:val="20"/>
              </w:rPr>
              <w:t>Denominator:</w:t>
            </w:r>
          </w:p>
        </w:tc>
        <w:tc>
          <w:tcPr>
            <w:tcW w:w="0" w:type="auto"/>
            <w:gridSpan w:val="3"/>
            <w:tcBorders>
              <w:top w:val="double" w:sz="6" w:space="0" w:color="000000"/>
            </w:tcBorders>
            <w:shd w:val="clear" w:color="auto" w:fill="E2EFD9"/>
            <w:tcMar>
              <w:top w:w="40" w:type="dxa"/>
              <w:left w:w="20" w:type="dxa"/>
              <w:bottom w:w="40" w:type="dxa"/>
              <w:right w:w="20" w:type="dxa"/>
            </w:tcMar>
            <w:vAlign w:val="bottom"/>
          </w:tcPr>
          <w:p w14:paraId="12B728F4"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2B728F5" w14:textId="77777777" w:rsidR="00703C00" w:rsidRDefault="00703C00">
            <w:pPr>
              <w:rPr>
                <w:rFonts w:ascii="宋体"/>
              </w:rPr>
            </w:pPr>
          </w:p>
        </w:tc>
        <w:tc>
          <w:tcPr>
            <w:tcW w:w="0" w:type="auto"/>
            <w:gridSpan w:val="3"/>
            <w:tcBorders>
              <w:top w:val="double" w:sz="6" w:space="0" w:color="000000"/>
            </w:tcBorders>
            <w:shd w:val="clear" w:color="auto" w:fill="E2EFD9"/>
            <w:tcMar>
              <w:top w:w="40" w:type="dxa"/>
              <w:left w:w="20" w:type="dxa"/>
              <w:bottom w:w="40" w:type="dxa"/>
              <w:right w:w="20" w:type="dxa"/>
            </w:tcMar>
            <w:vAlign w:val="bottom"/>
          </w:tcPr>
          <w:p w14:paraId="12B728F6"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2B728F7" w14:textId="77777777" w:rsidR="00703C00" w:rsidRDefault="00703C00">
            <w:pPr>
              <w:rPr>
                <w:rFonts w:ascii="宋体"/>
              </w:rPr>
            </w:pPr>
          </w:p>
        </w:tc>
        <w:tc>
          <w:tcPr>
            <w:tcW w:w="0" w:type="auto"/>
            <w:gridSpan w:val="3"/>
            <w:tcBorders>
              <w:top w:val="double" w:sz="6" w:space="0" w:color="000000"/>
            </w:tcBorders>
            <w:shd w:val="clear" w:color="auto" w:fill="E2EFD9"/>
            <w:tcMar>
              <w:top w:w="40" w:type="dxa"/>
              <w:left w:w="20" w:type="dxa"/>
              <w:bottom w:w="40" w:type="dxa"/>
              <w:right w:w="20" w:type="dxa"/>
            </w:tcMar>
            <w:vAlign w:val="bottom"/>
          </w:tcPr>
          <w:p w14:paraId="12B728F8" w14:textId="77777777" w:rsidR="00703C00" w:rsidRDefault="00DA3F08">
            <w:pPr>
              <w:textAlignment w:val="bottom"/>
            </w:pPr>
            <w:r>
              <w:rPr>
                <w:rFonts w:ascii="sans-serif" w:eastAsia="sans-serif" w:hAnsi="sans-serif" w:cs="sans-serif"/>
                <w:color w:val="000000"/>
                <w:sz w:val="20"/>
                <w:szCs w:val="20"/>
              </w:rPr>
              <w:t> </w:t>
            </w:r>
          </w:p>
        </w:tc>
      </w:tr>
      <w:tr w:rsidR="00703C00" w14:paraId="12B72903" w14:textId="77777777">
        <w:tc>
          <w:tcPr>
            <w:tcW w:w="0" w:type="auto"/>
            <w:gridSpan w:val="3"/>
            <w:shd w:val="clear" w:color="auto" w:fill="FFFFFF"/>
            <w:tcMar>
              <w:top w:w="40" w:type="dxa"/>
              <w:left w:w="245" w:type="dxa"/>
              <w:bottom w:w="40" w:type="dxa"/>
              <w:right w:w="20" w:type="dxa"/>
            </w:tcMar>
            <w:vAlign w:val="bottom"/>
          </w:tcPr>
          <w:p w14:paraId="12B728FA" w14:textId="77777777" w:rsidR="00703C00" w:rsidRDefault="00DA3F08">
            <w:pPr>
              <w:textAlignment w:val="bottom"/>
            </w:pPr>
            <w:r>
              <w:rPr>
                <w:rFonts w:ascii="sans-serif" w:eastAsia="sans-serif" w:hAnsi="sans-serif" w:cs="sans-serif"/>
                <w:color w:val="000000"/>
                <w:sz w:val="20"/>
                <w:szCs w:val="20"/>
              </w:rPr>
              <w:t>Basic weighted average shares</w:t>
            </w:r>
          </w:p>
        </w:tc>
        <w:tc>
          <w:tcPr>
            <w:tcW w:w="0" w:type="auto"/>
            <w:gridSpan w:val="2"/>
            <w:shd w:val="clear" w:color="auto" w:fill="FFFFFF"/>
            <w:tcMar>
              <w:top w:w="40" w:type="dxa"/>
              <w:left w:w="20" w:type="dxa"/>
              <w:bottom w:w="40" w:type="dxa"/>
              <w:right w:w="0" w:type="dxa"/>
            </w:tcMar>
            <w:vAlign w:val="bottom"/>
          </w:tcPr>
          <w:p w14:paraId="12B728FB" w14:textId="77777777" w:rsidR="00703C00" w:rsidRDefault="00DA3F08">
            <w:pPr>
              <w:jc w:val="right"/>
              <w:textAlignment w:val="bottom"/>
            </w:pPr>
            <w:r>
              <w:rPr>
                <w:rFonts w:ascii="sans-serif" w:eastAsia="sans-serif" w:hAnsi="sans-serif" w:cs="sans-serif"/>
                <w:color w:val="000000"/>
                <w:sz w:val="20"/>
                <w:szCs w:val="20"/>
              </w:rPr>
              <w:t>2,496 </w:t>
            </w:r>
          </w:p>
        </w:tc>
        <w:tc>
          <w:tcPr>
            <w:tcW w:w="0" w:type="auto"/>
            <w:shd w:val="clear" w:color="auto" w:fill="FFFFFF"/>
            <w:tcMar>
              <w:top w:w="40" w:type="dxa"/>
              <w:left w:w="0" w:type="dxa"/>
              <w:bottom w:w="40" w:type="dxa"/>
              <w:right w:w="20" w:type="dxa"/>
            </w:tcMar>
            <w:vAlign w:val="bottom"/>
          </w:tcPr>
          <w:p w14:paraId="12B728F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8FD"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8FE" w14:textId="77777777" w:rsidR="00703C00" w:rsidRDefault="00DA3F08">
            <w:pPr>
              <w:jc w:val="right"/>
              <w:textAlignment w:val="bottom"/>
            </w:pPr>
            <w:r>
              <w:rPr>
                <w:rFonts w:ascii="sans-serif" w:eastAsia="sans-serif" w:hAnsi="sans-serif" w:cs="sans-serif"/>
                <w:color w:val="000000"/>
                <w:sz w:val="20"/>
                <w:szCs w:val="20"/>
              </w:rPr>
              <w:t>2,467 </w:t>
            </w:r>
          </w:p>
        </w:tc>
        <w:tc>
          <w:tcPr>
            <w:tcW w:w="0" w:type="auto"/>
            <w:shd w:val="clear" w:color="auto" w:fill="FFFFFF"/>
            <w:tcMar>
              <w:top w:w="40" w:type="dxa"/>
              <w:left w:w="0" w:type="dxa"/>
              <w:bottom w:w="40" w:type="dxa"/>
              <w:right w:w="20" w:type="dxa"/>
            </w:tcMar>
            <w:vAlign w:val="bottom"/>
          </w:tcPr>
          <w:p w14:paraId="12B728FF"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900"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901" w14:textId="77777777" w:rsidR="00703C00" w:rsidRDefault="00DA3F08">
            <w:pPr>
              <w:jc w:val="right"/>
              <w:textAlignment w:val="bottom"/>
            </w:pPr>
            <w:r>
              <w:rPr>
                <w:rFonts w:ascii="sans-serif" w:eastAsia="sans-serif" w:hAnsi="sans-serif" w:cs="sans-serif"/>
                <w:color w:val="000000"/>
                <w:sz w:val="20"/>
                <w:szCs w:val="20"/>
              </w:rPr>
              <w:t>2,439 </w:t>
            </w:r>
          </w:p>
        </w:tc>
        <w:tc>
          <w:tcPr>
            <w:tcW w:w="0" w:type="auto"/>
            <w:shd w:val="clear" w:color="auto" w:fill="FFFFFF"/>
            <w:tcMar>
              <w:top w:w="40" w:type="dxa"/>
              <w:left w:w="0" w:type="dxa"/>
              <w:bottom w:w="40" w:type="dxa"/>
              <w:right w:w="20" w:type="dxa"/>
            </w:tcMar>
            <w:vAlign w:val="bottom"/>
          </w:tcPr>
          <w:p w14:paraId="12B72902" w14:textId="77777777" w:rsidR="00703C00" w:rsidRDefault="00703C00">
            <w:pPr>
              <w:jc w:val="right"/>
              <w:rPr>
                <w:rFonts w:ascii="宋体"/>
              </w:rPr>
            </w:pPr>
          </w:p>
        </w:tc>
      </w:tr>
      <w:tr w:rsidR="00703C00" w14:paraId="12B7290D" w14:textId="77777777">
        <w:tc>
          <w:tcPr>
            <w:tcW w:w="0" w:type="auto"/>
            <w:gridSpan w:val="3"/>
            <w:shd w:val="clear" w:color="auto" w:fill="E2EFD9"/>
            <w:tcMar>
              <w:top w:w="40" w:type="dxa"/>
              <w:left w:w="245" w:type="dxa"/>
              <w:bottom w:w="40" w:type="dxa"/>
              <w:right w:w="20" w:type="dxa"/>
            </w:tcMar>
            <w:vAlign w:val="bottom"/>
          </w:tcPr>
          <w:p w14:paraId="12B72904" w14:textId="77777777" w:rsidR="00703C00" w:rsidRDefault="00DA3F08">
            <w:pPr>
              <w:textAlignment w:val="bottom"/>
            </w:pPr>
            <w:r>
              <w:rPr>
                <w:rFonts w:ascii="sans-serif" w:eastAsia="sans-serif" w:hAnsi="sans-serif" w:cs="sans-serif"/>
                <w:color w:val="000000"/>
                <w:sz w:val="20"/>
                <w:szCs w:val="20"/>
              </w:rPr>
              <w:t>Dilutive impact of outstanding equity awards</w:t>
            </w:r>
          </w:p>
        </w:tc>
        <w:tc>
          <w:tcPr>
            <w:tcW w:w="0" w:type="auto"/>
            <w:gridSpan w:val="2"/>
            <w:shd w:val="clear" w:color="auto" w:fill="E2EFD9"/>
            <w:tcMar>
              <w:top w:w="40" w:type="dxa"/>
              <w:left w:w="20" w:type="dxa"/>
              <w:bottom w:w="40" w:type="dxa"/>
              <w:right w:w="0" w:type="dxa"/>
            </w:tcMar>
            <w:vAlign w:val="bottom"/>
          </w:tcPr>
          <w:p w14:paraId="12B72905" w14:textId="77777777" w:rsidR="00703C00" w:rsidRDefault="00DA3F08">
            <w:pPr>
              <w:jc w:val="right"/>
              <w:textAlignment w:val="bottom"/>
            </w:pPr>
            <w:r>
              <w:rPr>
                <w:rFonts w:ascii="sans-serif" w:eastAsia="sans-serif" w:hAnsi="sans-serif" w:cs="sans-serif"/>
                <w:color w:val="000000"/>
                <w:sz w:val="20"/>
                <w:szCs w:val="20"/>
              </w:rPr>
              <w:t>39 </w:t>
            </w:r>
          </w:p>
        </w:tc>
        <w:tc>
          <w:tcPr>
            <w:tcW w:w="0" w:type="auto"/>
            <w:shd w:val="clear" w:color="auto" w:fill="E2EFD9"/>
            <w:tcMar>
              <w:top w:w="40" w:type="dxa"/>
              <w:left w:w="0" w:type="dxa"/>
              <w:bottom w:w="40" w:type="dxa"/>
              <w:right w:w="20" w:type="dxa"/>
            </w:tcMar>
            <w:vAlign w:val="bottom"/>
          </w:tcPr>
          <w:p w14:paraId="12B7290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907"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908" w14:textId="77777777" w:rsidR="00703C00" w:rsidRDefault="00DA3F08">
            <w:pPr>
              <w:jc w:val="right"/>
              <w:textAlignment w:val="bottom"/>
            </w:pPr>
            <w:r>
              <w:rPr>
                <w:rFonts w:ascii="sans-serif" w:eastAsia="sans-serif" w:hAnsi="sans-serif" w:cs="sans-serif"/>
                <w:color w:val="000000"/>
                <w:sz w:val="20"/>
                <w:szCs w:val="20"/>
              </w:rPr>
              <w:t>43 </w:t>
            </w:r>
          </w:p>
        </w:tc>
        <w:tc>
          <w:tcPr>
            <w:tcW w:w="0" w:type="auto"/>
            <w:shd w:val="clear" w:color="auto" w:fill="E2EFD9"/>
            <w:tcMar>
              <w:top w:w="40" w:type="dxa"/>
              <w:left w:w="0" w:type="dxa"/>
              <w:bottom w:w="40" w:type="dxa"/>
              <w:right w:w="20" w:type="dxa"/>
            </w:tcMar>
            <w:vAlign w:val="bottom"/>
          </w:tcPr>
          <w:p w14:paraId="12B7290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90A"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90B" w14:textId="77777777" w:rsidR="00703C00" w:rsidRDefault="00DA3F08">
            <w:pPr>
              <w:jc w:val="right"/>
              <w:textAlignment w:val="bottom"/>
            </w:pPr>
            <w:r>
              <w:rPr>
                <w:rFonts w:ascii="sans-serif" w:eastAsia="sans-serif" w:hAnsi="sans-serif" w:cs="sans-serif"/>
                <w:color w:val="000000"/>
                <w:sz w:val="20"/>
                <w:szCs w:val="20"/>
              </w:rPr>
              <w:t>33 </w:t>
            </w:r>
          </w:p>
        </w:tc>
        <w:tc>
          <w:tcPr>
            <w:tcW w:w="0" w:type="auto"/>
            <w:shd w:val="clear" w:color="auto" w:fill="E2EFD9"/>
            <w:tcMar>
              <w:top w:w="40" w:type="dxa"/>
              <w:left w:w="0" w:type="dxa"/>
              <w:bottom w:w="40" w:type="dxa"/>
              <w:right w:w="20" w:type="dxa"/>
            </w:tcMar>
            <w:vAlign w:val="bottom"/>
          </w:tcPr>
          <w:p w14:paraId="12B7290C" w14:textId="77777777" w:rsidR="00703C00" w:rsidRDefault="00703C00">
            <w:pPr>
              <w:jc w:val="right"/>
              <w:rPr>
                <w:rFonts w:ascii="宋体"/>
              </w:rPr>
            </w:pPr>
          </w:p>
        </w:tc>
      </w:tr>
      <w:tr w:rsidR="00703C00" w14:paraId="12B72914" w14:textId="77777777">
        <w:trPr>
          <w:hidden/>
        </w:trPr>
        <w:tc>
          <w:tcPr>
            <w:tcW w:w="0" w:type="auto"/>
            <w:gridSpan w:val="3"/>
            <w:shd w:val="clear" w:color="auto" w:fill="auto"/>
            <w:vAlign w:val="bottom"/>
          </w:tcPr>
          <w:p w14:paraId="12B7290E" w14:textId="77777777" w:rsidR="00703C00" w:rsidRDefault="00703C00">
            <w:pPr>
              <w:rPr>
                <w:rFonts w:ascii="宋体"/>
                <w:vanish/>
              </w:rPr>
            </w:pPr>
          </w:p>
        </w:tc>
        <w:tc>
          <w:tcPr>
            <w:tcW w:w="0" w:type="auto"/>
            <w:gridSpan w:val="3"/>
            <w:shd w:val="clear" w:color="auto" w:fill="auto"/>
            <w:vAlign w:val="bottom"/>
          </w:tcPr>
          <w:p w14:paraId="12B7290F" w14:textId="77777777" w:rsidR="00703C00" w:rsidRDefault="00703C00">
            <w:pPr>
              <w:rPr>
                <w:rFonts w:ascii="宋体"/>
                <w:vanish/>
              </w:rPr>
            </w:pPr>
          </w:p>
        </w:tc>
        <w:tc>
          <w:tcPr>
            <w:tcW w:w="0" w:type="auto"/>
            <w:gridSpan w:val="3"/>
            <w:shd w:val="clear" w:color="auto" w:fill="auto"/>
            <w:vAlign w:val="bottom"/>
          </w:tcPr>
          <w:p w14:paraId="12B72910" w14:textId="77777777" w:rsidR="00703C00" w:rsidRDefault="00703C00">
            <w:pPr>
              <w:rPr>
                <w:rFonts w:ascii="宋体"/>
                <w:vanish/>
              </w:rPr>
            </w:pPr>
          </w:p>
        </w:tc>
        <w:tc>
          <w:tcPr>
            <w:tcW w:w="0" w:type="auto"/>
            <w:gridSpan w:val="3"/>
            <w:shd w:val="clear" w:color="auto" w:fill="auto"/>
            <w:vAlign w:val="bottom"/>
          </w:tcPr>
          <w:p w14:paraId="12B72911" w14:textId="77777777" w:rsidR="00703C00" w:rsidRDefault="00703C00">
            <w:pPr>
              <w:rPr>
                <w:rFonts w:ascii="宋体"/>
                <w:vanish/>
              </w:rPr>
            </w:pPr>
          </w:p>
        </w:tc>
        <w:tc>
          <w:tcPr>
            <w:tcW w:w="0" w:type="auto"/>
            <w:gridSpan w:val="3"/>
            <w:shd w:val="clear" w:color="auto" w:fill="auto"/>
            <w:vAlign w:val="bottom"/>
          </w:tcPr>
          <w:p w14:paraId="12B72912" w14:textId="77777777" w:rsidR="00703C00" w:rsidRDefault="00703C00">
            <w:pPr>
              <w:rPr>
                <w:rFonts w:ascii="宋体"/>
                <w:vanish/>
              </w:rPr>
            </w:pPr>
          </w:p>
        </w:tc>
        <w:tc>
          <w:tcPr>
            <w:tcW w:w="0" w:type="auto"/>
            <w:gridSpan w:val="3"/>
            <w:shd w:val="clear" w:color="auto" w:fill="auto"/>
            <w:vAlign w:val="bottom"/>
          </w:tcPr>
          <w:p w14:paraId="12B72913" w14:textId="77777777" w:rsidR="00703C00" w:rsidRDefault="00703C00">
            <w:pPr>
              <w:rPr>
                <w:rFonts w:ascii="宋体"/>
                <w:vanish/>
              </w:rPr>
            </w:pPr>
          </w:p>
        </w:tc>
      </w:tr>
      <w:tr w:rsidR="00703C00" w14:paraId="12B7291B" w14:textId="77777777">
        <w:trPr>
          <w:hidden/>
        </w:trPr>
        <w:tc>
          <w:tcPr>
            <w:tcW w:w="0" w:type="auto"/>
            <w:gridSpan w:val="3"/>
            <w:shd w:val="clear" w:color="auto" w:fill="auto"/>
            <w:vAlign w:val="bottom"/>
          </w:tcPr>
          <w:p w14:paraId="12B72915" w14:textId="77777777" w:rsidR="00703C00" w:rsidRDefault="00703C00">
            <w:pPr>
              <w:rPr>
                <w:rFonts w:ascii="宋体"/>
                <w:vanish/>
              </w:rPr>
            </w:pPr>
          </w:p>
        </w:tc>
        <w:tc>
          <w:tcPr>
            <w:tcW w:w="0" w:type="auto"/>
            <w:gridSpan w:val="3"/>
            <w:shd w:val="clear" w:color="auto" w:fill="auto"/>
            <w:vAlign w:val="bottom"/>
          </w:tcPr>
          <w:p w14:paraId="12B72916" w14:textId="77777777" w:rsidR="00703C00" w:rsidRDefault="00703C00">
            <w:pPr>
              <w:rPr>
                <w:rFonts w:ascii="宋体"/>
                <w:vanish/>
              </w:rPr>
            </w:pPr>
          </w:p>
        </w:tc>
        <w:tc>
          <w:tcPr>
            <w:tcW w:w="0" w:type="auto"/>
            <w:gridSpan w:val="3"/>
            <w:shd w:val="clear" w:color="auto" w:fill="auto"/>
            <w:vAlign w:val="bottom"/>
          </w:tcPr>
          <w:p w14:paraId="12B72917" w14:textId="77777777" w:rsidR="00703C00" w:rsidRDefault="00703C00">
            <w:pPr>
              <w:rPr>
                <w:rFonts w:ascii="宋体"/>
                <w:vanish/>
              </w:rPr>
            </w:pPr>
          </w:p>
        </w:tc>
        <w:tc>
          <w:tcPr>
            <w:tcW w:w="0" w:type="auto"/>
            <w:gridSpan w:val="3"/>
            <w:shd w:val="clear" w:color="auto" w:fill="auto"/>
            <w:vAlign w:val="bottom"/>
          </w:tcPr>
          <w:p w14:paraId="12B72918" w14:textId="77777777" w:rsidR="00703C00" w:rsidRDefault="00703C00">
            <w:pPr>
              <w:rPr>
                <w:rFonts w:ascii="宋体"/>
                <w:vanish/>
              </w:rPr>
            </w:pPr>
          </w:p>
        </w:tc>
        <w:tc>
          <w:tcPr>
            <w:tcW w:w="0" w:type="auto"/>
            <w:gridSpan w:val="3"/>
            <w:shd w:val="clear" w:color="auto" w:fill="auto"/>
            <w:vAlign w:val="bottom"/>
          </w:tcPr>
          <w:p w14:paraId="12B72919" w14:textId="77777777" w:rsidR="00703C00" w:rsidRDefault="00703C00">
            <w:pPr>
              <w:rPr>
                <w:rFonts w:ascii="宋体"/>
                <w:vanish/>
              </w:rPr>
            </w:pPr>
          </w:p>
        </w:tc>
        <w:tc>
          <w:tcPr>
            <w:tcW w:w="0" w:type="auto"/>
            <w:gridSpan w:val="3"/>
            <w:shd w:val="clear" w:color="auto" w:fill="auto"/>
            <w:vAlign w:val="bottom"/>
          </w:tcPr>
          <w:p w14:paraId="12B7291A" w14:textId="77777777" w:rsidR="00703C00" w:rsidRDefault="00703C00">
            <w:pPr>
              <w:rPr>
                <w:rFonts w:ascii="宋体"/>
                <w:vanish/>
              </w:rPr>
            </w:pPr>
          </w:p>
        </w:tc>
      </w:tr>
      <w:tr w:rsidR="00703C00" w14:paraId="12B72925" w14:textId="77777777">
        <w:tc>
          <w:tcPr>
            <w:tcW w:w="0" w:type="auto"/>
            <w:gridSpan w:val="3"/>
            <w:shd w:val="clear" w:color="auto" w:fill="FFFFFF"/>
            <w:tcMar>
              <w:top w:w="40" w:type="dxa"/>
              <w:left w:w="245" w:type="dxa"/>
              <w:bottom w:w="40" w:type="dxa"/>
              <w:right w:w="20" w:type="dxa"/>
            </w:tcMar>
            <w:vAlign w:val="bottom"/>
          </w:tcPr>
          <w:p w14:paraId="12B7291C" w14:textId="77777777" w:rsidR="00703C00" w:rsidRDefault="00DA3F08">
            <w:pPr>
              <w:textAlignment w:val="bottom"/>
            </w:pPr>
            <w:r>
              <w:rPr>
                <w:rFonts w:ascii="sans-serif" w:eastAsia="sans-serif" w:hAnsi="sans-serif" w:cs="sans-serif"/>
                <w:color w:val="000000"/>
                <w:sz w:val="20"/>
                <w:szCs w:val="20"/>
              </w:rPr>
              <w:t>Diluted weighted average shares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91D" w14:textId="77777777" w:rsidR="00703C00" w:rsidRDefault="00DA3F08">
            <w:pPr>
              <w:jc w:val="right"/>
              <w:textAlignment w:val="bottom"/>
            </w:pPr>
            <w:r>
              <w:rPr>
                <w:rFonts w:ascii="sans-serif" w:eastAsia="sans-serif" w:hAnsi="sans-serif" w:cs="sans-serif"/>
                <w:color w:val="000000"/>
                <w:sz w:val="20"/>
                <w:szCs w:val="20"/>
              </w:rPr>
              <w:t>2,535 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91E"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91F"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920" w14:textId="77777777" w:rsidR="00703C00" w:rsidRDefault="00DA3F08">
            <w:pPr>
              <w:jc w:val="right"/>
              <w:textAlignment w:val="bottom"/>
            </w:pPr>
            <w:r>
              <w:rPr>
                <w:rFonts w:ascii="sans-serif" w:eastAsia="sans-serif" w:hAnsi="sans-serif" w:cs="sans-serif"/>
                <w:color w:val="000000"/>
                <w:sz w:val="20"/>
                <w:szCs w:val="20"/>
              </w:rPr>
              <w:t>2,510 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921"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922"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2923" w14:textId="77777777" w:rsidR="00703C00" w:rsidRDefault="00DA3F08">
            <w:pPr>
              <w:jc w:val="right"/>
              <w:textAlignment w:val="bottom"/>
            </w:pPr>
            <w:r>
              <w:rPr>
                <w:rFonts w:ascii="sans-serif" w:eastAsia="sans-serif" w:hAnsi="sans-serif" w:cs="sans-serif"/>
                <w:color w:val="000000"/>
                <w:sz w:val="20"/>
                <w:szCs w:val="20"/>
              </w:rPr>
              <w:t>2,472 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2924" w14:textId="77777777" w:rsidR="00703C00" w:rsidRDefault="00703C00">
            <w:pPr>
              <w:jc w:val="right"/>
              <w:rPr>
                <w:rFonts w:ascii="宋体"/>
              </w:rPr>
            </w:pPr>
          </w:p>
        </w:tc>
      </w:tr>
      <w:tr w:rsidR="00703C00" w14:paraId="12B7292C" w14:textId="77777777">
        <w:tc>
          <w:tcPr>
            <w:tcW w:w="0" w:type="auto"/>
            <w:gridSpan w:val="3"/>
            <w:shd w:val="clear" w:color="auto" w:fill="E2EFD9"/>
            <w:tcMar>
              <w:top w:w="40" w:type="dxa"/>
              <w:left w:w="20" w:type="dxa"/>
              <w:bottom w:w="40" w:type="dxa"/>
              <w:right w:w="20" w:type="dxa"/>
            </w:tcMar>
            <w:vAlign w:val="bottom"/>
          </w:tcPr>
          <w:p w14:paraId="12B72926" w14:textId="77777777" w:rsidR="00703C00" w:rsidRDefault="00DA3F08">
            <w:pPr>
              <w:jc w:val="both"/>
              <w:textAlignment w:val="bottom"/>
            </w:pPr>
            <w:r>
              <w:rPr>
                <w:rFonts w:ascii="sans-serif" w:eastAsia="sans-serif" w:hAnsi="sans-serif" w:cs="sans-serif"/>
                <w:color w:val="000000"/>
                <w:sz w:val="20"/>
                <w:szCs w:val="20"/>
              </w:rPr>
              <w:t xml:space="preserve">Net income per </w:t>
            </w:r>
            <w:r>
              <w:rPr>
                <w:rFonts w:ascii="sans-serif" w:eastAsia="sans-serif" w:hAnsi="sans-serif" w:cs="sans-serif"/>
                <w:color w:val="000000"/>
                <w:sz w:val="20"/>
                <w:szCs w:val="20"/>
              </w:rPr>
              <w:t>share:</w:t>
            </w:r>
          </w:p>
        </w:tc>
        <w:tc>
          <w:tcPr>
            <w:tcW w:w="0" w:type="auto"/>
            <w:gridSpan w:val="3"/>
            <w:tcBorders>
              <w:top w:val="double" w:sz="6" w:space="0" w:color="000000"/>
            </w:tcBorders>
            <w:shd w:val="clear" w:color="auto" w:fill="E2EFD9"/>
            <w:tcMar>
              <w:top w:w="40" w:type="dxa"/>
              <w:left w:w="20" w:type="dxa"/>
              <w:bottom w:w="40" w:type="dxa"/>
              <w:right w:w="20" w:type="dxa"/>
            </w:tcMar>
            <w:vAlign w:val="bottom"/>
          </w:tcPr>
          <w:p w14:paraId="12B72927"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2B72928" w14:textId="77777777" w:rsidR="00703C00" w:rsidRDefault="00703C00">
            <w:pPr>
              <w:rPr>
                <w:rFonts w:ascii="宋体"/>
              </w:rPr>
            </w:pPr>
          </w:p>
        </w:tc>
        <w:tc>
          <w:tcPr>
            <w:tcW w:w="0" w:type="auto"/>
            <w:gridSpan w:val="3"/>
            <w:tcBorders>
              <w:top w:val="double" w:sz="6" w:space="0" w:color="000000"/>
            </w:tcBorders>
            <w:shd w:val="clear" w:color="auto" w:fill="E2EFD9"/>
            <w:tcMar>
              <w:top w:w="40" w:type="dxa"/>
              <w:left w:w="20" w:type="dxa"/>
              <w:bottom w:w="40" w:type="dxa"/>
              <w:right w:w="20" w:type="dxa"/>
            </w:tcMar>
            <w:vAlign w:val="bottom"/>
          </w:tcPr>
          <w:p w14:paraId="12B72929"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2B7292A" w14:textId="77777777" w:rsidR="00703C00" w:rsidRDefault="00703C00">
            <w:pPr>
              <w:rPr>
                <w:rFonts w:ascii="宋体"/>
              </w:rPr>
            </w:pPr>
          </w:p>
        </w:tc>
        <w:tc>
          <w:tcPr>
            <w:tcW w:w="0" w:type="auto"/>
            <w:gridSpan w:val="3"/>
            <w:tcBorders>
              <w:top w:val="double" w:sz="6" w:space="0" w:color="000000"/>
            </w:tcBorders>
            <w:shd w:val="clear" w:color="auto" w:fill="E2EFD9"/>
            <w:tcMar>
              <w:top w:w="40" w:type="dxa"/>
              <w:left w:w="20" w:type="dxa"/>
              <w:bottom w:w="40" w:type="dxa"/>
              <w:right w:w="20" w:type="dxa"/>
            </w:tcMar>
            <w:vAlign w:val="bottom"/>
          </w:tcPr>
          <w:p w14:paraId="12B7292B" w14:textId="77777777" w:rsidR="00703C00" w:rsidRDefault="00DA3F08">
            <w:pPr>
              <w:textAlignment w:val="bottom"/>
            </w:pPr>
            <w:r>
              <w:rPr>
                <w:rFonts w:ascii="sans-serif" w:eastAsia="sans-serif" w:hAnsi="sans-serif" w:cs="sans-serif"/>
                <w:color w:val="000000"/>
                <w:sz w:val="20"/>
                <w:szCs w:val="20"/>
              </w:rPr>
              <w:t> </w:t>
            </w:r>
          </w:p>
        </w:tc>
      </w:tr>
      <w:tr w:rsidR="00703C00" w14:paraId="12B72939" w14:textId="77777777">
        <w:tc>
          <w:tcPr>
            <w:tcW w:w="0" w:type="auto"/>
            <w:gridSpan w:val="3"/>
            <w:shd w:val="clear" w:color="auto" w:fill="FFFFFF"/>
            <w:tcMar>
              <w:top w:w="40" w:type="dxa"/>
              <w:left w:w="245" w:type="dxa"/>
              <w:bottom w:w="40" w:type="dxa"/>
              <w:right w:w="20" w:type="dxa"/>
            </w:tcMar>
            <w:vAlign w:val="bottom"/>
          </w:tcPr>
          <w:p w14:paraId="12B7292D" w14:textId="77777777" w:rsidR="00703C00" w:rsidRDefault="00DA3F08">
            <w:pPr>
              <w:textAlignment w:val="bottom"/>
            </w:pPr>
            <w:r>
              <w:rPr>
                <w:rFonts w:ascii="sans-serif" w:eastAsia="sans-serif" w:hAnsi="sans-serif" w:cs="sans-serif"/>
                <w:color w:val="000000"/>
                <w:sz w:val="20"/>
                <w:szCs w:val="20"/>
              </w:rPr>
              <w:t>Basic (1)</w:t>
            </w:r>
          </w:p>
        </w:tc>
        <w:tc>
          <w:tcPr>
            <w:tcW w:w="0" w:type="auto"/>
            <w:shd w:val="clear" w:color="auto" w:fill="FFFFFF"/>
            <w:tcMar>
              <w:top w:w="40" w:type="dxa"/>
              <w:left w:w="20" w:type="dxa"/>
              <w:bottom w:w="40" w:type="dxa"/>
              <w:right w:w="0" w:type="dxa"/>
            </w:tcMar>
            <w:vAlign w:val="bottom"/>
          </w:tcPr>
          <w:p w14:paraId="12B7292E"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92F" w14:textId="77777777" w:rsidR="00703C00" w:rsidRDefault="00DA3F08">
            <w:pPr>
              <w:jc w:val="right"/>
              <w:textAlignment w:val="bottom"/>
            </w:pPr>
            <w:r>
              <w:rPr>
                <w:rFonts w:ascii="sans-serif" w:eastAsia="sans-serif" w:hAnsi="sans-serif" w:cs="sans-serif"/>
                <w:color w:val="000000"/>
                <w:sz w:val="20"/>
                <w:szCs w:val="20"/>
              </w:rPr>
              <w:t>3.91 </w:t>
            </w:r>
          </w:p>
        </w:tc>
        <w:tc>
          <w:tcPr>
            <w:tcW w:w="0" w:type="auto"/>
            <w:shd w:val="clear" w:color="auto" w:fill="FFFFFF"/>
            <w:tcMar>
              <w:top w:w="40" w:type="dxa"/>
              <w:left w:w="0" w:type="dxa"/>
              <w:bottom w:w="40" w:type="dxa"/>
              <w:right w:w="20" w:type="dxa"/>
            </w:tcMar>
            <w:vAlign w:val="bottom"/>
          </w:tcPr>
          <w:p w14:paraId="12B7293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931"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932"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933" w14:textId="77777777" w:rsidR="00703C00" w:rsidRDefault="00DA3F08">
            <w:pPr>
              <w:jc w:val="right"/>
              <w:textAlignment w:val="bottom"/>
            </w:pPr>
            <w:r>
              <w:rPr>
                <w:rFonts w:ascii="sans-serif" w:eastAsia="sans-serif" w:hAnsi="sans-serif" w:cs="sans-serif"/>
                <w:color w:val="000000"/>
                <w:sz w:val="20"/>
                <w:szCs w:val="20"/>
              </w:rPr>
              <w:t>1.76 </w:t>
            </w:r>
          </w:p>
        </w:tc>
        <w:tc>
          <w:tcPr>
            <w:tcW w:w="0" w:type="auto"/>
            <w:shd w:val="clear" w:color="auto" w:fill="FFFFFF"/>
            <w:tcMar>
              <w:top w:w="40" w:type="dxa"/>
              <w:left w:w="0" w:type="dxa"/>
              <w:bottom w:w="40" w:type="dxa"/>
              <w:right w:w="20" w:type="dxa"/>
            </w:tcMar>
            <w:vAlign w:val="bottom"/>
          </w:tcPr>
          <w:p w14:paraId="12B7293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935"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936"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937" w14:textId="77777777" w:rsidR="00703C00" w:rsidRDefault="00DA3F08">
            <w:pPr>
              <w:jc w:val="right"/>
              <w:textAlignment w:val="bottom"/>
            </w:pPr>
            <w:r>
              <w:rPr>
                <w:rFonts w:ascii="sans-serif" w:eastAsia="sans-serif" w:hAnsi="sans-serif" w:cs="sans-serif"/>
                <w:color w:val="000000"/>
                <w:sz w:val="20"/>
                <w:szCs w:val="20"/>
              </w:rPr>
              <w:t>1.15 </w:t>
            </w:r>
          </w:p>
        </w:tc>
        <w:tc>
          <w:tcPr>
            <w:tcW w:w="0" w:type="auto"/>
            <w:shd w:val="clear" w:color="auto" w:fill="FFFFFF"/>
            <w:tcMar>
              <w:top w:w="40" w:type="dxa"/>
              <w:left w:w="0" w:type="dxa"/>
              <w:bottom w:w="40" w:type="dxa"/>
              <w:right w:w="20" w:type="dxa"/>
            </w:tcMar>
            <w:vAlign w:val="bottom"/>
          </w:tcPr>
          <w:p w14:paraId="12B72938" w14:textId="77777777" w:rsidR="00703C00" w:rsidRDefault="00703C00">
            <w:pPr>
              <w:jc w:val="right"/>
              <w:rPr>
                <w:rFonts w:ascii="宋体"/>
              </w:rPr>
            </w:pPr>
          </w:p>
        </w:tc>
      </w:tr>
      <w:tr w:rsidR="00703C00" w14:paraId="12B72946" w14:textId="77777777">
        <w:tc>
          <w:tcPr>
            <w:tcW w:w="0" w:type="auto"/>
            <w:gridSpan w:val="3"/>
            <w:shd w:val="clear" w:color="auto" w:fill="E2EFD9"/>
            <w:tcMar>
              <w:top w:w="40" w:type="dxa"/>
              <w:left w:w="245" w:type="dxa"/>
              <w:bottom w:w="40" w:type="dxa"/>
              <w:right w:w="20" w:type="dxa"/>
            </w:tcMar>
            <w:vAlign w:val="bottom"/>
          </w:tcPr>
          <w:p w14:paraId="12B7293A" w14:textId="77777777" w:rsidR="00703C00" w:rsidRDefault="00DA3F08">
            <w:pPr>
              <w:textAlignment w:val="bottom"/>
            </w:pPr>
            <w:r>
              <w:rPr>
                <w:rFonts w:ascii="sans-serif" w:eastAsia="sans-serif" w:hAnsi="sans-serif" w:cs="sans-serif"/>
                <w:color w:val="000000"/>
                <w:sz w:val="20"/>
                <w:szCs w:val="20"/>
              </w:rPr>
              <w:t>Diluted (2)</w:t>
            </w:r>
          </w:p>
        </w:tc>
        <w:tc>
          <w:tcPr>
            <w:tcW w:w="0" w:type="auto"/>
            <w:shd w:val="clear" w:color="auto" w:fill="E2EFD9"/>
            <w:tcMar>
              <w:top w:w="40" w:type="dxa"/>
              <w:left w:w="20" w:type="dxa"/>
              <w:bottom w:w="40" w:type="dxa"/>
              <w:right w:w="0" w:type="dxa"/>
            </w:tcMar>
            <w:vAlign w:val="bottom"/>
          </w:tcPr>
          <w:p w14:paraId="12B7293B"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93C" w14:textId="77777777" w:rsidR="00703C00" w:rsidRDefault="00DA3F08">
            <w:pPr>
              <w:jc w:val="right"/>
              <w:textAlignment w:val="bottom"/>
            </w:pPr>
            <w:r>
              <w:rPr>
                <w:rFonts w:ascii="sans-serif" w:eastAsia="sans-serif" w:hAnsi="sans-serif" w:cs="sans-serif"/>
                <w:color w:val="000000"/>
                <w:sz w:val="20"/>
                <w:szCs w:val="20"/>
              </w:rPr>
              <w:t>3.85 </w:t>
            </w:r>
          </w:p>
        </w:tc>
        <w:tc>
          <w:tcPr>
            <w:tcW w:w="0" w:type="auto"/>
            <w:shd w:val="clear" w:color="auto" w:fill="E2EFD9"/>
            <w:tcMar>
              <w:top w:w="40" w:type="dxa"/>
              <w:left w:w="0" w:type="dxa"/>
              <w:bottom w:w="40" w:type="dxa"/>
              <w:right w:w="20" w:type="dxa"/>
            </w:tcMar>
            <w:vAlign w:val="bottom"/>
          </w:tcPr>
          <w:p w14:paraId="12B7293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93E"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93F"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940" w14:textId="77777777" w:rsidR="00703C00" w:rsidRDefault="00DA3F08">
            <w:pPr>
              <w:jc w:val="right"/>
              <w:textAlignment w:val="bottom"/>
            </w:pPr>
            <w:r>
              <w:rPr>
                <w:rFonts w:ascii="sans-serif" w:eastAsia="sans-serif" w:hAnsi="sans-serif" w:cs="sans-serif"/>
                <w:color w:val="000000"/>
                <w:sz w:val="20"/>
                <w:szCs w:val="20"/>
              </w:rPr>
              <w:t>1.73 </w:t>
            </w:r>
          </w:p>
        </w:tc>
        <w:tc>
          <w:tcPr>
            <w:tcW w:w="0" w:type="auto"/>
            <w:shd w:val="clear" w:color="auto" w:fill="E2EFD9"/>
            <w:tcMar>
              <w:top w:w="40" w:type="dxa"/>
              <w:left w:w="0" w:type="dxa"/>
              <w:bottom w:w="40" w:type="dxa"/>
              <w:right w:w="20" w:type="dxa"/>
            </w:tcMar>
            <w:vAlign w:val="bottom"/>
          </w:tcPr>
          <w:p w14:paraId="12B7294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942"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943"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944" w14:textId="77777777" w:rsidR="00703C00" w:rsidRDefault="00DA3F08">
            <w:pPr>
              <w:jc w:val="right"/>
              <w:textAlignment w:val="bottom"/>
            </w:pPr>
            <w:r>
              <w:rPr>
                <w:rFonts w:ascii="sans-serif" w:eastAsia="sans-serif" w:hAnsi="sans-serif" w:cs="sans-serif"/>
                <w:color w:val="000000"/>
                <w:sz w:val="20"/>
                <w:szCs w:val="20"/>
              </w:rPr>
              <w:t>1.13 </w:t>
            </w:r>
          </w:p>
        </w:tc>
        <w:tc>
          <w:tcPr>
            <w:tcW w:w="0" w:type="auto"/>
            <w:shd w:val="clear" w:color="auto" w:fill="E2EFD9"/>
            <w:tcMar>
              <w:top w:w="40" w:type="dxa"/>
              <w:left w:w="0" w:type="dxa"/>
              <w:bottom w:w="40" w:type="dxa"/>
              <w:right w:w="20" w:type="dxa"/>
            </w:tcMar>
            <w:vAlign w:val="bottom"/>
          </w:tcPr>
          <w:p w14:paraId="12B72945" w14:textId="77777777" w:rsidR="00703C00" w:rsidRDefault="00703C00">
            <w:pPr>
              <w:jc w:val="right"/>
              <w:rPr>
                <w:rFonts w:ascii="宋体"/>
              </w:rPr>
            </w:pPr>
          </w:p>
        </w:tc>
      </w:tr>
      <w:tr w:rsidR="00703C00" w14:paraId="12B72950" w14:textId="77777777">
        <w:tc>
          <w:tcPr>
            <w:tcW w:w="0" w:type="auto"/>
            <w:gridSpan w:val="3"/>
            <w:shd w:val="clear" w:color="auto" w:fill="FFFFFF"/>
            <w:tcMar>
              <w:top w:w="40" w:type="dxa"/>
              <w:left w:w="20" w:type="dxa"/>
              <w:bottom w:w="40" w:type="dxa"/>
              <w:right w:w="20" w:type="dxa"/>
            </w:tcMar>
            <w:vAlign w:val="bottom"/>
          </w:tcPr>
          <w:p w14:paraId="12B72947" w14:textId="77777777" w:rsidR="00703C00" w:rsidRDefault="00DA3F08">
            <w:pPr>
              <w:pBdr>
                <w:top w:val="none" w:sz="0" w:space="0" w:color="auto"/>
                <w:left w:val="none" w:sz="0" w:space="0" w:color="auto"/>
                <w:bottom w:val="none" w:sz="0" w:space="0" w:color="auto"/>
                <w:right w:val="none" w:sz="0" w:space="0" w:color="auto"/>
              </w:pBdr>
              <w:spacing w:before="100" w:after="100"/>
              <w:jc w:val="both"/>
              <w:textAlignment w:val="bottom"/>
            </w:pPr>
            <w:r>
              <w:rPr>
                <w:rFonts w:ascii="sans-serif" w:eastAsia="sans-serif" w:hAnsi="sans-serif" w:cs="sans-serif"/>
                <w:color w:val="000000"/>
                <w:sz w:val="20"/>
                <w:szCs w:val="20"/>
              </w:rPr>
              <w:t>Equity awards excluded from diluted net income per share because their effect would have been anti-dilutive</w:t>
            </w:r>
          </w:p>
        </w:tc>
        <w:tc>
          <w:tcPr>
            <w:tcW w:w="0" w:type="auto"/>
            <w:gridSpan w:val="2"/>
            <w:shd w:val="clear" w:color="auto" w:fill="FFFFFF"/>
            <w:tcMar>
              <w:top w:w="40" w:type="dxa"/>
              <w:left w:w="20" w:type="dxa"/>
              <w:bottom w:w="40" w:type="dxa"/>
              <w:right w:w="0" w:type="dxa"/>
            </w:tcMar>
            <w:vAlign w:val="bottom"/>
          </w:tcPr>
          <w:p w14:paraId="12B72948" w14:textId="77777777" w:rsidR="00703C00" w:rsidRDefault="00DA3F08">
            <w:pPr>
              <w:jc w:val="right"/>
              <w:textAlignment w:val="bottom"/>
            </w:pPr>
            <w:r>
              <w:rPr>
                <w:rFonts w:ascii="sans-serif" w:eastAsia="sans-serif" w:hAnsi="sans-serif" w:cs="sans-serif"/>
                <w:color w:val="000000"/>
                <w:sz w:val="20"/>
                <w:szCs w:val="20"/>
              </w:rPr>
              <w:t>21 </w:t>
            </w:r>
          </w:p>
        </w:tc>
        <w:tc>
          <w:tcPr>
            <w:tcW w:w="0" w:type="auto"/>
            <w:shd w:val="clear" w:color="auto" w:fill="FFFFFF"/>
            <w:tcMar>
              <w:top w:w="40" w:type="dxa"/>
              <w:left w:w="0" w:type="dxa"/>
              <w:bottom w:w="40" w:type="dxa"/>
              <w:right w:w="20" w:type="dxa"/>
            </w:tcMar>
            <w:vAlign w:val="bottom"/>
          </w:tcPr>
          <w:p w14:paraId="12B7294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94A"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94B" w14:textId="77777777" w:rsidR="00703C00" w:rsidRDefault="00DA3F08">
            <w:pPr>
              <w:jc w:val="right"/>
              <w:textAlignment w:val="bottom"/>
            </w:pPr>
            <w:r>
              <w:rPr>
                <w:rFonts w:ascii="sans-serif" w:eastAsia="sans-serif" w:hAnsi="sans-serif" w:cs="sans-serif"/>
                <w:color w:val="000000"/>
                <w:sz w:val="20"/>
                <w:szCs w:val="20"/>
              </w:rPr>
              <w:t>12 </w:t>
            </w:r>
          </w:p>
        </w:tc>
        <w:tc>
          <w:tcPr>
            <w:tcW w:w="0" w:type="auto"/>
            <w:shd w:val="clear" w:color="auto" w:fill="FFFFFF"/>
            <w:tcMar>
              <w:top w:w="40" w:type="dxa"/>
              <w:left w:w="0" w:type="dxa"/>
              <w:bottom w:w="40" w:type="dxa"/>
              <w:right w:w="20" w:type="dxa"/>
            </w:tcMar>
            <w:vAlign w:val="bottom"/>
          </w:tcPr>
          <w:p w14:paraId="12B7294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94D"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94E" w14:textId="77777777" w:rsidR="00703C00" w:rsidRDefault="00DA3F08">
            <w:pPr>
              <w:jc w:val="right"/>
              <w:textAlignment w:val="bottom"/>
            </w:pPr>
            <w:r>
              <w:rPr>
                <w:rFonts w:ascii="sans-serif" w:eastAsia="sans-serif" w:hAnsi="sans-serif" w:cs="sans-serif"/>
                <w:color w:val="000000"/>
                <w:sz w:val="20"/>
                <w:szCs w:val="20"/>
              </w:rPr>
              <w:t>44 </w:t>
            </w:r>
          </w:p>
        </w:tc>
        <w:tc>
          <w:tcPr>
            <w:tcW w:w="0" w:type="auto"/>
            <w:shd w:val="clear" w:color="auto" w:fill="FFFFFF"/>
            <w:tcMar>
              <w:top w:w="40" w:type="dxa"/>
              <w:left w:w="0" w:type="dxa"/>
              <w:bottom w:w="40" w:type="dxa"/>
              <w:right w:w="20" w:type="dxa"/>
            </w:tcMar>
            <w:vAlign w:val="bottom"/>
          </w:tcPr>
          <w:p w14:paraId="12B7294F" w14:textId="77777777" w:rsidR="00703C00" w:rsidRDefault="00703C00">
            <w:pPr>
              <w:jc w:val="right"/>
              <w:rPr>
                <w:rFonts w:ascii="宋体"/>
              </w:rPr>
            </w:pPr>
          </w:p>
        </w:tc>
      </w:tr>
    </w:tbl>
    <w:p w14:paraId="12B72951" w14:textId="77777777" w:rsidR="00703C00" w:rsidRDefault="00DA3F08">
      <w:pPr>
        <w:pBdr>
          <w:left w:val="none" w:sz="0" w:space="0" w:color="auto"/>
        </w:pBdr>
        <w:spacing w:after="60"/>
        <w:ind w:hanging="360"/>
        <w:jc w:val="both"/>
      </w:pPr>
      <w:r>
        <w:rPr>
          <w:rFonts w:ascii="sans-serif" w:eastAsia="sans-serif" w:hAnsi="sans-serif" w:cs="sans-serif"/>
          <w:color w:val="000000"/>
          <w:sz w:val="16"/>
          <w:szCs w:val="16"/>
        </w:rPr>
        <w:t>(1)    Calculated as net income divided by basic weighted average shares.</w:t>
      </w:r>
    </w:p>
    <w:p w14:paraId="12B72952" w14:textId="77777777" w:rsidR="00703C00" w:rsidRDefault="00DA3F08">
      <w:pPr>
        <w:pBdr>
          <w:left w:val="none" w:sz="0" w:space="0" w:color="auto"/>
        </w:pBdr>
        <w:spacing w:after="180"/>
        <w:ind w:hanging="360"/>
        <w:jc w:val="both"/>
      </w:pPr>
      <w:r>
        <w:rPr>
          <w:rFonts w:ascii="sans-serif" w:eastAsia="sans-serif" w:hAnsi="sans-serif" w:cs="sans-serif"/>
          <w:color w:val="000000"/>
          <w:sz w:val="16"/>
          <w:szCs w:val="16"/>
        </w:rPr>
        <w:t xml:space="preserve">(2)    Calculated as net income </w:t>
      </w:r>
      <w:r>
        <w:rPr>
          <w:rFonts w:ascii="sans-serif" w:eastAsia="sans-serif" w:hAnsi="sans-serif" w:cs="sans-serif"/>
          <w:color w:val="000000"/>
          <w:sz w:val="16"/>
          <w:szCs w:val="16"/>
        </w:rPr>
        <w:t>divided by diluted weighted average shares.</w:t>
      </w:r>
    </w:p>
    <w:p w14:paraId="12B72953" w14:textId="77777777" w:rsidR="00703C00" w:rsidRDefault="00DA3F08">
      <w:pPr>
        <w:spacing w:after="180"/>
        <w:jc w:val="center"/>
      </w:pPr>
      <w:r>
        <w:rPr>
          <w:rFonts w:ascii="sans-serif" w:eastAsia="sans-serif" w:hAnsi="sans-serif" w:cs="sans-serif"/>
          <w:color w:val="000000"/>
          <w:sz w:val="20"/>
          <w:szCs w:val="20"/>
        </w:rPr>
        <w:t>63</w:t>
      </w:r>
    </w:p>
    <w:p w14:paraId="12B72954" w14:textId="77777777" w:rsidR="00703C00" w:rsidRDefault="00DA3F08">
      <w:r>
        <w:pict w14:anchorId="12B73D39">
          <v:rect id="_x0000_i1087" style="width:415.3pt;height:1.5pt" o:hralign="center" o:hrstd="t" o:hr="t" fillcolor="#a0a0a0" stroked="f"/>
        </w:pict>
      </w:r>
    </w:p>
    <w:p w14:paraId="12B72955" w14:textId="77777777" w:rsidR="00703C00" w:rsidRDefault="00DA3F08">
      <w:pPr>
        <w:jc w:val="both"/>
      </w:pPr>
      <w:hyperlink r:id="rId179" w:anchor="i21d0faa96a6c48bfab64453ef3ce3d49_7" w:history="1">
        <w:r>
          <w:rPr>
            <w:rStyle w:val="a5"/>
            <w:rFonts w:ascii="sans-serif" w:eastAsia="sans-serif" w:hAnsi="sans-serif" w:cs="sans-serif"/>
            <w:b/>
            <w:bCs/>
            <w:sz w:val="16"/>
            <w:szCs w:val="16"/>
          </w:rPr>
          <w:t>Table of Contents</w:t>
        </w:r>
      </w:hyperlink>
    </w:p>
    <w:p w14:paraId="12B72956" w14:textId="77777777" w:rsidR="00703C00" w:rsidRDefault="00DA3F08">
      <w:pPr>
        <w:jc w:val="center"/>
      </w:pPr>
      <w:r>
        <w:rPr>
          <w:rFonts w:ascii="sans-serif" w:eastAsia="sans-serif" w:hAnsi="sans-serif" w:cs="sans-serif"/>
          <w:b/>
          <w:bCs/>
          <w:color w:val="000000"/>
          <w:sz w:val="20"/>
          <w:szCs w:val="20"/>
        </w:rPr>
        <w:t xml:space="preserve">NVIDIA CORPORATION AND </w:t>
      </w:r>
      <w:r>
        <w:rPr>
          <w:rFonts w:ascii="sans-serif" w:eastAsia="sans-serif" w:hAnsi="sans-serif" w:cs="sans-serif"/>
          <w:b/>
          <w:bCs/>
          <w:color w:val="000000"/>
          <w:sz w:val="20"/>
          <w:szCs w:val="20"/>
        </w:rPr>
        <w:t>SUBSIDIARIES</w:t>
      </w:r>
    </w:p>
    <w:p w14:paraId="12B72957" w14:textId="77777777" w:rsidR="00703C00" w:rsidRDefault="00DA3F08">
      <w:pPr>
        <w:jc w:val="center"/>
      </w:pPr>
      <w:r>
        <w:rPr>
          <w:rFonts w:ascii="sans-serif" w:eastAsia="sans-serif" w:hAnsi="sans-serif" w:cs="sans-serif"/>
          <w:b/>
          <w:bCs/>
          <w:color w:val="000000"/>
          <w:sz w:val="20"/>
          <w:szCs w:val="20"/>
        </w:rPr>
        <w:t>NOTES TO THE CONSOLIDATED FINANCIAL STATEMENTS</w:t>
      </w:r>
    </w:p>
    <w:p w14:paraId="12B72958" w14:textId="77777777" w:rsidR="00703C00" w:rsidRDefault="00DA3F08">
      <w:pPr>
        <w:jc w:val="center"/>
      </w:pPr>
      <w:r>
        <w:rPr>
          <w:rFonts w:ascii="sans-serif" w:eastAsia="sans-serif" w:hAnsi="sans-serif" w:cs="sans-serif"/>
          <w:b/>
          <w:bCs/>
          <w:color w:val="000000"/>
          <w:sz w:val="20"/>
          <w:szCs w:val="20"/>
        </w:rPr>
        <w:t>(Continued)</w:t>
      </w:r>
    </w:p>
    <w:p w14:paraId="12B72959" w14:textId="77777777" w:rsidR="00703C00" w:rsidRDefault="00703C00">
      <w:pPr>
        <w:jc w:val="both"/>
      </w:pPr>
    </w:p>
    <w:p w14:paraId="12B7295A" w14:textId="77777777" w:rsidR="00703C00" w:rsidRDefault="00DA3F08">
      <w:pPr>
        <w:spacing w:before="240" w:after="120"/>
        <w:jc w:val="both"/>
      </w:pPr>
      <w:r>
        <w:rPr>
          <w:rFonts w:ascii="sans-serif" w:eastAsia="sans-serif" w:hAnsi="sans-serif" w:cs="sans-serif"/>
          <w:b/>
          <w:bCs/>
          <w:color w:val="76B900"/>
          <w:sz w:val="22"/>
          <w:szCs w:val="22"/>
        </w:rPr>
        <w:t>Note 6 - Goodwill</w:t>
      </w:r>
    </w:p>
    <w:p w14:paraId="12B7295B" w14:textId="77777777" w:rsidR="00703C00" w:rsidRDefault="00DA3F08">
      <w:pPr>
        <w:spacing w:before="240" w:after="120"/>
        <w:jc w:val="both"/>
      </w:pPr>
      <w:r>
        <w:rPr>
          <w:rFonts w:ascii="sans-serif" w:eastAsia="sans-serif" w:hAnsi="sans-serif" w:cs="sans-serif"/>
          <w:color w:val="000000"/>
          <w:sz w:val="20"/>
          <w:szCs w:val="20"/>
        </w:rPr>
        <w:t>As of January 30, 2022, the total carrying amount of goodwill was $4.35 billion, consisting of goodwill balances allocated to our Graphics and Compute &amp; Networking r</w:t>
      </w:r>
      <w:r>
        <w:rPr>
          <w:rFonts w:ascii="sans-serif" w:eastAsia="sans-serif" w:hAnsi="sans-serif" w:cs="sans-serif"/>
          <w:color w:val="000000"/>
          <w:sz w:val="20"/>
          <w:szCs w:val="20"/>
        </w:rPr>
        <w:t>eporting units of $361 million and $3.99 billion, respectively. As of January 31, 2021, the total carrying amount of goodwill was $4.19 billion, consisting of goodwill balances allocated to our Graphics and Compute &amp; Networking reporting units of $347 mill</w:t>
      </w:r>
      <w:r>
        <w:rPr>
          <w:rFonts w:ascii="sans-serif" w:eastAsia="sans-serif" w:hAnsi="sans-serif" w:cs="sans-serif"/>
          <w:color w:val="000000"/>
          <w:sz w:val="20"/>
          <w:szCs w:val="20"/>
        </w:rPr>
        <w:t>ion and $3.85 billion, respectively. Goodwill increased by $156 million in fiscal year 2022 from acquisitions. We assigned $143 million of the increase in goodwill to our Compute &amp; Networking segment and assigned $13 million of the increase to our Graphics</w:t>
      </w:r>
      <w:r>
        <w:rPr>
          <w:rFonts w:ascii="sans-serif" w:eastAsia="sans-serif" w:hAnsi="sans-serif" w:cs="sans-serif"/>
          <w:color w:val="000000"/>
          <w:sz w:val="20"/>
          <w:szCs w:val="20"/>
        </w:rPr>
        <w:t xml:space="preserve"> segment. During the fourth quarters of fiscal years 2022, 2021, and 2020, we completed our annual impairment tests and concluded that goodwill was not impaired in any of these years. </w:t>
      </w:r>
    </w:p>
    <w:p w14:paraId="12B7295C" w14:textId="77777777" w:rsidR="00703C00" w:rsidRDefault="00DA3F08">
      <w:pPr>
        <w:spacing w:before="240" w:after="120"/>
        <w:jc w:val="both"/>
      </w:pPr>
      <w:r>
        <w:rPr>
          <w:rFonts w:ascii="sans-serif" w:eastAsia="sans-serif" w:hAnsi="sans-serif" w:cs="sans-serif"/>
          <w:b/>
          <w:bCs/>
          <w:color w:val="76B900"/>
          <w:sz w:val="22"/>
          <w:szCs w:val="22"/>
        </w:rPr>
        <w:t>Note 7 - Amortizable Intangible Assets</w:t>
      </w:r>
    </w:p>
    <w:p w14:paraId="12B7295D" w14:textId="77777777" w:rsidR="00703C00" w:rsidRDefault="00DA3F08">
      <w:pPr>
        <w:spacing w:after="120"/>
        <w:jc w:val="both"/>
      </w:pPr>
      <w:r>
        <w:rPr>
          <w:rFonts w:ascii="sans-serif" w:eastAsia="sans-serif" w:hAnsi="sans-serif" w:cs="sans-serif"/>
          <w:color w:val="000000"/>
          <w:sz w:val="20"/>
          <w:szCs w:val="20"/>
        </w:rPr>
        <w:t>The components of our amortizabl</w:t>
      </w:r>
      <w:r>
        <w:rPr>
          <w:rFonts w:ascii="sans-serif" w:eastAsia="sans-serif" w:hAnsi="sans-serif" w:cs="sans-serif"/>
          <w:color w:val="000000"/>
          <w:sz w:val="20"/>
          <w:szCs w:val="20"/>
        </w:rPr>
        <w:t>e intangible assets are as follows:</w:t>
      </w:r>
    </w:p>
    <w:tbl>
      <w:tblPr>
        <w:tblW w:w="4985" w:type="pct"/>
        <w:tblCellMar>
          <w:top w:w="15" w:type="dxa"/>
          <w:left w:w="15" w:type="dxa"/>
          <w:bottom w:w="15" w:type="dxa"/>
          <w:right w:w="15" w:type="dxa"/>
        </w:tblCellMar>
        <w:tblLook w:val="04A0" w:firstRow="1" w:lastRow="0" w:firstColumn="1" w:lastColumn="0" w:noHBand="0" w:noVBand="1"/>
      </w:tblPr>
      <w:tblGrid>
        <w:gridCol w:w="72"/>
        <w:gridCol w:w="1641"/>
        <w:gridCol w:w="36"/>
        <w:gridCol w:w="123"/>
        <w:gridCol w:w="886"/>
        <w:gridCol w:w="36"/>
        <w:gridCol w:w="36"/>
        <w:gridCol w:w="36"/>
        <w:gridCol w:w="36"/>
        <w:gridCol w:w="123"/>
        <w:gridCol w:w="1041"/>
        <w:gridCol w:w="36"/>
        <w:gridCol w:w="36"/>
        <w:gridCol w:w="36"/>
        <w:gridCol w:w="36"/>
        <w:gridCol w:w="123"/>
        <w:gridCol w:w="664"/>
        <w:gridCol w:w="36"/>
        <w:gridCol w:w="36"/>
        <w:gridCol w:w="36"/>
        <w:gridCol w:w="36"/>
        <w:gridCol w:w="123"/>
        <w:gridCol w:w="718"/>
        <w:gridCol w:w="36"/>
        <w:gridCol w:w="36"/>
        <w:gridCol w:w="36"/>
        <w:gridCol w:w="36"/>
        <w:gridCol w:w="123"/>
        <w:gridCol w:w="1040"/>
        <w:gridCol w:w="36"/>
        <w:gridCol w:w="36"/>
        <w:gridCol w:w="36"/>
        <w:gridCol w:w="36"/>
        <w:gridCol w:w="123"/>
        <w:gridCol w:w="719"/>
        <w:gridCol w:w="36"/>
      </w:tblGrid>
      <w:tr w:rsidR="00703C00" w14:paraId="12B72982" w14:textId="77777777">
        <w:tc>
          <w:tcPr>
            <w:tcW w:w="50" w:type="pct"/>
            <w:shd w:val="clear" w:color="auto" w:fill="auto"/>
            <w:vAlign w:val="bottom"/>
          </w:tcPr>
          <w:p w14:paraId="12B7295E" w14:textId="77777777" w:rsidR="00703C00" w:rsidRDefault="00703C00">
            <w:pPr>
              <w:rPr>
                <w:rFonts w:ascii="宋体"/>
              </w:rPr>
            </w:pPr>
          </w:p>
        </w:tc>
        <w:tc>
          <w:tcPr>
            <w:tcW w:w="1052" w:type="pct"/>
            <w:shd w:val="clear" w:color="auto" w:fill="auto"/>
            <w:vAlign w:val="bottom"/>
          </w:tcPr>
          <w:p w14:paraId="12B7295F" w14:textId="77777777" w:rsidR="00703C00" w:rsidRDefault="00703C00">
            <w:pPr>
              <w:rPr>
                <w:rFonts w:ascii="宋体"/>
              </w:rPr>
            </w:pPr>
          </w:p>
        </w:tc>
        <w:tc>
          <w:tcPr>
            <w:tcW w:w="5" w:type="pct"/>
            <w:shd w:val="clear" w:color="auto" w:fill="auto"/>
            <w:vAlign w:val="bottom"/>
          </w:tcPr>
          <w:p w14:paraId="12B72960" w14:textId="77777777" w:rsidR="00703C00" w:rsidRDefault="00703C00">
            <w:pPr>
              <w:rPr>
                <w:rFonts w:ascii="宋体"/>
              </w:rPr>
            </w:pPr>
          </w:p>
        </w:tc>
        <w:tc>
          <w:tcPr>
            <w:tcW w:w="50" w:type="pct"/>
            <w:shd w:val="clear" w:color="auto" w:fill="auto"/>
            <w:vAlign w:val="bottom"/>
          </w:tcPr>
          <w:p w14:paraId="12B72961" w14:textId="77777777" w:rsidR="00703C00" w:rsidRDefault="00703C00">
            <w:pPr>
              <w:rPr>
                <w:rFonts w:ascii="宋体"/>
              </w:rPr>
            </w:pPr>
          </w:p>
        </w:tc>
        <w:tc>
          <w:tcPr>
            <w:tcW w:w="568" w:type="pct"/>
            <w:shd w:val="clear" w:color="auto" w:fill="auto"/>
            <w:vAlign w:val="bottom"/>
          </w:tcPr>
          <w:p w14:paraId="12B72962" w14:textId="77777777" w:rsidR="00703C00" w:rsidRDefault="00703C00">
            <w:pPr>
              <w:rPr>
                <w:rFonts w:ascii="宋体"/>
              </w:rPr>
            </w:pPr>
          </w:p>
        </w:tc>
        <w:tc>
          <w:tcPr>
            <w:tcW w:w="5" w:type="pct"/>
            <w:shd w:val="clear" w:color="auto" w:fill="auto"/>
            <w:vAlign w:val="bottom"/>
          </w:tcPr>
          <w:p w14:paraId="12B72963" w14:textId="77777777" w:rsidR="00703C00" w:rsidRDefault="00703C00">
            <w:pPr>
              <w:rPr>
                <w:rFonts w:ascii="宋体"/>
              </w:rPr>
            </w:pPr>
          </w:p>
        </w:tc>
        <w:tc>
          <w:tcPr>
            <w:tcW w:w="5" w:type="pct"/>
            <w:shd w:val="clear" w:color="auto" w:fill="auto"/>
            <w:vAlign w:val="bottom"/>
          </w:tcPr>
          <w:p w14:paraId="12B72964" w14:textId="77777777" w:rsidR="00703C00" w:rsidRDefault="00703C00">
            <w:pPr>
              <w:rPr>
                <w:rFonts w:ascii="宋体"/>
              </w:rPr>
            </w:pPr>
          </w:p>
        </w:tc>
        <w:tc>
          <w:tcPr>
            <w:tcW w:w="26" w:type="pct"/>
            <w:shd w:val="clear" w:color="auto" w:fill="auto"/>
            <w:vAlign w:val="bottom"/>
          </w:tcPr>
          <w:p w14:paraId="12B72965" w14:textId="77777777" w:rsidR="00703C00" w:rsidRDefault="00703C00">
            <w:pPr>
              <w:rPr>
                <w:rFonts w:ascii="宋体"/>
              </w:rPr>
            </w:pPr>
          </w:p>
        </w:tc>
        <w:tc>
          <w:tcPr>
            <w:tcW w:w="5" w:type="pct"/>
            <w:shd w:val="clear" w:color="auto" w:fill="auto"/>
            <w:vAlign w:val="bottom"/>
          </w:tcPr>
          <w:p w14:paraId="12B72966" w14:textId="77777777" w:rsidR="00703C00" w:rsidRDefault="00703C00">
            <w:pPr>
              <w:rPr>
                <w:rFonts w:ascii="宋体"/>
              </w:rPr>
            </w:pPr>
          </w:p>
        </w:tc>
        <w:tc>
          <w:tcPr>
            <w:tcW w:w="50" w:type="pct"/>
            <w:shd w:val="clear" w:color="auto" w:fill="auto"/>
            <w:vAlign w:val="bottom"/>
          </w:tcPr>
          <w:p w14:paraId="12B72967" w14:textId="77777777" w:rsidR="00703C00" w:rsidRDefault="00703C00">
            <w:pPr>
              <w:rPr>
                <w:rFonts w:ascii="宋体"/>
              </w:rPr>
            </w:pPr>
          </w:p>
        </w:tc>
        <w:tc>
          <w:tcPr>
            <w:tcW w:w="626" w:type="pct"/>
            <w:shd w:val="clear" w:color="auto" w:fill="auto"/>
            <w:vAlign w:val="bottom"/>
          </w:tcPr>
          <w:p w14:paraId="12B72968" w14:textId="77777777" w:rsidR="00703C00" w:rsidRDefault="00703C00">
            <w:pPr>
              <w:rPr>
                <w:rFonts w:ascii="宋体"/>
              </w:rPr>
            </w:pPr>
          </w:p>
        </w:tc>
        <w:tc>
          <w:tcPr>
            <w:tcW w:w="5" w:type="pct"/>
            <w:shd w:val="clear" w:color="auto" w:fill="auto"/>
            <w:vAlign w:val="bottom"/>
          </w:tcPr>
          <w:p w14:paraId="12B72969" w14:textId="77777777" w:rsidR="00703C00" w:rsidRDefault="00703C00">
            <w:pPr>
              <w:rPr>
                <w:rFonts w:ascii="宋体"/>
              </w:rPr>
            </w:pPr>
          </w:p>
        </w:tc>
        <w:tc>
          <w:tcPr>
            <w:tcW w:w="5" w:type="pct"/>
            <w:shd w:val="clear" w:color="auto" w:fill="auto"/>
            <w:vAlign w:val="bottom"/>
          </w:tcPr>
          <w:p w14:paraId="12B7296A" w14:textId="77777777" w:rsidR="00703C00" w:rsidRDefault="00703C00">
            <w:pPr>
              <w:rPr>
                <w:rFonts w:ascii="宋体"/>
              </w:rPr>
            </w:pPr>
          </w:p>
        </w:tc>
        <w:tc>
          <w:tcPr>
            <w:tcW w:w="26" w:type="pct"/>
            <w:shd w:val="clear" w:color="auto" w:fill="auto"/>
            <w:vAlign w:val="bottom"/>
          </w:tcPr>
          <w:p w14:paraId="12B7296B" w14:textId="77777777" w:rsidR="00703C00" w:rsidRDefault="00703C00">
            <w:pPr>
              <w:rPr>
                <w:rFonts w:ascii="宋体"/>
              </w:rPr>
            </w:pPr>
          </w:p>
        </w:tc>
        <w:tc>
          <w:tcPr>
            <w:tcW w:w="5" w:type="pct"/>
            <w:shd w:val="clear" w:color="auto" w:fill="auto"/>
            <w:vAlign w:val="bottom"/>
          </w:tcPr>
          <w:p w14:paraId="12B7296C" w14:textId="77777777" w:rsidR="00703C00" w:rsidRDefault="00703C00">
            <w:pPr>
              <w:rPr>
                <w:rFonts w:ascii="宋体"/>
              </w:rPr>
            </w:pPr>
          </w:p>
        </w:tc>
        <w:tc>
          <w:tcPr>
            <w:tcW w:w="50" w:type="pct"/>
            <w:shd w:val="clear" w:color="auto" w:fill="auto"/>
            <w:vAlign w:val="bottom"/>
          </w:tcPr>
          <w:p w14:paraId="12B7296D" w14:textId="77777777" w:rsidR="00703C00" w:rsidRDefault="00703C00">
            <w:pPr>
              <w:rPr>
                <w:rFonts w:ascii="宋体"/>
              </w:rPr>
            </w:pPr>
          </w:p>
        </w:tc>
        <w:tc>
          <w:tcPr>
            <w:tcW w:w="531" w:type="pct"/>
            <w:shd w:val="clear" w:color="auto" w:fill="auto"/>
            <w:vAlign w:val="bottom"/>
          </w:tcPr>
          <w:p w14:paraId="12B7296E" w14:textId="77777777" w:rsidR="00703C00" w:rsidRDefault="00703C00">
            <w:pPr>
              <w:rPr>
                <w:rFonts w:ascii="宋体"/>
              </w:rPr>
            </w:pPr>
          </w:p>
        </w:tc>
        <w:tc>
          <w:tcPr>
            <w:tcW w:w="5" w:type="pct"/>
            <w:shd w:val="clear" w:color="auto" w:fill="auto"/>
            <w:vAlign w:val="bottom"/>
          </w:tcPr>
          <w:p w14:paraId="12B7296F" w14:textId="77777777" w:rsidR="00703C00" w:rsidRDefault="00703C00">
            <w:pPr>
              <w:rPr>
                <w:rFonts w:ascii="宋体"/>
              </w:rPr>
            </w:pPr>
          </w:p>
        </w:tc>
        <w:tc>
          <w:tcPr>
            <w:tcW w:w="5" w:type="pct"/>
            <w:shd w:val="clear" w:color="auto" w:fill="auto"/>
            <w:vAlign w:val="bottom"/>
          </w:tcPr>
          <w:p w14:paraId="12B72970" w14:textId="77777777" w:rsidR="00703C00" w:rsidRDefault="00703C00">
            <w:pPr>
              <w:rPr>
                <w:rFonts w:ascii="宋体"/>
              </w:rPr>
            </w:pPr>
          </w:p>
        </w:tc>
        <w:tc>
          <w:tcPr>
            <w:tcW w:w="26" w:type="pct"/>
            <w:shd w:val="clear" w:color="auto" w:fill="auto"/>
            <w:vAlign w:val="bottom"/>
          </w:tcPr>
          <w:p w14:paraId="12B72971" w14:textId="77777777" w:rsidR="00703C00" w:rsidRDefault="00703C00">
            <w:pPr>
              <w:rPr>
                <w:rFonts w:ascii="宋体"/>
              </w:rPr>
            </w:pPr>
          </w:p>
        </w:tc>
        <w:tc>
          <w:tcPr>
            <w:tcW w:w="5" w:type="pct"/>
            <w:shd w:val="clear" w:color="auto" w:fill="auto"/>
            <w:vAlign w:val="bottom"/>
          </w:tcPr>
          <w:p w14:paraId="12B72972" w14:textId="77777777" w:rsidR="00703C00" w:rsidRDefault="00703C00">
            <w:pPr>
              <w:rPr>
                <w:rFonts w:ascii="宋体"/>
              </w:rPr>
            </w:pPr>
          </w:p>
        </w:tc>
        <w:tc>
          <w:tcPr>
            <w:tcW w:w="50" w:type="pct"/>
            <w:shd w:val="clear" w:color="auto" w:fill="auto"/>
            <w:vAlign w:val="bottom"/>
          </w:tcPr>
          <w:p w14:paraId="12B72973" w14:textId="77777777" w:rsidR="00703C00" w:rsidRDefault="00703C00">
            <w:pPr>
              <w:rPr>
                <w:rFonts w:ascii="宋体"/>
              </w:rPr>
            </w:pPr>
          </w:p>
        </w:tc>
        <w:tc>
          <w:tcPr>
            <w:tcW w:w="502" w:type="pct"/>
            <w:shd w:val="clear" w:color="auto" w:fill="auto"/>
            <w:vAlign w:val="bottom"/>
          </w:tcPr>
          <w:p w14:paraId="12B72974" w14:textId="77777777" w:rsidR="00703C00" w:rsidRDefault="00703C00">
            <w:pPr>
              <w:rPr>
                <w:rFonts w:ascii="宋体"/>
              </w:rPr>
            </w:pPr>
          </w:p>
        </w:tc>
        <w:tc>
          <w:tcPr>
            <w:tcW w:w="5" w:type="pct"/>
            <w:shd w:val="clear" w:color="auto" w:fill="auto"/>
            <w:vAlign w:val="bottom"/>
          </w:tcPr>
          <w:p w14:paraId="12B72975" w14:textId="77777777" w:rsidR="00703C00" w:rsidRDefault="00703C00">
            <w:pPr>
              <w:rPr>
                <w:rFonts w:ascii="宋体"/>
              </w:rPr>
            </w:pPr>
          </w:p>
        </w:tc>
        <w:tc>
          <w:tcPr>
            <w:tcW w:w="5" w:type="pct"/>
            <w:shd w:val="clear" w:color="auto" w:fill="auto"/>
            <w:vAlign w:val="bottom"/>
          </w:tcPr>
          <w:p w14:paraId="12B72976" w14:textId="77777777" w:rsidR="00703C00" w:rsidRDefault="00703C00">
            <w:pPr>
              <w:rPr>
                <w:rFonts w:ascii="宋体"/>
              </w:rPr>
            </w:pPr>
          </w:p>
        </w:tc>
        <w:tc>
          <w:tcPr>
            <w:tcW w:w="26" w:type="pct"/>
            <w:shd w:val="clear" w:color="auto" w:fill="auto"/>
            <w:vAlign w:val="bottom"/>
          </w:tcPr>
          <w:p w14:paraId="12B72977" w14:textId="77777777" w:rsidR="00703C00" w:rsidRDefault="00703C00">
            <w:pPr>
              <w:rPr>
                <w:rFonts w:ascii="宋体"/>
              </w:rPr>
            </w:pPr>
          </w:p>
        </w:tc>
        <w:tc>
          <w:tcPr>
            <w:tcW w:w="5" w:type="pct"/>
            <w:shd w:val="clear" w:color="auto" w:fill="auto"/>
            <w:vAlign w:val="bottom"/>
          </w:tcPr>
          <w:p w14:paraId="12B72978" w14:textId="77777777" w:rsidR="00703C00" w:rsidRDefault="00703C00">
            <w:pPr>
              <w:rPr>
                <w:rFonts w:ascii="宋体"/>
              </w:rPr>
            </w:pPr>
          </w:p>
        </w:tc>
        <w:tc>
          <w:tcPr>
            <w:tcW w:w="50" w:type="pct"/>
            <w:shd w:val="clear" w:color="auto" w:fill="auto"/>
            <w:vAlign w:val="bottom"/>
          </w:tcPr>
          <w:p w14:paraId="12B72979" w14:textId="77777777" w:rsidR="00703C00" w:rsidRDefault="00703C00">
            <w:pPr>
              <w:rPr>
                <w:rFonts w:ascii="宋体"/>
              </w:rPr>
            </w:pPr>
          </w:p>
        </w:tc>
        <w:tc>
          <w:tcPr>
            <w:tcW w:w="619" w:type="pct"/>
            <w:shd w:val="clear" w:color="auto" w:fill="auto"/>
            <w:vAlign w:val="bottom"/>
          </w:tcPr>
          <w:p w14:paraId="12B7297A" w14:textId="77777777" w:rsidR="00703C00" w:rsidRDefault="00703C00">
            <w:pPr>
              <w:rPr>
                <w:rFonts w:ascii="宋体"/>
              </w:rPr>
            </w:pPr>
          </w:p>
        </w:tc>
        <w:tc>
          <w:tcPr>
            <w:tcW w:w="5" w:type="pct"/>
            <w:shd w:val="clear" w:color="auto" w:fill="auto"/>
            <w:vAlign w:val="bottom"/>
          </w:tcPr>
          <w:p w14:paraId="12B7297B" w14:textId="77777777" w:rsidR="00703C00" w:rsidRDefault="00703C00">
            <w:pPr>
              <w:rPr>
                <w:rFonts w:ascii="宋体"/>
              </w:rPr>
            </w:pPr>
          </w:p>
        </w:tc>
        <w:tc>
          <w:tcPr>
            <w:tcW w:w="5" w:type="pct"/>
            <w:shd w:val="clear" w:color="auto" w:fill="auto"/>
            <w:vAlign w:val="bottom"/>
          </w:tcPr>
          <w:p w14:paraId="12B7297C" w14:textId="77777777" w:rsidR="00703C00" w:rsidRDefault="00703C00">
            <w:pPr>
              <w:rPr>
                <w:rFonts w:ascii="宋体"/>
              </w:rPr>
            </w:pPr>
          </w:p>
        </w:tc>
        <w:tc>
          <w:tcPr>
            <w:tcW w:w="26" w:type="pct"/>
            <w:shd w:val="clear" w:color="auto" w:fill="auto"/>
            <w:vAlign w:val="bottom"/>
          </w:tcPr>
          <w:p w14:paraId="12B7297D" w14:textId="77777777" w:rsidR="00703C00" w:rsidRDefault="00703C00">
            <w:pPr>
              <w:rPr>
                <w:rFonts w:ascii="宋体"/>
              </w:rPr>
            </w:pPr>
          </w:p>
        </w:tc>
        <w:tc>
          <w:tcPr>
            <w:tcW w:w="5" w:type="pct"/>
            <w:shd w:val="clear" w:color="auto" w:fill="auto"/>
            <w:vAlign w:val="bottom"/>
          </w:tcPr>
          <w:p w14:paraId="12B7297E" w14:textId="77777777" w:rsidR="00703C00" w:rsidRDefault="00703C00">
            <w:pPr>
              <w:rPr>
                <w:rFonts w:ascii="宋体"/>
              </w:rPr>
            </w:pPr>
          </w:p>
        </w:tc>
        <w:tc>
          <w:tcPr>
            <w:tcW w:w="50" w:type="pct"/>
            <w:shd w:val="clear" w:color="auto" w:fill="auto"/>
            <w:vAlign w:val="bottom"/>
          </w:tcPr>
          <w:p w14:paraId="12B7297F" w14:textId="77777777" w:rsidR="00703C00" w:rsidRDefault="00703C00">
            <w:pPr>
              <w:rPr>
                <w:rFonts w:ascii="宋体"/>
              </w:rPr>
            </w:pPr>
          </w:p>
        </w:tc>
        <w:tc>
          <w:tcPr>
            <w:tcW w:w="531" w:type="pct"/>
            <w:shd w:val="clear" w:color="auto" w:fill="auto"/>
            <w:vAlign w:val="bottom"/>
          </w:tcPr>
          <w:p w14:paraId="12B72980" w14:textId="77777777" w:rsidR="00703C00" w:rsidRDefault="00703C00">
            <w:pPr>
              <w:rPr>
                <w:rFonts w:ascii="宋体"/>
              </w:rPr>
            </w:pPr>
          </w:p>
        </w:tc>
        <w:tc>
          <w:tcPr>
            <w:tcW w:w="5" w:type="pct"/>
            <w:shd w:val="clear" w:color="auto" w:fill="auto"/>
            <w:vAlign w:val="bottom"/>
          </w:tcPr>
          <w:p w14:paraId="12B72981" w14:textId="77777777" w:rsidR="00703C00" w:rsidRDefault="00703C00">
            <w:pPr>
              <w:rPr>
                <w:rFonts w:ascii="宋体"/>
              </w:rPr>
            </w:pPr>
          </w:p>
        </w:tc>
      </w:tr>
      <w:tr w:rsidR="00703C00" w14:paraId="12B72987" w14:textId="77777777">
        <w:tc>
          <w:tcPr>
            <w:tcW w:w="0" w:type="auto"/>
            <w:gridSpan w:val="3"/>
            <w:shd w:val="clear" w:color="auto" w:fill="auto"/>
            <w:tcMar>
              <w:top w:w="40" w:type="dxa"/>
              <w:left w:w="20" w:type="dxa"/>
              <w:bottom w:w="40" w:type="dxa"/>
              <w:right w:w="20" w:type="dxa"/>
            </w:tcMar>
            <w:vAlign w:val="bottom"/>
          </w:tcPr>
          <w:p w14:paraId="12B72983" w14:textId="77777777" w:rsidR="00703C00" w:rsidRDefault="00DA3F08">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12B72984" w14:textId="77777777" w:rsidR="00703C00" w:rsidRDefault="00DA3F08">
            <w:pPr>
              <w:jc w:val="center"/>
              <w:textAlignment w:val="bottom"/>
            </w:pPr>
            <w:r>
              <w:rPr>
                <w:rFonts w:ascii="sans-serif" w:eastAsia="sans-serif" w:hAnsi="sans-serif" w:cs="sans-serif"/>
                <w:b/>
                <w:bCs/>
                <w:color w:val="000000"/>
                <w:sz w:val="20"/>
                <w:szCs w:val="20"/>
              </w:rPr>
              <w:t>January 30, 2022</w:t>
            </w:r>
          </w:p>
        </w:tc>
        <w:tc>
          <w:tcPr>
            <w:tcW w:w="0" w:type="auto"/>
            <w:gridSpan w:val="3"/>
            <w:shd w:val="clear" w:color="auto" w:fill="auto"/>
            <w:tcMar>
              <w:top w:w="0" w:type="dxa"/>
              <w:left w:w="20" w:type="dxa"/>
              <w:bottom w:w="0" w:type="dxa"/>
              <w:right w:w="20" w:type="dxa"/>
            </w:tcMar>
            <w:vAlign w:val="bottom"/>
          </w:tcPr>
          <w:p w14:paraId="12B72985" w14:textId="77777777" w:rsidR="00703C00" w:rsidRDefault="00703C00">
            <w:pPr>
              <w:rPr>
                <w:rFonts w:ascii="宋体"/>
              </w:rPr>
            </w:pPr>
          </w:p>
        </w:tc>
        <w:tc>
          <w:tcPr>
            <w:tcW w:w="0" w:type="auto"/>
            <w:gridSpan w:val="15"/>
            <w:shd w:val="clear" w:color="auto" w:fill="auto"/>
            <w:tcMar>
              <w:top w:w="40" w:type="dxa"/>
              <w:left w:w="20" w:type="dxa"/>
              <w:bottom w:w="40" w:type="dxa"/>
              <w:right w:w="20" w:type="dxa"/>
            </w:tcMar>
            <w:vAlign w:val="bottom"/>
          </w:tcPr>
          <w:p w14:paraId="12B72986" w14:textId="77777777" w:rsidR="00703C00" w:rsidRDefault="00DA3F08">
            <w:pPr>
              <w:jc w:val="center"/>
              <w:textAlignment w:val="bottom"/>
            </w:pPr>
            <w:r>
              <w:rPr>
                <w:rFonts w:ascii="sans-serif" w:eastAsia="sans-serif" w:hAnsi="sans-serif" w:cs="sans-serif"/>
                <w:b/>
                <w:bCs/>
                <w:color w:val="000000"/>
                <w:sz w:val="20"/>
                <w:szCs w:val="20"/>
              </w:rPr>
              <w:t>January 31, 2021</w:t>
            </w:r>
          </w:p>
        </w:tc>
      </w:tr>
      <w:tr w:rsidR="00703C00" w14:paraId="12B72998" w14:textId="77777777">
        <w:tc>
          <w:tcPr>
            <w:tcW w:w="0" w:type="auto"/>
            <w:gridSpan w:val="3"/>
            <w:shd w:val="clear" w:color="auto" w:fill="auto"/>
            <w:tcMar>
              <w:top w:w="40" w:type="dxa"/>
              <w:left w:w="20" w:type="dxa"/>
              <w:bottom w:w="40" w:type="dxa"/>
              <w:right w:w="20" w:type="dxa"/>
            </w:tcMar>
            <w:vAlign w:val="center"/>
          </w:tcPr>
          <w:p w14:paraId="12B72988" w14:textId="77777777" w:rsidR="00703C00" w:rsidRDefault="00DA3F08">
            <w:pPr>
              <w:jc w:val="center"/>
              <w:textAlignment w:val="center"/>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989" w14:textId="77777777" w:rsidR="00703C00" w:rsidRDefault="00DA3F08">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b/>
                <w:bCs/>
                <w:color w:val="000000"/>
                <w:sz w:val="20"/>
                <w:szCs w:val="20"/>
              </w:rPr>
              <w:t>Gross</w:t>
            </w:r>
            <w:r>
              <w:rPr>
                <w:rFonts w:ascii="sans-serif" w:eastAsia="sans-serif" w:hAnsi="sans-serif" w:cs="sans-serif"/>
                <w:color w:val="000000"/>
                <w:sz w:val="20"/>
                <w:szCs w:val="20"/>
              </w:rPr>
              <w:t xml:space="preserve"> </w:t>
            </w:r>
          </w:p>
          <w:p w14:paraId="12B7298A" w14:textId="77777777" w:rsidR="00703C00" w:rsidRDefault="00DA3F08">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b/>
                <w:bCs/>
                <w:color w:val="000000"/>
                <w:sz w:val="20"/>
                <w:szCs w:val="20"/>
              </w:rPr>
              <w:t>Carrying</w:t>
            </w:r>
          </w:p>
          <w:p w14:paraId="12B7298B" w14:textId="77777777" w:rsidR="00703C00" w:rsidRDefault="00DA3F08">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b/>
                <w:bCs/>
                <w:color w:val="000000"/>
                <w:sz w:val="20"/>
                <w:szCs w:val="20"/>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98C"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98D" w14:textId="77777777" w:rsidR="00703C00" w:rsidRDefault="00DA3F08">
            <w:pPr>
              <w:jc w:val="center"/>
              <w:textAlignment w:val="bottom"/>
            </w:pPr>
            <w:r>
              <w:rPr>
                <w:rFonts w:ascii="sans-serif" w:eastAsia="sans-serif" w:hAnsi="sans-serif" w:cs="sans-serif"/>
                <w:b/>
                <w:bCs/>
                <w:color w:val="000000"/>
                <w:sz w:val="20"/>
                <w:szCs w:val="20"/>
              </w:rPr>
              <w:t>Accumulated</w:t>
            </w:r>
            <w:r>
              <w:rPr>
                <w:rFonts w:ascii="sans-serif" w:eastAsia="sans-serif" w:hAnsi="sans-serif" w:cs="sans-serif"/>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98E"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98F" w14:textId="77777777" w:rsidR="00703C00" w:rsidRDefault="00DA3F08">
            <w:pPr>
              <w:jc w:val="center"/>
              <w:textAlignment w:val="bottom"/>
            </w:pPr>
            <w:r>
              <w:rPr>
                <w:rFonts w:ascii="sans-serif" w:eastAsia="sans-serif" w:hAnsi="sans-serif" w:cs="sans-serif"/>
                <w:b/>
                <w:bCs/>
                <w:color w:val="000000"/>
                <w:sz w:val="20"/>
                <w:szCs w:val="20"/>
              </w:rPr>
              <w:t>Net </w:t>
            </w:r>
            <w:r>
              <w:rPr>
                <w:rFonts w:ascii="sans-serif" w:eastAsia="sans-serif" w:hAnsi="sans-serif" w:cs="sans-serif"/>
                <w:b/>
                <w:bCs/>
                <w:color w:val="000000"/>
                <w:sz w:val="20"/>
                <w:szCs w:val="20"/>
              </w:rPr>
              <w:br/>
            </w:r>
            <w:r>
              <w:rPr>
                <w:rFonts w:ascii="sans-serif" w:eastAsia="sans-serif" w:hAnsi="sans-serif" w:cs="sans-serif"/>
                <w:b/>
                <w:bCs/>
                <w:color w:val="000000"/>
                <w:sz w:val="20"/>
                <w:szCs w:val="20"/>
              </w:rPr>
              <w:t>Carrying</w:t>
            </w:r>
            <w:r>
              <w:rPr>
                <w:rFonts w:ascii="sans-serif" w:eastAsia="sans-serif" w:hAnsi="sans-serif" w:cs="sans-serif"/>
                <w:b/>
                <w:bCs/>
                <w:color w:val="000000"/>
                <w:sz w:val="20"/>
                <w:szCs w:val="20"/>
              </w:rPr>
              <w:br/>
              <w:t>Amount</w:t>
            </w:r>
          </w:p>
        </w:tc>
        <w:tc>
          <w:tcPr>
            <w:tcW w:w="0" w:type="auto"/>
            <w:gridSpan w:val="3"/>
            <w:shd w:val="clear" w:color="auto" w:fill="auto"/>
            <w:tcMar>
              <w:top w:w="0" w:type="dxa"/>
              <w:left w:w="20" w:type="dxa"/>
              <w:bottom w:w="0" w:type="dxa"/>
              <w:right w:w="20" w:type="dxa"/>
            </w:tcMar>
            <w:vAlign w:val="bottom"/>
          </w:tcPr>
          <w:p w14:paraId="12B72990"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991" w14:textId="77777777" w:rsidR="00703C00" w:rsidRDefault="00DA3F08">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b/>
                <w:bCs/>
                <w:color w:val="000000"/>
                <w:sz w:val="20"/>
                <w:szCs w:val="20"/>
              </w:rPr>
              <w:t>Gross</w:t>
            </w:r>
            <w:r>
              <w:rPr>
                <w:rFonts w:ascii="sans-serif" w:eastAsia="sans-serif" w:hAnsi="sans-serif" w:cs="sans-serif"/>
                <w:color w:val="000000"/>
                <w:sz w:val="20"/>
                <w:szCs w:val="20"/>
              </w:rPr>
              <w:t xml:space="preserve"> </w:t>
            </w:r>
          </w:p>
          <w:p w14:paraId="12B72992" w14:textId="77777777" w:rsidR="00703C00" w:rsidRDefault="00DA3F08">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b/>
                <w:bCs/>
                <w:color w:val="000000"/>
                <w:sz w:val="20"/>
                <w:szCs w:val="20"/>
              </w:rPr>
              <w:t>Carrying</w:t>
            </w:r>
          </w:p>
          <w:p w14:paraId="12B72993" w14:textId="77777777" w:rsidR="00703C00" w:rsidRDefault="00DA3F08">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b/>
                <w:bCs/>
                <w:color w:val="000000"/>
                <w:sz w:val="20"/>
                <w:szCs w:val="20"/>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994"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995" w14:textId="77777777" w:rsidR="00703C00" w:rsidRDefault="00DA3F08">
            <w:pPr>
              <w:jc w:val="center"/>
              <w:textAlignment w:val="bottom"/>
            </w:pPr>
            <w:r>
              <w:rPr>
                <w:rFonts w:ascii="sans-serif" w:eastAsia="sans-serif" w:hAnsi="sans-serif" w:cs="sans-serif"/>
                <w:b/>
                <w:bCs/>
                <w:color w:val="000000"/>
                <w:sz w:val="20"/>
                <w:szCs w:val="20"/>
              </w:rPr>
              <w:t>Accumulated</w:t>
            </w:r>
            <w:r>
              <w:rPr>
                <w:rFonts w:ascii="sans-serif" w:eastAsia="sans-serif" w:hAnsi="sans-serif" w:cs="sans-serif"/>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996"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997" w14:textId="77777777" w:rsidR="00703C00" w:rsidRDefault="00DA3F08">
            <w:pPr>
              <w:jc w:val="center"/>
              <w:textAlignment w:val="bottom"/>
            </w:pPr>
            <w:r>
              <w:rPr>
                <w:rFonts w:ascii="sans-serif" w:eastAsia="sans-serif" w:hAnsi="sans-serif" w:cs="sans-serif"/>
                <w:b/>
                <w:bCs/>
                <w:color w:val="000000"/>
                <w:sz w:val="20"/>
                <w:szCs w:val="20"/>
              </w:rPr>
              <w:t>Net </w:t>
            </w:r>
            <w:r>
              <w:rPr>
                <w:rFonts w:ascii="sans-serif" w:eastAsia="sans-serif" w:hAnsi="sans-serif" w:cs="sans-serif"/>
                <w:b/>
                <w:bCs/>
                <w:color w:val="000000"/>
                <w:sz w:val="20"/>
                <w:szCs w:val="20"/>
              </w:rPr>
              <w:br/>
              <w:t>Carrying</w:t>
            </w:r>
            <w:r>
              <w:rPr>
                <w:rFonts w:ascii="sans-serif" w:eastAsia="sans-serif" w:hAnsi="sans-serif" w:cs="sans-serif"/>
                <w:b/>
                <w:bCs/>
                <w:color w:val="000000"/>
                <w:sz w:val="20"/>
                <w:szCs w:val="20"/>
              </w:rPr>
              <w:br/>
              <w:t>Amount</w:t>
            </w:r>
          </w:p>
        </w:tc>
      </w:tr>
      <w:tr w:rsidR="00703C00" w14:paraId="12B729A5" w14:textId="77777777">
        <w:trPr>
          <w:trHeight w:val="60"/>
        </w:trPr>
        <w:tc>
          <w:tcPr>
            <w:tcW w:w="0" w:type="auto"/>
            <w:gridSpan w:val="3"/>
            <w:shd w:val="clear" w:color="auto" w:fill="auto"/>
            <w:tcMar>
              <w:top w:w="0" w:type="dxa"/>
              <w:left w:w="20" w:type="dxa"/>
              <w:bottom w:w="0" w:type="dxa"/>
              <w:right w:w="20" w:type="dxa"/>
            </w:tcMar>
            <w:vAlign w:val="bottom"/>
          </w:tcPr>
          <w:p w14:paraId="12B72999"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99A"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99B"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99C"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99D"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99E"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99F"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9A0"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9A1"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9A2"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9A3"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9A4" w14:textId="77777777" w:rsidR="00703C00" w:rsidRDefault="00703C00">
            <w:pPr>
              <w:rPr>
                <w:rFonts w:ascii="宋体"/>
              </w:rPr>
            </w:pPr>
          </w:p>
        </w:tc>
      </w:tr>
      <w:tr w:rsidR="00703C00" w14:paraId="12B729AA" w14:textId="77777777">
        <w:tc>
          <w:tcPr>
            <w:tcW w:w="0" w:type="auto"/>
            <w:gridSpan w:val="3"/>
            <w:shd w:val="clear" w:color="auto" w:fill="auto"/>
            <w:tcMar>
              <w:top w:w="40" w:type="dxa"/>
              <w:left w:w="20" w:type="dxa"/>
              <w:bottom w:w="40" w:type="dxa"/>
              <w:right w:w="20" w:type="dxa"/>
            </w:tcMar>
            <w:vAlign w:val="bottom"/>
          </w:tcPr>
          <w:p w14:paraId="12B729A6" w14:textId="77777777" w:rsidR="00703C00" w:rsidRDefault="00DA3F08">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12B729A7" w14:textId="77777777" w:rsidR="00703C00" w:rsidRDefault="00DA3F08">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Mar>
              <w:top w:w="0" w:type="dxa"/>
              <w:left w:w="20" w:type="dxa"/>
              <w:bottom w:w="0" w:type="dxa"/>
              <w:right w:w="20" w:type="dxa"/>
            </w:tcMar>
            <w:vAlign w:val="bottom"/>
          </w:tcPr>
          <w:p w14:paraId="12B729A8" w14:textId="77777777" w:rsidR="00703C00" w:rsidRDefault="00703C00">
            <w:pPr>
              <w:rPr>
                <w:rFonts w:ascii="宋体"/>
              </w:rPr>
            </w:pPr>
          </w:p>
        </w:tc>
        <w:tc>
          <w:tcPr>
            <w:tcW w:w="0" w:type="auto"/>
            <w:gridSpan w:val="15"/>
            <w:shd w:val="clear" w:color="auto" w:fill="auto"/>
            <w:tcMar>
              <w:top w:w="40" w:type="dxa"/>
              <w:left w:w="20" w:type="dxa"/>
              <w:bottom w:w="40" w:type="dxa"/>
              <w:right w:w="20" w:type="dxa"/>
            </w:tcMar>
            <w:vAlign w:val="bottom"/>
          </w:tcPr>
          <w:p w14:paraId="12B729A9"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29C3" w14:textId="77777777">
        <w:tc>
          <w:tcPr>
            <w:tcW w:w="0" w:type="auto"/>
            <w:gridSpan w:val="3"/>
            <w:shd w:val="clear" w:color="auto" w:fill="E2EFD9"/>
            <w:tcMar>
              <w:top w:w="40" w:type="dxa"/>
              <w:left w:w="20" w:type="dxa"/>
              <w:bottom w:w="40" w:type="dxa"/>
              <w:right w:w="20" w:type="dxa"/>
            </w:tcMar>
            <w:vAlign w:val="bottom"/>
          </w:tcPr>
          <w:p w14:paraId="12B729AB" w14:textId="77777777" w:rsidR="00703C00" w:rsidRDefault="00DA3F08">
            <w:pPr>
              <w:textAlignment w:val="bottom"/>
            </w:pPr>
            <w:r>
              <w:rPr>
                <w:rFonts w:ascii="sans-serif" w:eastAsia="sans-serif" w:hAnsi="sans-serif" w:cs="sans-serif"/>
                <w:color w:val="000000"/>
                <w:sz w:val="20"/>
                <w:szCs w:val="20"/>
              </w:rPr>
              <w:t>Acquisition-related intangible assets (1)</w:t>
            </w:r>
          </w:p>
        </w:tc>
        <w:tc>
          <w:tcPr>
            <w:tcW w:w="0" w:type="auto"/>
            <w:shd w:val="clear" w:color="auto" w:fill="E2EFD9"/>
            <w:tcMar>
              <w:top w:w="40" w:type="dxa"/>
              <w:left w:w="20" w:type="dxa"/>
              <w:bottom w:w="40" w:type="dxa"/>
              <w:right w:w="0" w:type="dxa"/>
            </w:tcMar>
            <w:vAlign w:val="bottom"/>
          </w:tcPr>
          <w:p w14:paraId="12B729AC"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9AD" w14:textId="77777777" w:rsidR="00703C00" w:rsidRDefault="00DA3F08">
            <w:pPr>
              <w:jc w:val="right"/>
              <w:textAlignment w:val="bottom"/>
            </w:pPr>
            <w:r>
              <w:rPr>
                <w:rFonts w:ascii="sans-serif" w:eastAsia="sans-serif" w:hAnsi="sans-serif" w:cs="sans-serif"/>
                <w:color w:val="000000"/>
                <w:sz w:val="20"/>
                <w:szCs w:val="20"/>
              </w:rPr>
              <w:t>3,418 </w:t>
            </w:r>
          </w:p>
        </w:tc>
        <w:tc>
          <w:tcPr>
            <w:tcW w:w="0" w:type="auto"/>
            <w:shd w:val="clear" w:color="auto" w:fill="E2EFD9"/>
            <w:tcMar>
              <w:top w:w="40" w:type="dxa"/>
              <w:left w:w="0" w:type="dxa"/>
              <w:bottom w:w="40" w:type="dxa"/>
              <w:right w:w="20" w:type="dxa"/>
            </w:tcMar>
            <w:vAlign w:val="bottom"/>
          </w:tcPr>
          <w:p w14:paraId="12B729A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9AF"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9B0"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9B1" w14:textId="77777777" w:rsidR="00703C00" w:rsidRDefault="00DA3F08">
            <w:pPr>
              <w:jc w:val="right"/>
              <w:textAlignment w:val="bottom"/>
            </w:pPr>
            <w:r>
              <w:rPr>
                <w:rFonts w:ascii="sans-serif" w:eastAsia="sans-serif" w:hAnsi="sans-serif" w:cs="sans-serif"/>
                <w:color w:val="000000"/>
                <w:sz w:val="20"/>
                <w:szCs w:val="20"/>
              </w:rPr>
              <w:t>(1,304)</w:t>
            </w:r>
          </w:p>
        </w:tc>
        <w:tc>
          <w:tcPr>
            <w:tcW w:w="0" w:type="auto"/>
            <w:shd w:val="clear" w:color="auto" w:fill="E2EFD9"/>
            <w:tcMar>
              <w:top w:w="40" w:type="dxa"/>
              <w:left w:w="0" w:type="dxa"/>
              <w:bottom w:w="40" w:type="dxa"/>
              <w:right w:w="20" w:type="dxa"/>
            </w:tcMar>
            <w:vAlign w:val="bottom"/>
          </w:tcPr>
          <w:p w14:paraId="12B729B2"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9B3"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9B4"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9B5" w14:textId="77777777" w:rsidR="00703C00" w:rsidRDefault="00DA3F08">
            <w:pPr>
              <w:jc w:val="right"/>
              <w:textAlignment w:val="bottom"/>
            </w:pPr>
            <w:r>
              <w:rPr>
                <w:rFonts w:ascii="sans-serif" w:eastAsia="sans-serif" w:hAnsi="sans-serif" w:cs="sans-serif"/>
                <w:color w:val="000000"/>
                <w:sz w:val="20"/>
                <w:szCs w:val="20"/>
              </w:rPr>
              <w:t>2,114 </w:t>
            </w:r>
          </w:p>
        </w:tc>
        <w:tc>
          <w:tcPr>
            <w:tcW w:w="0" w:type="auto"/>
            <w:shd w:val="clear" w:color="auto" w:fill="E2EFD9"/>
            <w:tcMar>
              <w:top w:w="40" w:type="dxa"/>
              <w:left w:w="0" w:type="dxa"/>
              <w:bottom w:w="40" w:type="dxa"/>
              <w:right w:w="20" w:type="dxa"/>
            </w:tcMar>
            <w:vAlign w:val="bottom"/>
          </w:tcPr>
          <w:p w14:paraId="12B729B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9B7"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9B8"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9B9" w14:textId="77777777" w:rsidR="00703C00" w:rsidRDefault="00DA3F08">
            <w:pPr>
              <w:jc w:val="right"/>
              <w:textAlignment w:val="bottom"/>
            </w:pPr>
            <w:r>
              <w:rPr>
                <w:rFonts w:ascii="sans-serif" w:eastAsia="sans-serif" w:hAnsi="sans-serif" w:cs="sans-serif"/>
                <w:color w:val="000000"/>
                <w:sz w:val="20"/>
                <w:szCs w:val="20"/>
              </w:rPr>
              <w:t>3,280 </w:t>
            </w:r>
          </w:p>
        </w:tc>
        <w:tc>
          <w:tcPr>
            <w:tcW w:w="0" w:type="auto"/>
            <w:shd w:val="clear" w:color="auto" w:fill="E2EFD9"/>
            <w:tcMar>
              <w:top w:w="40" w:type="dxa"/>
              <w:left w:w="0" w:type="dxa"/>
              <w:bottom w:w="40" w:type="dxa"/>
              <w:right w:w="20" w:type="dxa"/>
            </w:tcMar>
            <w:vAlign w:val="bottom"/>
          </w:tcPr>
          <w:p w14:paraId="12B729B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9BB"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9BC"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9BD" w14:textId="77777777" w:rsidR="00703C00" w:rsidRDefault="00DA3F08">
            <w:pPr>
              <w:jc w:val="right"/>
              <w:textAlignment w:val="bottom"/>
            </w:pPr>
            <w:r>
              <w:rPr>
                <w:rFonts w:ascii="sans-serif" w:eastAsia="sans-serif" w:hAnsi="sans-serif" w:cs="sans-serif"/>
                <w:color w:val="000000"/>
                <w:sz w:val="20"/>
                <w:szCs w:val="20"/>
              </w:rPr>
              <w:t>(774)</w:t>
            </w:r>
          </w:p>
        </w:tc>
        <w:tc>
          <w:tcPr>
            <w:tcW w:w="0" w:type="auto"/>
            <w:shd w:val="clear" w:color="auto" w:fill="E2EFD9"/>
            <w:tcMar>
              <w:top w:w="40" w:type="dxa"/>
              <w:left w:w="0" w:type="dxa"/>
              <w:bottom w:w="40" w:type="dxa"/>
              <w:right w:w="20" w:type="dxa"/>
            </w:tcMar>
            <w:vAlign w:val="bottom"/>
          </w:tcPr>
          <w:p w14:paraId="12B729B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9BF"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9C0"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9C1" w14:textId="77777777" w:rsidR="00703C00" w:rsidRDefault="00DA3F08">
            <w:pPr>
              <w:jc w:val="right"/>
              <w:textAlignment w:val="bottom"/>
            </w:pPr>
            <w:r>
              <w:rPr>
                <w:rFonts w:ascii="sans-serif" w:eastAsia="sans-serif" w:hAnsi="sans-serif" w:cs="sans-serif"/>
                <w:color w:val="000000"/>
                <w:sz w:val="20"/>
                <w:szCs w:val="20"/>
              </w:rPr>
              <w:t>2,506 </w:t>
            </w:r>
          </w:p>
        </w:tc>
        <w:tc>
          <w:tcPr>
            <w:tcW w:w="0" w:type="auto"/>
            <w:shd w:val="clear" w:color="auto" w:fill="E2EFD9"/>
            <w:tcMar>
              <w:top w:w="40" w:type="dxa"/>
              <w:left w:w="0" w:type="dxa"/>
              <w:bottom w:w="40" w:type="dxa"/>
              <w:right w:w="20" w:type="dxa"/>
            </w:tcMar>
            <w:vAlign w:val="bottom"/>
          </w:tcPr>
          <w:p w14:paraId="12B729C2" w14:textId="77777777" w:rsidR="00703C00" w:rsidRDefault="00703C00">
            <w:pPr>
              <w:jc w:val="right"/>
              <w:rPr>
                <w:rFonts w:ascii="宋体"/>
              </w:rPr>
            </w:pPr>
          </w:p>
        </w:tc>
      </w:tr>
      <w:tr w:rsidR="00703C00" w14:paraId="12B729D6" w14:textId="77777777">
        <w:tc>
          <w:tcPr>
            <w:tcW w:w="0" w:type="auto"/>
            <w:gridSpan w:val="3"/>
            <w:shd w:val="clear" w:color="auto" w:fill="FFFFFF"/>
            <w:tcMar>
              <w:top w:w="40" w:type="dxa"/>
              <w:left w:w="20" w:type="dxa"/>
              <w:bottom w:w="40" w:type="dxa"/>
              <w:right w:w="20" w:type="dxa"/>
            </w:tcMar>
            <w:vAlign w:val="bottom"/>
          </w:tcPr>
          <w:p w14:paraId="12B729C4" w14:textId="77777777" w:rsidR="00703C00" w:rsidRDefault="00DA3F08">
            <w:pPr>
              <w:textAlignment w:val="bottom"/>
            </w:pPr>
            <w:r>
              <w:rPr>
                <w:rFonts w:ascii="sans-serif" w:eastAsia="sans-serif" w:hAnsi="sans-serif" w:cs="sans-serif"/>
                <w:color w:val="000000"/>
                <w:sz w:val="20"/>
                <w:szCs w:val="20"/>
              </w:rPr>
              <w:t>Patents and</w:t>
            </w:r>
            <w:r>
              <w:rPr>
                <w:rFonts w:ascii="sans-serif" w:eastAsia="sans-serif" w:hAnsi="sans-serif" w:cs="sans-serif"/>
                <w:color w:val="000000"/>
                <w:sz w:val="20"/>
                <w:szCs w:val="20"/>
              </w:rPr>
              <w:t xml:space="preserve"> licensed technology</w:t>
            </w:r>
          </w:p>
        </w:tc>
        <w:tc>
          <w:tcPr>
            <w:tcW w:w="0" w:type="auto"/>
            <w:gridSpan w:val="2"/>
            <w:shd w:val="clear" w:color="auto" w:fill="FFFFFF"/>
            <w:tcMar>
              <w:top w:w="40" w:type="dxa"/>
              <w:left w:w="20" w:type="dxa"/>
              <w:bottom w:w="40" w:type="dxa"/>
              <w:right w:w="0" w:type="dxa"/>
            </w:tcMar>
            <w:vAlign w:val="bottom"/>
          </w:tcPr>
          <w:p w14:paraId="12B729C5" w14:textId="77777777" w:rsidR="00703C00" w:rsidRDefault="00DA3F08">
            <w:pPr>
              <w:jc w:val="right"/>
              <w:textAlignment w:val="bottom"/>
            </w:pPr>
            <w:r>
              <w:rPr>
                <w:rFonts w:ascii="sans-serif" w:eastAsia="sans-serif" w:hAnsi="sans-serif" w:cs="sans-serif"/>
                <w:color w:val="000000"/>
                <w:sz w:val="20"/>
                <w:szCs w:val="20"/>
              </w:rPr>
              <w:t>717 </w:t>
            </w:r>
          </w:p>
        </w:tc>
        <w:tc>
          <w:tcPr>
            <w:tcW w:w="0" w:type="auto"/>
            <w:shd w:val="clear" w:color="auto" w:fill="FFFFFF"/>
            <w:tcMar>
              <w:top w:w="40" w:type="dxa"/>
              <w:left w:w="0" w:type="dxa"/>
              <w:bottom w:w="40" w:type="dxa"/>
              <w:right w:w="20" w:type="dxa"/>
            </w:tcMar>
            <w:vAlign w:val="bottom"/>
          </w:tcPr>
          <w:p w14:paraId="12B729C6"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9C7"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9C8" w14:textId="77777777" w:rsidR="00703C00" w:rsidRDefault="00DA3F08">
            <w:pPr>
              <w:jc w:val="right"/>
              <w:textAlignment w:val="bottom"/>
            </w:pPr>
            <w:r>
              <w:rPr>
                <w:rFonts w:ascii="sans-serif" w:eastAsia="sans-serif" w:hAnsi="sans-serif" w:cs="sans-serif"/>
                <w:color w:val="000000"/>
                <w:sz w:val="20"/>
                <w:szCs w:val="20"/>
              </w:rPr>
              <w:t>(492)</w:t>
            </w:r>
          </w:p>
        </w:tc>
        <w:tc>
          <w:tcPr>
            <w:tcW w:w="0" w:type="auto"/>
            <w:shd w:val="clear" w:color="auto" w:fill="FFFFFF"/>
            <w:tcMar>
              <w:top w:w="40" w:type="dxa"/>
              <w:left w:w="0" w:type="dxa"/>
              <w:bottom w:w="40" w:type="dxa"/>
              <w:right w:w="20" w:type="dxa"/>
            </w:tcMar>
            <w:vAlign w:val="bottom"/>
          </w:tcPr>
          <w:p w14:paraId="12B729C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9CA"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9CB" w14:textId="77777777" w:rsidR="00703C00" w:rsidRDefault="00DA3F08">
            <w:pPr>
              <w:jc w:val="right"/>
              <w:textAlignment w:val="bottom"/>
            </w:pPr>
            <w:r>
              <w:rPr>
                <w:rFonts w:ascii="sans-serif" w:eastAsia="sans-serif" w:hAnsi="sans-serif" w:cs="sans-serif"/>
                <w:color w:val="000000"/>
                <w:sz w:val="20"/>
                <w:szCs w:val="20"/>
              </w:rPr>
              <w:t>225 </w:t>
            </w:r>
          </w:p>
        </w:tc>
        <w:tc>
          <w:tcPr>
            <w:tcW w:w="0" w:type="auto"/>
            <w:shd w:val="clear" w:color="auto" w:fill="FFFFFF"/>
            <w:tcMar>
              <w:top w:w="40" w:type="dxa"/>
              <w:left w:w="0" w:type="dxa"/>
              <w:bottom w:w="40" w:type="dxa"/>
              <w:right w:w="20" w:type="dxa"/>
            </w:tcMar>
            <w:vAlign w:val="bottom"/>
          </w:tcPr>
          <w:p w14:paraId="12B729C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9CD"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9CE" w14:textId="77777777" w:rsidR="00703C00" w:rsidRDefault="00DA3F08">
            <w:pPr>
              <w:jc w:val="right"/>
              <w:textAlignment w:val="bottom"/>
            </w:pPr>
            <w:r>
              <w:rPr>
                <w:rFonts w:ascii="sans-serif" w:eastAsia="sans-serif" w:hAnsi="sans-serif" w:cs="sans-serif"/>
                <w:color w:val="000000"/>
                <w:sz w:val="20"/>
                <w:szCs w:val="20"/>
              </w:rPr>
              <w:t>706 </w:t>
            </w:r>
          </w:p>
        </w:tc>
        <w:tc>
          <w:tcPr>
            <w:tcW w:w="0" w:type="auto"/>
            <w:shd w:val="clear" w:color="auto" w:fill="FFFFFF"/>
            <w:tcMar>
              <w:top w:w="40" w:type="dxa"/>
              <w:left w:w="0" w:type="dxa"/>
              <w:bottom w:w="40" w:type="dxa"/>
              <w:right w:w="20" w:type="dxa"/>
            </w:tcMar>
            <w:vAlign w:val="bottom"/>
          </w:tcPr>
          <w:p w14:paraId="12B729CF"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9D0"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9D1" w14:textId="77777777" w:rsidR="00703C00" w:rsidRDefault="00DA3F08">
            <w:pPr>
              <w:jc w:val="right"/>
              <w:textAlignment w:val="bottom"/>
            </w:pPr>
            <w:r>
              <w:rPr>
                <w:rFonts w:ascii="sans-serif" w:eastAsia="sans-serif" w:hAnsi="sans-serif" w:cs="sans-serif"/>
                <w:color w:val="000000"/>
                <w:sz w:val="20"/>
                <w:szCs w:val="20"/>
              </w:rPr>
              <w:t>(475)</w:t>
            </w:r>
          </w:p>
        </w:tc>
        <w:tc>
          <w:tcPr>
            <w:tcW w:w="0" w:type="auto"/>
            <w:shd w:val="clear" w:color="auto" w:fill="FFFFFF"/>
            <w:tcMar>
              <w:top w:w="40" w:type="dxa"/>
              <w:left w:w="0" w:type="dxa"/>
              <w:bottom w:w="40" w:type="dxa"/>
              <w:right w:w="20" w:type="dxa"/>
            </w:tcMar>
            <w:vAlign w:val="bottom"/>
          </w:tcPr>
          <w:p w14:paraId="12B729D2"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9D3"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9D4" w14:textId="77777777" w:rsidR="00703C00" w:rsidRDefault="00DA3F08">
            <w:pPr>
              <w:jc w:val="right"/>
              <w:textAlignment w:val="bottom"/>
            </w:pPr>
            <w:r>
              <w:rPr>
                <w:rFonts w:ascii="sans-serif" w:eastAsia="sans-serif" w:hAnsi="sans-serif" w:cs="sans-serif"/>
                <w:color w:val="000000"/>
                <w:sz w:val="20"/>
                <w:szCs w:val="20"/>
              </w:rPr>
              <w:t>231 </w:t>
            </w:r>
          </w:p>
        </w:tc>
        <w:tc>
          <w:tcPr>
            <w:tcW w:w="0" w:type="auto"/>
            <w:shd w:val="clear" w:color="auto" w:fill="FFFFFF"/>
            <w:tcMar>
              <w:top w:w="40" w:type="dxa"/>
              <w:left w:w="0" w:type="dxa"/>
              <w:bottom w:w="40" w:type="dxa"/>
              <w:right w:w="20" w:type="dxa"/>
            </w:tcMar>
            <w:vAlign w:val="bottom"/>
          </w:tcPr>
          <w:p w14:paraId="12B729D5" w14:textId="77777777" w:rsidR="00703C00" w:rsidRDefault="00703C00">
            <w:pPr>
              <w:jc w:val="right"/>
              <w:rPr>
                <w:rFonts w:ascii="宋体"/>
              </w:rPr>
            </w:pPr>
          </w:p>
        </w:tc>
      </w:tr>
      <w:tr w:rsidR="00703C00" w14:paraId="12B729EF" w14:textId="77777777">
        <w:tc>
          <w:tcPr>
            <w:tcW w:w="0" w:type="auto"/>
            <w:gridSpan w:val="3"/>
            <w:shd w:val="clear" w:color="auto" w:fill="E2EFD9"/>
            <w:tcMar>
              <w:top w:w="40" w:type="dxa"/>
              <w:left w:w="20" w:type="dxa"/>
              <w:bottom w:w="40" w:type="dxa"/>
              <w:right w:w="20" w:type="dxa"/>
            </w:tcMar>
            <w:vAlign w:val="bottom"/>
          </w:tcPr>
          <w:p w14:paraId="12B729D7" w14:textId="77777777" w:rsidR="00703C00" w:rsidRDefault="00DA3F08">
            <w:pPr>
              <w:textAlignment w:val="bottom"/>
            </w:pPr>
            <w:r>
              <w:rPr>
                <w:rFonts w:ascii="sans-serif" w:eastAsia="sans-serif" w:hAnsi="sans-serif" w:cs="sans-serif"/>
                <w:color w:val="000000"/>
                <w:sz w:val="20"/>
                <w:szCs w:val="20"/>
              </w:rPr>
              <w:t>Total intangible assets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9D8"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9D9" w14:textId="77777777" w:rsidR="00703C00" w:rsidRDefault="00DA3F08">
            <w:pPr>
              <w:jc w:val="right"/>
              <w:textAlignment w:val="bottom"/>
            </w:pPr>
            <w:r>
              <w:rPr>
                <w:rFonts w:ascii="sans-serif" w:eastAsia="sans-serif" w:hAnsi="sans-serif" w:cs="sans-serif"/>
                <w:color w:val="000000"/>
                <w:sz w:val="20"/>
                <w:szCs w:val="20"/>
              </w:rPr>
              <w:t>4,135 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9D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9DB"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9DC"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9DD" w14:textId="77777777" w:rsidR="00703C00" w:rsidRDefault="00DA3F08">
            <w:pPr>
              <w:jc w:val="right"/>
              <w:textAlignment w:val="bottom"/>
            </w:pPr>
            <w:r>
              <w:rPr>
                <w:rFonts w:ascii="sans-serif" w:eastAsia="sans-serif" w:hAnsi="sans-serif" w:cs="sans-serif"/>
                <w:color w:val="000000"/>
                <w:sz w:val="20"/>
                <w:szCs w:val="20"/>
              </w:rPr>
              <w:t>(1,796)</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9D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9DF"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9E0"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9E1" w14:textId="77777777" w:rsidR="00703C00" w:rsidRDefault="00DA3F08">
            <w:pPr>
              <w:jc w:val="right"/>
              <w:textAlignment w:val="bottom"/>
            </w:pPr>
            <w:r>
              <w:rPr>
                <w:rFonts w:ascii="sans-serif" w:eastAsia="sans-serif" w:hAnsi="sans-serif" w:cs="sans-serif"/>
                <w:color w:val="000000"/>
                <w:sz w:val="20"/>
                <w:szCs w:val="20"/>
              </w:rPr>
              <w:t>2,339 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9E2"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9E3"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9E4"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9E5" w14:textId="77777777" w:rsidR="00703C00" w:rsidRDefault="00DA3F08">
            <w:pPr>
              <w:jc w:val="right"/>
              <w:textAlignment w:val="bottom"/>
            </w:pPr>
            <w:r>
              <w:rPr>
                <w:rFonts w:ascii="sans-serif" w:eastAsia="sans-serif" w:hAnsi="sans-serif" w:cs="sans-serif"/>
                <w:color w:val="000000"/>
                <w:sz w:val="20"/>
                <w:szCs w:val="20"/>
              </w:rPr>
              <w:t>3,986 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9E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9E7"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9E8"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9E9" w14:textId="77777777" w:rsidR="00703C00" w:rsidRDefault="00DA3F08">
            <w:pPr>
              <w:jc w:val="right"/>
              <w:textAlignment w:val="bottom"/>
            </w:pPr>
            <w:r>
              <w:rPr>
                <w:rFonts w:ascii="sans-serif" w:eastAsia="sans-serif" w:hAnsi="sans-serif" w:cs="sans-serif"/>
                <w:color w:val="000000"/>
                <w:sz w:val="20"/>
                <w:szCs w:val="20"/>
              </w:rPr>
              <w:t>(1,249)</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9E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9EB"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9EC"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9ED" w14:textId="77777777" w:rsidR="00703C00" w:rsidRDefault="00DA3F08">
            <w:pPr>
              <w:jc w:val="right"/>
              <w:textAlignment w:val="bottom"/>
            </w:pPr>
            <w:r>
              <w:rPr>
                <w:rFonts w:ascii="sans-serif" w:eastAsia="sans-serif" w:hAnsi="sans-serif" w:cs="sans-serif"/>
                <w:color w:val="000000"/>
                <w:sz w:val="20"/>
                <w:szCs w:val="20"/>
              </w:rPr>
              <w:t>2,737 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9EE" w14:textId="77777777" w:rsidR="00703C00" w:rsidRDefault="00703C00">
            <w:pPr>
              <w:jc w:val="right"/>
              <w:rPr>
                <w:rFonts w:ascii="宋体"/>
              </w:rPr>
            </w:pPr>
          </w:p>
        </w:tc>
      </w:tr>
    </w:tbl>
    <w:p w14:paraId="12B729F0" w14:textId="77777777" w:rsidR="00703C00" w:rsidRDefault="00DA3F08">
      <w:pPr>
        <w:pBdr>
          <w:left w:val="none" w:sz="0" w:space="0" w:color="auto"/>
        </w:pBdr>
        <w:spacing w:before="240" w:after="120"/>
        <w:ind w:hanging="360"/>
        <w:jc w:val="both"/>
      </w:pPr>
      <w:r>
        <w:rPr>
          <w:rFonts w:ascii="sans-serif" w:eastAsia="sans-serif" w:hAnsi="sans-serif" w:cs="sans-serif"/>
          <w:color w:val="000000"/>
          <w:sz w:val="16"/>
          <w:szCs w:val="16"/>
        </w:rPr>
        <w:t>(1)    As of January 30, 2022, acquisition-related intangible assets include the fair value of a Mellanox in-process research and development project of $630 million, which has not ye</w:t>
      </w:r>
      <w:r>
        <w:rPr>
          <w:rFonts w:ascii="sans-serif" w:eastAsia="sans-serif" w:hAnsi="sans-serif" w:cs="sans-serif"/>
          <w:color w:val="000000"/>
          <w:sz w:val="16"/>
          <w:szCs w:val="16"/>
        </w:rPr>
        <w:t>t commenced amortization.</w:t>
      </w:r>
    </w:p>
    <w:p w14:paraId="12B729F1" w14:textId="77777777" w:rsidR="00703C00" w:rsidRDefault="00DA3F08">
      <w:pPr>
        <w:spacing w:after="180"/>
        <w:jc w:val="both"/>
      </w:pPr>
      <w:r>
        <w:rPr>
          <w:rFonts w:ascii="sans-serif" w:eastAsia="sans-serif" w:hAnsi="sans-serif" w:cs="sans-serif"/>
          <w:color w:val="000000"/>
          <w:sz w:val="20"/>
          <w:szCs w:val="20"/>
        </w:rPr>
        <w:t xml:space="preserve">Amortization expense associated with intangible assets for fiscal years 2022, 2021, and 2020 was $563 million, $612 million, and $25 million, respectively. Future amortization expense related to the net carrying amount of </w:t>
      </w:r>
      <w:r>
        <w:rPr>
          <w:rFonts w:ascii="sans-serif" w:eastAsia="sans-serif" w:hAnsi="sans-serif" w:cs="sans-serif"/>
          <w:color w:val="000000"/>
          <w:sz w:val="20"/>
          <w:szCs w:val="20"/>
        </w:rPr>
        <w:t xml:space="preserve">intangible assets, excluding in-process research and development, as of January 30, 2022 is estimated to be $585 million in fiscal year 2023, $461 million in fiscal year 2024, $405 million in fiscal year 2025, $121 million in fiscal year 2026, $16 million </w:t>
      </w:r>
      <w:r>
        <w:rPr>
          <w:rFonts w:ascii="sans-serif" w:eastAsia="sans-serif" w:hAnsi="sans-serif" w:cs="sans-serif"/>
          <w:color w:val="000000"/>
          <w:sz w:val="20"/>
          <w:szCs w:val="20"/>
        </w:rPr>
        <w:t>in fiscal year 2027, and $121 million in fiscal year 2028 and thereafter.</w:t>
      </w:r>
    </w:p>
    <w:p w14:paraId="12B729F2" w14:textId="77777777" w:rsidR="00703C00" w:rsidRDefault="00DA3F08">
      <w:pPr>
        <w:spacing w:before="240" w:after="120"/>
        <w:jc w:val="both"/>
      </w:pPr>
      <w:r>
        <w:rPr>
          <w:rFonts w:ascii="sans-serif" w:eastAsia="sans-serif" w:hAnsi="sans-serif" w:cs="sans-serif"/>
          <w:b/>
          <w:bCs/>
          <w:color w:val="76B900"/>
          <w:sz w:val="22"/>
          <w:szCs w:val="22"/>
        </w:rPr>
        <w:t>Note 8 - Cash Equivalents and Marketable Securities</w:t>
      </w:r>
    </w:p>
    <w:p w14:paraId="12B729F3" w14:textId="77777777" w:rsidR="00703C00" w:rsidRDefault="00DA3F08">
      <w:pPr>
        <w:spacing w:after="180"/>
        <w:jc w:val="both"/>
      </w:pPr>
      <w:r>
        <w:rPr>
          <w:rFonts w:ascii="sans-serif" w:eastAsia="sans-serif" w:hAnsi="sans-serif" w:cs="sans-serif"/>
          <w:color w:val="000000"/>
          <w:sz w:val="20"/>
          <w:szCs w:val="20"/>
        </w:rPr>
        <w:t xml:space="preserve">Our cash equivalents and marketable securities related to debt securities are classified as “available-for-sale” debt securities. </w:t>
      </w:r>
    </w:p>
    <w:p w14:paraId="12B729F4" w14:textId="77777777" w:rsidR="00703C00" w:rsidRDefault="00703C00">
      <w:pPr>
        <w:jc w:val="both"/>
      </w:pPr>
    </w:p>
    <w:p w14:paraId="12B729F5" w14:textId="77777777" w:rsidR="00703C00" w:rsidRDefault="00DA3F08">
      <w:pPr>
        <w:spacing w:after="180"/>
        <w:jc w:val="center"/>
      </w:pPr>
      <w:r>
        <w:rPr>
          <w:rFonts w:ascii="sans-serif" w:eastAsia="sans-serif" w:hAnsi="sans-serif" w:cs="sans-serif"/>
          <w:color w:val="000000"/>
          <w:sz w:val="20"/>
          <w:szCs w:val="20"/>
        </w:rPr>
        <w:t>64</w:t>
      </w:r>
    </w:p>
    <w:p w14:paraId="12B729F6" w14:textId="77777777" w:rsidR="00703C00" w:rsidRDefault="00DA3F08">
      <w:r>
        <w:pict w14:anchorId="12B73D3A">
          <v:rect id="_x0000_i1088" style="width:415.3pt;height:1.5pt" o:hralign="center" o:hrstd="t" o:hr="t" fillcolor="#a0a0a0" stroked="f"/>
        </w:pict>
      </w:r>
    </w:p>
    <w:p w14:paraId="12B729F7" w14:textId="77777777" w:rsidR="00703C00" w:rsidRDefault="00DA3F08">
      <w:pPr>
        <w:jc w:val="both"/>
      </w:pPr>
      <w:hyperlink r:id="rId180" w:anchor="i21d0faa96a6c48bfab64453ef3ce3d49_7" w:history="1">
        <w:r>
          <w:rPr>
            <w:rStyle w:val="a5"/>
            <w:rFonts w:ascii="sans-serif" w:eastAsia="sans-serif" w:hAnsi="sans-serif" w:cs="sans-serif"/>
            <w:b/>
            <w:bCs/>
            <w:sz w:val="16"/>
            <w:szCs w:val="16"/>
          </w:rPr>
          <w:t>Table of Contents</w:t>
        </w:r>
      </w:hyperlink>
    </w:p>
    <w:p w14:paraId="12B729F8" w14:textId="77777777" w:rsidR="00703C00" w:rsidRDefault="00DA3F08">
      <w:pPr>
        <w:jc w:val="center"/>
      </w:pPr>
      <w:r>
        <w:rPr>
          <w:rFonts w:ascii="sans-serif" w:eastAsia="sans-serif" w:hAnsi="sans-serif" w:cs="sans-serif"/>
          <w:b/>
          <w:bCs/>
          <w:color w:val="000000"/>
          <w:sz w:val="20"/>
          <w:szCs w:val="20"/>
        </w:rPr>
        <w:t>NVIDIA CORPORATION AND SUBSIDIARIES</w:t>
      </w:r>
    </w:p>
    <w:p w14:paraId="12B729F9" w14:textId="77777777" w:rsidR="00703C00" w:rsidRDefault="00DA3F08">
      <w:pPr>
        <w:jc w:val="center"/>
      </w:pPr>
      <w:r>
        <w:rPr>
          <w:rFonts w:ascii="sans-serif" w:eastAsia="sans-serif" w:hAnsi="sans-serif" w:cs="sans-serif"/>
          <w:b/>
          <w:bCs/>
          <w:color w:val="000000"/>
          <w:sz w:val="20"/>
          <w:szCs w:val="20"/>
        </w:rPr>
        <w:t xml:space="preserve">NOTES TO THE CONSOLIDATED </w:t>
      </w:r>
      <w:r>
        <w:rPr>
          <w:rFonts w:ascii="sans-serif" w:eastAsia="sans-serif" w:hAnsi="sans-serif" w:cs="sans-serif"/>
          <w:b/>
          <w:bCs/>
          <w:color w:val="000000"/>
          <w:sz w:val="20"/>
          <w:szCs w:val="20"/>
        </w:rPr>
        <w:t>FINANCIAL STATEMENTS</w:t>
      </w:r>
    </w:p>
    <w:p w14:paraId="12B729FA" w14:textId="77777777" w:rsidR="00703C00" w:rsidRDefault="00DA3F08">
      <w:pPr>
        <w:jc w:val="center"/>
      </w:pPr>
      <w:r>
        <w:rPr>
          <w:rFonts w:ascii="sans-serif" w:eastAsia="sans-serif" w:hAnsi="sans-serif" w:cs="sans-serif"/>
          <w:b/>
          <w:bCs/>
          <w:color w:val="000000"/>
          <w:sz w:val="20"/>
          <w:szCs w:val="20"/>
        </w:rPr>
        <w:t>(Continued)</w:t>
      </w:r>
    </w:p>
    <w:p w14:paraId="12B729FB" w14:textId="77777777" w:rsidR="00703C00" w:rsidRDefault="00703C00">
      <w:pPr>
        <w:jc w:val="both"/>
      </w:pPr>
    </w:p>
    <w:p w14:paraId="12B729FC" w14:textId="77777777" w:rsidR="00703C00" w:rsidRDefault="00DA3F08">
      <w:pPr>
        <w:jc w:val="both"/>
      </w:pPr>
      <w:r>
        <w:rPr>
          <w:rFonts w:ascii="sans-serif" w:eastAsia="sans-serif" w:hAnsi="sans-serif" w:cs="sans-serif"/>
          <w:color w:val="000000"/>
          <w:sz w:val="20"/>
          <w:szCs w:val="20"/>
        </w:rPr>
        <w:t>The following is a summary of cash equivalents and marketable securities as of January 30, 2022 and January 31, 2021:</w:t>
      </w:r>
    </w:p>
    <w:tbl>
      <w:tblPr>
        <w:tblW w:w="4978" w:type="pct"/>
        <w:tblCellMar>
          <w:top w:w="15" w:type="dxa"/>
          <w:left w:w="15" w:type="dxa"/>
          <w:bottom w:w="15" w:type="dxa"/>
          <w:right w:w="15" w:type="dxa"/>
        </w:tblCellMar>
        <w:tblLook w:val="04A0" w:firstRow="1" w:lastRow="0" w:firstColumn="1" w:lastColumn="0" w:noHBand="0" w:noVBand="1"/>
      </w:tblPr>
      <w:tblGrid>
        <w:gridCol w:w="38"/>
        <w:gridCol w:w="1621"/>
        <w:gridCol w:w="37"/>
        <w:gridCol w:w="123"/>
        <w:gridCol w:w="816"/>
        <w:gridCol w:w="36"/>
        <w:gridCol w:w="36"/>
        <w:gridCol w:w="36"/>
        <w:gridCol w:w="36"/>
        <w:gridCol w:w="123"/>
        <w:gridCol w:w="844"/>
        <w:gridCol w:w="36"/>
        <w:gridCol w:w="36"/>
        <w:gridCol w:w="36"/>
        <w:gridCol w:w="36"/>
        <w:gridCol w:w="123"/>
        <w:gridCol w:w="844"/>
        <w:gridCol w:w="36"/>
        <w:gridCol w:w="36"/>
        <w:gridCol w:w="36"/>
        <w:gridCol w:w="36"/>
        <w:gridCol w:w="123"/>
        <w:gridCol w:w="785"/>
        <w:gridCol w:w="36"/>
        <w:gridCol w:w="36"/>
        <w:gridCol w:w="36"/>
        <w:gridCol w:w="36"/>
        <w:gridCol w:w="123"/>
        <w:gridCol w:w="907"/>
        <w:gridCol w:w="36"/>
        <w:gridCol w:w="36"/>
        <w:gridCol w:w="36"/>
        <w:gridCol w:w="36"/>
        <w:gridCol w:w="123"/>
        <w:gridCol w:w="913"/>
        <w:gridCol w:w="36"/>
      </w:tblGrid>
      <w:tr w:rsidR="00703C00" w14:paraId="12B72A21" w14:textId="77777777">
        <w:tc>
          <w:tcPr>
            <w:tcW w:w="50" w:type="pct"/>
            <w:shd w:val="clear" w:color="auto" w:fill="auto"/>
            <w:vAlign w:val="bottom"/>
          </w:tcPr>
          <w:p w14:paraId="12B729FD" w14:textId="77777777" w:rsidR="00703C00" w:rsidRDefault="00703C00">
            <w:pPr>
              <w:rPr>
                <w:rFonts w:ascii="宋体"/>
              </w:rPr>
            </w:pPr>
          </w:p>
        </w:tc>
        <w:tc>
          <w:tcPr>
            <w:tcW w:w="1384" w:type="pct"/>
            <w:shd w:val="clear" w:color="auto" w:fill="auto"/>
            <w:vAlign w:val="bottom"/>
          </w:tcPr>
          <w:p w14:paraId="12B729FE" w14:textId="77777777" w:rsidR="00703C00" w:rsidRDefault="00703C00">
            <w:pPr>
              <w:rPr>
                <w:rFonts w:ascii="宋体"/>
              </w:rPr>
            </w:pPr>
          </w:p>
        </w:tc>
        <w:tc>
          <w:tcPr>
            <w:tcW w:w="5" w:type="pct"/>
            <w:shd w:val="clear" w:color="auto" w:fill="auto"/>
            <w:vAlign w:val="bottom"/>
          </w:tcPr>
          <w:p w14:paraId="12B729FF" w14:textId="77777777" w:rsidR="00703C00" w:rsidRDefault="00703C00">
            <w:pPr>
              <w:rPr>
                <w:rFonts w:ascii="宋体"/>
              </w:rPr>
            </w:pPr>
          </w:p>
        </w:tc>
        <w:tc>
          <w:tcPr>
            <w:tcW w:w="50" w:type="pct"/>
            <w:shd w:val="clear" w:color="auto" w:fill="auto"/>
            <w:vAlign w:val="bottom"/>
          </w:tcPr>
          <w:p w14:paraId="12B72A00" w14:textId="77777777" w:rsidR="00703C00" w:rsidRDefault="00703C00">
            <w:pPr>
              <w:rPr>
                <w:rFonts w:ascii="宋体"/>
              </w:rPr>
            </w:pPr>
          </w:p>
        </w:tc>
        <w:tc>
          <w:tcPr>
            <w:tcW w:w="480" w:type="pct"/>
            <w:shd w:val="clear" w:color="auto" w:fill="auto"/>
            <w:vAlign w:val="bottom"/>
          </w:tcPr>
          <w:p w14:paraId="12B72A01" w14:textId="77777777" w:rsidR="00703C00" w:rsidRDefault="00703C00">
            <w:pPr>
              <w:rPr>
                <w:rFonts w:ascii="宋体"/>
              </w:rPr>
            </w:pPr>
          </w:p>
        </w:tc>
        <w:tc>
          <w:tcPr>
            <w:tcW w:w="5" w:type="pct"/>
            <w:shd w:val="clear" w:color="auto" w:fill="auto"/>
            <w:vAlign w:val="bottom"/>
          </w:tcPr>
          <w:p w14:paraId="12B72A02" w14:textId="77777777" w:rsidR="00703C00" w:rsidRDefault="00703C00">
            <w:pPr>
              <w:rPr>
                <w:rFonts w:ascii="宋体"/>
              </w:rPr>
            </w:pPr>
          </w:p>
        </w:tc>
        <w:tc>
          <w:tcPr>
            <w:tcW w:w="5" w:type="pct"/>
            <w:shd w:val="clear" w:color="auto" w:fill="auto"/>
            <w:vAlign w:val="bottom"/>
          </w:tcPr>
          <w:p w14:paraId="12B72A03" w14:textId="77777777" w:rsidR="00703C00" w:rsidRDefault="00703C00">
            <w:pPr>
              <w:rPr>
                <w:rFonts w:ascii="宋体"/>
              </w:rPr>
            </w:pPr>
          </w:p>
        </w:tc>
        <w:tc>
          <w:tcPr>
            <w:tcW w:w="26" w:type="pct"/>
            <w:shd w:val="clear" w:color="auto" w:fill="auto"/>
            <w:vAlign w:val="bottom"/>
          </w:tcPr>
          <w:p w14:paraId="12B72A04" w14:textId="77777777" w:rsidR="00703C00" w:rsidRDefault="00703C00">
            <w:pPr>
              <w:rPr>
                <w:rFonts w:ascii="宋体"/>
              </w:rPr>
            </w:pPr>
          </w:p>
        </w:tc>
        <w:tc>
          <w:tcPr>
            <w:tcW w:w="5" w:type="pct"/>
            <w:shd w:val="clear" w:color="auto" w:fill="auto"/>
            <w:vAlign w:val="bottom"/>
          </w:tcPr>
          <w:p w14:paraId="12B72A05" w14:textId="77777777" w:rsidR="00703C00" w:rsidRDefault="00703C00">
            <w:pPr>
              <w:rPr>
                <w:rFonts w:ascii="宋体"/>
              </w:rPr>
            </w:pPr>
          </w:p>
        </w:tc>
        <w:tc>
          <w:tcPr>
            <w:tcW w:w="50" w:type="pct"/>
            <w:shd w:val="clear" w:color="auto" w:fill="auto"/>
            <w:vAlign w:val="bottom"/>
          </w:tcPr>
          <w:p w14:paraId="12B72A06" w14:textId="77777777" w:rsidR="00703C00" w:rsidRDefault="00703C00">
            <w:pPr>
              <w:rPr>
                <w:rFonts w:ascii="宋体"/>
              </w:rPr>
            </w:pPr>
          </w:p>
        </w:tc>
        <w:tc>
          <w:tcPr>
            <w:tcW w:w="510" w:type="pct"/>
            <w:shd w:val="clear" w:color="auto" w:fill="auto"/>
            <w:vAlign w:val="bottom"/>
          </w:tcPr>
          <w:p w14:paraId="12B72A07" w14:textId="77777777" w:rsidR="00703C00" w:rsidRDefault="00703C00">
            <w:pPr>
              <w:rPr>
                <w:rFonts w:ascii="宋体"/>
              </w:rPr>
            </w:pPr>
          </w:p>
        </w:tc>
        <w:tc>
          <w:tcPr>
            <w:tcW w:w="5" w:type="pct"/>
            <w:shd w:val="clear" w:color="auto" w:fill="auto"/>
            <w:vAlign w:val="bottom"/>
          </w:tcPr>
          <w:p w14:paraId="12B72A08" w14:textId="77777777" w:rsidR="00703C00" w:rsidRDefault="00703C00">
            <w:pPr>
              <w:rPr>
                <w:rFonts w:ascii="宋体"/>
              </w:rPr>
            </w:pPr>
          </w:p>
        </w:tc>
        <w:tc>
          <w:tcPr>
            <w:tcW w:w="5" w:type="pct"/>
            <w:shd w:val="clear" w:color="auto" w:fill="auto"/>
            <w:vAlign w:val="bottom"/>
          </w:tcPr>
          <w:p w14:paraId="12B72A09" w14:textId="77777777" w:rsidR="00703C00" w:rsidRDefault="00703C00">
            <w:pPr>
              <w:rPr>
                <w:rFonts w:ascii="宋体"/>
              </w:rPr>
            </w:pPr>
          </w:p>
        </w:tc>
        <w:tc>
          <w:tcPr>
            <w:tcW w:w="26" w:type="pct"/>
            <w:shd w:val="clear" w:color="auto" w:fill="auto"/>
            <w:vAlign w:val="bottom"/>
          </w:tcPr>
          <w:p w14:paraId="12B72A0A" w14:textId="77777777" w:rsidR="00703C00" w:rsidRDefault="00703C00">
            <w:pPr>
              <w:rPr>
                <w:rFonts w:ascii="宋体"/>
              </w:rPr>
            </w:pPr>
          </w:p>
        </w:tc>
        <w:tc>
          <w:tcPr>
            <w:tcW w:w="5" w:type="pct"/>
            <w:shd w:val="clear" w:color="auto" w:fill="auto"/>
            <w:vAlign w:val="bottom"/>
          </w:tcPr>
          <w:p w14:paraId="12B72A0B" w14:textId="77777777" w:rsidR="00703C00" w:rsidRDefault="00703C00">
            <w:pPr>
              <w:rPr>
                <w:rFonts w:ascii="宋体"/>
              </w:rPr>
            </w:pPr>
          </w:p>
        </w:tc>
        <w:tc>
          <w:tcPr>
            <w:tcW w:w="50" w:type="pct"/>
            <w:shd w:val="clear" w:color="auto" w:fill="auto"/>
            <w:vAlign w:val="bottom"/>
          </w:tcPr>
          <w:p w14:paraId="12B72A0C" w14:textId="77777777" w:rsidR="00703C00" w:rsidRDefault="00703C00">
            <w:pPr>
              <w:rPr>
                <w:rFonts w:ascii="宋体"/>
              </w:rPr>
            </w:pPr>
          </w:p>
        </w:tc>
        <w:tc>
          <w:tcPr>
            <w:tcW w:w="510" w:type="pct"/>
            <w:shd w:val="clear" w:color="auto" w:fill="auto"/>
            <w:vAlign w:val="bottom"/>
          </w:tcPr>
          <w:p w14:paraId="12B72A0D" w14:textId="77777777" w:rsidR="00703C00" w:rsidRDefault="00703C00">
            <w:pPr>
              <w:rPr>
                <w:rFonts w:ascii="宋体"/>
              </w:rPr>
            </w:pPr>
          </w:p>
        </w:tc>
        <w:tc>
          <w:tcPr>
            <w:tcW w:w="5" w:type="pct"/>
            <w:shd w:val="clear" w:color="auto" w:fill="auto"/>
            <w:vAlign w:val="bottom"/>
          </w:tcPr>
          <w:p w14:paraId="12B72A0E" w14:textId="77777777" w:rsidR="00703C00" w:rsidRDefault="00703C00">
            <w:pPr>
              <w:rPr>
                <w:rFonts w:ascii="宋体"/>
              </w:rPr>
            </w:pPr>
          </w:p>
        </w:tc>
        <w:tc>
          <w:tcPr>
            <w:tcW w:w="5" w:type="pct"/>
            <w:shd w:val="clear" w:color="auto" w:fill="auto"/>
            <w:vAlign w:val="bottom"/>
          </w:tcPr>
          <w:p w14:paraId="12B72A0F" w14:textId="77777777" w:rsidR="00703C00" w:rsidRDefault="00703C00">
            <w:pPr>
              <w:rPr>
                <w:rFonts w:ascii="宋体"/>
              </w:rPr>
            </w:pPr>
          </w:p>
        </w:tc>
        <w:tc>
          <w:tcPr>
            <w:tcW w:w="26" w:type="pct"/>
            <w:shd w:val="clear" w:color="auto" w:fill="auto"/>
            <w:vAlign w:val="bottom"/>
          </w:tcPr>
          <w:p w14:paraId="12B72A10" w14:textId="77777777" w:rsidR="00703C00" w:rsidRDefault="00703C00">
            <w:pPr>
              <w:rPr>
                <w:rFonts w:ascii="宋体"/>
              </w:rPr>
            </w:pPr>
          </w:p>
        </w:tc>
        <w:tc>
          <w:tcPr>
            <w:tcW w:w="5" w:type="pct"/>
            <w:shd w:val="clear" w:color="auto" w:fill="auto"/>
            <w:vAlign w:val="bottom"/>
          </w:tcPr>
          <w:p w14:paraId="12B72A11" w14:textId="77777777" w:rsidR="00703C00" w:rsidRDefault="00703C00">
            <w:pPr>
              <w:rPr>
                <w:rFonts w:ascii="宋体"/>
              </w:rPr>
            </w:pPr>
          </w:p>
        </w:tc>
        <w:tc>
          <w:tcPr>
            <w:tcW w:w="50" w:type="pct"/>
            <w:shd w:val="clear" w:color="auto" w:fill="auto"/>
            <w:vAlign w:val="bottom"/>
          </w:tcPr>
          <w:p w14:paraId="12B72A12" w14:textId="77777777" w:rsidR="00703C00" w:rsidRDefault="00703C00">
            <w:pPr>
              <w:rPr>
                <w:rFonts w:ascii="宋体"/>
              </w:rPr>
            </w:pPr>
          </w:p>
        </w:tc>
        <w:tc>
          <w:tcPr>
            <w:tcW w:w="480" w:type="pct"/>
            <w:shd w:val="clear" w:color="auto" w:fill="auto"/>
            <w:vAlign w:val="bottom"/>
          </w:tcPr>
          <w:p w14:paraId="12B72A13" w14:textId="77777777" w:rsidR="00703C00" w:rsidRDefault="00703C00">
            <w:pPr>
              <w:rPr>
                <w:rFonts w:ascii="宋体"/>
              </w:rPr>
            </w:pPr>
          </w:p>
        </w:tc>
        <w:tc>
          <w:tcPr>
            <w:tcW w:w="5" w:type="pct"/>
            <w:shd w:val="clear" w:color="auto" w:fill="auto"/>
            <w:vAlign w:val="bottom"/>
          </w:tcPr>
          <w:p w14:paraId="12B72A14" w14:textId="77777777" w:rsidR="00703C00" w:rsidRDefault="00703C00">
            <w:pPr>
              <w:rPr>
                <w:rFonts w:ascii="宋体"/>
              </w:rPr>
            </w:pPr>
          </w:p>
        </w:tc>
        <w:tc>
          <w:tcPr>
            <w:tcW w:w="5" w:type="pct"/>
            <w:shd w:val="clear" w:color="auto" w:fill="auto"/>
            <w:vAlign w:val="bottom"/>
          </w:tcPr>
          <w:p w14:paraId="12B72A15" w14:textId="77777777" w:rsidR="00703C00" w:rsidRDefault="00703C00">
            <w:pPr>
              <w:rPr>
                <w:rFonts w:ascii="宋体"/>
              </w:rPr>
            </w:pPr>
          </w:p>
        </w:tc>
        <w:tc>
          <w:tcPr>
            <w:tcW w:w="26" w:type="pct"/>
            <w:shd w:val="clear" w:color="auto" w:fill="auto"/>
            <w:vAlign w:val="bottom"/>
          </w:tcPr>
          <w:p w14:paraId="12B72A16" w14:textId="77777777" w:rsidR="00703C00" w:rsidRDefault="00703C00">
            <w:pPr>
              <w:rPr>
                <w:rFonts w:ascii="宋体"/>
              </w:rPr>
            </w:pPr>
          </w:p>
        </w:tc>
        <w:tc>
          <w:tcPr>
            <w:tcW w:w="5" w:type="pct"/>
            <w:shd w:val="clear" w:color="auto" w:fill="auto"/>
            <w:vAlign w:val="bottom"/>
          </w:tcPr>
          <w:p w14:paraId="12B72A17" w14:textId="77777777" w:rsidR="00703C00" w:rsidRDefault="00703C00">
            <w:pPr>
              <w:rPr>
                <w:rFonts w:ascii="宋体"/>
              </w:rPr>
            </w:pPr>
          </w:p>
        </w:tc>
        <w:tc>
          <w:tcPr>
            <w:tcW w:w="50" w:type="pct"/>
            <w:shd w:val="clear" w:color="auto" w:fill="auto"/>
            <w:vAlign w:val="bottom"/>
          </w:tcPr>
          <w:p w14:paraId="12B72A18" w14:textId="77777777" w:rsidR="00703C00" w:rsidRDefault="00703C00">
            <w:pPr>
              <w:rPr>
                <w:rFonts w:ascii="宋体"/>
              </w:rPr>
            </w:pPr>
          </w:p>
        </w:tc>
        <w:tc>
          <w:tcPr>
            <w:tcW w:w="532" w:type="pct"/>
            <w:shd w:val="clear" w:color="auto" w:fill="auto"/>
            <w:vAlign w:val="bottom"/>
          </w:tcPr>
          <w:p w14:paraId="12B72A19" w14:textId="77777777" w:rsidR="00703C00" w:rsidRDefault="00703C00">
            <w:pPr>
              <w:rPr>
                <w:rFonts w:ascii="宋体"/>
              </w:rPr>
            </w:pPr>
          </w:p>
        </w:tc>
        <w:tc>
          <w:tcPr>
            <w:tcW w:w="5" w:type="pct"/>
            <w:shd w:val="clear" w:color="auto" w:fill="auto"/>
            <w:vAlign w:val="bottom"/>
          </w:tcPr>
          <w:p w14:paraId="12B72A1A" w14:textId="77777777" w:rsidR="00703C00" w:rsidRDefault="00703C00">
            <w:pPr>
              <w:rPr>
                <w:rFonts w:ascii="宋体"/>
              </w:rPr>
            </w:pPr>
          </w:p>
        </w:tc>
        <w:tc>
          <w:tcPr>
            <w:tcW w:w="5" w:type="pct"/>
            <w:shd w:val="clear" w:color="auto" w:fill="auto"/>
            <w:vAlign w:val="bottom"/>
          </w:tcPr>
          <w:p w14:paraId="12B72A1B" w14:textId="77777777" w:rsidR="00703C00" w:rsidRDefault="00703C00">
            <w:pPr>
              <w:rPr>
                <w:rFonts w:ascii="宋体"/>
              </w:rPr>
            </w:pPr>
          </w:p>
        </w:tc>
        <w:tc>
          <w:tcPr>
            <w:tcW w:w="26" w:type="pct"/>
            <w:shd w:val="clear" w:color="auto" w:fill="auto"/>
            <w:vAlign w:val="bottom"/>
          </w:tcPr>
          <w:p w14:paraId="12B72A1C" w14:textId="77777777" w:rsidR="00703C00" w:rsidRDefault="00703C00">
            <w:pPr>
              <w:rPr>
                <w:rFonts w:ascii="宋体"/>
              </w:rPr>
            </w:pPr>
          </w:p>
        </w:tc>
        <w:tc>
          <w:tcPr>
            <w:tcW w:w="5" w:type="pct"/>
            <w:shd w:val="clear" w:color="auto" w:fill="auto"/>
            <w:vAlign w:val="bottom"/>
          </w:tcPr>
          <w:p w14:paraId="12B72A1D" w14:textId="77777777" w:rsidR="00703C00" w:rsidRDefault="00703C00">
            <w:pPr>
              <w:rPr>
                <w:rFonts w:ascii="宋体"/>
              </w:rPr>
            </w:pPr>
          </w:p>
        </w:tc>
        <w:tc>
          <w:tcPr>
            <w:tcW w:w="50" w:type="pct"/>
            <w:shd w:val="clear" w:color="auto" w:fill="auto"/>
            <w:vAlign w:val="bottom"/>
          </w:tcPr>
          <w:p w14:paraId="12B72A1E" w14:textId="77777777" w:rsidR="00703C00" w:rsidRDefault="00703C00">
            <w:pPr>
              <w:rPr>
                <w:rFonts w:ascii="宋体"/>
              </w:rPr>
            </w:pPr>
          </w:p>
        </w:tc>
        <w:tc>
          <w:tcPr>
            <w:tcW w:w="532" w:type="pct"/>
            <w:shd w:val="clear" w:color="auto" w:fill="auto"/>
            <w:vAlign w:val="bottom"/>
          </w:tcPr>
          <w:p w14:paraId="12B72A1F" w14:textId="77777777" w:rsidR="00703C00" w:rsidRDefault="00703C00">
            <w:pPr>
              <w:rPr>
                <w:rFonts w:ascii="宋体"/>
              </w:rPr>
            </w:pPr>
          </w:p>
        </w:tc>
        <w:tc>
          <w:tcPr>
            <w:tcW w:w="5" w:type="pct"/>
            <w:shd w:val="clear" w:color="auto" w:fill="auto"/>
            <w:vAlign w:val="bottom"/>
          </w:tcPr>
          <w:p w14:paraId="12B72A20" w14:textId="77777777" w:rsidR="00703C00" w:rsidRDefault="00703C00">
            <w:pPr>
              <w:rPr>
                <w:rFonts w:ascii="宋体"/>
              </w:rPr>
            </w:pPr>
          </w:p>
        </w:tc>
      </w:tr>
      <w:tr w:rsidR="00703C00" w14:paraId="12B72A24" w14:textId="77777777">
        <w:tc>
          <w:tcPr>
            <w:tcW w:w="0" w:type="auto"/>
            <w:gridSpan w:val="3"/>
            <w:shd w:val="clear" w:color="auto" w:fill="auto"/>
            <w:tcMar>
              <w:top w:w="40" w:type="dxa"/>
              <w:left w:w="20" w:type="dxa"/>
              <w:bottom w:w="40" w:type="dxa"/>
              <w:right w:w="20" w:type="dxa"/>
            </w:tcMar>
            <w:vAlign w:val="bottom"/>
          </w:tcPr>
          <w:p w14:paraId="12B72A22" w14:textId="77777777" w:rsidR="00703C00" w:rsidRDefault="00DA3F08">
            <w:pPr>
              <w:textAlignment w:val="bottom"/>
            </w:pPr>
            <w:r>
              <w:rPr>
                <w:rFonts w:ascii="sans-serif" w:eastAsia="sans-serif" w:hAnsi="sans-serif" w:cs="sans-serif"/>
                <w:color w:val="000000"/>
                <w:sz w:val="20"/>
                <w:szCs w:val="20"/>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12B72A23" w14:textId="77777777" w:rsidR="00703C00" w:rsidRDefault="00DA3F08">
            <w:pPr>
              <w:jc w:val="center"/>
              <w:textAlignment w:val="bottom"/>
            </w:pPr>
            <w:r>
              <w:rPr>
                <w:rFonts w:ascii="sans-serif" w:eastAsia="sans-serif" w:hAnsi="sans-serif" w:cs="sans-serif"/>
                <w:b/>
                <w:bCs/>
                <w:color w:val="000000"/>
                <w:sz w:val="20"/>
                <w:szCs w:val="20"/>
              </w:rPr>
              <w:t>January 30, 2022</w:t>
            </w:r>
          </w:p>
        </w:tc>
      </w:tr>
      <w:tr w:rsidR="00703C00" w14:paraId="12B72A2F" w14:textId="77777777">
        <w:trPr>
          <w:trHeight w:val="280"/>
        </w:trPr>
        <w:tc>
          <w:tcPr>
            <w:tcW w:w="0" w:type="auto"/>
            <w:gridSpan w:val="3"/>
            <w:shd w:val="clear" w:color="auto" w:fill="auto"/>
            <w:tcMar>
              <w:top w:w="0" w:type="dxa"/>
              <w:left w:w="20" w:type="dxa"/>
              <w:bottom w:w="0" w:type="dxa"/>
              <w:right w:w="20" w:type="dxa"/>
            </w:tcMar>
            <w:vAlign w:val="bottom"/>
          </w:tcPr>
          <w:p w14:paraId="12B72A25" w14:textId="77777777" w:rsidR="00703C00" w:rsidRDefault="00703C00">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2B72A26" w14:textId="77777777" w:rsidR="00703C00" w:rsidRDefault="00DA3F08">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A27" w14:textId="77777777" w:rsidR="00703C00" w:rsidRDefault="00703C00">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2B72A28" w14:textId="77777777" w:rsidR="00703C00" w:rsidRDefault="00DA3F08">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Gain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A29" w14:textId="77777777" w:rsidR="00703C00" w:rsidRDefault="00703C00">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2B72A2A" w14:textId="77777777" w:rsidR="00703C00" w:rsidRDefault="00DA3F08">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Loss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A2B" w14:textId="77777777" w:rsidR="00703C00" w:rsidRDefault="00703C00">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2B72A2C" w14:textId="77777777" w:rsidR="00703C00" w:rsidRDefault="00DA3F08">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A2D" w14:textId="77777777" w:rsidR="00703C00" w:rsidRDefault="00703C0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2B72A2E" w14:textId="77777777" w:rsidR="00703C00" w:rsidRDefault="00DA3F08">
            <w:pPr>
              <w:jc w:val="center"/>
              <w:textAlignment w:val="bottom"/>
            </w:pPr>
            <w:r>
              <w:rPr>
                <w:rFonts w:ascii="sans-serif" w:eastAsia="sans-serif" w:hAnsi="sans-serif" w:cs="sans-serif"/>
                <w:b/>
                <w:bCs/>
                <w:color w:val="000000"/>
                <w:sz w:val="20"/>
                <w:szCs w:val="20"/>
              </w:rPr>
              <w:t>Reported as</w:t>
            </w:r>
          </w:p>
        </w:tc>
      </w:tr>
      <w:tr w:rsidR="00703C00" w14:paraId="12B72A3C" w14:textId="77777777">
        <w:trPr>
          <w:trHeight w:val="480"/>
        </w:trPr>
        <w:tc>
          <w:tcPr>
            <w:tcW w:w="0" w:type="auto"/>
            <w:gridSpan w:val="3"/>
            <w:shd w:val="clear" w:color="auto" w:fill="auto"/>
            <w:tcMar>
              <w:top w:w="40" w:type="dxa"/>
              <w:left w:w="20" w:type="dxa"/>
              <w:bottom w:w="40" w:type="dxa"/>
              <w:right w:w="20" w:type="dxa"/>
            </w:tcMar>
            <w:vAlign w:val="bottom"/>
          </w:tcPr>
          <w:p w14:paraId="12B72A30"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2B72A31" w14:textId="77777777" w:rsidR="00703C00" w:rsidRDefault="00703C00">
            <w:pPr>
              <w:jc w:val="center"/>
              <w:rPr>
                <w:rFonts w:ascii="宋体"/>
              </w:rPr>
            </w:pPr>
          </w:p>
        </w:tc>
        <w:tc>
          <w:tcPr>
            <w:tcW w:w="0" w:type="auto"/>
            <w:gridSpan w:val="3"/>
            <w:shd w:val="clear" w:color="auto" w:fill="auto"/>
            <w:tcMar>
              <w:top w:w="0" w:type="dxa"/>
              <w:left w:w="20" w:type="dxa"/>
              <w:bottom w:w="0" w:type="dxa"/>
              <w:right w:w="20" w:type="dxa"/>
            </w:tcMar>
            <w:vAlign w:val="bottom"/>
          </w:tcPr>
          <w:p w14:paraId="12B72A32" w14:textId="77777777" w:rsidR="00703C00" w:rsidRDefault="00703C00">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2B72A33" w14:textId="77777777" w:rsidR="00703C00" w:rsidRDefault="00703C00">
            <w:pPr>
              <w:jc w:val="center"/>
              <w:rPr>
                <w:rFonts w:ascii="宋体"/>
              </w:rPr>
            </w:pPr>
          </w:p>
        </w:tc>
        <w:tc>
          <w:tcPr>
            <w:tcW w:w="0" w:type="auto"/>
            <w:gridSpan w:val="3"/>
            <w:shd w:val="clear" w:color="auto" w:fill="auto"/>
            <w:tcMar>
              <w:top w:w="0" w:type="dxa"/>
              <w:left w:w="20" w:type="dxa"/>
              <w:bottom w:w="0" w:type="dxa"/>
              <w:right w:w="20" w:type="dxa"/>
            </w:tcMar>
            <w:vAlign w:val="bottom"/>
          </w:tcPr>
          <w:p w14:paraId="12B72A34" w14:textId="77777777" w:rsidR="00703C00" w:rsidRDefault="00703C00">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2B72A35" w14:textId="77777777" w:rsidR="00703C00" w:rsidRDefault="00703C00">
            <w:pPr>
              <w:jc w:val="center"/>
              <w:rPr>
                <w:rFonts w:ascii="宋体"/>
              </w:rPr>
            </w:pPr>
          </w:p>
        </w:tc>
        <w:tc>
          <w:tcPr>
            <w:tcW w:w="0" w:type="auto"/>
            <w:gridSpan w:val="3"/>
            <w:shd w:val="clear" w:color="auto" w:fill="auto"/>
            <w:tcMar>
              <w:top w:w="0" w:type="dxa"/>
              <w:left w:w="20" w:type="dxa"/>
              <w:bottom w:w="0" w:type="dxa"/>
              <w:right w:w="20" w:type="dxa"/>
            </w:tcMar>
            <w:vAlign w:val="bottom"/>
          </w:tcPr>
          <w:p w14:paraId="12B72A36" w14:textId="77777777" w:rsidR="00703C00" w:rsidRDefault="00703C00">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2B72A37" w14:textId="77777777" w:rsidR="00703C00" w:rsidRDefault="00703C00">
            <w:pPr>
              <w:jc w:val="center"/>
              <w:rPr>
                <w:rFonts w:ascii="宋体"/>
              </w:rPr>
            </w:pPr>
          </w:p>
        </w:tc>
        <w:tc>
          <w:tcPr>
            <w:tcW w:w="0" w:type="auto"/>
            <w:gridSpan w:val="3"/>
            <w:shd w:val="clear" w:color="auto" w:fill="auto"/>
            <w:tcMar>
              <w:top w:w="0" w:type="dxa"/>
              <w:left w:w="20" w:type="dxa"/>
              <w:bottom w:w="0" w:type="dxa"/>
              <w:right w:w="20" w:type="dxa"/>
            </w:tcMar>
            <w:vAlign w:val="bottom"/>
          </w:tcPr>
          <w:p w14:paraId="12B72A38"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A39" w14:textId="77777777" w:rsidR="00703C00" w:rsidRDefault="00DA3F08">
            <w:pPr>
              <w:jc w:val="center"/>
              <w:textAlignment w:val="bottom"/>
            </w:pPr>
            <w:r>
              <w:rPr>
                <w:rFonts w:ascii="sans-serif" w:eastAsia="sans-serif" w:hAnsi="sans-serif" w:cs="sans-serif"/>
                <w:b/>
                <w:bCs/>
                <w:color w:val="000000"/>
                <w:sz w:val="20"/>
                <w:szCs w:val="20"/>
              </w:rPr>
              <w:t>Cash Equivalents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A3A"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A3B" w14:textId="77777777" w:rsidR="00703C00" w:rsidRDefault="00DA3F08">
            <w:pPr>
              <w:jc w:val="center"/>
              <w:textAlignment w:val="bottom"/>
            </w:pPr>
            <w:r>
              <w:rPr>
                <w:rFonts w:ascii="sans-serif" w:eastAsia="sans-serif" w:hAnsi="sans-serif" w:cs="sans-serif"/>
                <w:b/>
                <w:bCs/>
                <w:color w:val="000000"/>
                <w:sz w:val="20"/>
                <w:szCs w:val="20"/>
              </w:rPr>
              <w:t>Marketable Securities</w:t>
            </w:r>
          </w:p>
        </w:tc>
      </w:tr>
      <w:tr w:rsidR="00703C00" w14:paraId="12B72A49" w14:textId="77777777">
        <w:trPr>
          <w:trHeight w:val="60"/>
        </w:trPr>
        <w:tc>
          <w:tcPr>
            <w:tcW w:w="0" w:type="auto"/>
            <w:gridSpan w:val="3"/>
            <w:shd w:val="clear" w:color="auto" w:fill="auto"/>
            <w:tcMar>
              <w:top w:w="0" w:type="dxa"/>
              <w:left w:w="20" w:type="dxa"/>
              <w:bottom w:w="0" w:type="dxa"/>
              <w:right w:w="20" w:type="dxa"/>
            </w:tcMar>
            <w:vAlign w:val="bottom"/>
          </w:tcPr>
          <w:p w14:paraId="12B72A3D"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A3E"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A3F"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A40"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A41"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A42"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A43"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A44"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A45"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A46"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A47"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A48" w14:textId="77777777" w:rsidR="00703C00" w:rsidRDefault="00703C00">
            <w:pPr>
              <w:rPr>
                <w:rFonts w:ascii="宋体"/>
              </w:rPr>
            </w:pPr>
          </w:p>
        </w:tc>
      </w:tr>
      <w:tr w:rsidR="00703C00" w14:paraId="12B72A4C" w14:textId="77777777">
        <w:tc>
          <w:tcPr>
            <w:tcW w:w="0" w:type="auto"/>
            <w:gridSpan w:val="3"/>
            <w:shd w:val="clear" w:color="auto" w:fill="auto"/>
            <w:tcMar>
              <w:top w:w="40" w:type="dxa"/>
              <w:left w:w="20" w:type="dxa"/>
              <w:bottom w:w="40" w:type="dxa"/>
              <w:right w:w="20" w:type="dxa"/>
            </w:tcMar>
            <w:vAlign w:val="bottom"/>
          </w:tcPr>
          <w:p w14:paraId="12B72A4A" w14:textId="77777777" w:rsidR="00703C00" w:rsidRDefault="00DA3F08">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12B72A4B"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2A65" w14:textId="77777777">
        <w:tc>
          <w:tcPr>
            <w:tcW w:w="0" w:type="auto"/>
            <w:gridSpan w:val="3"/>
            <w:shd w:val="clear" w:color="auto" w:fill="E2EFD9"/>
            <w:tcMar>
              <w:top w:w="40" w:type="dxa"/>
              <w:left w:w="20" w:type="dxa"/>
              <w:bottom w:w="40" w:type="dxa"/>
              <w:right w:w="20" w:type="dxa"/>
            </w:tcMar>
            <w:vAlign w:val="bottom"/>
          </w:tcPr>
          <w:p w14:paraId="12B72A4D" w14:textId="77777777" w:rsidR="00703C00" w:rsidRDefault="00DA3F08">
            <w:pPr>
              <w:textAlignment w:val="bottom"/>
            </w:pPr>
            <w:r>
              <w:rPr>
                <w:rFonts w:ascii="sans-serif" w:eastAsia="sans-serif" w:hAnsi="sans-serif" w:cs="sans-serif"/>
                <w:color w:val="000000"/>
                <w:sz w:val="20"/>
                <w:szCs w:val="20"/>
              </w:rPr>
              <w:t>Corporate debt securities</w:t>
            </w:r>
          </w:p>
        </w:tc>
        <w:tc>
          <w:tcPr>
            <w:tcW w:w="0" w:type="auto"/>
            <w:shd w:val="clear" w:color="auto" w:fill="E2EFD9"/>
            <w:tcMar>
              <w:top w:w="40" w:type="dxa"/>
              <w:left w:w="20" w:type="dxa"/>
              <w:bottom w:w="40" w:type="dxa"/>
              <w:right w:w="0" w:type="dxa"/>
            </w:tcMar>
            <w:vAlign w:val="bottom"/>
          </w:tcPr>
          <w:p w14:paraId="12B72A4E"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A4F" w14:textId="77777777" w:rsidR="00703C00" w:rsidRDefault="00DA3F08">
            <w:pPr>
              <w:jc w:val="right"/>
              <w:textAlignment w:val="bottom"/>
            </w:pPr>
            <w:r>
              <w:rPr>
                <w:rFonts w:ascii="sans-serif" w:eastAsia="sans-serif" w:hAnsi="sans-serif" w:cs="sans-serif"/>
                <w:color w:val="000000"/>
                <w:sz w:val="20"/>
                <w:szCs w:val="20"/>
              </w:rPr>
              <w:t>9,977 </w:t>
            </w:r>
          </w:p>
        </w:tc>
        <w:tc>
          <w:tcPr>
            <w:tcW w:w="0" w:type="auto"/>
            <w:shd w:val="clear" w:color="auto" w:fill="E2EFD9"/>
            <w:tcMar>
              <w:top w:w="40" w:type="dxa"/>
              <w:left w:w="0" w:type="dxa"/>
              <w:bottom w:w="40" w:type="dxa"/>
              <w:right w:w="20" w:type="dxa"/>
            </w:tcMar>
            <w:vAlign w:val="bottom"/>
          </w:tcPr>
          <w:p w14:paraId="12B72A5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A51"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A52"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A53"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2A5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A55"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A56"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A57" w14:textId="77777777" w:rsidR="00703C00" w:rsidRDefault="00DA3F08">
            <w:pPr>
              <w:jc w:val="right"/>
              <w:textAlignment w:val="bottom"/>
            </w:pPr>
            <w:r>
              <w:rPr>
                <w:rFonts w:ascii="sans-serif" w:eastAsia="sans-serif" w:hAnsi="sans-serif" w:cs="sans-serif"/>
                <w:color w:val="000000"/>
                <w:sz w:val="20"/>
                <w:szCs w:val="20"/>
              </w:rPr>
              <w:t>(3)</w:t>
            </w:r>
          </w:p>
        </w:tc>
        <w:tc>
          <w:tcPr>
            <w:tcW w:w="0" w:type="auto"/>
            <w:shd w:val="clear" w:color="auto" w:fill="E2EFD9"/>
            <w:tcMar>
              <w:top w:w="40" w:type="dxa"/>
              <w:left w:w="0" w:type="dxa"/>
              <w:bottom w:w="40" w:type="dxa"/>
              <w:right w:w="20" w:type="dxa"/>
            </w:tcMar>
            <w:vAlign w:val="bottom"/>
          </w:tcPr>
          <w:p w14:paraId="12B72A58"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A59"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A5A"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A5B" w14:textId="77777777" w:rsidR="00703C00" w:rsidRDefault="00DA3F08">
            <w:pPr>
              <w:jc w:val="right"/>
              <w:textAlignment w:val="bottom"/>
            </w:pPr>
            <w:r>
              <w:rPr>
                <w:rFonts w:ascii="sans-serif" w:eastAsia="sans-serif" w:hAnsi="sans-serif" w:cs="sans-serif"/>
                <w:color w:val="000000"/>
                <w:sz w:val="20"/>
                <w:szCs w:val="20"/>
              </w:rPr>
              <w:t>9,974 </w:t>
            </w:r>
          </w:p>
        </w:tc>
        <w:tc>
          <w:tcPr>
            <w:tcW w:w="0" w:type="auto"/>
            <w:shd w:val="clear" w:color="auto" w:fill="E2EFD9"/>
            <w:tcMar>
              <w:top w:w="40" w:type="dxa"/>
              <w:left w:w="0" w:type="dxa"/>
              <w:bottom w:w="40" w:type="dxa"/>
              <w:right w:w="20" w:type="dxa"/>
            </w:tcMar>
            <w:vAlign w:val="bottom"/>
          </w:tcPr>
          <w:p w14:paraId="12B72A5C"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A5D"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A5E"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A5F" w14:textId="77777777" w:rsidR="00703C00" w:rsidRDefault="00DA3F08">
            <w:pPr>
              <w:jc w:val="right"/>
              <w:textAlignment w:val="bottom"/>
            </w:pPr>
            <w:r>
              <w:rPr>
                <w:rFonts w:ascii="sans-serif" w:eastAsia="sans-serif" w:hAnsi="sans-serif" w:cs="sans-serif"/>
                <w:color w:val="000000"/>
                <w:sz w:val="20"/>
                <w:szCs w:val="20"/>
              </w:rPr>
              <w:t>1,102 </w:t>
            </w:r>
          </w:p>
        </w:tc>
        <w:tc>
          <w:tcPr>
            <w:tcW w:w="0" w:type="auto"/>
            <w:shd w:val="clear" w:color="auto" w:fill="E2EFD9"/>
            <w:tcMar>
              <w:top w:w="40" w:type="dxa"/>
              <w:left w:w="0" w:type="dxa"/>
              <w:bottom w:w="40" w:type="dxa"/>
              <w:right w:w="20" w:type="dxa"/>
            </w:tcMar>
            <w:vAlign w:val="bottom"/>
          </w:tcPr>
          <w:p w14:paraId="12B72A6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A61"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A62"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A63" w14:textId="77777777" w:rsidR="00703C00" w:rsidRDefault="00DA3F08">
            <w:pPr>
              <w:jc w:val="right"/>
              <w:textAlignment w:val="bottom"/>
            </w:pPr>
            <w:r>
              <w:rPr>
                <w:rFonts w:ascii="sans-serif" w:eastAsia="sans-serif" w:hAnsi="sans-serif" w:cs="sans-serif"/>
                <w:color w:val="000000"/>
                <w:sz w:val="20"/>
                <w:szCs w:val="20"/>
              </w:rPr>
              <w:t>8,872 </w:t>
            </w:r>
          </w:p>
        </w:tc>
        <w:tc>
          <w:tcPr>
            <w:tcW w:w="0" w:type="auto"/>
            <w:shd w:val="clear" w:color="auto" w:fill="E2EFD9"/>
            <w:tcMar>
              <w:top w:w="40" w:type="dxa"/>
              <w:left w:w="0" w:type="dxa"/>
              <w:bottom w:w="40" w:type="dxa"/>
              <w:right w:w="20" w:type="dxa"/>
            </w:tcMar>
            <w:vAlign w:val="bottom"/>
          </w:tcPr>
          <w:p w14:paraId="12B72A64" w14:textId="77777777" w:rsidR="00703C00" w:rsidRDefault="00703C00">
            <w:pPr>
              <w:jc w:val="right"/>
              <w:rPr>
                <w:rFonts w:ascii="宋体"/>
              </w:rPr>
            </w:pPr>
          </w:p>
        </w:tc>
      </w:tr>
      <w:tr w:rsidR="00703C00" w14:paraId="12B72A78" w14:textId="77777777">
        <w:tc>
          <w:tcPr>
            <w:tcW w:w="0" w:type="auto"/>
            <w:gridSpan w:val="3"/>
            <w:shd w:val="clear" w:color="auto" w:fill="FFFFFF"/>
            <w:tcMar>
              <w:top w:w="40" w:type="dxa"/>
              <w:left w:w="20" w:type="dxa"/>
              <w:bottom w:w="40" w:type="dxa"/>
              <w:right w:w="20" w:type="dxa"/>
            </w:tcMar>
            <w:vAlign w:val="bottom"/>
          </w:tcPr>
          <w:p w14:paraId="12B72A66" w14:textId="77777777" w:rsidR="00703C00" w:rsidRDefault="00DA3F08">
            <w:pPr>
              <w:textAlignment w:val="bottom"/>
            </w:pPr>
            <w:r>
              <w:rPr>
                <w:rFonts w:ascii="sans-serif" w:eastAsia="sans-serif" w:hAnsi="sans-serif" w:cs="sans-serif"/>
                <w:color w:val="000000"/>
                <w:sz w:val="20"/>
                <w:szCs w:val="20"/>
              </w:rPr>
              <w:t>Debt securi</w:t>
            </w:r>
            <w:r>
              <w:rPr>
                <w:rFonts w:ascii="sans-serif" w:eastAsia="sans-serif" w:hAnsi="sans-serif" w:cs="sans-serif"/>
                <w:color w:val="000000"/>
                <w:sz w:val="20"/>
                <w:szCs w:val="20"/>
              </w:rPr>
              <w:t>ties issued by the United States Treasury</w:t>
            </w:r>
          </w:p>
        </w:tc>
        <w:tc>
          <w:tcPr>
            <w:tcW w:w="0" w:type="auto"/>
            <w:gridSpan w:val="2"/>
            <w:shd w:val="clear" w:color="auto" w:fill="FFFFFF"/>
            <w:tcMar>
              <w:top w:w="40" w:type="dxa"/>
              <w:left w:w="20" w:type="dxa"/>
              <w:bottom w:w="40" w:type="dxa"/>
              <w:right w:w="0" w:type="dxa"/>
            </w:tcMar>
            <w:vAlign w:val="bottom"/>
          </w:tcPr>
          <w:p w14:paraId="12B72A67" w14:textId="77777777" w:rsidR="00703C00" w:rsidRDefault="00DA3F08">
            <w:pPr>
              <w:jc w:val="right"/>
              <w:textAlignment w:val="bottom"/>
            </w:pPr>
            <w:r>
              <w:rPr>
                <w:rFonts w:ascii="sans-serif" w:eastAsia="sans-serif" w:hAnsi="sans-serif" w:cs="sans-serif"/>
                <w:color w:val="000000"/>
                <w:sz w:val="20"/>
                <w:szCs w:val="20"/>
              </w:rPr>
              <w:t>7,314 </w:t>
            </w:r>
          </w:p>
        </w:tc>
        <w:tc>
          <w:tcPr>
            <w:tcW w:w="0" w:type="auto"/>
            <w:shd w:val="clear" w:color="auto" w:fill="FFFFFF"/>
            <w:tcMar>
              <w:top w:w="40" w:type="dxa"/>
              <w:left w:w="0" w:type="dxa"/>
              <w:bottom w:w="40" w:type="dxa"/>
              <w:right w:w="20" w:type="dxa"/>
            </w:tcMar>
            <w:vAlign w:val="bottom"/>
          </w:tcPr>
          <w:p w14:paraId="12B72A68"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A69"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A6A"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2A6B"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A6C"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A6D" w14:textId="77777777" w:rsidR="00703C00" w:rsidRDefault="00DA3F08">
            <w:pPr>
              <w:jc w:val="right"/>
              <w:textAlignment w:val="bottom"/>
            </w:pPr>
            <w:r>
              <w:rPr>
                <w:rFonts w:ascii="sans-serif" w:eastAsia="sans-serif" w:hAnsi="sans-serif" w:cs="sans-serif"/>
                <w:color w:val="000000"/>
                <w:sz w:val="20"/>
                <w:szCs w:val="20"/>
              </w:rPr>
              <w:t>(14)</w:t>
            </w:r>
          </w:p>
        </w:tc>
        <w:tc>
          <w:tcPr>
            <w:tcW w:w="0" w:type="auto"/>
            <w:shd w:val="clear" w:color="auto" w:fill="FFFFFF"/>
            <w:tcMar>
              <w:top w:w="40" w:type="dxa"/>
              <w:left w:w="0" w:type="dxa"/>
              <w:bottom w:w="40" w:type="dxa"/>
              <w:right w:w="20" w:type="dxa"/>
            </w:tcMar>
            <w:vAlign w:val="bottom"/>
          </w:tcPr>
          <w:p w14:paraId="12B72A6E"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A6F"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A70" w14:textId="77777777" w:rsidR="00703C00" w:rsidRDefault="00DA3F08">
            <w:pPr>
              <w:jc w:val="right"/>
              <w:textAlignment w:val="bottom"/>
            </w:pPr>
            <w:r>
              <w:rPr>
                <w:rFonts w:ascii="sans-serif" w:eastAsia="sans-serif" w:hAnsi="sans-serif" w:cs="sans-serif"/>
                <w:color w:val="000000"/>
                <w:sz w:val="20"/>
                <w:szCs w:val="20"/>
              </w:rPr>
              <w:t>7,300 </w:t>
            </w:r>
          </w:p>
        </w:tc>
        <w:tc>
          <w:tcPr>
            <w:tcW w:w="0" w:type="auto"/>
            <w:shd w:val="clear" w:color="auto" w:fill="FFFFFF"/>
            <w:tcMar>
              <w:top w:w="40" w:type="dxa"/>
              <w:left w:w="0" w:type="dxa"/>
              <w:bottom w:w="40" w:type="dxa"/>
              <w:right w:w="20" w:type="dxa"/>
            </w:tcMar>
            <w:vAlign w:val="bottom"/>
          </w:tcPr>
          <w:p w14:paraId="12B72A71"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A72"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A73"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2A7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A75"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A76" w14:textId="77777777" w:rsidR="00703C00" w:rsidRDefault="00DA3F08">
            <w:pPr>
              <w:jc w:val="right"/>
              <w:textAlignment w:val="bottom"/>
            </w:pPr>
            <w:r>
              <w:rPr>
                <w:rFonts w:ascii="sans-serif" w:eastAsia="sans-serif" w:hAnsi="sans-serif" w:cs="sans-serif"/>
                <w:color w:val="000000"/>
                <w:sz w:val="20"/>
                <w:szCs w:val="20"/>
              </w:rPr>
              <w:t>7,300 </w:t>
            </w:r>
          </w:p>
        </w:tc>
        <w:tc>
          <w:tcPr>
            <w:tcW w:w="0" w:type="auto"/>
            <w:shd w:val="clear" w:color="auto" w:fill="FFFFFF"/>
            <w:tcMar>
              <w:top w:w="40" w:type="dxa"/>
              <w:left w:w="0" w:type="dxa"/>
              <w:bottom w:w="40" w:type="dxa"/>
              <w:right w:w="20" w:type="dxa"/>
            </w:tcMar>
            <w:vAlign w:val="bottom"/>
          </w:tcPr>
          <w:p w14:paraId="12B72A77" w14:textId="77777777" w:rsidR="00703C00" w:rsidRDefault="00703C00">
            <w:pPr>
              <w:jc w:val="right"/>
              <w:rPr>
                <w:rFonts w:ascii="宋体"/>
              </w:rPr>
            </w:pPr>
          </w:p>
        </w:tc>
      </w:tr>
      <w:tr w:rsidR="00703C00" w14:paraId="12B72A8B" w14:textId="77777777">
        <w:tc>
          <w:tcPr>
            <w:tcW w:w="0" w:type="auto"/>
            <w:gridSpan w:val="3"/>
            <w:shd w:val="clear" w:color="auto" w:fill="E2EFD9"/>
            <w:tcMar>
              <w:top w:w="40" w:type="dxa"/>
              <w:left w:w="20" w:type="dxa"/>
              <w:bottom w:w="40" w:type="dxa"/>
              <w:right w:w="20" w:type="dxa"/>
            </w:tcMar>
            <w:vAlign w:val="bottom"/>
          </w:tcPr>
          <w:p w14:paraId="12B72A79" w14:textId="77777777" w:rsidR="00703C00" w:rsidRDefault="00DA3F08">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2"/>
            <w:shd w:val="clear" w:color="auto" w:fill="E2EFD9"/>
            <w:tcMar>
              <w:top w:w="40" w:type="dxa"/>
              <w:left w:w="20" w:type="dxa"/>
              <w:bottom w:w="40" w:type="dxa"/>
              <w:right w:w="0" w:type="dxa"/>
            </w:tcMar>
            <w:vAlign w:val="bottom"/>
          </w:tcPr>
          <w:p w14:paraId="12B72A7A" w14:textId="77777777" w:rsidR="00703C00" w:rsidRDefault="00DA3F08">
            <w:pPr>
              <w:jc w:val="right"/>
              <w:textAlignment w:val="bottom"/>
            </w:pPr>
            <w:r>
              <w:rPr>
                <w:rFonts w:ascii="sans-serif" w:eastAsia="sans-serif" w:hAnsi="sans-serif" w:cs="sans-serif"/>
                <w:color w:val="000000"/>
                <w:sz w:val="20"/>
                <w:szCs w:val="20"/>
              </w:rPr>
              <w:t>1,612 </w:t>
            </w:r>
          </w:p>
        </w:tc>
        <w:tc>
          <w:tcPr>
            <w:tcW w:w="0" w:type="auto"/>
            <w:shd w:val="clear" w:color="auto" w:fill="E2EFD9"/>
            <w:tcMar>
              <w:top w:w="40" w:type="dxa"/>
              <w:left w:w="0" w:type="dxa"/>
              <w:bottom w:w="40" w:type="dxa"/>
              <w:right w:w="20" w:type="dxa"/>
            </w:tcMar>
            <w:vAlign w:val="bottom"/>
          </w:tcPr>
          <w:p w14:paraId="12B72A7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A7C"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A7D"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2A7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A7F"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A80"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2A8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A82"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A83" w14:textId="77777777" w:rsidR="00703C00" w:rsidRDefault="00DA3F08">
            <w:pPr>
              <w:jc w:val="right"/>
              <w:textAlignment w:val="bottom"/>
            </w:pPr>
            <w:r>
              <w:rPr>
                <w:rFonts w:ascii="sans-serif" w:eastAsia="sans-serif" w:hAnsi="sans-serif" w:cs="sans-serif"/>
                <w:color w:val="000000"/>
                <w:sz w:val="20"/>
                <w:szCs w:val="20"/>
              </w:rPr>
              <w:t>1,612 </w:t>
            </w:r>
          </w:p>
        </w:tc>
        <w:tc>
          <w:tcPr>
            <w:tcW w:w="0" w:type="auto"/>
            <w:shd w:val="clear" w:color="auto" w:fill="E2EFD9"/>
            <w:tcMar>
              <w:top w:w="40" w:type="dxa"/>
              <w:left w:w="0" w:type="dxa"/>
              <w:bottom w:w="40" w:type="dxa"/>
              <w:right w:w="20" w:type="dxa"/>
            </w:tcMar>
            <w:vAlign w:val="bottom"/>
          </w:tcPr>
          <w:p w14:paraId="12B72A8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A85"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A86" w14:textId="77777777" w:rsidR="00703C00" w:rsidRDefault="00DA3F08">
            <w:pPr>
              <w:jc w:val="right"/>
              <w:textAlignment w:val="bottom"/>
            </w:pPr>
            <w:r>
              <w:rPr>
                <w:rFonts w:ascii="sans-serif" w:eastAsia="sans-serif" w:hAnsi="sans-serif" w:cs="sans-serif"/>
                <w:color w:val="000000"/>
                <w:sz w:val="20"/>
                <w:szCs w:val="20"/>
              </w:rPr>
              <w:t>256 </w:t>
            </w:r>
          </w:p>
        </w:tc>
        <w:tc>
          <w:tcPr>
            <w:tcW w:w="0" w:type="auto"/>
            <w:shd w:val="clear" w:color="auto" w:fill="E2EFD9"/>
            <w:tcMar>
              <w:top w:w="40" w:type="dxa"/>
              <w:left w:w="0" w:type="dxa"/>
              <w:bottom w:w="40" w:type="dxa"/>
              <w:right w:w="20" w:type="dxa"/>
            </w:tcMar>
            <w:vAlign w:val="bottom"/>
          </w:tcPr>
          <w:p w14:paraId="12B72A8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A88"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A89" w14:textId="77777777" w:rsidR="00703C00" w:rsidRDefault="00DA3F08">
            <w:pPr>
              <w:jc w:val="right"/>
              <w:textAlignment w:val="bottom"/>
            </w:pPr>
            <w:r>
              <w:rPr>
                <w:rFonts w:ascii="sans-serif" w:eastAsia="sans-serif" w:hAnsi="sans-serif" w:cs="sans-serif"/>
                <w:color w:val="000000"/>
                <w:sz w:val="20"/>
                <w:szCs w:val="20"/>
              </w:rPr>
              <w:t>1,356 </w:t>
            </w:r>
          </w:p>
        </w:tc>
        <w:tc>
          <w:tcPr>
            <w:tcW w:w="0" w:type="auto"/>
            <w:shd w:val="clear" w:color="auto" w:fill="E2EFD9"/>
            <w:tcMar>
              <w:top w:w="40" w:type="dxa"/>
              <w:left w:w="0" w:type="dxa"/>
              <w:bottom w:w="40" w:type="dxa"/>
              <w:right w:w="20" w:type="dxa"/>
            </w:tcMar>
            <w:vAlign w:val="bottom"/>
          </w:tcPr>
          <w:p w14:paraId="12B72A8A" w14:textId="77777777" w:rsidR="00703C00" w:rsidRDefault="00703C00">
            <w:pPr>
              <w:jc w:val="right"/>
              <w:rPr>
                <w:rFonts w:ascii="宋体"/>
              </w:rPr>
            </w:pPr>
          </w:p>
        </w:tc>
      </w:tr>
      <w:tr w:rsidR="00703C00" w14:paraId="12B72A9E" w14:textId="77777777">
        <w:tc>
          <w:tcPr>
            <w:tcW w:w="0" w:type="auto"/>
            <w:gridSpan w:val="3"/>
            <w:shd w:val="clear" w:color="auto" w:fill="FFFFFF"/>
            <w:tcMar>
              <w:top w:w="40" w:type="dxa"/>
              <w:left w:w="20" w:type="dxa"/>
              <w:bottom w:w="40" w:type="dxa"/>
              <w:right w:w="20" w:type="dxa"/>
            </w:tcMar>
            <w:vAlign w:val="bottom"/>
          </w:tcPr>
          <w:p w14:paraId="12B72A8C" w14:textId="77777777" w:rsidR="00703C00" w:rsidRDefault="00DA3F08">
            <w:pPr>
              <w:textAlignment w:val="bottom"/>
            </w:pPr>
            <w:r>
              <w:rPr>
                <w:rFonts w:ascii="sans-serif" w:eastAsia="sans-serif" w:hAnsi="sans-serif" w:cs="sans-serif"/>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12B72A8D" w14:textId="77777777" w:rsidR="00703C00" w:rsidRDefault="00DA3F08">
            <w:pPr>
              <w:jc w:val="right"/>
              <w:textAlignment w:val="bottom"/>
            </w:pPr>
            <w:r>
              <w:rPr>
                <w:rFonts w:ascii="sans-serif" w:eastAsia="sans-serif" w:hAnsi="sans-serif" w:cs="sans-serif"/>
                <w:color w:val="000000"/>
                <w:sz w:val="20"/>
                <w:szCs w:val="20"/>
              </w:rPr>
              <w:t>1,561 </w:t>
            </w:r>
          </w:p>
        </w:tc>
        <w:tc>
          <w:tcPr>
            <w:tcW w:w="0" w:type="auto"/>
            <w:shd w:val="clear" w:color="auto" w:fill="FFFFFF"/>
            <w:tcMar>
              <w:top w:w="40" w:type="dxa"/>
              <w:left w:w="0" w:type="dxa"/>
              <w:bottom w:w="40" w:type="dxa"/>
              <w:right w:w="20" w:type="dxa"/>
            </w:tcMar>
            <w:vAlign w:val="bottom"/>
          </w:tcPr>
          <w:p w14:paraId="12B72A8E"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A8F"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A90"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2A91"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A92"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A93"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2A9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A95"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A96" w14:textId="77777777" w:rsidR="00703C00" w:rsidRDefault="00DA3F08">
            <w:pPr>
              <w:jc w:val="right"/>
              <w:textAlignment w:val="bottom"/>
            </w:pPr>
            <w:r>
              <w:rPr>
                <w:rFonts w:ascii="sans-serif" w:eastAsia="sans-serif" w:hAnsi="sans-serif" w:cs="sans-serif"/>
                <w:color w:val="000000"/>
                <w:sz w:val="20"/>
                <w:szCs w:val="20"/>
              </w:rPr>
              <w:t>1,561 </w:t>
            </w:r>
          </w:p>
        </w:tc>
        <w:tc>
          <w:tcPr>
            <w:tcW w:w="0" w:type="auto"/>
            <w:shd w:val="clear" w:color="auto" w:fill="FFFFFF"/>
            <w:tcMar>
              <w:top w:w="40" w:type="dxa"/>
              <w:left w:w="0" w:type="dxa"/>
              <w:bottom w:w="40" w:type="dxa"/>
              <w:right w:w="20" w:type="dxa"/>
            </w:tcMar>
            <w:vAlign w:val="bottom"/>
          </w:tcPr>
          <w:p w14:paraId="12B72A97"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A98"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A99" w14:textId="77777777" w:rsidR="00703C00" w:rsidRDefault="00DA3F08">
            <w:pPr>
              <w:jc w:val="right"/>
              <w:textAlignment w:val="bottom"/>
            </w:pPr>
            <w:r>
              <w:rPr>
                <w:rFonts w:ascii="sans-serif" w:eastAsia="sans-serif" w:hAnsi="sans-serif" w:cs="sans-serif"/>
                <w:color w:val="000000"/>
                <w:sz w:val="20"/>
                <w:szCs w:val="20"/>
              </w:rPr>
              <w:t>21 </w:t>
            </w:r>
          </w:p>
        </w:tc>
        <w:tc>
          <w:tcPr>
            <w:tcW w:w="0" w:type="auto"/>
            <w:shd w:val="clear" w:color="auto" w:fill="FFFFFF"/>
            <w:tcMar>
              <w:top w:w="40" w:type="dxa"/>
              <w:left w:w="0" w:type="dxa"/>
              <w:bottom w:w="40" w:type="dxa"/>
              <w:right w:w="20" w:type="dxa"/>
            </w:tcMar>
            <w:vAlign w:val="bottom"/>
          </w:tcPr>
          <w:p w14:paraId="12B72A9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A9B"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A9C" w14:textId="77777777" w:rsidR="00703C00" w:rsidRDefault="00DA3F08">
            <w:pPr>
              <w:jc w:val="right"/>
              <w:textAlignment w:val="bottom"/>
            </w:pPr>
            <w:r>
              <w:rPr>
                <w:rFonts w:ascii="sans-serif" w:eastAsia="sans-serif" w:hAnsi="sans-serif" w:cs="sans-serif"/>
                <w:color w:val="000000"/>
                <w:sz w:val="20"/>
                <w:szCs w:val="20"/>
              </w:rPr>
              <w:t>1,540 </w:t>
            </w:r>
          </w:p>
        </w:tc>
        <w:tc>
          <w:tcPr>
            <w:tcW w:w="0" w:type="auto"/>
            <w:shd w:val="clear" w:color="auto" w:fill="FFFFFF"/>
            <w:tcMar>
              <w:top w:w="40" w:type="dxa"/>
              <w:left w:w="0" w:type="dxa"/>
              <w:bottom w:w="40" w:type="dxa"/>
              <w:right w:w="20" w:type="dxa"/>
            </w:tcMar>
            <w:vAlign w:val="bottom"/>
          </w:tcPr>
          <w:p w14:paraId="12B72A9D" w14:textId="77777777" w:rsidR="00703C00" w:rsidRDefault="00703C00">
            <w:pPr>
              <w:jc w:val="right"/>
              <w:rPr>
                <w:rFonts w:ascii="宋体"/>
              </w:rPr>
            </w:pPr>
          </w:p>
        </w:tc>
      </w:tr>
      <w:tr w:rsidR="00703C00" w14:paraId="12B72AB1" w14:textId="77777777">
        <w:tc>
          <w:tcPr>
            <w:tcW w:w="0" w:type="auto"/>
            <w:gridSpan w:val="3"/>
            <w:shd w:val="clear" w:color="auto" w:fill="E2EFD9"/>
            <w:tcMar>
              <w:top w:w="40" w:type="dxa"/>
              <w:left w:w="20" w:type="dxa"/>
              <w:bottom w:w="40" w:type="dxa"/>
              <w:right w:w="20" w:type="dxa"/>
            </w:tcMar>
            <w:vAlign w:val="bottom"/>
          </w:tcPr>
          <w:p w14:paraId="12B72A9F" w14:textId="77777777" w:rsidR="00703C00" w:rsidRDefault="00DA3F08">
            <w:pPr>
              <w:textAlignment w:val="bottom"/>
            </w:pPr>
            <w:r>
              <w:rPr>
                <w:rFonts w:ascii="sans-serif" w:eastAsia="sans-serif" w:hAnsi="sans-serif" w:cs="sans-serif"/>
                <w:color w:val="000000"/>
                <w:sz w:val="20"/>
                <w:szCs w:val="20"/>
              </w:rPr>
              <w:t>Money market funds</w:t>
            </w:r>
          </w:p>
        </w:tc>
        <w:tc>
          <w:tcPr>
            <w:tcW w:w="0" w:type="auto"/>
            <w:gridSpan w:val="2"/>
            <w:shd w:val="clear" w:color="auto" w:fill="E2EFD9"/>
            <w:tcMar>
              <w:top w:w="40" w:type="dxa"/>
              <w:left w:w="20" w:type="dxa"/>
              <w:bottom w:w="40" w:type="dxa"/>
              <w:right w:w="0" w:type="dxa"/>
            </w:tcMar>
            <w:vAlign w:val="bottom"/>
          </w:tcPr>
          <w:p w14:paraId="12B72AA0" w14:textId="77777777" w:rsidR="00703C00" w:rsidRDefault="00DA3F08">
            <w:pPr>
              <w:jc w:val="right"/>
              <w:textAlignment w:val="bottom"/>
            </w:pPr>
            <w:r>
              <w:rPr>
                <w:rFonts w:ascii="sans-serif" w:eastAsia="sans-serif" w:hAnsi="sans-serif" w:cs="sans-serif"/>
                <w:color w:val="000000"/>
                <w:sz w:val="20"/>
                <w:szCs w:val="20"/>
              </w:rPr>
              <w:t>316 </w:t>
            </w:r>
          </w:p>
        </w:tc>
        <w:tc>
          <w:tcPr>
            <w:tcW w:w="0" w:type="auto"/>
            <w:shd w:val="clear" w:color="auto" w:fill="E2EFD9"/>
            <w:tcMar>
              <w:top w:w="40" w:type="dxa"/>
              <w:left w:w="0" w:type="dxa"/>
              <w:bottom w:w="40" w:type="dxa"/>
              <w:right w:w="20" w:type="dxa"/>
            </w:tcMar>
            <w:vAlign w:val="bottom"/>
          </w:tcPr>
          <w:p w14:paraId="12B72AA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AA2"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AA3"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2AA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AA5"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AA6"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2AA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AA8"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AA9" w14:textId="77777777" w:rsidR="00703C00" w:rsidRDefault="00DA3F08">
            <w:pPr>
              <w:jc w:val="right"/>
              <w:textAlignment w:val="bottom"/>
            </w:pPr>
            <w:r>
              <w:rPr>
                <w:rFonts w:ascii="sans-serif" w:eastAsia="sans-serif" w:hAnsi="sans-serif" w:cs="sans-serif"/>
                <w:color w:val="000000"/>
                <w:sz w:val="20"/>
                <w:szCs w:val="20"/>
              </w:rPr>
              <w:t>316 </w:t>
            </w:r>
          </w:p>
        </w:tc>
        <w:tc>
          <w:tcPr>
            <w:tcW w:w="0" w:type="auto"/>
            <w:shd w:val="clear" w:color="auto" w:fill="E2EFD9"/>
            <w:tcMar>
              <w:top w:w="40" w:type="dxa"/>
              <w:left w:w="0" w:type="dxa"/>
              <w:bottom w:w="40" w:type="dxa"/>
              <w:right w:w="20" w:type="dxa"/>
            </w:tcMar>
            <w:vAlign w:val="bottom"/>
          </w:tcPr>
          <w:p w14:paraId="12B72AA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AAB"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AAC" w14:textId="77777777" w:rsidR="00703C00" w:rsidRDefault="00DA3F08">
            <w:pPr>
              <w:jc w:val="right"/>
              <w:textAlignment w:val="bottom"/>
            </w:pPr>
            <w:r>
              <w:rPr>
                <w:rFonts w:ascii="sans-serif" w:eastAsia="sans-serif" w:hAnsi="sans-serif" w:cs="sans-serif"/>
                <w:color w:val="000000"/>
                <w:sz w:val="20"/>
                <w:szCs w:val="20"/>
              </w:rPr>
              <w:t>316 </w:t>
            </w:r>
          </w:p>
        </w:tc>
        <w:tc>
          <w:tcPr>
            <w:tcW w:w="0" w:type="auto"/>
            <w:shd w:val="clear" w:color="auto" w:fill="E2EFD9"/>
            <w:tcMar>
              <w:top w:w="40" w:type="dxa"/>
              <w:left w:w="0" w:type="dxa"/>
              <w:bottom w:w="40" w:type="dxa"/>
              <w:right w:w="20" w:type="dxa"/>
            </w:tcMar>
            <w:vAlign w:val="bottom"/>
          </w:tcPr>
          <w:p w14:paraId="12B72AA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AAE"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AAF"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2AB0" w14:textId="77777777" w:rsidR="00703C00" w:rsidRDefault="00703C00">
            <w:pPr>
              <w:jc w:val="right"/>
              <w:rPr>
                <w:rFonts w:ascii="宋体"/>
              </w:rPr>
            </w:pPr>
          </w:p>
        </w:tc>
      </w:tr>
      <w:tr w:rsidR="00703C00" w14:paraId="12B72AC4" w14:textId="77777777">
        <w:tc>
          <w:tcPr>
            <w:tcW w:w="0" w:type="auto"/>
            <w:gridSpan w:val="3"/>
            <w:shd w:val="clear" w:color="auto" w:fill="FFFFFF"/>
            <w:tcMar>
              <w:top w:w="40" w:type="dxa"/>
              <w:left w:w="20" w:type="dxa"/>
              <w:bottom w:w="40" w:type="dxa"/>
              <w:right w:w="20" w:type="dxa"/>
            </w:tcMar>
            <w:vAlign w:val="bottom"/>
          </w:tcPr>
          <w:p w14:paraId="12B72AB2" w14:textId="77777777" w:rsidR="00703C00" w:rsidRDefault="00DA3F08">
            <w:pPr>
              <w:textAlignment w:val="bottom"/>
            </w:pPr>
            <w:r>
              <w:rPr>
                <w:rFonts w:ascii="sans-serif" w:eastAsia="sans-serif" w:hAnsi="sans-serif" w:cs="sans-serif"/>
                <w:color w:val="000000"/>
                <w:sz w:val="20"/>
                <w:szCs w:val="20"/>
              </w:rPr>
              <w:t>Foreign government bonds</w:t>
            </w:r>
          </w:p>
        </w:tc>
        <w:tc>
          <w:tcPr>
            <w:tcW w:w="0" w:type="auto"/>
            <w:gridSpan w:val="2"/>
            <w:shd w:val="clear" w:color="auto" w:fill="FFFFFF"/>
            <w:tcMar>
              <w:top w:w="40" w:type="dxa"/>
              <w:left w:w="20" w:type="dxa"/>
              <w:bottom w:w="40" w:type="dxa"/>
              <w:right w:w="0" w:type="dxa"/>
            </w:tcMar>
            <w:vAlign w:val="bottom"/>
          </w:tcPr>
          <w:p w14:paraId="12B72AB3" w14:textId="77777777" w:rsidR="00703C00" w:rsidRDefault="00DA3F08">
            <w:pPr>
              <w:jc w:val="right"/>
              <w:textAlignment w:val="bottom"/>
            </w:pPr>
            <w:r>
              <w:rPr>
                <w:rFonts w:ascii="sans-serif" w:eastAsia="sans-serif" w:hAnsi="sans-serif" w:cs="sans-serif"/>
                <w:color w:val="000000"/>
                <w:sz w:val="20"/>
                <w:szCs w:val="20"/>
              </w:rPr>
              <w:t>150 </w:t>
            </w:r>
          </w:p>
        </w:tc>
        <w:tc>
          <w:tcPr>
            <w:tcW w:w="0" w:type="auto"/>
            <w:shd w:val="clear" w:color="auto" w:fill="FFFFFF"/>
            <w:tcMar>
              <w:top w:w="40" w:type="dxa"/>
              <w:left w:w="0" w:type="dxa"/>
              <w:bottom w:w="40" w:type="dxa"/>
              <w:right w:w="20" w:type="dxa"/>
            </w:tcMar>
            <w:vAlign w:val="bottom"/>
          </w:tcPr>
          <w:p w14:paraId="12B72AB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AB5"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AB6"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2AB7"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AB8"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AB9"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2AB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ABB"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ABC" w14:textId="77777777" w:rsidR="00703C00" w:rsidRDefault="00DA3F08">
            <w:pPr>
              <w:jc w:val="right"/>
              <w:textAlignment w:val="bottom"/>
            </w:pPr>
            <w:r>
              <w:rPr>
                <w:rFonts w:ascii="sans-serif" w:eastAsia="sans-serif" w:hAnsi="sans-serif" w:cs="sans-serif"/>
                <w:color w:val="000000"/>
                <w:sz w:val="20"/>
                <w:szCs w:val="20"/>
              </w:rPr>
              <w:t>150 </w:t>
            </w:r>
          </w:p>
        </w:tc>
        <w:tc>
          <w:tcPr>
            <w:tcW w:w="0" w:type="auto"/>
            <w:shd w:val="clear" w:color="auto" w:fill="FFFFFF"/>
            <w:tcMar>
              <w:top w:w="40" w:type="dxa"/>
              <w:left w:w="0" w:type="dxa"/>
              <w:bottom w:w="40" w:type="dxa"/>
              <w:right w:w="20" w:type="dxa"/>
            </w:tcMar>
            <w:vAlign w:val="bottom"/>
          </w:tcPr>
          <w:p w14:paraId="12B72AB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ABE"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ABF"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2AC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AC1"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AC2" w14:textId="77777777" w:rsidR="00703C00" w:rsidRDefault="00DA3F08">
            <w:pPr>
              <w:jc w:val="right"/>
              <w:textAlignment w:val="bottom"/>
            </w:pPr>
            <w:r>
              <w:rPr>
                <w:rFonts w:ascii="sans-serif" w:eastAsia="sans-serif" w:hAnsi="sans-serif" w:cs="sans-serif"/>
                <w:color w:val="000000"/>
                <w:sz w:val="20"/>
                <w:szCs w:val="20"/>
              </w:rPr>
              <w:t>150 </w:t>
            </w:r>
          </w:p>
        </w:tc>
        <w:tc>
          <w:tcPr>
            <w:tcW w:w="0" w:type="auto"/>
            <w:shd w:val="clear" w:color="auto" w:fill="FFFFFF"/>
            <w:tcMar>
              <w:top w:w="40" w:type="dxa"/>
              <w:left w:w="0" w:type="dxa"/>
              <w:bottom w:w="40" w:type="dxa"/>
              <w:right w:w="20" w:type="dxa"/>
            </w:tcMar>
            <w:vAlign w:val="bottom"/>
          </w:tcPr>
          <w:p w14:paraId="12B72AC3" w14:textId="77777777" w:rsidR="00703C00" w:rsidRDefault="00703C00">
            <w:pPr>
              <w:jc w:val="right"/>
              <w:rPr>
                <w:rFonts w:ascii="宋体"/>
              </w:rPr>
            </w:pPr>
          </w:p>
        </w:tc>
      </w:tr>
      <w:tr w:rsidR="00703C00" w14:paraId="12B72AD1" w14:textId="77777777">
        <w:trPr>
          <w:hidden/>
        </w:trPr>
        <w:tc>
          <w:tcPr>
            <w:tcW w:w="0" w:type="auto"/>
            <w:gridSpan w:val="3"/>
            <w:shd w:val="clear" w:color="auto" w:fill="auto"/>
            <w:vAlign w:val="bottom"/>
          </w:tcPr>
          <w:p w14:paraId="12B72AC5" w14:textId="77777777" w:rsidR="00703C00" w:rsidRDefault="00703C00">
            <w:pPr>
              <w:rPr>
                <w:rFonts w:ascii="宋体"/>
                <w:vanish/>
              </w:rPr>
            </w:pPr>
          </w:p>
        </w:tc>
        <w:tc>
          <w:tcPr>
            <w:tcW w:w="0" w:type="auto"/>
            <w:gridSpan w:val="3"/>
            <w:shd w:val="clear" w:color="auto" w:fill="auto"/>
            <w:vAlign w:val="bottom"/>
          </w:tcPr>
          <w:p w14:paraId="12B72AC6" w14:textId="77777777" w:rsidR="00703C00" w:rsidRDefault="00703C00">
            <w:pPr>
              <w:rPr>
                <w:rFonts w:ascii="宋体"/>
                <w:vanish/>
              </w:rPr>
            </w:pPr>
          </w:p>
        </w:tc>
        <w:tc>
          <w:tcPr>
            <w:tcW w:w="0" w:type="auto"/>
            <w:gridSpan w:val="3"/>
            <w:shd w:val="clear" w:color="auto" w:fill="auto"/>
            <w:vAlign w:val="bottom"/>
          </w:tcPr>
          <w:p w14:paraId="12B72AC7" w14:textId="77777777" w:rsidR="00703C00" w:rsidRDefault="00703C00">
            <w:pPr>
              <w:rPr>
                <w:rFonts w:ascii="宋体"/>
                <w:vanish/>
              </w:rPr>
            </w:pPr>
          </w:p>
        </w:tc>
        <w:tc>
          <w:tcPr>
            <w:tcW w:w="0" w:type="auto"/>
            <w:gridSpan w:val="3"/>
            <w:shd w:val="clear" w:color="auto" w:fill="auto"/>
            <w:vAlign w:val="bottom"/>
          </w:tcPr>
          <w:p w14:paraId="12B72AC8" w14:textId="77777777" w:rsidR="00703C00" w:rsidRDefault="00703C00">
            <w:pPr>
              <w:rPr>
                <w:rFonts w:ascii="宋体"/>
                <w:vanish/>
              </w:rPr>
            </w:pPr>
          </w:p>
        </w:tc>
        <w:tc>
          <w:tcPr>
            <w:tcW w:w="0" w:type="auto"/>
            <w:gridSpan w:val="3"/>
            <w:shd w:val="clear" w:color="auto" w:fill="auto"/>
            <w:vAlign w:val="bottom"/>
          </w:tcPr>
          <w:p w14:paraId="12B72AC9" w14:textId="77777777" w:rsidR="00703C00" w:rsidRDefault="00703C00">
            <w:pPr>
              <w:rPr>
                <w:rFonts w:ascii="宋体"/>
                <w:vanish/>
              </w:rPr>
            </w:pPr>
          </w:p>
        </w:tc>
        <w:tc>
          <w:tcPr>
            <w:tcW w:w="0" w:type="auto"/>
            <w:gridSpan w:val="3"/>
            <w:shd w:val="clear" w:color="auto" w:fill="auto"/>
            <w:vAlign w:val="bottom"/>
          </w:tcPr>
          <w:p w14:paraId="12B72ACA" w14:textId="77777777" w:rsidR="00703C00" w:rsidRDefault="00703C00">
            <w:pPr>
              <w:rPr>
                <w:rFonts w:ascii="宋体"/>
                <w:vanish/>
              </w:rPr>
            </w:pPr>
          </w:p>
        </w:tc>
        <w:tc>
          <w:tcPr>
            <w:tcW w:w="0" w:type="auto"/>
            <w:gridSpan w:val="3"/>
            <w:shd w:val="clear" w:color="auto" w:fill="auto"/>
            <w:vAlign w:val="bottom"/>
          </w:tcPr>
          <w:p w14:paraId="12B72ACB" w14:textId="77777777" w:rsidR="00703C00" w:rsidRDefault="00703C00">
            <w:pPr>
              <w:rPr>
                <w:rFonts w:ascii="宋体"/>
                <w:vanish/>
              </w:rPr>
            </w:pPr>
          </w:p>
        </w:tc>
        <w:tc>
          <w:tcPr>
            <w:tcW w:w="0" w:type="auto"/>
            <w:gridSpan w:val="3"/>
            <w:shd w:val="clear" w:color="auto" w:fill="auto"/>
            <w:vAlign w:val="bottom"/>
          </w:tcPr>
          <w:p w14:paraId="12B72ACC" w14:textId="77777777" w:rsidR="00703C00" w:rsidRDefault="00703C00">
            <w:pPr>
              <w:rPr>
                <w:rFonts w:ascii="宋体"/>
                <w:vanish/>
              </w:rPr>
            </w:pPr>
          </w:p>
        </w:tc>
        <w:tc>
          <w:tcPr>
            <w:tcW w:w="0" w:type="auto"/>
            <w:gridSpan w:val="3"/>
            <w:shd w:val="clear" w:color="auto" w:fill="auto"/>
            <w:vAlign w:val="bottom"/>
          </w:tcPr>
          <w:p w14:paraId="12B72ACD" w14:textId="77777777" w:rsidR="00703C00" w:rsidRDefault="00703C00">
            <w:pPr>
              <w:rPr>
                <w:rFonts w:ascii="宋体"/>
                <w:vanish/>
              </w:rPr>
            </w:pPr>
          </w:p>
        </w:tc>
        <w:tc>
          <w:tcPr>
            <w:tcW w:w="0" w:type="auto"/>
            <w:gridSpan w:val="3"/>
            <w:shd w:val="clear" w:color="auto" w:fill="auto"/>
            <w:vAlign w:val="bottom"/>
          </w:tcPr>
          <w:p w14:paraId="12B72ACE" w14:textId="77777777" w:rsidR="00703C00" w:rsidRDefault="00703C00">
            <w:pPr>
              <w:rPr>
                <w:rFonts w:ascii="宋体"/>
                <w:vanish/>
              </w:rPr>
            </w:pPr>
          </w:p>
        </w:tc>
        <w:tc>
          <w:tcPr>
            <w:tcW w:w="0" w:type="auto"/>
            <w:gridSpan w:val="3"/>
            <w:shd w:val="clear" w:color="auto" w:fill="auto"/>
            <w:vAlign w:val="bottom"/>
          </w:tcPr>
          <w:p w14:paraId="12B72ACF" w14:textId="77777777" w:rsidR="00703C00" w:rsidRDefault="00703C00">
            <w:pPr>
              <w:rPr>
                <w:rFonts w:ascii="宋体"/>
                <w:vanish/>
              </w:rPr>
            </w:pPr>
          </w:p>
        </w:tc>
        <w:tc>
          <w:tcPr>
            <w:tcW w:w="0" w:type="auto"/>
            <w:gridSpan w:val="3"/>
            <w:shd w:val="clear" w:color="auto" w:fill="auto"/>
            <w:vAlign w:val="bottom"/>
          </w:tcPr>
          <w:p w14:paraId="12B72AD0" w14:textId="77777777" w:rsidR="00703C00" w:rsidRDefault="00703C00">
            <w:pPr>
              <w:rPr>
                <w:rFonts w:ascii="宋体"/>
                <w:vanish/>
              </w:rPr>
            </w:pPr>
          </w:p>
        </w:tc>
      </w:tr>
      <w:tr w:rsidR="00703C00" w14:paraId="12B72ADE" w14:textId="77777777">
        <w:trPr>
          <w:hidden/>
        </w:trPr>
        <w:tc>
          <w:tcPr>
            <w:tcW w:w="0" w:type="auto"/>
            <w:gridSpan w:val="3"/>
            <w:shd w:val="clear" w:color="auto" w:fill="auto"/>
            <w:vAlign w:val="bottom"/>
          </w:tcPr>
          <w:p w14:paraId="12B72AD2" w14:textId="77777777" w:rsidR="00703C00" w:rsidRDefault="00703C00">
            <w:pPr>
              <w:rPr>
                <w:rFonts w:ascii="宋体"/>
                <w:vanish/>
              </w:rPr>
            </w:pPr>
          </w:p>
        </w:tc>
        <w:tc>
          <w:tcPr>
            <w:tcW w:w="0" w:type="auto"/>
            <w:gridSpan w:val="3"/>
            <w:shd w:val="clear" w:color="auto" w:fill="auto"/>
            <w:vAlign w:val="bottom"/>
          </w:tcPr>
          <w:p w14:paraId="12B72AD3" w14:textId="77777777" w:rsidR="00703C00" w:rsidRDefault="00703C00">
            <w:pPr>
              <w:rPr>
                <w:rFonts w:ascii="宋体"/>
                <w:vanish/>
              </w:rPr>
            </w:pPr>
          </w:p>
        </w:tc>
        <w:tc>
          <w:tcPr>
            <w:tcW w:w="0" w:type="auto"/>
            <w:gridSpan w:val="3"/>
            <w:shd w:val="clear" w:color="auto" w:fill="auto"/>
            <w:vAlign w:val="bottom"/>
          </w:tcPr>
          <w:p w14:paraId="12B72AD4" w14:textId="77777777" w:rsidR="00703C00" w:rsidRDefault="00703C00">
            <w:pPr>
              <w:rPr>
                <w:rFonts w:ascii="宋体"/>
                <w:vanish/>
              </w:rPr>
            </w:pPr>
          </w:p>
        </w:tc>
        <w:tc>
          <w:tcPr>
            <w:tcW w:w="0" w:type="auto"/>
            <w:gridSpan w:val="3"/>
            <w:shd w:val="clear" w:color="auto" w:fill="auto"/>
            <w:vAlign w:val="bottom"/>
          </w:tcPr>
          <w:p w14:paraId="12B72AD5" w14:textId="77777777" w:rsidR="00703C00" w:rsidRDefault="00703C00">
            <w:pPr>
              <w:rPr>
                <w:rFonts w:ascii="宋体"/>
                <w:vanish/>
              </w:rPr>
            </w:pPr>
          </w:p>
        </w:tc>
        <w:tc>
          <w:tcPr>
            <w:tcW w:w="0" w:type="auto"/>
            <w:gridSpan w:val="3"/>
            <w:shd w:val="clear" w:color="auto" w:fill="auto"/>
            <w:vAlign w:val="bottom"/>
          </w:tcPr>
          <w:p w14:paraId="12B72AD6" w14:textId="77777777" w:rsidR="00703C00" w:rsidRDefault="00703C00">
            <w:pPr>
              <w:rPr>
                <w:rFonts w:ascii="宋体"/>
                <w:vanish/>
              </w:rPr>
            </w:pPr>
          </w:p>
        </w:tc>
        <w:tc>
          <w:tcPr>
            <w:tcW w:w="0" w:type="auto"/>
            <w:gridSpan w:val="3"/>
            <w:shd w:val="clear" w:color="auto" w:fill="auto"/>
            <w:vAlign w:val="bottom"/>
          </w:tcPr>
          <w:p w14:paraId="12B72AD7" w14:textId="77777777" w:rsidR="00703C00" w:rsidRDefault="00703C00">
            <w:pPr>
              <w:rPr>
                <w:rFonts w:ascii="宋体"/>
                <w:vanish/>
              </w:rPr>
            </w:pPr>
          </w:p>
        </w:tc>
        <w:tc>
          <w:tcPr>
            <w:tcW w:w="0" w:type="auto"/>
            <w:gridSpan w:val="3"/>
            <w:shd w:val="clear" w:color="auto" w:fill="auto"/>
            <w:vAlign w:val="bottom"/>
          </w:tcPr>
          <w:p w14:paraId="12B72AD8" w14:textId="77777777" w:rsidR="00703C00" w:rsidRDefault="00703C00">
            <w:pPr>
              <w:rPr>
                <w:rFonts w:ascii="宋体"/>
                <w:vanish/>
              </w:rPr>
            </w:pPr>
          </w:p>
        </w:tc>
        <w:tc>
          <w:tcPr>
            <w:tcW w:w="0" w:type="auto"/>
            <w:gridSpan w:val="3"/>
            <w:shd w:val="clear" w:color="auto" w:fill="auto"/>
            <w:vAlign w:val="bottom"/>
          </w:tcPr>
          <w:p w14:paraId="12B72AD9" w14:textId="77777777" w:rsidR="00703C00" w:rsidRDefault="00703C00">
            <w:pPr>
              <w:rPr>
                <w:rFonts w:ascii="宋体"/>
                <w:vanish/>
              </w:rPr>
            </w:pPr>
          </w:p>
        </w:tc>
        <w:tc>
          <w:tcPr>
            <w:tcW w:w="0" w:type="auto"/>
            <w:gridSpan w:val="3"/>
            <w:shd w:val="clear" w:color="auto" w:fill="auto"/>
            <w:vAlign w:val="bottom"/>
          </w:tcPr>
          <w:p w14:paraId="12B72ADA" w14:textId="77777777" w:rsidR="00703C00" w:rsidRDefault="00703C00">
            <w:pPr>
              <w:rPr>
                <w:rFonts w:ascii="宋体"/>
                <w:vanish/>
              </w:rPr>
            </w:pPr>
          </w:p>
        </w:tc>
        <w:tc>
          <w:tcPr>
            <w:tcW w:w="0" w:type="auto"/>
            <w:gridSpan w:val="3"/>
            <w:shd w:val="clear" w:color="auto" w:fill="auto"/>
            <w:vAlign w:val="bottom"/>
          </w:tcPr>
          <w:p w14:paraId="12B72ADB" w14:textId="77777777" w:rsidR="00703C00" w:rsidRDefault="00703C00">
            <w:pPr>
              <w:rPr>
                <w:rFonts w:ascii="宋体"/>
                <w:vanish/>
              </w:rPr>
            </w:pPr>
          </w:p>
        </w:tc>
        <w:tc>
          <w:tcPr>
            <w:tcW w:w="0" w:type="auto"/>
            <w:gridSpan w:val="3"/>
            <w:shd w:val="clear" w:color="auto" w:fill="auto"/>
            <w:vAlign w:val="bottom"/>
          </w:tcPr>
          <w:p w14:paraId="12B72ADC" w14:textId="77777777" w:rsidR="00703C00" w:rsidRDefault="00703C00">
            <w:pPr>
              <w:rPr>
                <w:rFonts w:ascii="宋体"/>
                <w:vanish/>
              </w:rPr>
            </w:pPr>
          </w:p>
        </w:tc>
        <w:tc>
          <w:tcPr>
            <w:tcW w:w="0" w:type="auto"/>
            <w:gridSpan w:val="3"/>
            <w:shd w:val="clear" w:color="auto" w:fill="auto"/>
            <w:vAlign w:val="bottom"/>
          </w:tcPr>
          <w:p w14:paraId="12B72ADD" w14:textId="77777777" w:rsidR="00703C00" w:rsidRDefault="00703C00">
            <w:pPr>
              <w:rPr>
                <w:rFonts w:ascii="宋体"/>
                <w:vanish/>
              </w:rPr>
            </w:pPr>
          </w:p>
        </w:tc>
      </w:tr>
      <w:tr w:rsidR="00703C00" w14:paraId="12B72AF7" w14:textId="77777777">
        <w:tc>
          <w:tcPr>
            <w:tcW w:w="0" w:type="auto"/>
            <w:gridSpan w:val="3"/>
            <w:shd w:val="clear" w:color="auto" w:fill="E2EFD9"/>
            <w:tcMar>
              <w:top w:w="40" w:type="dxa"/>
              <w:left w:w="20" w:type="dxa"/>
              <w:bottom w:w="40" w:type="dxa"/>
              <w:right w:w="20" w:type="dxa"/>
            </w:tcMar>
            <w:vAlign w:val="bottom"/>
          </w:tcPr>
          <w:p w14:paraId="12B72ADF" w14:textId="77777777" w:rsidR="00703C00" w:rsidRDefault="00DA3F08">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AE0"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AE1" w14:textId="77777777" w:rsidR="00703C00" w:rsidRDefault="00DA3F08">
            <w:pPr>
              <w:jc w:val="right"/>
              <w:textAlignment w:val="bottom"/>
            </w:pPr>
            <w:r>
              <w:rPr>
                <w:rFonts w:ascii="sans-serif" w:eastAsia="sans-serif" w:hAnsi="sans-serif" w:cs="sans-serif"/>
                <w:color w:val="000000"/>
                <w:sz w:val="20"/>
                <w:szCs w:val="20"/>
              </w:rPr>
              <w:t>20,930 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AE2"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AE3"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AE4"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AE5" w14:textId="77777777" w:rsidR="00703C00" w:rsidRDefault="00DA3F08">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AE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AE7"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AE8"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AE9" w14:textId="77777777" w:rsidR="00703C00" w:rsidRDefault="00DA3F08">
            <w:pPr>
              <w:jc w:val="right"/>
              <w:textAlignment w:val="bottom"/>
            </w:pPr>
            <w:r>
              <w:rPr>
                <w:rFonts w:ascii="sans-serif" w:eastAsia="sans-serif" w:hAnsi="sans-serif" w:cs="sans-serif"/>
                <w:color w:val="000000"/>
                <w:sz w:val="20"/>
                <w:szCs w:val="20"/>
              </w:rPr>
              <w:t>(17)</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AE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AEB"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AEC"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AED" w14:textId="77777777" w:rsidR="00703C00" w:rsidRDefault="00DA3F08">
            <w:pPr>
              <w:jc w:val="right"/>
              <w:textAlignment w:val="bottom"/>
            </w:pPr>
            <w:r>
              <w:rPr>
                <w:rFonts w:ascii="sans-serif" w:eastAsia="sans-serif" w:hAnsi="sans-serif" w:cs="sans-serif"/>
                <w:color w:val="000000"/>
                <w:sz w:val="20"/>
                <w:szCs w:val="20"/>
              </w:rPr>
              <w:t>20,913 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AE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AEF"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AF0"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AF1" w14:textId="77777777" w:rsidR="00703C00" w:rsidRDefault="00DA3F08">
            <w:pPr>
              <w:jc w:val="right"/>
              <w:textAlignment w:val="bottom"/>
            </w:pPr>
            <w:r>
              <w:rPr>
                <w:rFonts w:ascii="sans-serif" w:eastAsia="sans-serif" w:hAnsi="sans-serif" w:cs="sans-serif"/>
                <w:color w:val="000000"/>
                <w:sz w:val="20"/>
                <w:szCs w:val="20"/>
              </w:rPr>
              <w:t>1,695 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AF2"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AF3"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AF4"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AF5" w14:textId="77777777" w:rsidR="00703C00" w:rsidRDefault="00DA3F08">
            <w:pPr>
              <w:jc w:val="right"/>
              <w:textAlignment w:val="bottom"/>
            </w:pPr>
            <w:r>
              <w:rPr>
                <w:rFonts w:ascii="sans-serif" w:eastAsia="sans-serif" w:hAnsi="sans-serif" w:cs="sans-serif"/>
                <w:color w:val="000000"/>
                <w:sz w:val="20"/>
                <w:szCs w:val="20"/>
              </w:rPr>
              <w:t>19,218 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AF6" w14:textId="77777777" w:rsidR="00703C00" w:rsidRDefault="00703C00">
            <w:pPr>
              <w:jc w:val="right"/>
              <w:rPr>
                <w:rFonts w:ascii="宋体"/>
              </w:rPr>
            </w:pPr>
          </w:p>
        </w:tc>
      </w:tr>
    </w:tbl>
    <w:p w14:paraId="12B72AF8" w14:textId="77777777" w:rsidR="00703C00" w:rsidRDefault="00703C00">
      <w:pPr>
        <w:rPr>
          <w:vanish/>
        </w:rPr>
      </w:pPr>
    </w:p>
    <w:tbl>
      <w:tblPr>
        <w:tblW w:w="4978" w:type="pct"/>
        <w:tblCellMar>
          <w:top w:w="15" w:type="dxa"/>
          <w:left w:w="15" w:type="dxa"/>
          <w:bottom w:w="15" w:type="dxa"/>
          <w:right w:w="15" w:type="dxa"/>
        </w:tblCellMar>
        <w:tblLook w:val="04A0" w:firstRow="1" w:lastRow="0" w:firstColumn="1" w:lastColumn="0" w:noHBand="0" w:noVBand="1"/>
      </w:tblPr>
      <w:tblGrid>
        <w:gridCol w:w="56"/>
        <w:gridCol w:w="1600"/>
        <w:gridCol w:w="37"/>
        <w:gridCol w:w="123"/>
        <w:gridCol w:w="816"/>
        <w:gridCol w:w="36"/>
        <w:gridCol w:w="36"/>
        <w:gridCol w:w="36"/>
        <w:gridCol w:w="36"/>
        <w:gridCol w:w="123"/>
        <w:gridCol w:w="846"/>
        <w:gridCol w:w="36"/>
        <w:gridCol w:w="36"/>
        <w:gridCol w:w="36"/>
        <w:gridCol w:w="36"/>
        <w:gridCol w:w="123"/>
        <w:gridCol w:w="844"/>
        <w:gridCol w:w="36"/>
        <w:gridCol w:w="36"/>
        <w:gridCol w:w="36"/>
        <w:gridCol w:w="36"/>
        <w:gridCol w:w="123"/>
        <w:gridCol w:w="785"/>
        <w:gridCol w:w="36"/>
        <w:gridCol w:w="36"/>
        <w:gridCol w:w="36"/>
        <w:gridCol w:w="36"/>
        <w:gridCol w:w="123"/>
        <w:gridCol w:w="908"/>
        <w:gridCol w:w="36"/>
        <w:gridCol w:w="36"/>
        <w:gridCol w:w="36"/>
        <w:gridCol w:w="36"/>
        <w:gridCol w:w="123"/>
        <w:gridCol w:w="913"/>
        <w:gridCol w:w="36"/>
      </w:tblGrid>
      <w:tr w:rsidR="00703C00" w14:paraId="12B72B1D" w14:textId="77777777">
        <w:tc>
          <w:tcPr>
            <w:tcW w:w="50" w:type="pct"/>
            <w:shd w:val="clear" w:color="auto" w:fill="auto"/>
            <w:vAlign w:val="bottom"/>
          </w:tcPr>
          <w:p w14:paraId="12B72AF9" w14:textId="77777777" w:rsidR="00703C00" w:rsidRDefault="00703C00">
            <w:pPr>
              <w:rPr>
                <w:rFonts w:ascii="宋体"/>
              </w:rPr>
            </w:pPr>
          </w:p>
        </w:tc>
        <w:tc>
          <w:tcPr>
            <w:tcW w:w="1361" w:type="pct"/>
            <w:shd w:val="clear" w:color="auto" w:fill="auto"/>
            <w:vAlign w:val="bottom"/>
          </w:tcPr>
          <w:p w14:paraId="12B72AFA" w14:textId="77777777" w:rsidR="00703C00" w:rsidRDefault="00703C00">
            <w:pPr>
              <w:rPr>
                <w:rFonts w:ascii="宋体"/>
              </w:rPr>
            </w:pPr>
          </w:p>
        </w:tc>
        <w:tc>
          <w:tcPr>
            <w:tcW w:w="5" w:type="pct"/>
            <w:shd w:val="clear" w:color="auto" w:fill="auto"/>
            <w:vAlign w:val="bottom"/>
          </w:tcPr>
          <w:p w14:paraId="12B72AFB" w14:textId="77777777" w:rsidR="00703C00" w:rsidRDefault="00703C00">
            <w:pPr>
              <w:rPr>
                <w:rFonts w:ascii="宋体"/>
              </w:rPr>
            </w:pPr>
          </w:p>
        </w:tc>
        <w:tc>
          <w:tcPr>
            <w:tcW w:w="50" w:type="pct"/>
            <w:shd w:val="clear" w:color="auto" w:fill="auto"/>
            <w:vAlign w:val="bottom"/>
          </w:tcPr>
          <w:p w14:paraId="12B72AFC" w14:textId="77777777" w:rsidR="00703C00" w:rsidRDefault="00703C00">
            <w:pPr>
              <w:rPr>
                <w:rFonts w:ascii="宋体"/>
              </w:rPr>
            </w:pPr>
          </w:p>
        </w:tc>
        <w:tc>
          <w:tcPr>
            <w:tcW w:w="480" w:type="pct"/>
            <w:shd w:val="clear" w:color="auto" w:fill="auto"/>
            <w:vAlign w:val="bottom"/>
          </w:tcPr>
          <w:p w14:paraId="12B72AFD" w14:textId="77777777" w:rsidR="00703C00" w:rsidRDefault="00703C00">
            <w:pPr>
              <w:rPr>
                <w:rFonts w:ascii="宋体"/>
              </w:rPr>
            </w:pPr>
          </w:p>
        </w:tc>
        <w:tc>
          <w:tcPr>
            <w:tcW w:w="5" w:type="pct"/>
            <w:shd w:val="clear" w:color="auto" w:fill="auto"/>
            <w:vAlign w:val="bottom"/>
          </w:tcPr>
          <w:p w14:paraId="12B72AFE" w14:textId="77777777" w:rsidR="00703C00" w:rsidRDefault="00703C00">
            <w:pPr>
              <w:rPr>
                <w:rFonts w:ascii="宋体"/>
              </w:rPr>
            </w:pPr>
          </w:p>
        </w:tc>
        <w:tc>
          <w:tcPr>
            <w:tcW w:w="5" w:type="pct"/>
            <w:shd w:val="clear" w:color="auto" w:fill="auto"/>
            <w:vAlign w:val="bottom"/>
          </w:tcPr>
          <w:p w14:paraId="12B72AFF" w14:textId="77777777" w:rsidR="00703C00" w:rsidRDefault="00703C00">
            <w:pPr>
              <w:rPr>
                <w:rFonts w:ascii="宋体"/>
              </w:rPr>
            </w:pPr>
          </w:p>
        </w:tc>
        <w:tc>
          <w:tcPr>
            <w:tcW w:w="26" w:type="pct"/>
            <w:shd w:val="clear" w:color="auto" w:fill="auto"/>
            <w:vAlign w:val="bottom"/>
          </w:tcPr>
          <w:p w14:paraId="12B72B00" w14:textId="77777777" w:rsidR="00703C00" w:rsidRDefault="00703C00">
            <w:pPr>
              <w:rPr>
                <w:rFonts w:ascii="宋体"/>
              </w:rPr>
            </w:pPr>
          </w:p>
        </w:tc>
        <w:tc>
          <w:tcPr>
            <w:tcW w:w="5" w:type="pct"/>
            <w:shd w:val="clear" w:color="auto" w:fill="auto"/>
            <w:vAlign w:val="bottom"/>
          </w:tcPr>
          <w:p w14:paraId="12B72B01" w14:textId="77777777" w:rsidR="00703C00" w:rsidRDefault="00703C00">
            <w:pPr>
              <w:rPr>
                <w:rFonts w:ascii="宋体"/>
              </w:rPr>
            </w:pPr>
          </w:p>
        </w:tc>
        <w:tc>
          <w:tcPr>
            <w:tcW w:w="50" w:type="pct"/>
            <w:shd w:val="clear" w:color="auto" w:fill="auto"/>
            <w:vAlign w:val="bottom"/>
          </w:tcPr>
          <w:p w14:paraId="12B72B02" w14:textId="77777777" w:rsidR="00703C00" w:rsidRDefault="00703C00">
            <w:pPr>
              <w:rPr>
                <w:rFonts w:ascii="宋体"/>
              </w:rPr>
            </w:pPr>
          </w:p>
        </w:tc>
        <w:tc>
          <w:tcPr>
            <w:tcW w:w="525" w:type="pct"/>
            <w:shd w:val="clear" w:color="auto" w:fill="auto"/>
            <w:vAlign w:val="bottom"/>
          </w:tcPr>
          <w:p w14:paraId="12B72B03" w14:textId="77777777" w:rsidR="00703C00" w:rsidRDefault="00703C00">
            <w:pPr>
              <w:rPr>
                <w:rFonts w:ascii="宋体"/>
              </w:rPr>
            </w:pPr>
          </w:p>
        </w:tc>
        <w:tc>
          <w:tcPr>
            <w:tcW w:w="5" w:type="pct"/>
            <w:shd w:val="clear" w:color="auto" w:fill="auto"/>
            <w:vAlign w:val="bottom"/>
          </w:tcPr>
          <w:p w14:paraId="12B72B04" w14:textId="77777777" w:rsidR="00703C00" w:rsidRDefault="00703C00">
            <w:pPr>
              <w:rPr>
                <w:rFonts w:ascii="宋体"/>
              </w:rPr>
            </w:pPr>
          </w:p>
        </w:tc>
        <w:tc>
          <w:tcPr>
            <w:tcW w:w="5" w:type="pct"/>
            <w:shd w:val="clear" w:color="auto" w:fill="auto"/>
            <w:vAlign w:val="bottom"/>
          </w:tcPr>
          <w:p w14:paraId="12B72B05" w14:textId="77777777" w:rsidR="00703C00" w:rsidRDefault="00703C00">
            <w:pPr>
              <w:rPr>
                <w:rFonts w:ascii="宋体"/>
              </w:rPr>
            </w:pPr>
          </w:p>
        </w:tc>
        <w:tc>
          <w:tcPr>
            <w:tcW w:w="26" w:type="pct"/>
            <w:shd w:val="clear" w:color="auto" w:fill="auto"/>
            <w:vAlign w:val="bottom"/>
          </w:tcPr>
          <w:p w14:paraId="12B72B06" w14:textId="77777777" w:rsidR="00703C00" w:rsidRDefault="00703C00">
            <w:pPr>
              <w:rPr>
                <w:rFonts w:ascii="宋体"/>
              </w:rPr>
            </w:pPr>
          </w:p>
        </w:tc>
        <w:tc>
          <w:tcPr>
            <w:tcW w:w="5" w:type="pct"/>
            <w:shd w:val="clear" w:color="auto" w:fill="auto"/>
            <w:vAlign w:val="bottom"/>
          </w:tcPr>
          <w:p w14:paraId="12B72B07" w14:textId="77777777" w:rsidR="00703C00" w:rsidRDefault="00703C00">
            <w:pPr>
              <w:rPr>
                <w:rFonts w:ascii="宋体"/>
              </w:rPr>
            </w:pPr>
          </w:p>
        </w:tc>
        <w:tc>
          <w:tcPr>
            <w:tcW w:w="50" w:type="pct"/>
            <w:shd w:val="clear" w:color="auto" w:fill="auto"/>
            <w:vAlign w:val="bottom"/>
          </w:tcPr>
          <w:p w14:paraId="12B72B08" w14:textId="77777777" w:rsidR="00703C00" w:rsidRDefault="00703C00">
            <w:pPr>
              <w:rPr>
                <w:rFonts w:ascii="宋体"/>
              </w:rPr>
            </w:pPr>
          </w:p>
        </w:tc>
        <w:tc>
          <w:tcPr>
            <w:tcW w:w="510" w:type="pct"/>
            <w:shd w:val="clear" w:color="auto" w:fill="auto"/>
            <w:vAlign w:val="bottom"/>
          </w:tcPr>
          <w:p w14:paraId="12B72B09" w14:textId="77777777" w:rsidR="00703C00" w:rsidRDefault="00703C00">
            <w:pPr>
              <w:rPr>
                <w:rFonts w:ascii="宋体"/>
              </w:rPr>
            </w:pPr>
          </w:p>
        </w:tc>
        <w:tc>
          <w:tcPr>
            <w:tcW w:w="5" w:type="pct"/>
            <w:shd w:val="clear" w:color="auto" w:fill="auto"/>
            <w:vAlign w:val="bottom"/>
          </w:tcPr>
          <w:p w14:paraId="12B72B0A" w14:textId="77777777" w:rsidR="00703C00" w:rsidRDefault="00703C00">
            <w:pPr>
              <w:rPr>
                <w:rFonts w:ascii="宋体"/>
              </w:rPr>
            </w:pPr>
          </w:p>
        </w:tc>
        <w:tc>
          <w:tcPr>
            <w:tcW w:w="5" w:type="pct"/>
            <w:shd w:val="clear" w:color="auto" w:fill="auto"/>
            <w:vAlign w:val="bottom"/>
          </w:tcPr>
          <w:p w14:paraId="12B72B0B" w14:textId="77777777" w:rsidR="00703C00" w:rsidRDefault="00703C00">
            <w:pPr>
              <w:rPr>
                <w:rFonts w:ascii="宋体"/>
              </w:rPr>
            </w:pPr>
          </w:p>
        </w:tc>
        <w:tc>
          <w:tcPr>
            <w:tcW w:w="26" w:type="pct"/>
            <w:shd w:val="clear" w:color="auto" w:fill="auto"/>
            <w:vAlign w:val="bottom"/>
          </w:tcPr>
          <w:p w14:paraId="12B72B0C" w14:textId="77777777" w:rsidR="00703C00" w:rsidRDefault="00703C00">
            <w:pPr>
              <w:rPr>
                <w:rFonts w:ascii="宋体"/>
              </w:rPr>
            </w:pPr>
          </w:p>
        </w:tc>
        <w:tc>
          <w:tcPr>
            <w:tcW w:w="5" w:type="pct"/>
            <w:shd w:val="clear" w:color="auto" w:fill="auto"/>
            <w:vAlign w:val="bottom"/>
          </w:tcPr>
          <w:p w14:paraId="12B72B0D" w14:textId="77777777" w:rsidR="00703C00" w:rsidRDefault="00703C00">
            <w:pPr>
              <w:rPr>
                <w:rFonts w:ascii="宋体"/>
              </w:rPr>
            </w:pPr>
          </w:p>
        </w:tc>
        <w:tc>
          <w:tcPr>
            <w:tcW w:w="50" w:type="pct"/>
            <w:shd w:val="clear" w:color="auto" w:fill="auto"/>
            <w:vAlign w:val="bottom"/>
          </w:tcPr>
          <w:p w14:paraId="12B72B0E" w14:textId="77777777" w:rsidR="00703C00" w:rsidRDefault="00703C00">
            <w:pPr>
              <w:rPr>
                <w:rFonts w:ascii="宋体"/>
              </w:rPr>
            </w:pPr>
          </w:p>
        </w:tc>
        <w:tc>
          <w:tcPr>
            <w:tcW w:w="480" w:type="pct"/>
            <w:shd w:val="clear" w:color="auto" w:fill="auto"/>
            <w:vAlign w:val="bottom"/>
          </w:tcPr>
          <w:p w14:paraId="12B72B0F" w14:textId="77777777" w:rsidR="00703C00" w:rsidRDefault="00703C00">
            <w:pPr>
              <w:rPr>
                <w:rFonts w:ascii="宋体"/>
              </w:rPr>
            </w:pPr>
          </w:p>
        </w:tc>
        <w:tc>
          <w:tcPr>
            <w:tcW w:w="5" w:type="pct"/>
            <w:shd w:val="clear" w:color="auto" w:fill="auto"/>
            <w:vAlign w:val="bottom"/>
          </w:tcPr>
          <w:p w14:paraId="12B72B10" w14:textId="77777777" w:rsidR="00703C00" w:rsidRDefault="00703C00">
            <w:pPr>
              <w:rPr>
                <w:rFonts w:ascii="宋体"/>
              </w:rPr>
            </w:pPr>
          </w:p>
        </w:tc>
        <w:tc>
          <w:tcPr>
            <w:tcW w:w="5" w:type="pct"/>
            <w:shd w:val="clear" w:color="auto" w:fill="auto"/>
            <w:vAlign w:val="bottom"/>
          </w:tcPr>
          <w:p w14:paraId="12B72B11" w14:textId="77777777" w:rsidR="00703C00" w:rsidRDefault="00703C00">
            <w:pPr>
              <w:rPr>
                <w:rFonts w:ascii="宋体"/>
              </w:rPr>
            </w:pPr>
          </w:p>
        </w:tc>
        <w:tc>
          <w:tcPr>
            <w:tcW w:w="26" w:type="pct"/>
            <w:shd w:val="clear" w:color="auto" w:fill="auto"/>
            <w:vAlign w:val="bottom"/>
          </w:tcPr>
          <w:p w14:paraId="12B72B12" w14:textId="77777777" w:rsidR="00703C00" w:rsidRDefault="00703C00">
            <w:pPr>
              <w:rPr>
                <w:rFonts w:ascii="宋体"/>
              </w:rPr>
            </w:pPr>
          </w:p>
        </w:tc>
        <w:tc>
          <w:tcPr>
            <w:tcW w:w="5" w:type="pct"/>
            <w:shd w:val="clear" w:color="auto" w:fill="auto"/>
            <w:vAlign w:val="bottom"/>
          </w:tcPr>
          <w:p w14:paraId="12B72B13" w14:textId="77777777" w:rsidR="00703C00" w:rsidRDefault="00703C00">
            <w:pPr>
              <w:rPr>
                <w:rFonts w:ascii="宋体"/>
              </w:rPr>
            </w:pPr>
          </w:p>
        </w:tc>
        <w:tc>
          <w:tcPr>
            <w:tcW w:w="50" w:type="pct"/>
            <w:shd w:val="clear" w:color="auto" w:fill="auto"/>
            <w:vAlign w:val="bottom"/>
          </w:tcPr>
          <w:p w14:paraId="12B72B14" w14:textId="77777777" w:rsidR="00703C00" w:rsidRDefault="00703C00">
            <w:pPr>
              <w:rPr>
                <w:rFonts w:ascii="宋体"/>
              </w:rPr>
            </w:pPr>
          </w:p>
        </w:tc>
        <w:tc>
          <w:tcPr>
            <w:tcW w:w="539" w:type="pct"/>
            <w:shd w:val="clear" w:color="auto" w:fill="auto"/>
            <w:vAlign w:val="bottom"/>
          </w:tcPr>
          <w:p w14:paraId="12B72B15" w14:textId="77777777" w:rsidR="00703C00" w:rsidRDefault="00703C00">
            <w:pPr>
              <w:rPr>
                <w:rFonts w:ascii="宋体"/>
              </w:rPr>
            </w:pPr>
          </w:p>
        </w:tc>
        <w:tc>
          <w:tcPr>
            <w:tcW w:w="5" w:type="pct"/>
            <w:shd w:val="clear" w:color="auto" w:fill="auto"/>
            <w:vAlign w:val="bottom"/>
          </w:tcPr>
          <w:p w14:paraId="12B72B16" w14:textId="77777777" w:rsidR="00703C00" w:rsidRDefault="00703C00">
            <w:pPr>
              <w:rPr>
                <w:rFonts w:ascii="宋体"/>
              </w:rPr>
            </w:pPr>
          </w:p>
        </w:tc>
        <w:tc>
          <w:tcPr>
            <w:tcW w:w="5" w:type="pct"/>
            <w:shd w:val="clear" w:color="auto" w:fill="auto"/>
            <w:vAlign w:val="bottom"/>
          </w:tcPr>
          <w:p w14:paraId="12B72B17" w14:textId="77777777" w:rsidR="00703C00" w:rsidRDefault="00703C00">
            <w:pPr>
              <w:rPr>
                <w:rFonts w:ascii="宋体"/>
              </w:rPr>
            </w:pPr>
          </w:p>
        </w:tc>
        <w:tc>
          <w:tcPr>
            <w:tcW w:w="26" w:type="pct"/>
            <w:shd w:val="clear" w:color="auto" w:fill="auto"/>
            <w:vAlign w:val="bottom"/>
          </w:tcPr>
          <w:p w14:paraId="12B72B18" w14:textId="77777777" w:rsidR="00703C00" w:rsidRDefault="00703C00">
            <w:pPr>
              <w:rPr>
                <w:rFonts w:ascii="宋体"/>
              </w:rPr>
            </w:pPr>
          </w:p>
        </w:tc>
        <w:tc>
          <w:tcPr>
            <w:tcW w:w="5" w:type="pct"/>
            <w:shd w:val="clear" w:color="auto" w:fill="auto"/>
            <w:vAlign w:val="bottom"/>
          </w:tcPr>
          <w:p w14:paraId="12B72B19" w14:textId="77777777" w:rsidR="00703C00" w:rsidRDefault="00703C00">
            <w:pPr>
              <w:rPr>
                <w:rFonts w:ascii="宋体"/>
              </w:rPr>
            </w:pPr>
          </w:p>
        </w:tc>
        <w:tc>
          <w:tcPr>
            <w:tcW w:w="50" w:type="pct"/>
            <w:shd w:val="clear" w:color="auto" w:fill="auto"/>
            <w:vAlign w:val="bottom"/>
          </w:tcPr>
          <w:p w14:paraId="12B72B1A" w14:textId="77777777" w:rsidR="00703C00" w:rsidRDefault="00703C00">
            <w:pPr>
              <w:rPr>
                <w:rFonts w:ascii="宋体"/>
              </w:rPr>
            </w:pPr>
          </w:p>
        </w:tc>
        <w:tc>
          <w:tcPr>
            <w:tcW w:w="532" w:type="pct"/>
            <w:shd w:val="clear" w:color="auto" w:fill="auto"/>
            <w:vAlign w:val="bottom"/>
          </w:tcPr>
          <w:p w14:paraId="12B72B1B" w14:textId="77777777" w:rsidR="00703C00" w:rsidRDefault="00703C00">
            <w:pPr>
              <w:rPr>
                <w:rFonts w:ascii="宋体"/>
              </w:rPr>
            </w:pPr>
          </w:p>
        </w:tc>
        <w:tc>
          <w:tcPr>
            <w:tcW w:w="5" w:type="pct"/>
            <w:shd w:val="clear" w:color="auto" w:fill="auto"/>
            <w:vAlign w:val="bottom"/>
          </w:tcPr>
          <w:p w14:paraId="12B72B1C" w14:textId="77777777" w:rsidR="00703C00" w:rsidRDefault="00703C00">
            <w:pPr>
              <w:rPr>
                <w:rFonts w:ascii="宋体"/>
              </w:rPr>
            </w:pPr>
          </w:p>
        </w:tc>
      </w:tr>
      <w:tr w:rsidR="00703C00" w14:paraId="12B72B20" w14:textId="77777777">
        <w:tc>
          <w:tcPr>
            <w:tcW w:w="0" w:type="auto"/>
            <w:gridSpan w:val="3"/>
            <w:shd w:val="clear" w:color="auto" w:fill="auto"/>
            <w:tcMar>
              <w:top w:w="40" w:type="dxa"/>
              <w:left w:w="20" w:type="dxa"/>
              <w:bottom w:w="40" w:type="dxa"/>
              <w:right w:w="20" w:type="dxa"/>
            </w:tcMar>
            <w:vAlign w:val="bottom"/>
          </w:tcPr>
          <w:p w14:paraId="12B72B1E" w14:textId="77777777" w:rsidR="00703C00" w:rsidRDefault="00DA3F08">
            <w:pPr>
              <w:textAlignment w:val="bottom"/>
            </w:pPr>
            <w:r>
              <w:rPr>
                <w:rFonts w:ascii="sans-serif" w:eastAsia="sans-serif" w:hAnsi="sans-serif" w:cs="sans-serif"/>
                <w:color w:val="000000"/>
                <w:sz w:val="20"/>
                <w:szCs w:val="20"/>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12B72B1F" w14:textId="77777777" w:rsidR="00703C00" w:rsidRDefault="00DA3F08">
            <w:pPr>
              <w:jc w:val="center"/>
              <w:textAlignment w:val="bottom"/>
            </w:pPr>
            <w:r>
              <w:rPr>
                <w:rFonts w:ascii="sans-serif" w:eastAsia="sans-serif" w:hAnsi="sans-serif" w:cs="sans-serif"/>
                <w:b/>
                <w:bCs/>
                <w:color w:val="000000"/>
                <w:sz w:val="20"/>
                <w:szCs w:val="20"/>
              </w:rPr>
              <w:t>January 31, 2021</w:t>
            </w:r>
          </w:p>
        </w:tc>
      </w:tr>
      <w:tr w:rsidR="00703C00" w14:paraId="12B72B2B" w14:textId="77777777">
        <w:trPr>
          <w:trHeight w:val="300"/>
        </w:trPr>
        <w:tc>
          <w:tcPr>
            <w:tcW w:w="0" w:type="auto"/>
            <w:gridSpan w:val="3"/>
            <w:shd w:val="clear" w:color="auto" w:fill="auto"/>
            <w:tcMar>
              <w:top w:w="0" w:type="dxa"/>
              <w:left w:w="20" w:type="dxa"/>
              <w:bottom w:w="0" w:type="dxa"/>
              <w:right w:w="20" w:type="dxa"/>
            </w:tcMar>
            <w:vAlign w:val="bottom"/>
          </w:tcPr>
          <w:p w14:paraId="12B72B21" w14:textId="77777777" w:rsidR="00703C00" w:rsidRDefault="00703C00">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2B72B22" w14:textId="77777777" w:rsidR="00703C00" w:rsidRDefault="00DA3F08">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B23" w14:textId="77777777" w:rsidR="00703C00" w:rsidRDefault="00703C00">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2B72B24" w14:textId="77777777" w:rsidR="00703C00" w:rsidRDefault="00DA3F08">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Gain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B25" w14:textId="77777777" w:rsidR="00703C00" w:rsidRDefault="00703C00">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2B72B26" w14:textId="77777777" w:rsidR="00703C00" w:rsidRDefault="00DA3F08">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Loss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B27" w14:textId="77777777" w:rsidR="00703C00" w:rsidRDefault="00703C00">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2B72B28" w14:textId="77777777" w:rsidR="00703C00" w:rsidRDefault="00DA3F08">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B29" w14:textId="77777777" w:rsidR="00703C00" w:rsidRDefault="00703C0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2B72B2A" w14:textId="77777777" w:rsidR="00703C00" w:rsidRDefault="00DA3F08">
            <w:pPr>
              <w:jc w:val="center"/>
              <w:textAlignment w:val="bottom"/>
            </w:pPr>
            <w:r>
              <w:rPr>
                <w:rFonts w:ascii="sans-serif" w:eastAsia="sans-serif" w:hAnsi="sans-serif" w:cs="sans-serif"/>
                <w:b/>
                <w:bCs/>
                <w:color w:val="000000"/>
                <w:sz w:val="20"/>
                <w:szCs w:val="20"/>
              </w:rPr>
              <w:t>Reported as</w:t>
            </w:r>
          </w:p>
        </w:tc>
      </w:tr>
      <w:tr w:rsidR="00703C00" w14:paraId="12B72B38" w14:textId="77777777">
        <w:trPr>
          <w:trHeight w:val="520"/>
        </w:trPr>
        <w:tc>
          <w:tcPr>
            <w:tcW w:w="0" w:type="auto"/>
            <w:gridSpan w:val="3"/>
            <w:shd w:val="clear" w:color="auto" w:fill="auto"/>
            <w:tcMar>
              <w:top w:w="40" w:type="dxa"/>
              <w:left w:w="20" w:type="dxa"/>
              <w:bottom w:w="40" w:type="dxa"/>
              <w:right w:w="20" w:type="dxa"/>
            </w:tcMar>
            <w:vAlign w:val="bottom"/>
          </w:tcPr>
          <w:p w14:paraId="12B72B2C"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2B72B2D" w14:textId="77777777" w:rsidR="00703C00" w:rsidRDefault="00703C00">
            <w:pPr>
              <w:jc w:val="center"/>
              <w:rPr>
                <w:rFonts w:ascii="宋体"/>
              </w:rPr>
            </w:pPr>
          </w:p>
        </w:tc>
        <w:tc>
          <w:tcPr>
            <w:tcW w:w="0" w:type="auto"/>
            <w:gridSpan w:val="3"/>
            <w:shd w:val="clear" w:color="auto" w:fill="auto"/>
            <w:tcMar>
              <w:top w:w="0" w:type="dxa"/>
              <w:left w:w="20" w:type="dxa"/>
              <w:bottom w:w="0" w:type="dxa"/>
              <w:right w:w="20" w:type="dxa"/>
            </w:tcMar>
            <w:vAlign w:val="bottom"/>
          </w:tcPr>
          <w:p w14:paraId="12B72B2E" w14:textId="77777777" w:rsidR="00703C00" w:rsidRDefault="00703C00">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2B72B2F" w14:textId="77777777" w:rsidR="00703C00" w:rsidRDefault="00703C00">
            <w:pPr>
              <w:jc w:val="center"/>
              <w:rPr>
                <w:rFonts w:ascii="宋体"/>
              </w:rPr>
            </w:pPr>
          </w:p>
        </w:tc>
        <w:tc>
          <w:tcPr>
            <w:tcW w:w="0" w:type="auto"/>
            <w:gridSpan w:val="3"/>
            <w:shd w:val="clear" w:color="auto" w:fill="auto"/>
            <w:tcMar>
              <w:top w:w="0" w:type="dxa"/>
              <w:left w:w="20" w:type="dxa"/>
              <w:bottom w:w="0" w:type="dxa"/>
              <w:right w:w="20" w:type="dxa"/>
            </w:tcMar>
            <w:vAlign w:val="bottom"/>
          </w:tcPr>
          <w:p w14:paraId="12B72B30" w14:textId="77777777" w:rsidR="00703C00" w:rsidRDefault="00703C00">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2B72B31" w14:textId="77777777" w:rsidR="00703C00" w:rsidRDefault="00703C00">
            <w:pPr>
              <w:jc w:val="center"/>
              <w:rPr>
                <w:rFonts w:ascii="宋体"/>
              </w:rPr>
            </w:pPr>
          </w:p>
        </w:tc>
        <w:tc>
          <w:tcPr>
            <w:tcW w:w="0" w:type="auto"/>
            <w:gridSpan w:val="3"/>
            <w:shd w:val="clear" w:color="auto" w:fill="auto"/>
            <w:tcMar>
              <w:top w:w="0" w:type="dxa"/>
              <w:left w:w="20" w:type="dxa"/>
              <w:bottom w:w="0" w:type="dxa"/>
              <w:right w:w="20" w:type="dxa"/>
            </w:tcMar>
            <w:vAlign w:val="bottom"/>
          </w:tcPr>
          <w:p w14:paraId="12B72B32" w14:textId="77777777" w:rsidR="00703C00" w:rsidRDefault="00703C00">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2B72B33" w14:textId="77777777" w:rsidR="00703C00" w:rsidRDefault="00703C00">
            <w:pPr>
              <w:jc w:val="center"/>
              <w:rPr>
                <w:rFonts w:ascii="宋体"/>
              </w:rPr>
            </w:pPr>
          </w:p>
        </w:tc>
        <w:tc>
          <w:tcPr>
            <w:tcW w:w="0" w:type="auto"/>
            <w:gridSpan w:val="3"/>
            <w:shd w:val="clear" w:color="auto" w:fill="auto"/>
            <w:tcMar>
              <w:top w:w="0" w:type="dxa"/>
              <w:left w:w="20" w:type="dxa"/>
              <w:bottom w:w="0" w:type="dxa"/>
              <w:right w:w="20" w:type="dxa"/>
            </w:tcMar>
            <w:vAlign w:val="bottom"/>
          </w:tcPr>
          <w:p w14:paraId="12B72B34"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B35" w14:textId="77777777" w:rsidR="00703C00" w:rsidRDefault="00DA3F08">
            <w:pPr>
              <w:jc w:val="center"/>
              <w:textAlignment w:val="bottom"/>
            </w:pPr>
            <w:r>
              <w:rPr>
                <w:rFonts w:ascii="sans-serif" w:eastAsia="sans-serif" w:hAnsi="sans-serif" w:cs="sans-serif"/>
                <w:b/>
                <w:bCs/>
                <w:color w:val="000000"/>
                <w:sz w:val="20"/>
                <w:szCs w:val="20"/>
              </w:rPr>
              <w:t>Cash Equivalents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B36"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B37" w14:textId="77777777" w:rsidR="00703C00" w:rsidRDefault="00DA3F08">
            <w:pPr>
              <w:jc w:val="center"/>
              <w:textAlignment w:val="bottom"/>
            </w:pPr>
            <w:r>
              <w:rPr>
                <w:rFonts w:ascii="sans-serif" w:eastAsia="sans-serif" w:hAnsi="sans-serif" w:cs="sans-serif"/>
                <w:b/>
                <w:bCs/>
                <w:color w:val="000000"/>
                <w:sz w:val="20"/>
                <w:szCs w:val="20"/>
              </w:rPr>
              <w:t>Marketable Securities</w:t>
            </w:r>
          </w:p>
        </w:tc>
      </w:tr>
      <w:tr w:rsidR="00703C00" w14:paraId="12B72B45" w14:textId="77777777">
        <w:trPr>
          <w:trHeight w:val="60"/>
        </w:trPr>
        <w:tc>
          <w:tcPr>
            <w:tcW w:w="0" w:type="auto"/>
            <w:gridSpan w:val="3"/>
            <w:shd w:val="clear" w:color="auto" w:fill="auto"/>
            <w:tcMar>
              <w:top w:w="0" w:type="dxa"/>
              <w:left w:w="20" w:type="dxa"/>
              <w:bottom w:w="0" w:type="dxa"/>
              <w:right w:w="20" w:type="dxa"/>
            </w:tcMar>
            <w:vAlign w:val="bottom"/>
          </w:tcPr>
          <w:p w14:paraId="12B72B39"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B3A"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B3B"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B3C"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B3D"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B3E"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B3F"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B40"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B41"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B42"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B43"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B44" w14:textId="77777777" w:rsidR="00703C00" w:rsidRDefault="00703C00">
            <w:pPr>
              <w:rPr>
                <w:rFonts w:ascii="宋体"/>
              </w:rPr>
            </w:pPr>
          </w:p>
        </w:tc>
      </w:tr>
      <w:tr w:rsidR="00703C00" w14:paraId="12B72B48" w14:textId="77777777">
        <w:tc>
          <w:tcPr>
            <w:tcW w:w="0" w:type="auto"/>
            <w:gridSpan w:val="3"/>
            <w:shd w:val="clear" w:color="auto" w:fill="auto"/>
            <w:tcMar>
              <w:top w:w="40" w:type="dxa"/>
              <w:left w:w="20" w:type="dxa"/>
              <w:bottom w:w="40" w:type="dxa"/>
              <w:right w:w="20" w:type="dxa"/>
            </w:tcMar>
            <w:vAlign w:val="bottom"/>
          </w:tcPr>
          <w:p w14:paraId="12B72B46" w14:textId="77777777" w:rsidR="00703C00" w:rsidRDefault="00DA3F08">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12B72B47"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2B61" w14:textId="77777777">
        <w:tc>
          <w:tcPr>
            <w:tcW w:w="0" w:type="auto"/>
            <w:gridSpan w:val="3"/>
            <w:shd w:val="clear" w:color="auto" w:fill="E2EFD9"/>
            <w:tcMar>
              <w:top w:w="40" w:type="dxa"/>
              <w:left w:w="20" w:type="dxa"/>
              <w:bottom w:w="40" w:type="dxa"/>
              <w:right w:w="20" w:type="dxa"/>
            </w:tcMar>
            <w:vAlign w:val="bottom"/>
          </w:tcPr>
          <w:p w14:paraId="12B72B49" w14:textId="77777777" w:rsidR="00703C00" w:rsidRDefault="00DA3F08">
            <w:pPr>
              <w:textAlignment w:val="bottom"/>
            </w:pPr>
            <w:r>
              <w:rPr>
                <w:rFonts w:ascii="sans-serif" w:eastAsia="sans-serif" w:hAnsi="sans-serif" w:cs="sans-serif"/>
                <w:color w:val="000000"/>
                <w:sz w:val="20"/>
                <w:szCs w:val="20"/>
              </w:rPr>
              <w:t>Corporate debt securities</w:t>
            </w:r>
          </w:p>
        </w:tc>
        <w:tc>
          <w:tcPr>
            <w:tcW w:w="0" w:type="auto"/>
            <w:shd w:val="clear" w:color="auto" w:fill="E2EFD9"/>
            <w:tcMar>
              <w:top w:w="40" w:type="dxa"/>
              <w:left w:w="20" w:type="dxa"/>
              <w:bottom w:w="40" w:type="dxa"/>
              <w:right w:w="0" w:type="dxa"/>
            </w:tcMar>
            <w:vAlign w:val="bottom"/>
          </w:tcPr>
          <w:p w14:paraId="12B72B4A"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B4B" w14:textId="77777777" w:rsidR="00703C00" w:rsidRDefault="00DA3F08">
            <w:pPr>
              <w:jc w:val="right"/>
              <w:textAlignment w:val="bottom"/>
            </w:pPr>
            <w:r>
              <w:rPr>
                <w:rFonts w:ascii="sans-serif" w:eastAsia="sans-serif" w:hAnsi="sans-serif" w:cs="sans-serif"/>
                <w:color w:val="000000"/>
                <w:sz w:val="20"/>
                <w:szCs w:val="20"/>
              </w:rPr>
              <w:t>4,442 </w:t>
            </w:r>
          </w:p>
        </w:tc>
        <w:tc>
          <w:tcPr>
            <w:tcW w:w="0" w:type="auto"/>
            <w:shd w:val="clear" w:color="auto" w:fill="E2EFD9"/>
            <w:tcMar>
              <w:top w:w="40" w:type="dxa"/>
              <w:left w:w="0" w:type="dxa"/>
              <w:bottom w:w="40" w:type="dxa"/>
              <w:right w:w="20" w:type="dxa"/>
            </w:tcMar>
            <w:vAlign w:val="bottom"/>
          </w:tcPr>
          <w:p w14:paraId="12B72B4C"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B4D"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B4E"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B4F" w14:textId="77777777" w:rsidR="00703C00" w:rsidRDefault="00DA3F08">
            <w:pPr>
              <w:jc w:val="right"/>
              <w:textAlignment w:val="bottom"/>
            </w:pPr>
            <w:r>
              <w:rPr>
                <w:rFonts w:ascii="sans-serif" w:eastAsia="sans-serif" w:hAnsi="sans-serif" w:cs="sans-serif"/>
                <w:color w:val="000000"/>
                <w:sz w:val="20"/>
                <w:szCs w:val="20"/>
              </w:rPr>
              <w:t>2 </w:t>
            </w:r>
          </w:p>
        </w:tc>
        <w:tc>
          <w:tcPr>
            <w:tcW w:w="0" w:type="auto"/>
            <w:shd w:val="clear" w:color="auto" w:fill="E2EFD9"/>
            <w:tcMar>
              <w:top w:w="40" w:type="dxa"/>
              <w:left w:w="0" w:type="dxa"/>
              <w:bottom w:w="40" w:type="dxa"/>
              <w:right w:w="20" w:type="dxa"/>
            </w:tcMar>
            <w:vAlign w:val="bottom"/>
          </w:tcPr>
          <w:p w14:paraId="12B72B5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B51"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B52"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B53"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2B5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B55"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B56"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B57" w14:textId="77777777" w:rsidR="00703C00" w:rsidRDefault="00DA3F08">
            <w:pPr>
              <w:jc w:val="right"/>
              <w:textAlignment w:val="bottom"/>
            </w:pPr>
            <w:r>
              <w:rPr>
                <w:rFonts w:ascii="sans-serif" w:eastAsia="sans-serif" w:hAnsi="sans-serif" w:cs="sans-serif"/>
                <w:color w:val="000000"/>
                <w:sz w:val="20"/>
                <w:szCs w:val="20"/>
              </w:rPr>
              <w:t>4,444 </w:t>
            </w:r>
          </w:p>
        </w:tc>
        <w:tc>
          <w:tcPr>
            <w:tcW w:w="0" w:type="auto"/>
            <w:shd w:val="clear" w:color="auto" w:fill="E2EFD9"/>
            <w:tcMar>
              <w:top w:w="40" w:type="dxa"/>
              <w:left w:w="0" w:type="dxa"/>
              <w:bottom w:w="40" w:type="dxa"/>
              <w:right w:w="20" w:type="dxa"/>
            </w:tcMar>
            <w:vAlign w:val="bottom"/>
          </w:tcPr>
          <w:p w14:paraId="12B72B58"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B59"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B5A"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B5B" w14:textId="77777777" w:rsidR="00703C00" w:rsidRDefault="00DA3F08">
            <w:pPr>
              <w:jc w:val="right"/>
              <w:textAlignment w:val="bottom"/>
            </w:pPr>
            <w:r>
              <w:rPr>
                <w:rFonts w:ascii="sans-serif" w:eastAsia="sans-serif" w:hAnsi="sans-serif" w:cs="sans-serif"/>
                <w:color w:val="000000"/>
                <w:sz w:val="20"/>
                <w:szCs w:val="20"/>
              </w:rPr>
              <w:t>234 </w:t>
            </w:r>
          </w:p>
        </w:tc>
        <w:tc>
          <w:tcPr>
            <w:tcW w:w="0" w:type="auto"/>
            <w:shd w:val="clear" w:color="auto" w:fill="E2EFD9"/>
            <w:tcMar>
              <w:top w:w="40" w:type="dxa"/>
              <w:left w:w="0" w:type="dxa"/>
              <w:bottom w:w="40" w:type="dxa"/>
              <w:right w:w="20" w:type="dxa"/>
            </w:tcMar>
            <w:vAlign w:val="bottom"/>
          </w:tcPr>
          <w:p w14:paraId="12B72B5C"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B5D"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B5E"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B5F" w14:textId="77777777" w:rsidR="00703C00" w:rsidRDefault="00DA3F08">
            <w:pPr>
              <w:jc w:val="right"/>
              <w:textAlignment w:val="bottom"/>
            </w:pPr>
            <w:r>
              <w:rPr>
                <w:rFonts w:ascii="sans-serif" w:eastAsia="sans-serif" w:hAnsi="sans-serif" w:cs="sans-serif"/>
                <w:color w:val="000000"/>
                <w:sz w:val="20"/>
                <w:szCs w:val="20"/>
              </w:rPr>
              <w:t>4,210 </w:t>
            </w:r>
          </w:p>
        </w:tc>
        <w:tc>
          <w:tcPr>
            <w:tcW w:w="0" w:type="auto"/>
            <w:shd w:val="clear" w:color="auto" w:fill="E2EFD9"/>
            <w:tcMar>
              <w:top w:w="40" w:type="dxa"/>
              <w:left w:w="0" w:type="dxa"/>
              <w:bottom w:w="40" w:type="dxa"/>
              <w:right w:w="20" w:type="dxa"/>
            </w:tcMar>
            <w:vAlign w:val="bottom"/>
          </w:tcPr>
          <w:p w14:paraId="12B72B60" w14:textId="77777777" w:rsidR="00703C00" w:rsidRDefault="00703C00">
            <w:pPr>
              <w:jc w:val="right"/>
              <w:rPr>
                <w:rFonts w:ascii="宋体"/>
              </w:rPr>
            </w:pPr>
          </w:p>
        </w:tc>
      </w:tr>
      <w:tr w:rsidR="00703C00" w14:paraId="12B72B74" w14:textId="77777777">
        <w:tc>
          <w:tcPr>
            <w:tcW w:w="0" w:type="auto"/>
            <w:gridSpan w:val="3"/>
            <w:shd w:val="clear" w:color="auto" w:fill="FFFFFF"/>
            <w:tcMar>
              <w:top w:w="40" w:type="dxa"/>
              <w:left w:w="20" w:type="dxa"/>
              <w:bottom w:w="40" w:type="dxa"/>
              <w:right w:w="20" w:type="dxa"/>
            </w:tcMar>
            <w:vAlign w:val="bottom"/>
          </w:tcPr>
          <w:p w14:paraId="12B72B62" w14:textId="77777777" w:rsidR="00703C00" w:rsidRDefault="00DA3F08">
            <w:pPr>
              <w:textAlignment w:val="bottom"/>
            </w:pPr>
            <w:r>
              <w:rPr>
                <w:rFonts w:ascii="sans-serif" w:eastAsia="sans-serif" w:hAnsi="sans-serif" w:cs="sans-serif"/>
                <w:color w:val="000000"/>
                <w:sz w:val="20"/>
                <w:szCs w:val="20"/>
              </w:rPr>
              <w:t>Debt securi</w:t>
            </w:r>
            <w:r>
              <w:rPr>
                <w:rFonts w:ascii="sans-serif" w:eastAsia="sans-serif" w:hAnsi="sans-serif" w:cs="sans-serif"/>
                <w:color w:val="000000"/>
                <w:sz w:val="20"/>
                <w:szCs w:val="20"/>
              </w:rPr>
              <w:t>ties issued by United States government agencies</w:t>
            </w:r>
          </w:p>
        </w:tc>
        <w:tc>
          <w:tcPr>
            <w:tcW w:w="0" w:type="auto"/>
            <w:gridSpan w:val="2"/>
            <w:shd w:val="clear" w:color="auto" w:fill="FFFFFF"/>
            <w:tcMar>
              <w:top w:w="40" w:type="dxa"/>
              <w:left w:w="20" w:type="dxa"/>
              <w:bottom w:w="40" w:type="dxa"/>
              <w:right w:w="0" w:type="dxa"/>
            </w:tcMar>
            <w:vAlign w:val="bottom"/>
          </w:tcPr>
          <w:p w14:paraId="12B72B63" w14:textId="77777777" w:rsidR="00703C00" w:rsidRDefault="00DA3F08">
            <w:pPr>
              <w:jc w:val="right"/>
              <w:textAlignment w:val="bottom"/>
            </w:pPr>
            <w:r>
              <w:rPr>
                <w:rFonts w:ascii="sans-serif" w:eastAsia="sans-serif" w:hAnsi="sans-serif" w:cs="sans-serif"/>
                <w:color w:val="000000"/>
                <w:sz w:val="20"/>
                <w:szCs w:val="20"/>
              </w:rPr>
              <w:t>2,975 </w:t>
            </w:r>
          </w:p>
        </w:tc>
        <w:tc>
          <w:tcPr>
            <w:tcW w:w="0" w:type="auto"/>
            <w:shd w:val="clear" w:color="auto" w:fill="FFFFFF"/>
            <w:tcMar>
              <w:top w:w="40" w:type="dxa"/>
              <w:left w:w="0" w:type="dxa"/>
              <w:bottom w:w="40" w:type="dxa"/>
              <w:right w:w="20" w:type="dxa"/>
            </w:tcMar>
            <w:vAlign w:val="bottom"/>
          </w:tcPr>
          <w:p w14:paraId="12B72B6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B65"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B66" w14:textId="77777777" w:rsidR="00703C00" w:rsidRDefault="00DA3F08">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12B72B67"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B68"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B69"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2B6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B6B"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B6C" w14:textId="77777777" w:rsidR="00703C00" w:rsidRDefault="00DA3F08">
            <w:pPr>
              <w:jc w:val="right"/>
              <w:textAlignment w:val="bottom"/>
            </w:pPr>
            <w:r>
              <w:rPr>
                <w:rFonts w:ascii="sans-serif" w:eastAsia="sans-serif" w:hAnsi="sans-serif" w:cs="sans-serif"/>
                <w:color w:val="000000"/>
                <w:sz w:val="20"/>
                <w:szCs w:val="20"/>
              </w:rPr>
              <w:t>2,976 </w:t>
            </w:r>
          </w:p>
        </w:tc>
        <w:tc>
          <w:tcPr>
            <w:tcW w:w="0" w:type="auto"/>
            <w:shd w:val="clear" w:color="auto" w:fill="FFFFFF"/>
            <w:tcMar>
              <w:top w:w="40" w:type="dxa"/>
              <w:left w:w="0" w:type="dxa"/>
              <w:bottom w:w="40" w:type="dxa"/>
              <w:right w:w="20" w:type="dxa"/>
            </w:tcMar>
            <w:vAlign w:val="bottom"/>
          </w:tcPr>
          <w:p w14:paraId="12B72B6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B6E"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B6F" w14:textId="77777777" w:rsidR="00703C00" w:rsidRDefault="00DA3F08">
            <w:pPr>
              <w:jc w:val="right"/>
              <w:textAlignment w:val="bottom"/>
            </w:pPr>
            <w:r>
              <w:rPr>
                <w:rFonts w:ascii="sans-serif" w:eastAsia="sans-serif" w:hAnsi="sans-serif" w:cs="sans-serif"/>
                <w:color w:val="000000"/>
                <w:sz w:val="20"/>
                <w:szCs w:val="20"/>
              </w:rPr>
              <w:t>28 </w:t>
            </w:r>
          </w:p>
        </w:tc>
        <w:tc>
          <w:tcPr>
            <w:tcW w:w="0" w:type="auto"/>
            <w:shd w:val="clear" w:color="auto" w:fill="FFFFFF"/>
            <w:tcMar>
              <w:top w:w="40" w:type="dxa"/>
              <w:left w:w="0" w:type="dxa"/>
              <w:bottom w:w="40" w:type="dxa"/>
              <w:right w:w="20" w:type="dxa"/>
            </w:tcMar>
            <w:vAlign w:val="bottom"/>
          </w:tcPr>
          <w:p w14:paraId="12B72B7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B71"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B72" w14:textId="77777777" w:rsidR="00703C00" w:rsidRDefault="00DA3F08">
            <w:pPr>
              <w:jc w:val="right"/>
              <w:textAlignment w:val="bottom"/>
            </w:pPr>
            <w:r>
              <w:rPr>
                <w:rFonts w:ascii="sans-serif" w:eastAsia="sans-serif" w:hAnsi="sans-serif" w:cs="sans-serif"/>
                <w:color w:val="000000"/>
                <w:sz w:val="20"/>
                <w:szCs w:val="20"/>
              </w:rPr>
              <w:t>2,948 </w:t>
            </w:r>
          </w:p>
        </w:tc>
        <w:tc>
          <w:tcPr>
            <w:tcW w:w="0" w:type="auto"/>
            <w:shd w:val="clear" w:color="auto" w:fill="FFFFFF"/>
            <w:tcMar>
              <w:top w:w="40" w:type="dxa"/>
              <w:left w:w="0" w:type="dxa"/>
              <w:bottom w:w="40" w:type="dxa"/>
              <w:right w:w="20" w:type="dxa"/>
            </w:tcMar>
            <w:vAlign w:val="bottom"/>
          </w:tcPr>
          <w:p w14:paraId="12B72B73" w14:textId="77777777" w:rsidR="00703C00" w:rsidRDefault="00703C00">
            <w:pPr>
              <w:jc w:val="right"/>
              <w:rPr>
                <w:rFonts w:ascii="宋体"/>
              </w:rPr>
            </w:pPr>
          </w:p>
        </w:tc>
      </w:tr>
      <w:tr w:rsidR="00703C00" w14:paraId="12B72B87" w14:textId="77777777">
        <w:tc>
          <w:tcPr>
            <w:tcW w:w="0" w:type="auto"/>
            <w:gridSpan w:val="3"/>
            <w:shd w:val="clear" w:color="auto" w:fill="E2EFD9"/>
            <w:tcMar>
              <w:top w:w="40" w:type="dxa"/>
              <w:left w:w="20" w:type="dxa"/>
              <w:bottom w:w="40" w:type="dxa"/>
              <w:right w:w="20" w:type="dxa"/>
            </w:tcMar>
            <w:vAlign w:val="bottom"/>
          </w:tcPr>
          <w:p w14:paraId="12B72B75" w14:textId="77777777" w:rsidR="00703C00" w:rsidRDefault="00DA3F08">
            <w:pPr>
              <w:textAlignment w:val="bottom"/>
            </w:pPr>
            <w:r>
              <w:rPr>
                <w:rFonts w:ascii="sans-serif" w:eastAsia="sans-serif" w:hAnsi="sans-serif" w:cs="sans-serif"/>
                <w:color w:val="000000"/>
                <w:sz w:val="20"/>
                <w:szCs w:val="20"/>
              </w:rPr>
              <w:t>Debt securities issued by the United States Treasury</w:t>
            </w:r>
          </w:p>
        </w:tc>
        <w:tc>
          <w:tcPr>
            <w:tcW w:w="0" w:type="auto"/>
            <w:gridSpan w:val="2"/>
            <w:shd w:val="clear" w:color="auto" w:fill="E2EFD9"/>
            <w:tcMar>
              <w:top w:w="40" w:type="dxa"/>
              <w:left w:w="20" w:type="dxa"/>
              <w:bottom w:w="40" w:type="dxa"/>
              <w:right w:w="0" w:type="dxa"/>
            </w:tcMar>
            <w:vAlign w:val="bottom"/>
          </w:tcPr>
          <w:p w14:paraId="12B72B76" w14:textId="77777777" w:rsidR="00703C00" w:rsidRDefault="00DA3F08">
            <w:pPr>
              <w:jc w:val="right"/>
              <w:textAlignment w:val="bottom"/>
            </w:pPr>
            <w:r>
              <w:rPr>
                <w:rFonts w:ascii="sans-serif" w:eastAsia="sans-serif" w:hAnsi="sans-serif" w:cs="sans-serif"/>
                <w:color w:val="000000"/>
                <w:sz w:val="20"/>
                <w:szCs w:val="20"/>
              </w:rPr>
              <w:t>2,846 </w:t>
            </w:r>
          </w:p>
        </w:tc>
        <w:tc>
          <w:tcPr>
            <w:tcW w:w="0" w:type="auto"/>
            <w:shd w:val="clear" w:color="auto" w:fill="E2EFD9"/>
            <w:tcMar>
              <w:top w:w="40" w:type="dxa"/>
              <w:left w:w="0" w:type="dxa"/>
              <w:bottom w:w="40" w:type="dxa"/>
              <w:right w:w="20" w:type="dxa"/>
            </w:tcMar>
            <w:vAlign w:val="bottom"/>
          </w:tcPr>
          <w:p w14:paraId="12B72B7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B78"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B79"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2B7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B7B"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B7C"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2B7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B7E"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B7F" w14:textId="77777777" w:rsidR="00703C00" w:rsidRDefault="00DA3F08">
            <w:pPr>
              <w:jc w:val="right"/>
              <w:textAlignment w:val="bottom"/>
            </w:pPr>
            <w:r>
              <w:rPr>
                <w:rFonts w:ascii="sans-serif" w:eastAsia="sans-serif" w:hAnsi="sans-serif" w:cs="sans-serif"/>
                <w:color w:val="000000"/>
                <w:sz w:val="20"/>
                <w:szCs w:val="20"/>
              </w:rPr>
              <w:t>2,846 </w:t>
            </w:r>
          </w:p>
        </w:tc>
        <w:tc>
          <w:tcPr>
            <w:tcW w:w="0" w:type="auto"/>
            <w:shd w:val="clear" w:color="auto" w:fill="E2EFD9"/>
            <w:tcMar>
              <w:top w:w="40" w:type="dxa"/>
              <w:left w:w="0" w:type="dxa"/>
              <w:bottom w:w="40" w:type="dxa"/>
              <w:right w:w="20" w:type="dxa"/>
            </w:tcMar>
            <w:vAlign w:val="bottom"/>
          </w:tcPr>
          <w:p w14:paraId="12B72B8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B8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B82" w14:textId="77777777" w:rsidR="00703C00" w:rsidRDefault="00DA3F08">
            <w:pPr>
              <w:jc w:val="right"/>
              <w:textAlignment w:val="bottom"/>
            </w:pPr>
            <w:r>
              <w:rPr>
                <w:rFonts w:ascii="sans-serif" w:eastAsia="sans-serif" w:hAnsi="sans-serif" w:cs="sans-serif"/>
                <w:color w:val="000000"/>
                <w:sz w:val="20"/>
                <w:szCs w:val="20"/>
              </w:rPr>
              <w:t>25 </w:t>
            </w:r>
          </w:p>
        </w:tc>
        <w:tc>
          <w:tcPr>
            <w:tcW w:w="0" w:type="auto"/>
            <w:shd w:val="clear" w:color="auto" w:fill="E2EFD9"/>
            <w:tcMar>
              <w:top w:w="40" w:type="dxa"/>
              <w:left w:w="0" w:type="dxa"/>
              <w:bottom w:w="40" w:type="dxa"/>
              <w:right w:w="20" w:type="dxa"/>
            </w:tcMar>
            <w:vAlign w:val="bottom"/>
          </w:tcPr>
          <w:p w14:paraId="12B72B8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B84"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B85" w14:textId="77777777" w:rsidR="00703C00" w:rsidRDefault="00DA3F08">
            <w:pPr>
              <w:jc w:val="right"/>
              <w:textAlignment w:val="bottom"/>
            </w:pPr>
            <w:r>
              <w:rPr>
                <w:rFonts w:ascii="sans-serif" w:eastAsia="sans-serif" w:hAnsi="sans-serif" w:cs="sans-serif"/>
                <w:color w:val="000000"/>
                <w:sz w:val="20"/>
                <w:szCs w:val="20"/>
              </w:rPr>
              <w:t>2,821 </w:t>
            </w:r>
          </w:p>
        </w:tc>
        <w:tc>
          <w:tcPr>
            <w:tcW w:w="0" w:type="auto"/>
            <w:shd w:val="clear" w:color="auto" w:fill="E2EFD9"/>
            <w:tcMar>
              <w:top w:w="40" w:type="dxa"/>
              <w:left w:w="0" w:type="dxa"/>
              <w:bottom w:w="40" w:type="dxa"/>
              <w:right w:w="20" w:type="dxa"/>
            </w:tcMar>
            <w:vAlign w:val="bottom"/>
          </w:tcPr>
          <w:p w14:paraId="12B72B86" w14:textId="77777777" w:rsidR="00703C00" w:rsidRDefault="00703C00">
            <w:pPr>
              <w:jc w:val="right"/>
              <w:rPr>
                <w:rFonts w:ascii="宋体"/>
              </w:rPr>
            </w:pPr>
          </w:p>
        </w:tc>
      </w:tr>
      <w:tr w:rsidR="00703C00" w14:paraId="12B72B9A" w14:textId="77777777">
        <w:tc>
          <w:tcPr>
            <w:tcW w:w="0" w:type="auto"/>
            <w:gridSpan w:val="3"/>
            <w:shd w:val="clear" w:color="auto" w:fill="FFFFFF"/>
            <w:tcMar>
              <w:top w:w="40" w:type="dxa"/>
              <w:left w:w="20" w:type="dxa"/>
              <w:bottom w:w="40" w:type="dxa"/>
              <w:right w:w="20" w:type="dxa"/>
            </w:tcMar>
            <w:vAlign w:val="bottom"/>
          </w:tcPr>
          <w:p w14:paraId="12B72B88" w14:textId="77777777" w:rsidR="00703C00" w:rsidRDefault="00DA3F08">
            <w:pPr>
              <w:textAlignment w:val="bottom"/>
            </w:pPr>
            <w:r>
              <w:rPr>
                <w:rFonts w:ascii="sans-serif" w:eastAsia="sans-serif" w:hAnsi="sans-serif" w:cs="sans-serif"/>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12B72B89" w14:textId="77777777" w:rsidR="00703C00" w:rsidRDefault="00DA3F08">
            <w:pPr>
              <w:jc w:val="right"/>
              <w:textAlignment w:val="bottom"/>
            </w:pPr>
            <w:r>
              <w:rPr>
                <w:rFonts w:ascii="sans-serif" w:eastAsia="sans-serif" w:hAnsi="sans-serif" w:cs="sans-serif"/>
                <w:color w:val="000000"/>
                <w:sz w:val="20"/>
                <w:szCs w:val="20"/>
              </w:rPr>
              <w:t>705 </w:t>
            </w:r>
          </w:p>
        </w:tc>
        <w:tc>
          <w:tcPr>
            <w:tcW w:w="0" w:type="auto"/>
            <w:shd w:val="clear" w:color="auto" w:fill="FFFFFF"/>
            <w:tcMar>
              <w:top w:w="40" w:type="dxa"/>
              <w:left w:w="0" w:type="dxa"/>
              <w:bottom w:w="40" w:type="dxa"/>
              <w:right w:w="20" w:type="dxa"/>
            </w:tcMar>
            <w:vAlign w:val="bottom"/>
          </w:tcPr>
          <w:p w14:paraId="12B72B8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B8B"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B8C"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2B8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B8E"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B8F"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2B9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B91"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B92" w14:textId="77777777" w:rsidR="00703C00" w:rsidRDefault="00DA3F08">
            <w:pPr>
              <w:jc w:val="right"/>
              <w:textAlignment w:val="bottom"/>
            </w:pPr>
            <w:r>
              <w:rPr>
                <w:rFonts w:ascii="sans-serif" w:eastAsia="sans-serif" w:hAnsi="sans-serif" w:cs="sans-serif"/>
                <w:color w:val="000000"/>
                <w:sz w:val="20"/>
                <w:szCs w:val="20"/>
              </w:rPr>
              <w:t>705 </w:t>
            </w:r>
          </w:p>
        </w:tc>
        <w:tc>
          <w:tcPr>
            <w:tcW w:w="0" w:type="auto"/>
            <w:shd w:val="clear" w:color="auto" w:fill="FFFFFF"/>
            <w:tcMar>
              <w:top w:w="40" w:type="dxa"/>
              <w:left w:w="0" w:type="dxa"/>
              <w:bottom w:w="40" w:type="dxa"/>
              <w:right w:w="20" w:type="dxa"/>
            </w:tcMar>
            <w:vAlign w:val="bottom"/>
          </w:tcPr>
          <w:p w14:paraId="12B72B93"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B94"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B95" w14:textId="77777777" w:rsidR="00703C00" w:rsidRDefault="00DA3F08">
            <w:pPr>
              <w:jc w:val="right"/>
              <w:textAlignment w:val="bottom"/>
            </w:pPr>
            <w:r>
              <w:rPr>
                <w:rFonts w:ascii="sans-serif" w:eastAsia="sans-serif" w:hAnsi="sans-serif" w:cs="sans-serif"/>
                <w:color w:val="000000"/>
                <w:sz w:val="20"/>
                <w:szCs w:val="20"/>
              </w:rPr>
              <w:t>37 </w:t>
            </w:r>
          </w:p>
        </w:tc>
        <w:tc>
          <w:tcPr>
            <w:tcW w:w="0" w:type="auto"/>
            <w:shd w:val="clear" w:color="auto" w:fill="FFFFFF"/>
            <w:tcMar>
              <w:top w:w="40" w:type="dxa"/>
              <w:left w:w="0" w:type="dxa"/>
              <w:bottom w:w="40" w:type="dxa"/>
              <w:right w:w="20" w:type="dxa"/>
            </w:tcMar>
            <w:vAlign w:val="bottom"/>
          </w:tcPr>
          <w:p w14:paraId="12B72B96"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B97"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B98" w14:textId="77777777" w:rsidR="00703C00" w:rsidRDefault="00DA3F08">
            <w:pPr>
              <w:jc w:val="right"/>
              <w:textAlignment w:val="bottom"/>
            </w:pPr>
            <w:r>
              <w:rPr>
                <w:rFonts w:ascii="sans-serif" w:eastAsia="sans-serif" w:hAnsi="sans-serif" w:cs="sans-serif"/>
                <w:color w:val="000000"/>
                <w:sz w:val="20"/>
                <w:szCs w:val="20"/>
              </w:rPr>
              <w:t>668 </w:t>
            </w:r>
          </w:p>
        </w:tc>
        <w:tc>
          <w:tcPr>
            <w:tcW w:w="0" w:type="auto"/>
            <w:shd w:val="clear" w:color="auto" w:fill="FFFFFF"/>
            <w:tcMar>
              <w:top w:w="40" w:type="dxa"/>
              <w:left w:w="0" w:type="dxa"/>
              <w:bottom w:w="40" w:type="dxa"/>
              <w:right w:w="20" w:type="dxa"/>
            </w:tcMar>
            <w:vAlign w:val="bottom"/>
          </w:tcPr>
          <w:p w14:paraId="12B72B99" w14:textId="77777777" w:rsidR="00703C00" w:rsidRDefault="00703C00">
            <w:pPr>
              <w:jc w:val="right"/>
              <w:rPr>
                <w:rFonts w:ascii="宋体"/>
              </w:rPr>
            </w:pPr>
          </w:p>
        </w:tc>
      </w:tr>
      <w:tr w:rsidR="00703C00" w14:paraId="12B72BAD" w14:textId="77777777">
        <w:tc>
          <w:tcPr>
            <w:tcW w:w="0" w:type="auto"/>
            <w:gridSpan w:val="3"/>
            <w:shd w:val="clear" w:color="auto" w:fill="E2EFD9"/>
            <w:tcMar>
              <w:top w:w="40" w:type="dxa"/>
              <w:left w:w="20" w:type="dxa"/>
              <w:bottom w:w="40" w:type="dxa"/>
              <w:right w:w="20" w:type="dxa"/>
            </w:tcMar>
            <w:vAlign w:val="bottom"/>
          </w:tcPr>
          <w:p w14:paraId="12B72B9B" w14:textId="77777777" w:rsidR="00703C00" w:rsidRDefault="00DA3F08">
            <w:pPr>
              <w:textAlignment w:val="bottom"/>
            </w:pPr>
            <w:r>
              <w:rPr>
                <w:rFonts w:ascii="sans-serif" w:eastAsia="sans-serif" w:hAnsi="sans-serif" w:cs="sans-serif"/>
                <w:color w:val="000000"/>
                <w:sz w:val="20"/>
                <w:szCs w:val="20"/>
              </w:rPr>
              <w:t>Money market funds</w:t>
            </w:r>
          </w:p>
        </w:tc>
        <w:tc>
          <w:tcPr>
            <w:tcW w:w="0" w:type="auto"/>
            <w:gridSpan w:val="2"/>
            <w:shd w:val="clear" w:color="auto" w:fill="E2EFD9"/>
            <w:tcMar>
              <w:top w:w="40" w:type="dxa"/>
              <w:left w:w="20" w:type="dxa"/>
              <w:bottom w:w="40" w:type="dxa"/>
              <w:right w:w="0" w:type="dxa"/>
            </w:tcMar>
            <w:vAlign w:val="bottom"/>
          </w:tcPr>
          <w:p w14:paraId="12B72B9C" w14:textId="77777777" w:rsidR="00703C00" w:rsidRDefault="00DA3F08">
            <w:pPr>
              <w:jc w:val="right"/>
              <w:textAlignment w:val="bottom"/>
            </w:pPr>
            <w:r>
              <w:rPr>
                <w:rFonts w:ascii="sans-serif" w:eastAsia="sans-serif" w:hAnsi="sans-serif" w:cs="sans-serif"/>
                <w:color w:val="000000"/>
                <w:sz w:val="20"/>
                <w:szCs w:val="20"/>
              </w:rPr>
              <w:t>313 </w:t>
            </w:r>
          </w:p>
        </w:tc>
        <w:tc>
          <w:tcPr>
            <w:tcW w:w="0" w:type="auto"/>
            <w:shd w:val="clear" w:color="auto" w:fill="E2EFD9"/>
            <w:tcMar>
              <w:top w:w="40" w:type="dxa"/>
              <w:left w:w="0" w:type="dxa"/>
              <w:bottom w:w="40" w:type="dxa"/>
              <w:right w:w="20" w:type="dxa"/>
            </w:tcMar>
            <w:vAlign w:val="bottom"/>
          </w:tcPr>
          <w:p w14:paraId="12B72B9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B9E"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B9F"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2BA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BA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BA2"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2BA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BA4"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BA5" w14:textId="77777777" w:rsidR="00703C00" w:rsidRDefault="00DA3F08">
            <w:pPr>
              <w:jc w:val="right"/>
              <w:textAlignment w:val="bottom"/>
            </w:pPr>
            <w:r>
              <w:rPr>
                <w:rFonts w:ascii="sans-serif" w:eastAsia="sans-serif" w:hAnsi="sans-serif" w:cs="sans-serif"/>
                <w:color w:val="000000"/>
                <w:sz w:val="20"/>
                <w:szCs w:val="20"/>
              </w:rPr>
              <w:t>313 </w:t>
            </w:r>
          </w:p>
        </w:tc>
        <w:tc>
          <w:tcPr>
            <w:tcW w:w="0" w:type="auto"/>
            <w:shd w:val="clear" w:color="auto" w:fill="E2EFD9"/>
            <w:tcMar>
              <w:top w:w="40" w:type="dxa"/>
              <w:left w:w="0" w:type="dxa"/>
              <w:bottom w:w="40" w:type="dxa"/>
              <w:right w:w="20" w:type="dxa"/>
            </w:tcMar>
            <w:vAlign w:val="bottom"/>
          </w:tcPr>
          <w:p w14:paraId="12B72BA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BA7"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BA8" w14:textId="77777777" w:rsidR="00703C00" w:rsidRDefault="00DA3F08">
            <w:pPr>
              <w:jc w:val="right"/>
              <w:textAlignment w:val="bottom"/>
            </w:pPr>
            <w:r>
              <w:rPr>
                <w:rFonts w:ascii="sans-serif" w:eastAsia="sans-serif" w:hAnsi="sans-serif" w:cs="sans-serif"/>
                <w:color w:val="000000"/>
                <w:sz w:val="20"/>
                <w:szCs w:val="20"/>
              </w:rPr>
              <w:t>313 </w:t>
            </w:r>
          </w:p>
        </w:tc>
        <w:tc>
          <w:tcPr>
            <w:tcW w:w="0" w:type="auto"/>
            <w:shd w:val="clear" w:color="auto" w:fill="E2EFD9"/>
            <w:tcMar>
              <w:top w:w="40" w:type="dxa"/>
              <w:left w:w="0" w:type="dxa"/>
              <w:bottom w:w="40" w:type="dxa"/>
              <w:right w:w="20" w:type="dxa"/>
            </w:tcMar>
            <w:vAlign w:val="bottom"/>
          </w:tcPr>
          <w:p w14:paraId="12B72BA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BAA"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BAB"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2BAC" w14:textId="77777777" w:rsidR="00703C00" w:rsidRDefault="00703C00">
            <w:pPr>
              <w:jc w:val="right"/>
              <w:rPr>
                <w:rFonts w:ascii="宋体"/>
              </w:rPr>
            </w:pPr>
          </w:p>
        </w:tc>
      </w:tr>
      <w:tr w:rsidR="00703C00" w14:paraId="12B72BC0" w14:textId="77777777">
        <w:tc>
          <w:tcPr>
            <w:tcW w:w="0" w:type="auto"/>
            <w:gridSpan w:val="3"/>
            <w:shd w:val="clear" w:color="auto" w:fill="FFFFFF"/>
            <w:tcMar>
              <w:top w:w="40" w:type="dxa"/>
              <w:left w:w="20" w:type="dxa"/>
              <w:bottom w:w="40" w:type="dxa"/>
              <w:right w:w="20" w:type="dxa"/>
            </w:tcMar>
            <w:vAlign w:val="bottom"/>
          </w:tcPr>
          <w:p w14:paraId="12B72BAE" w14:textId="77777777" w:rsidR="00703C00" w:rsidRDefault="00DA3F08">
            <w:pPr>
              <w:textAlignment w:val="bottom"/>
            </w:pPr>
            <w:r>
              <w:rPr>
                <w:rFonts w:ascii="sans-serif" w:eastAsia="sans-serif" w:hAnsi="sans-serif" w:cs="sans-serif"/>
                <w:color w:val="000000"/>
                <w:sz w:val="20"/>
                <w:szCs w:val="20"/>
              </w:rPr>
              <w:t>Foreign government bonds</w:t>
            </w:r>
          </w:p>
        </w:tc>
        <w:tc>
          <w:tcPr>
            <w:tcW w:w="0" w:type="auto"/>
            <w:gridSpan w:val="2"/>
            <w:shd w:val="clear" w:color="auto" w:fill="FFFFFF"/>
            <w:tcMar>
              <w:top w:w="40" w:type="dxa"/>
              <w:left w:w="20" w:type="dxa"/>
              <w:bottom w:w="40" w:type="dxa"/>
              <w:right w:w="0" w:type="dxa"/>
            </w:tcMar>
            <w:vAlign w:val="bottom"/>
          </w:tcPr>
          <w:p w14:paraId="12B72BAF" w14:textId="77777777" w:rsidR="00703C00" w:rsidRDefault="00DA3F08">
            <w:pPr>
              <w:jc w:val="right"/>
              <w:textAlignment w:val="bottom"/>
            </w:pPr>
            <w:r>
              <w:rPr>
                <w:rFonts w:ascii="sans-serif" w:eastAsia="sans-serif" w:hAnsi="sans-serif" w:cs="sans-serif"/>
                <w:color w:val="000000"/>
                <w:sz w:val="20"/>
                <w:szCs w:val="20"/>
              </w:rPr>
              <w:t>67 </w:t>
            </w:r>
          </w:p>
        </w:tc>
        <w:tc>
          <w:tcPr>
            <w:tcW w:w="0" w:type="auto"/>
            <w:shd w:val="clear" w:color="auto" w:fill="FFFFFF"/>
            <w:tcMar>
              <w:top w:w="40" w:type="dxa"/>
              <w:left w:w="0" w:type="dxa"/>
              <w:bottom w:w="40" w:type="dxa"/>
              <w:right w:w="20" w:type="dxa"/>
            </w:tcMar>
            <w:vAlign w:val="bottom"/>
          </w:tcPr>
          <w:p w14:paraId="12B72BB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BB1"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BB2"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2BB3"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BB4"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BB5"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2BB6"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BB7"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BB8" w14:textId="77777777" w:rsidR="00703C00" w:rsidRDefault="00DA3F08">
            <w:pPr>
              <w:jc w:val="right"/>
              <w:textAlignment w:val="bottom"/>
            </w:pPr>
            <w:r>
              <w:rPr>
                <w:rFonts w:ascii="sans-serif" w:eastAsia="sans-serif" w:hAnsi="sans-serif" w:cs="sans-serif"/>
                <w:color w:val="000000"/>
                <w:sz w:val="20"/>
                <w:szCs w:val="20"/>
              </w:rPr>
              <w:t>67 </w:t>
            </w:r>
          </w:p>
        </w:tc>
        <w:tc>
          <w:tcPr>
            <w:tcW w:w="0" w:type="auto"/>
            <w:shd w:val="clear" w:color="auto" w:fill="FFFFFF"/>
            <w:tcMar>
              <w:top w:w="40" w:type="dxa"/>
              <w:left w:w="0" w:type="dxa"/>
              <w:bottom w:w="40" w:type="dxa"/>
              <w:right w:w="20" w:type="dxa"/>
            </w:tcMar>
            <w:vAlign w:val="bottom"/>
          </w:tcPr>
          <w:p w14:paraId="12B72BB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BBA"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BBB"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2BB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BBD"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BBE" w14:textId="77777777" w:rsidR="00703C00" w:rsidRDefault="00DA3F08">
            <w:pPr>
              <w:jc w:val="right"/>
              <w:textAlignment w:val="bottom"/>
            </w:pPr>
            <w:r>
              <w:rPr>
                <w:rFonts w:ascii="sans-serif" w:eastAsia="sans-serif" w:hAnsi="sans-serif" w:cs="sans-serif"/>
                <w:color w:val="000000"/>
                <w:sz w:val="20"/>
                <w:szCs w:val="20"/>
              </w:rPr>
              <w:t>67 </w:t>
            </w:r>
          </w:p>
        </w:tc>
        <w:tc>
          <w:tcPr>
            <w:tcW w:w="0" w:type="auto"/>
            <w:shd w:val="clear" w:color="auto" w:fill="FFFFFF"/>
            <w:tcMar>
              <w:top w:w="40" w:type="dxa"/>
              <w:left w:w="0" w:type="dxa"/>
              <w:bottom w:w="40" w:type="dxa"/>
              <w:right w:w="20" w:type="dxa"/>
            </w:tcMar>
            <w:vAlign w:val="bottom"/>
          </w:tcPr>
          <w:p w14:paraId="12B72BBF" w14:textId="77777777" w:rsidR="00703C00" w:rsidRDefault="00703C00">
            <w:pPr>
              <w:jc w:val="right"/>
              <w:rPr>
                <w:rFonts w:ascii="宋体"/>
              </w:rPr>
            </w:pPr>
          </w:p>
        </w:tc>
      </w:tr>
      <w:tr w:rsidR="00703C00" w14:paraId="12B72BCD" w14:textId="77777777">
        <w:trPr>
          <w:hidden/>
        </w:trPr>
        <w:tc>
          <w:tcPr>
            <w:tcW w:w="0" w:type="auto"/>
            <w:gridSpan w:val="3"/>
            <w:shd w:val="clear" w:color="auto" w:fill="auto"/>
            <w:vAlign w:val="bottom"/>
          </w:tcPr>
          <w:p w14:paraId="12B72BC1" w14:textId="77777777" w:rsidR="00703C00" w:rsidRDefault="00703C00">
            <w:pPr>
              <w:rPr>
                <w:rFonts w:ascii="宋体"/>
                <w:vanish/>
              </w:rPr>
            </w:pPr>
          </w:p>
        </w:tc>
        <w:tc>
          <w:tcPr>
            <w:tcW w:w="0" w:type="auto"/>
            <w:gridSpan w:val="3"/>
            <w:shd w:val="clear" w:color="auto" w:fill="auto"/>
            <w:vAlign w:val="bottom"/>
          </w:tcPr>
          <w:p w14:paraId="12B72BC2" w14:textId="77777777" w:rsidR="00703C00" w:rsidRDefault="00703C00">
            <w:pPr>
              <w:rPr>
                <w:rFonts w:ascii="宋体"/>
                <w:vanish/>
              </w:rPr>
            </w:pPr>
          </w:p>
        </w:tc>
        <w:tc>
          <w:tcPr>
            <w:tcW w:w="0" w:type="auto"/>
            <w:gridSpan w:val="3"/>
            <w:shd w:val="clear" w:color="auto" w:fill="auto"/>
            <w:vAlign w:val="bottom"/>
          </w:tcPr>
          <w:p w14:paraId="12B72BC3" w14:textId="77777777" w:rsidR="00703C00" w:rsidRDefault="00703C00">
            <w:pPr>
              <w:rPr>
                <w:rFonts w:ascii="宋体"/>
                <w:vanish/>
              </w:rPr>
            </w:pPr>
          </w:p>
        </w:tc>
        <w:tc>
          <w:tcPr>
            <w:tcW w:w="0" w:type="auto"/>
            <w:gridSpan w:val="3"/>
            <w:shd w:val="clear" w:color="auto" w:fill="auto"/>
            <w:vAlign w:val="bottom"/>
          </w:tcPr>
          <w:p w14:paraId="12B72BC4" w14:textId="77777777" w:rsidR="00703C00" w:rsidRDefault="00703C00">
            <w:pPr>
              <w:rPr>
                <w:rFonts w:ascii="宋体"/>
                <w:vanish/>
              </w:rPr>
            </w:pPr>
          </w:p>
        </w:tc>
        <w:tc>
          <w:tcPr>
            <w:tcW w:w="0" w:type="auto"/>
            <w:gridSpan w:val="3"/>
            <w:shd w:val="clear" w:color="auto" w:fill="auto"/>
            <w:vAlign w:val="bottom"/>
          </w:tcPr>
          <w:p w14:paraId="12B72BC5" w14:textId="77777777" w:rsidR="00703C00" w:rsidRDefault="00703C00">
            <w:pPr>
              <w:rPr>
                <w:rFonts w:ascii="宋体"/>
                <w:vanish/>
              </w:rPr>
            </w:pPr>
          </w:p>
        </w:tc>
        <w:tc>
          <w:tcPr>
            <w:tcW w:w="0" w:type="auto"/>
            <w:gridSpan w:val="3"/>
            <w:shd w:val="clear" w:color="auto" w:fill="auto"/>
            <w:vAlign w:val="bottom"/>
          </w:tcPr>
          <w:p w14:paraId="12B72BC6" w14:textId="77777777" w:rsidR="00703C00" w:rsidRDefault="00703C00">
            <w:pPr>
              <w:rPr>
                <w:rFonts w:ascii="宋体"/>
                <w:vanish/>
              </w:rPr>
            </w:pPr>
          </w:p>
        </w:tc>
        <w:tc>
          <w:tcPr>
            <w:tcW w:w="0" w:type="auto"/>
            <w:gridSpan w:val="3"/>
            <w:shd w:val="clear" w:color="auto" w:fill="auto"/>
            <w:vAlign w:val="bottom"/>
          </w:tcPr>
          <w:p w14:paraId="12B72BC7" w14:textId="77777777" w:rsidR="00703C00" w:rsidRDefault="00703C00">
            <w:pPr>
              <w:rPr>
                <w:rFonts w:ascii="宋体"/>
                <w:vanish/>
              </w:rPr>
            </w:pPr>
          </w:p>
        </w:tc>
        <w:tc>
          <w:tcPr>
            <w:tcW w:w="0" w:type="auto"/>
            <w:gridSpan w:val="3"/>
            <w:shd w:val="clear" w:color="auto" w:fill="auto"/>
            <w:vAlign w:val="bottom"/>
          </w:tcPr>
          <w:p w14:paraId="12B72BC8" w14:textId="77777777" w:rsidR="00703C00" w:rsidRDefault="00703C00">
            <w:pPr>
              <w:rPr>
                <w:rFonts w:ascii="宋体"/>
                <w:vanish/>
              </w:rPr>
            </w:pPr>
          </w:p>
        </w:tc>
        <w:tc>
          <w:tcPr>
            <w:tcW w:w="0" w:type="auto"/>
            <w:gridSpan w:val="3"/>
            <w:shd w:val="clear" w:color="auto" w:fill="auto"/>
            <w:vAlign w:val="bottom"/>
          </w:tcPr>
          <w:p w14:paraId="12B72BC9" w14:textId="77777777" w:rsidR="00703C00" w:rsidRDefault="00703C00">
            <w:pPr>
              <w:rPr>
                <w:rFonts w:ascii="宋体"/>
                <w:vanish/>
              </w:rPr>
            </w:pPr>
          </w:p>
        </w:tc>
        <w:tc>
          <w:tcPr>
            <w:tcW w:w="0" w:type="auto"/>
            <w:gridSpan w:val="3"/>
            <w:shd w:val="clear" w:color="auto" w:fill="auto"/>
            <w:vAlign w:val="bottom"/>
          </w:tcPr>
          <w:p w14:paraId="12B72BCA" w14:textId="77777777" w:rsidR="00703C00" w:rsidRDefault="00703C00">
            <w:pPr>
              <w:rPr>
                <w:rFonts w:ascii="宋体"/>
                <w:vanish/>
              </w:rPr>
            </w:pPr>
          </w:p>
        </w:tc>
        <w:tc>
          <w:tcPr>
            <w:tcW w:w="0" w:type="auto"/>
            <w:gridSpan w:val="3"/>
            <w:shd w:val="clear" w:color="auto" w:fill="auto"/>
            <w:vAlign w:val="bottom"/>
          </w:tcPr>
          <w:p w14:paraId="12B72BCB" w14:textId="77777777" w:rsidR="00703C00" w:rsidRDefault="00703C00">
            <w:pPr>
              <w:rPr>
                <w:rFonts w:ascii="宋体"/>
                <w:vanish/>
              </w:rPr>
            </w:pPr>
          </w:p>
        </w:tc>
        <w:tc>
          <w:tcPr>
            <w:tcW w:w="0" w:type="auto"/>
            <w:gridSpan w:val="3"/>
            <w:shd w:val="clear" w:color="auto" w:fill="auto"/>
            <w:vAlign w:val="bottom"/>
          </w:tcPr>
          <w:p w14:paraId="12B72BCC" w14:textId="77777777" w:rsidR="00703C00" w:rsidRDefault="00703C00">
            <w:pPr>
              <w:rPr>
                <w:rFonts w:ascii="宋体"/>
                <w:vanish/>
              </w:rPr>
            </w:pPr>
          </w:p>
        </w:tc>
      </w:tr>
      <w:tr w:rsidR="00703C00" w14:paraId="12B72BDA" w14:textId="77777777">
        <w:trPr>
          <w:hidden/>
        </w:trPr>
        <w:tc>
          <w:tcPr>
            <w:tcW w:w="0" w:type="auto"/>
            <w:gridSpan w:val="3"/>
            <w:shd w:val="clear" w:color="auto" w:fill="auto"/>
            <w:vAlign w:val="bottom"/>
          </w:tcPr>
          <w:p w14:paraId="12B72BCE" w14:textId="77777777" w:rsidR="00703C00" w:rsidRDefault="00703C00">
            <w:pPr>
              <w:rPr>
                <w:rFonts w:ascii="宋体"/>
                <w:vanish/>
              </w:rPr>
            </w:pPr>
          </w:p>
        </w:tc>
        <w:tc>
          <w:tcPr>
            <w:tcW w:w="0" w:type="auto"/>
            <w:gridSpan w:val="3"/>
            <w:shd w:val="clear" w:color="auto" w:fill="auto"/>
            <w:vAlign w:val="bottom"/>
          </w:tcPr>
          <w:p w14:paraId="12B72BCF" w14:textId="77777777" w:rsidR="00703C00" w:rsidRDefault="00703C00">
            <w:pPr>
              <w:rPr>
                <w:rFonts w:ascii="宋体"/>
                <w:vanish/>
              </w:rPr>
            </w:pPr>
          </w:p>
        </w:tc>
        <w:tc>
          <w:tcPr>
            <w:tcW w:w="0" w:type="auto"/>
            <w:gridSpan w:val="3"/>
            <w:shd w:val="clear" w:color="auto" w:fill="auto"/>
            <w:vAlign w:val="bottom"/>
          </w:tcPr>
          <w:p w14:paraId="12B72BD0" w14:textId="77777777" w:rsidR="00703C00" w:rsidRDefault="00703C00">
            <w:pPr>
              <w:rPr>
                <w:rFonts w:ascii="宋体"/>
                <w:vanish/>
              </w:rPr>
            </w:pPr>
          </w:p>
        </w:tc>
        <w:tc>
          <w:tcPr>
            <w:tcW w:w="0" w:type="auto"/>
            <w:gridSpan w:val="3"/>
            <w:shd w:val="clear" w:color="auto" w:fill="auto"/>
            <w:vAlign w:val="bottom"/>
          </w:tcPr>
          <w:p w14:paraId="12B72BD1" w14:textId="77777777" w:rsidR="00703C00" w:rsidRDefault="00703C00">
            <w:pPr>
              <w:rPr>
                <w:rFonts w:ascii="宋体"/>
                <w:vanish/>
              </w:rPr>
            </w:pPr>
          </w:p>
        </w:tc>
        <w:tc>
          <w:tcPr>
            <w:tcW w:w="0" w:type="auto"/>
            <w:gridSpan w:val="3"/>
            <w:shd w:val="clear" w:color="auto" w:fill="auto"/>
            <w:vAlign w:val="bottom"/>
          </w:tcPr>
          <w:p w14:paraId="12B72BD2" w14:textId="77777777" w:rsidR="00703C00" w:rsidRDefault="00703C00">
            <w:pPr>
              <w:rPr>
                <w:rFonts w:ascii="宋体"/>
                <w:vanish/>
              </w:rPr>
            </w:pPr>
          </w:p>
        </w:tc>
        <w:tc>
          <w:tcPr>
            <w:tcW w:w="0" w:type="auto"/>
            <w:gridSpan w:val="3"/>
            <w:shd w:val="clear" w:color="auto" w:fill="auto"/>
            <w:vAlign w:val="bottom"/>
          </w:tcPr>
          <w:p w14:paraId="12B72BD3" w14:textId="77777777" w:rsidR="00703C00" w:rsidRDefault="00703C00">
            <w:pPr>
              <w:rPr>
                <w:rFonts w:ascii="宋体"/>
                <w:vanish/>
              </w:rPr>
            </w:pPr>
          </w:p>
        </w:tc>
        <w:tc>
          <w:tcPr>
            <w:tcW w:w="0" w:type="auto"/>
            <w:gridSpan w:val="3"/>
            <w:shd w:val="clear" w:color="auto" w:fill="auto"/>
            <w:vAlign w:val="bottom"/>
          </w:tcPr>
          <w:p w14:paraId="12B72BD4" w14:textId="77777777" w:rsidR="00703C00" w:rsidRDefault="00703C00">
            <w:pPr>
              <w:rPr>
                <w:rFonts w:ascii="宋体"/>
                <w:vanish/>
              </w:rPr>
            </w:pPr>
          </w:p>
        </w:tc>
        <w:tc>
          <w:tcPr>
            <w:tcW w:w="0" w:type="auto"/>
            <w:gridSpan w:val="3"/>
            <w:shd w:val="clear" w:color="auto" w:fill="auto"/>
            <w:vAlign w:val="bottom"/>
          </w:tcPr>
          <w:p w14:paraId="12B72BD5" w14:textId="77777777" w:rsidR="00703C00" w:rsidRDefault="00703C00">
            <w:pPr>
              <w:rPr>
                <w:rFonts w:ascii="宋体"/>
                <w:vanish/>
              </w:rPr>
            </w:pPr>
          </w:p>
        </w:tc>
        <w:tc>
          <w:tcPr>
            <w:tcW w:w="0" w:type="auto"/>
            <w:gridSpan w:val="3"/>
            <w:shd w:val="clear" w:color="auto" w:fill="auto"/>
            <w:vAlign w:val="bottom"/>
          </w:tcPr>
          <w:p w14:paraId="12B72BD6" w14:textId="77777777" w:rsidR="00703C00" w:rsidRDefault="00703C00">
            <w:pPr>
              <w:rPr>
                <w:rFonts w:ascii="宋体"/>
                <w:vanish/>
              </w:rPr>
            </w:pPr>
          </w:p>
        </w:tc>
        <w:tc>
          <w:tcPr>
            <w:tcW w:w="0" w:type="auto"/>
            <w:gridSpan w:val="3"/>
            <w:shd w:val="clear" w:color="auto" w:fill="auto"/>
            <w:vAlign w:val="bottom"/>
          </w:tcPr>
          <w:p w14:paraId="12B72BD7" w14:textId="77777777" w:rsidR="00703C00" w:rsidRDefault="00703C00">
            <w:pPr>
              <w:rPr>
                <w:rFonts w:ascii="宋体"/>
                <w:vanish/>
              </w:rPr>
            </w:pPr>
          </w:p>
        </w:tc>
        <w:tc>
          <w:tcPr>
            <w:tcW w:w="0" w:type="auto"/>
            <w:gridSpan w:val="3"/>
            <w:shd w:val="clear" w:color="auto" w:fill="auto"/>
            <w:vAlign w:val="bottom"/>
          </w:tcPr>
          <w:p w14:paraId="12B72BD8" w14:textId="77777777" w:rsidR="00703C00" w:rsidRDefault="00703C00">
            <w:pPr>
              <w:rPr>
                <w:rFonts w:ascii="宋体"/>
                <w:vanish/>
              </w:rPr>
            </w:pPr>
          </w:p>
        </w:tc>
        <w:tc>
          <w:tcPr>
            <w:tcW w:w="0" w:type="auto"/>
            <w:gridSpan w:val="3"/>
            <w:shd w:val="clear" w:color="auto" w:fill="auto"/>
            <w:vAlign w:val="bottom"/>
          </w:tcPr>
          <w:p w14:paraId="12B72BD9" w14:textId="77777777" w:rsidR="00703C00" w:rsidRDefault="00703C00">
            <w:pPr>
              <w:rPr>
                <w:rFonts w:ascii="宋体"/>
                <w:vanish/>
              </w:rPr>
            </w:pPr>
          </w:p>
        </w:tc>
      </w:tr>
      <w:tr w:rsidR="00703C00" w14:paraId="12B72BF3" w14:textId="77777777">
        <w:tc>
          <w:tcPr>
            <w:tcW w:w="0" w:type="auto"/>
            <w:gridSpan w:val="3"/>
            <w:shd w:val="clear" w:color="auto" w:fill="E2EFD9"/>
            <w:tcMar>
              <w:top w:w="40" w:type="dxa"/>
              <w:left w:w="20" w:type="dxa"/>
              <w:bottom w:w="40" w:type="dxa"/>
              <w:right w:w="20" w:type="dxa"/>
            </w:tcMar>
            <w:vAlign w:val="bottom"/>
          </w:tcPr>
          <w:p w14:paraId="12B72BDB" w14:textId="77777777" w:rsidR="00703C00" w:rsidRDefault="00DA3F08">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BDC"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BDD" w14:textId="77777777" w:rsidR="00703C00" w:rsidRDefault="00DA3F08">
            <w:pPr>
              <w:jc w:val="right"/>
              <w:textAlignment w:val="bottom"/>
            </w:pPr>
            <w:r>
              <w:rPr>
                <w:rFonts w:ascii="sans-serif" w:eastAsia="sans-serif" w:hAnsi="sans-serif" w:cs="sans-serif"/>
                <w:color w:val="000000"/>
                <w:sz w:val="20"/>
                <w:szCs w:val="20"/>
              </w:rPr>
              <w:t>11,348 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BD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BDF"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BE0"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BE1" w14:textId="77777777" w:rsidR="00703C00" w:rsidRDefault="00DA3F08">
            <w:pPr>
              <w:jc w:val="right"/>
              <w:textAlignment w:val="bottom"/>
            </w:pPr>
            <w:r>
              <w:rPr>
                <w:rFonts w:ascii="sans-serif" w:eastAsia="sans-serif" w:hAnsi="sans-serif" w:cs="sans-serif"/>
                <w:color w:val="000000"/>
                <w:sz w:val="20"/>
                <w:szCs w:val="20"/>
              </w:rPr>
              <w:t>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BE2"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BE3"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BE4"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BE5" w14:textId="77777777" w:rsidR="00703C00" w:rsidRDefault="00DA3F08">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BE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BE7"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BE8"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BE9" w14:textId="77777777" w:rsidR="00703C00" w:rsidRDefault="00DA3F08">
            <w:pPr>
              <w:jc w:val="right"/>
              <w:textAlignment w:val="bottom"/>
            </w:pPr>
            <w:r>
              <w:rPr>
                <w:rFonts w:ascii="sans-serif" w:eastAsia="sans-serif" w:hAnsi="sans-serif" w:cs="sans-serif"/>
                <w:color w:val="000000"/>
                <w:sz w:val="20"/>
                <w:szCs w:val="20"/>
              </w:rPr>
              <w:t>11,351 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BE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BEB"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BEC"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BED" w14:textId="77777777" w:rsidR="00703C00" w:rsidRDefault="00DA3F08">
            <w:pPr>
              <w:jc w:val="right"/>
              <w:textAlignment w:val="bottom"/>
            </w:pPr>
            <w:r>
              <w:rPr>
                <w:rFonts w:ascii="sans-serif" w:eastAsia="sans-serif" w:hAnsi="sans-serif" w:cs="sans-serif"/>
                <w:color w:val="000000"/>
                <w:sz w:val="20"/>
                <w:szCs w:val="20"/>
              </w:rPr>
              <w:t>637 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BE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BEF"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BF0"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BF1" w14:textId="77777777" w:rsidR="00703C00" w:rsidRDefault="00DA3F08">
            <w:pPr>
              <w:jc w:val="right"/>
              <w:textAlignment w:val="bottom"/>
            </w:pPr>
            <w:r>
              <w:rPr>
                <w:rFonts w:ascii="sans-serif" w:eastAsia="sans-serif" w:hAnsi="sans-serif" w:cs="sans-serif"/>
                <w:color w:val="000000"/>
                <w:sz w:val="20"/>
                <w:szCs w:val="20"/>
              </w:rPr>
              <w:t>10,714 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BF2" w14:textId="77777777" w:rsidR="00703C00" w:rsidRDefault="00703C00">
            <w:pPr>
              <w:jc w:val="right"/>
              <w:rPr>
                <w:rFonts w:ascii="宋体"/>
              </w:rPr>
            </w:pPr>
          </w:p>
        </w:tc>
      </w:tr>
    </w:tbl>
    <w:p w14:paraId="12B72BF4" w14:textId="77777777" w:rsidR="00703C00" w:rsidRDefault="00DA3F08">
      <w:pPr>
        <w:spacing w:after="180"/>
        <w:jc w:val="center"/>
      </w:pPr>
      <w:r>
        <w:rPr>
          <w:rFonts w:ascii="sans-serif" w:eastAsia="sans-serif" w:hAnsi="sans-serif" w:cs="sans-serif"/>
          <w:color w:val="000000"/>
          <w:sz w:val="20"/>
          <w:szCs w:val="20"/>
        </w:rPr>
        <w:t>65</w:t>
      </w:r>
    </w:p>
    <w:p w14:paraId="12B72BF5" w14:textId="77777777" w:rsidR="00703C00" w:rsidRDefault="00DA3F08">
      <w:r>
        <w:pict w14:anchorId="12B73D3B">
          <v:rect id="_x0000_i1089" style="width:415.3pt;height:1.5pt" o:hralign="center" o:hrstd="t" o:hr="t" fillcolor="#a0a0a0" stroked="f"/>
        </w:pict>
      </w:r>
    </w:p>
    <w:p w14:paraId="12B72BF6" w14:textId="77777777" w:rsidR="00703C00" w:rsidRDefault="00DA3F08">
      <w:pPr>
        <w:jc w:val="both"/>
      </w:pPr>
      <w:hyperlink r:id="rId181" w:anchor="i21d0faa96a6c48bfab64453ef3ce3d49_7" w:history="1">
        <w:r>
          <w:rPr>
            <w:rStyle w:val="a5"/>
            <w:rFonts w:ascii="sans-serif" w:eastAsia="sans-serif" w:hAnsi="sans-serif" w:cs="sans-serif"/>
            <w:b/>
            <w:bCs/>
            <w:sz w:val="16"/>
            <w:szCs w:val="16"/>
          </w:rPr>
          <w:t>Table of Contents</w:t>
        </w:r>
      </w:hyperlink>
    </w:p>
    <w:p w14:paraId="12B72BF7" w14:textId="77777777" w:rsidR="00703C00" w:rsidRDefault="00DA3F08">
      <w:pPr>
        <w:jc w:val="center"/>
      </w:pPr>
      <w:r>
        <w:rPr>
          <w:rFonts w:ascii="sans-serif" w:eastAsia="sans-serif" w:hAnsi="sans-serif" w:cs="sans-serif"/>
          <w:b/>
          <w:bCs/>
          <w:color w:val="000000"/>
          <w:sz w:val="20"/>
          <w:szCs w:val="20"/>
        </w:rPr>
        <w:t xml:space="preserve">NVIDIA </w:t>
      </w:r>
      <w:r>
        <w:rPr>
          <w:rFonts w:ascii="sans-serif" w:eastAsia="sans-serif" w:hAnsi="sans-serif" w:cs="sans-serif"/>
          <w:b/>
          <w:bCs/>
          <w:color w:val="000000"/>
          <w:sz w:val="20"/>
          <w:szCs w:val="20"/>
        </w:rPr>
        <w:t>CORPORATION AND SUBSIDIARIES</w:t>
      </w:r>
    </w:p>
    <w:p w14:paraId="12B72BF8" w14:textId="77777777" w:rsidR="00703C00" w:rsidRDefault="00DA3F08">
      <w:pPr>
        <w:jc w:val="center"/>
      </w:pPr>
      <w:r>
        <w:rPr>
          <w:rFonts w:ascii="sans-serif" w:eastAsia="sans-serif" w:hAnsi="sans-serif" w:cs="sans-serif"/>
          <w:b/>
          <w:bCs/>
          <w:color w:val="000000"/>
          <w:sz w:val="20"/>
          <w:szCs w:val="20"/>
        </w:rPr>
        <w:t>NOTES TO THE CONSOLIDATED FINANCIAL STATEMENTS</w:t>
      </w:r>
    </w:p>
    <w:p w14:paraId="12B72BF9" w14:textId="77777777" w:rsidR="00703C00" w:rsidRDefault="00DA3F08">
      <w:pPr>
        <w:jc w:val="center"/>
      </w:pPr>
      <w:r>
        <w:rPr>
          <w:rFonts w:ascii="sans-serif" w:eastAsia="sans-serif" w:hAnsi="sans-serif" w:cs="sans-serif"/>
          <w:b/>
          <w:bCs/>
          <w:color w:val="000000"/>
          <w:sz w:val="20"/>
          <w:szCs w:val="20"/>
        </w:rPr>
        <w:t>(Continued)</w:t>
      </w:r>
    </w:p>
    <w:p w14:paraId="12B72BFA" w14:textId="77777777" w:rsidR="00703C00" w:rsidRDefault="00703C00">
      <w:pPr>
        <w:jc w:val="both"/>
      </w:pPr>
    </w:p>
    <w:p w14:paraId="12B72BFB" w14:textId="77777777" w:rsidR="00703C00" w:rsidRDefault="00DA3F08">
      <w:pPr>
        <w:spacing w:before="240" w:after="120"/>
        <w:jc w:val="both"/>
      </w:pPr>
      <w:r>
        <w:rPr>
          <w:rFonts w:ascii="sans-serif" w:eastAsia="sans-serif" w:hAnsi="sans-serif" w:cs="sans-serif"/>
          <w:color w:val="000000"/>
          <w:sz w:val="20"/>
          <w:szCs w:val="20"/>
        </w:rPr>
        <w:t>The following table provides the breakdown of unrealized losses as of January 30, 2022, aggregated by investment category and length of time that individual securities</w:t>
      </w:r>
      <w:r>
        <w:rPr>
          <w:rFonts w:ascii="sans-serif" w:eastAsia="sans-serif" w:hAnsi="sans-serif" w:cs="sans-serif"/>
          <w:color w:val="000000"/>
          <w:sz w:val="20"/>
          <w:szCs w:val="20"/>
        </w:rPr>
        <w:t xml:space="preserve"> have been in a continuous loss position:</w:t>
      </w:r>
    </w:p>
    <w:tbl>
      <w:tblPr>
        <w:tblW w:w="5000" w:type="pct"/>
        <w:tblCellMar>
          <w:top w:w="15" w:type="dxa"/>
          <w:left w:w="15" w:type="dxa"/>
          <w:bottom w:w="15" w:type="dxa"/>
          <w:right w:w="15" w:type="dxa"/>
        </w:tblCellMar>
        <w:tblLook w:val="04A0" w:firstRow="1" w:lastRow="0" w:firstColumn="1" w:lastColumn="0" w:noHBand="0" w:noVBand="1"/>
      </w:tblPr>
      <w:tblGrid>
        <w:gridCol w:w="37"/>
        <w:gridCol w:w="1850"/>
        <w:gridCol w:w="36"/>
        <w:gridCol w:w="123"/>
        <w:gridCol w:w="792"/>
        <w:gridCol w:w="37"/>
        <w:gridCol w:w="36"/>
        <w:gridCol w:w="36"/>
        <w:gridCol w:w="36"/>
        <w:gridCol w:w="123"/>
        <w:gridCol w:w="846"/>
        <w:gridCol w:w="36"/>
        <w:gridCol w:w="36"/>
        <w:gridCol w:w="36"/>
        <w:gridCol w:w="36"/>
        <w:gridCol w:w="123"/>
        <w:gridCol w:w="793"/>
        <w:gridCol w:w="36"/>
        <w:gridCol w:w="36"/>
        <w:gridCol w:w="36"/>
        <w:gridCol w:w="36"/>
        <w:gridCol w:w="123"/>
        <w:gridCol w:w="846"/>
        <w:gridCol w:w="36"/>
        <w:gridCol w:w="36"/>
        <w:gridCol w:w="36"/>
        <w:gridCol w:w="36"/>
        <w:gridCol w:w="123"/>
        <w:gridCol w:w="793"/>
        <w:gridCol w:w="36"/>
        <w:gridCol w:w="36"/>
        <w:gridCol w:w="36"/>
        <w:gridCol w:w="36"/>
        <w:gridCol w:w="123"/>
        <w:gridCol w:w="848"/>
        <w:gridCol w:w="36"/>
      </w:tblGrid>
      <w:tr w:rsidR="00703C00" w14:paraId="12B72C20" w14:textId="77777777">
        <w:tc>
          <w:tcPr>
            <w:tcW w:w="50" w:type="pct"/>
            <w:shd w:val="clear" w:color="auto" w:fill="auto"/>
            <w:vAlign w:val="bottom"/>
          </w:tcPr>
          <w:p w14:paraId="12B72BFC" w14:textId="77777777" w:rsidR="00703C00" w:rsidRDefault="00703C00">
            <w:pPr>
              <w:rPr>
                <w:rFonts w:ascii="宋体"/>
              </w:rPr>
            </w:pPr>
          </w:p>
        </w:tc>
        <w:tc>
          <w:tcPr>
            <w:tcW w:w="1268" w:type="pct"/>
            <w:shd w:val="clear" w:color="auto" w:fill="auto"/>
            <w:vAlign w:val="bottom"/>
          </w:tcPr>
          <w:p w14:paraId="12B72BFD" w14:textId="77777777" w:rsidR="00703C00" w:rsidRDefault="00703C00">
            <w:pPr>
              <w:rPr>
                <w:rFonts w:ascii="宋体"/>
              </w:rPr>
            </w:pPr>
          </w:p>
        </w:tc>
        <w:tc>
          <w:tcPr>
            <w:tcW w:w="5" w:type="pct"/>
            <w:shd w:val="clear" w:color="auto" w:fill="auto"/>
            <w:vAlign w:val="bottom"/>
          </w:tcPr>
          <w:p w14:paraId="12B72BFE" w14:textId="77777777" w:rsidR="00703C00" w:rsidRDefault="00703C00">
            <w:pPr>
              <w:rPr>
                <w:rFonts w:ascii="宋体"/>
              </w:rPr>
            </w:pPr>
          </w:p>
        </w:tc>
        <w:tc>
          <w:tcPr>
            <w:tcW w:w="50" w:type="pct"/>
            <w:shd w:val="clear" w:color="auto" w:fill="auto"/>
            <w:vAlign w:val="bottom"/>
          </w:tcPr>
          <w:p w14:paraId="12B72BFF" w14:textId="77777777" w:rsidR="00703C00" w:rsidRDefault="00703C00">
            <w:pPr>
              <w:rPr>
                <w:rFonts w:ascii="宋体"/>
              </w:rPr>
            </w:pPr>
          </w:p>
        </w:tc>
        <w:tc>
          <w:tcPr>
            <w:tcW w:w="529" w:type="pct"/>
            <w:shd w:val="clear" w:color="auto" w:fill="auto"/>
            <w:vAlign w:val="bottom"/>
          </w:tcPr>
          <w:p w14:paraId="12B72C00" w14:textId="77777777" w:rsidR="00703C00" w:rsidRDefault="00703C00">
            <w:pPr>
              <w:rPr>
                <w:rFonts w:ascii="宋体"/>
              </w:rPr>
            </w:pPr>
          </w:p>
        </w:tc>
        <w:tc>
          <w:tcPr>
            <w:tcW w:w="5" w:type="pct"/>
            <w:shd w:val="clear" w:color="auto" w:fill="auto"/>
            <w:vAlign w:val="bottom"/>
          </w:tcPr>
          <w:p w14:paraId="12B72C01" w14:textId="77777777" w:rsidR="00703C00" w:rsidRDefault="00703C00">
            <w:pPr>
              <w:rPr>
                <w:rFonts w:ascii="宋体"/>
              </w:rPr>
            </w:pPr>
          </w:p>
        </w:tc>
        <w:tc>
          <w:tcPr>
            <w:tcW w:w="5" w:type="pct"/>
            <w:shd w:val="clear" w:color="auto" w:fill="auto"/>
            <w:vAlign w:val="bottom"/>
          </w:tcPr>
          <w:p w14:paraId="12B72C02" w14:textId="77777777" w:rsidR="00703C00" w:rsidRDefault="00703C00">
            <w:pPr>
              <w:rPr>
                <w:rFonts w:ascii="宋体"/>
              </w:rPr>
            </w:pPr>
          </w:p>
        </w:tc>
        <w:tc>
          <w:tcPr>
            <w:tcW w:w="26" w:type="pct"/>
            <w:shd w:val="clear" w:color="auto" w:fill="auto"/>
            <w:vAlign w:val="bottom"/>
          </w:tcPr>
          <w:p w14:paraId="12B72C03" w14:textId="77777777" w:rsidR="00703C00" w:rsidRDefault="00703C00">
            <w:pPr>
              <w:rPr>
                <w:rFonts w:ascii="宋体"/>
              </w:rPr>
            </w:pPr>
          </w:p>
        </w:tc>
        <w:tc>
          <w:tcPr>
            <w:tcW w:w="5" w:type="pct"/>
            <w:shd w:val="clear" w:color="auto" w:fill="auto"/>
            <w:vAlign w:val="bottom"/>
          </w:tcPr>
          <w:p w14:paraId="12B72C04" w14:textId="77777777" w:rsidR="00703C00" w:rsidRDefault="00703C00">
            <w:pPr>
              <w:rPr>
                <w:rFonts w:ascii="宋体"/>
              </w:rPr>
            </w:pPr>
          </w:p>
        </w:tc>
        <w:tc>
          <w:tcPr>
            <w:tcW w:w="50" w:type="pct"/>
            <w:shd w:val="clear" w:color="auto" w:fill="auto"/>
            <w:vAlign w:val="bottom"/>
          </w:tcPr>
          <w:p w14:paraId="12B72C05" w14:textId="77777777" w:rsidR="00703C00" w:rsidRDefault="00703C00">
            <w:pPr>
              <w:rPr>
                <w:rFonts w:ascii="宋体"/>
              </w:rPr>
            </w:pPr>
          </w:p>
        </w:tc>
        <w:tc>
          <w:tcPr>
            <w:tcW w:w="529" w:type="pct"/>
            <w:shd w:val="clear" w:color="auto" w:fill="auto"/>
            <w:vAlign w:val="bottom"/>
          </w:tcPr>
          <w:p w14:paraId="12B72C06" w14:textId="77777777" w:rsidR="00703C00" w:rsidRDefault="00703C00">
            <w:pPr>
              <w:rPr>
                <w:rFonts w:ascii="宋体"/>
              </w:rPr>
            </w:pPr>
          </w:p>
        </w:tc>
        <w:tc>
          <w:tcPr>
            <w:tcW w:w="5" w:type="pct"/>
            <w:shd w:val="clear" w:color="auto" w:fill="auto"/>
            <w:vAlign w:val="bottom"/>
          </w:tcPr>
          <w:p w14:paraId="12B72C07" w14:textId="77777777" w:rsidR="00703C00" w:rsidRDefault="00703C00">
            <w:pPr>
              <w:rPr>
                <w:rFonts w:ascii="宋体"/>
              </w:rPr>
            </w:pPr>
          </w:p>
        </w:tc>
        <w:tc>
          <w:tcPr>
            <w:tcW w:w="5" w:type="pct"/>
            <w:shd w:val="clear" w:color="auto" w:fill="auto"/>
            <w:vAlign w:val="bottom"/>
          </w:tcPr>
          <w:p w14:paraId="12B72C08" w14:textId="77777777" w:rsidR="00703C00" w:rsidRDefault="00703C00">
            <w:pPr>
              <w:rPr>
                <w:rFonts w:ascii="宋体"/>
              </w:rPr>
            </w:pPr>
          </w:p>
        </w:tc>
        <w:tc>
          <w:tcPr>
            <w:tcW w:w="26" w:type="pct"/>
            <w:shd w:val="clear" w:color="auto" w:fill="auto"/>
            <w:vAlign w:val="bottom"/>
          </w:tcPr>
          <w:p w14:paraId="12B72C09" w14:textId="77777777" w:rsidR="00703C00" w:rsidRDefault="00703C00">
            <w:pPr>
              <w:rPr>
                <w:rFonts w:ascii="宋体"/>
              </w:rPr>
            </w:pPr>
          </w:p>
        </w:tc>
        <w:tc>
          <w:tcPr>
            <w:tcW w:w="5" w:type="pct"/>
            <w:shd w:val="clear" w:color="auto" w:fill="auto"/>
            <w:vAlign w:val="bottom"/>
          </w:tcPr>
          <w:p w14:paraId="12B72C0A" w14:textId="77777777" w:rsidR="00703C00" w:rsidRDefault="00703C00">
            <w:pPr>
              <w:rPr>
                <w:rFonts w:ascii="宋体"/>
              </w:rPr>
            </w:pPr>
          </w:p>
        </w:tc>
        <w:tc>
          <w:tcPr>
            <w:tcW w:w="50" w:type="pct"/>
            <w:shd w:val="clear" w:color="auto" w:fill="auto"/>
            <w:vAlign w:val="bottom"/>
          </w:tcPr>
          <w:p w14:paraId="12B72C0B" w14:textId="77777777" w:rsidR="00703C00" w:rsidRDefault="00703C00">
            <w:pPr>
              <w:rPr>
                <w:rFonts w:ascii="宋体"/>
              </w:rPr>
            </w:pPr>
          </w:p>
        </w:tc>
        <w:tc>
          <w:tcPr>
            <w:tcW w:w="529" w:type="pct"/>
            <w:shd w:val="clear" w:color="auto" w:fill="auto"/>
            <w:vAlign w:val="bottom"/>
          </w:tcPr>
          <w:p w14:paraId="12B72C0C" w14:textId="77777777" w:rsidR="00703C00" w:rsidRDefault="00703C00">
            <w:pPr>
              <w:rPr>
                <w:rFonts w:ascii="宋体"/>
              </w:rPr>
            </w:pPr>
          </w:p>
        </w:tc>
        <w:tc>
          <w:tcPr>
            <w:tcW w:w="5" w:type="pct"/>
            <w:shd w:val="clear" w:color="auto" w:fill="auto"/>
            <w:vAlign w:val="bottom"/>
          </w:tcPr>
          <w:p w14:paraId="12B72C0D" w14:textId="77777777" w:rsidR="00703C00" w:rsidRDefault="00703C00">
            <w:pPr>
              <w:rPr>
                <w:rFonts w:ascii="宋体"/>
              </w:rPr>
            </w:pPr>
          </w:p>
        </w:tc>
        <w:tc>
          <w:tcPr>
            <w:tcW w:w="5" w:type="pct"/>
            <w:shd w:val="clear" w:color="auto" w:fill="auto"/>
            <w:vAlign w:val="bottom"/>
          </w:tcPr>
          <w:p w14:paraId="12B72C0E" w14:textId="77777777" w:rsidR="00703C00" w:rsidRDefault="00703C00">
            <w:pPr>
              <w:rPr>
                <w:rFonts w:ascii="宋体"/>
              </w:rPr>
            </w:pPr>
          </w:p>
        </w:tc>
        <w:tc>
          <w:tcPr>
            <w:tcW w:w="26" w:type="pct"/>
            <w:shd w:val="clear" w:color="auto" w:fill="auto"/>
            <w:vAlign w:val="bottom"/>
          </w:tcPr>
          <w:p w14:paraId="12B72C0F" w14:textId="77777777" w:rsidR="00703C00" w:rsidRDefault="00703C00">
            <w:pPr>
              <w:rPr>
                <w:rFonts w:ascii="宋体"/>
              </w:rPr>
            </w:pPr>
          </w:p>
        </w:tc>
        <w:tc>
          <w:tcPr>
            <w:tcW w:w="5" w:type="pct"/>
            <w:shd w:val="clear" w:color="auto" w:fill="auto"/>
            <w:vAlign w:val="bottom"/>
          </w:tcPr>
          <w:p w14:paraId="12B72C10" w14:textId="77777777" w:rsidR="00703C00" w:rsidRDefault="00703C00">
            <w:pPr>
              <w:rPr>
                <w:rFonts w:ascii="宋体"/>
              </w:rPr>
            </w:pPr>
          </w:p>
        </w:tc>
        <w:tc>
          <w:tcPr>
            <w:tcW w:w="50" w:type="pct"/>
            <w:shd w:val="clear" w:color="auto" w:fill="auto"/>
            <w:vAlign w:val="bottom"/>
          </w:tcPr>
          <w:p w14:paraId="12B72C11" w14:textId="77777777" w:rsidR="00703C00" w:rsidRDefault="00703C00">
            <w:pPr>
              <w:rPr>
                <w:rFonts w:ascii="宋体"/>
              </w:rPr>
            </w:pPr>
          </w:p>
        </w:tc>
        <w:tc>
          <w:tcPr>
            <w:tcW w:w="529" w:type="pct"/>
            <w:shd w:val="clear" w:color="auto" w:fill="auto"/>
            <w:vAlign w:val="bottom"/>
          </w:tcPr>
          <w:p w14:paraId="12B72C12" w14:textId="77777777" w:rsidR="00703C00" w:rsidRDefault="00703C00">
            <w:pPr>
              <w:rPr>
                <w:rFonts w:ascii="宋体"/>
              </w:rPr>
            </w:pPr>
          </w:p>
        </w:tc>
        <w:tc>
          <w:tcPr>
            <w:tcW w:w="5" w:type="pct"/>
            <w:shd w:val="clear" w:color="auto" w:fill="auto"/>
            <w:vAlign w:val="bottom"/>
          </w:tcPr>
          <w:p w14:paraId="12B72C13" w14:textId="77777777" w:rsidR="00703C00" w:rsidRDefault="00703C00">
            <w:pPr>
              <w:rPr>
                <w:rFonts w:ascii="宋体"/>
              </w:rPr>
            </w:pPr>
          </w:p>
        </w:tc>
        <w:tc>
          <w:tcPr>
            <w:tcW w:w="5" w:type="pct"/>
            <w:shd w:val="clear" w:color="auto" w:fill="auto"/>
            <w:vAlign w:val="bottom"/>
          </w:tcPr>
          <w:p w14:paraId="12B72C14" w14:textId="77777777" w:rsidR="00703C00" w:rsidRDefault="00703C00">
            <w:pPr>
              <w:rPr>
                <w:rFonts w:ascii="宋体"/>
              </w:rPr>
            </w:pPr>
          </w:p>
        </w:tc>
        <w:tc>
          <w:tcPr>
            <w:tcW w:w="19" w:type="pct"/>
            <w:shd w:val="clear" w:color="auto" w:fill="auto"/>
            <w:vAlign w:val="bottom"/>
          </w:tcPr>
          <w:p w14:paraId="12B72C15" w14:textId="77777777" w:rsidR="00703C00" w:rsidRDefault="00703C00">
            <w:pPr>
              <w:rPr>
                <w:rFonts w:ascii="宋体"/>
              </w:rPr>
            </w:pPr>
          </w:p>
        </w:tc>
        <w:tc>
          <w:tcPr>
            <w:tcW w:w="5" w:type="pct"/>
            <w:shd w:val="clear" w:color="auto" w:fill="auto"/>
            <w:vAlign w:val="bottom"/>
          </w:tcPr>
          <w:p w14:paraId="12B72C16" w14:textId="77777777" w:rsidR="00703C00" w:rsidRDefault="00703C00">
            <w:pPr>
              <w:rPr>
                <w:rFonts w:ascii="宋体"/>
              </w:rPr>
            </w:pPr>
          </w:p>
        </w:tc>
        <w:tc>
          <w:tcPr>
            <w:tcW w:w="50" w:type="pct"/>
            <w:shd w:val="clear" w:color="auto" w:fill="auto"/>
            <w:vAlign w:val="bottom"/>
          </w:tcPr>
          <w:p w14:paraId="12B72C17" w14:textId="77777777" w:rsidR="00703C00" w:rsidRDefault="00703C00">
            <w:pPr>
              <w:rPr>
                <w:rFonts w:ascii="宋体"/>
              </w:rPr>
            </w:pPr>
          </w:p>
        </w:tc>
        <w:tc>
          <w:tcPr>
            <w:tcW w:w="529" w:type="pct"/>
            <w:shd w:val="clear" w:color="auto" w:fill="auto"/>
            <w:vAlign w:val="bottom"/>
          </w:tcPr>
          <w:p w14:paraId="12B72C18" w14:textId="77777777" w:rsidR="00703C00" w:rsidRDefault="00703C00">
            <w:pPr>
              <w:rPr>
                <w:rFonts w:ascii="宋体"/>
              </w:rPr>
            </w:pPr>
          </w:p>
        </w:tc>
        <w:tc>
          <w:tcPr>
            <w:tcW w:w="5" w:type="pct"/>
            <w:shd w:val="clear" w:color="auto" w:fill="auto"/>
            <w:vAlign w:val="bottom"/>
          </w:tcPr>
          <w:p w14:paraId="12B72C19" w14:textId="77777777" w:rsidR="00703C00" w:rsidRDefault="00703C00">
            <w:pPr>
              <w:rPr>
                <w:rFonts w:ascii="宋体"/>
              </w:rPr>
            </w:pPr>
          </w:p>
        </w:tc>
        <w:tc>
          <w:tcPr>
            <w:tcW w:w="5" w:type="pct"/>
            <w:shd w:val="clear" w:color="auto" w:fill="auto"/>
            <w:vAlign w:val="bottom"/>
          </w:tcPr>
          <w:p w14:paraId="12B72C1A" w14:textId="77777777" w:rsidR="00703C00" w:rsidRDefault="00703C00">
            <w:pPr>
              <w:rPr>
                <w:rFonts w:ascii="宋体"/>
              </w:rPr>
            </w:pPr>
          </w:p>
        </w:tc>
        <w:tc>
          <w:tcPr>
            <w:tcW w:w="19" w:type="pct"/>
            <w:shd w:val="clear" w:color="auto" w:fill="auto"/>
            <w:vAlign w:val="bottom"/>
          </w:tcPr>
          <w:p w14:paraId="12B72C1B" w14:textId="77777777" w:rsidR="00703C00" w:rsidRDefault="00703C00">
            <w:pPr>
              <w:rPr>
                <w:rFonts w:ascii="宋体"/>
              </w:rPr>
            </w:pPr>
          </w:p>
        </w:tc>
        <w:tc>
          <w:tcPr>
            <w:tcW w:w="5" w:type="pct"/>
            <w:shd w:val="clear" w:color="auto" w:fill="auto"/>
            <w:vAlign w:val="bottom"/>
          </w:tcPr>
          <w:p w14:paraId="12B72C1C" w14:textId="77777777" w:rsidR="00703C00" w:rsidRDefault="00703C00">
            <w:pPr>
              <w:rPr>
                <w:rFonts w:ascii="宋体"/>
              </w:rPr>
            </w:pPr>
          </w:p>
        </w:tc>
        <w:tc>
          <w:tcPr>
            <w:tcW w:w="50" w:type="pct"/>
            <w:shd w:val="clear" w:color="auto" w:fill="auto"/>
            <w:vAlign w:val="bottom"/>
          </w:tcPr>
          <w:p w14:paraId="12B72C1D" w14:textId="77777777" w:rsidR="00703C00" w:rsidRDefault="00703C00">
            <w:pPr>
              <w:rPr>
                <w:rFonts w:ascii="宋体"/>
              </w:rPr>
            </w:pPr>
          </w:p>
        </w:tc>
        <w:tc>
          <w:tcPr>
            <w:tcW w:w="530" w:type="pct"/>
            <w:shd w:val="clear" w:color="auto" w:fill="auto"/>
            <w:vAlign w:val="bottom"/>
          </w:tcPr>
          <w:p w14:paraId="12B72C1E" w14:textId="77777777" w:rsidR="00703C00" w:rsidRDefault="00703C00">
            <w:pPr>
              <w:rPr>
                <w:rFonts w:ascii="宋体"/>
              </w:rPr>
            </w:pPr>
          </w:p>
        </w:tc>
        <w:tc>
          <w:tcPr>
            <w:tcW w:w="5" w:type="pct"/>
            <w:shd w:val="clear" w:color="auto" w:fill="auto"/>
            <w:vAlign w:val="bottom"/>
          </w:tcPr>
          <w:p w14:paraId="12B72C1F" w14:textId="77777777" w:rsidR="00703C00" w:rsidRDefault="00703C00">
            <w:pPr>
              <w:rPr>
                <w:rFonts w:ascii="宋体"/>
              </w:rPr>
            </w:pPr>
          </w:p>
        </w:tc>
      </w:tr>
      <w:tr w:rsidR="00703C00" w14:paraId="12B72C27" w14:textId="77777777">
        <w:tc>
          <w:tcPr>
            <w:tcW w:w="0" w:type="auto"/>
            <w:gridSpan w:val="3"/>
            <w:shd w:val="clear" w:color="auto" w:fill="auto"/>
            <w:tcMar>
              <w:top w:w="40" w:type="dxa"/>
              <w:left w:w="20" w:type="dxa"/>
              <w:bottom w:w="40" w:type="dxa"/>
              <w:right w:w="20" w:type="dxa"/>
            </w:tcMar>
            <w:vAlign w:val="bottom"/>
          </w:tcPr>
          <w:p w14:paraId="12B72C21" w14:textId="77777777" w:rsidR="00703C00" w:rsidRDefault="00DA3F08">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2B72C22" w14:textId="77777777" w:rsidR="00703C00" w:rsidRDefault="00DA3F08">
            <w:pPr>
              <w:jc w:val="center"/>
              <w:textAlignment w:val="bottom"/>
            </w:pPr>
            <w:r>
              <w:rPr>
                <w:rFonts w:ascii="sans-serif" w:eastAsia="sans-serif" w:hAnsi="sans-serif" w:cs="sans-serif"/>
                <w:b/>
                <w:bCs/>
                <w:color w:val="000000"/>
                <w:sz w:val="20"/>
                <w:szCs w:val="20"/>
              </w:rPr>
              <w:t>Less than 12 Months</w:t>
            </w:r>
          </w:p>
        </w:tc>
        <w:tc>
          <w:tcPr>
            <w:tcW w:w="0" w:type="auto"/>
            <w:gridSpan w:val="3"/>
            <w:shd w:val="clear" w:color="auto" w:fill="auto"/>
            <w:tcMar>
              <w:top w:w="0" w:type="dxa"/>
              <w:left w:w="20" w:type="dxa"/>
              <w:bottom w:w="0" w:type="dxa"/>
              <w:right w:w="20" w:type="dxa"/>
            </w:tcMar>
            <w:vAlign w:val="bottom"/>
          </w:tcPr>
          <w:p w14:paraId="12B72C23" w14:textId="77777777" w:rsidR="00703C00" w:rsidRDefault="00703C00">
            <w:pPr>
              <w:rPr>
                <w:rFonts w:ascii="宋体"/>
              </w:rPr>
            </w:pPr>
          </w:p>
        </w:tc>
        <w:tc>
          <w:tcPr>
            <w:tcW w:w="0" w:type="auto"/>
            <w:gridSpan w:val="9"/>
            <w:shd w:val="clear" w:color="auto" w:fill="auto"/>
            <w:tcMar>
              <w:top w:w="40" w:type="dxa"/>
              <w:left w:w="20" w:type="dxa"/>
              <w:bottom w:w="40" w:type="dxa"/>
              <w:right w:w="20" w:type="dxa"/>
            </w:tcMar>
            <w:vAlign w:val="bottom"/>
          </w:tcPr>
          <w:p w14:paraId="12B72C24" w14:textId="77777777" w:rsidR="00703C00" w:rsidRDefault="00DA3F08">
            <w:pPr>
              <w:jc w:val="center"/>
              <w:textAlignment w:val="bottom"/>
            </w:pPr>
            <w:r>
              <w:rPr>
                <w:rFonts w:ascii="sans-serif" w:eastAsia="sans-serif" w:hAnsi="sans-serif" w:cs="sans-serif"/>
                <w:b/>
                <w:bCs/>
                <w:color w:val="000000"/>
                <w:sz w:val="20"/>
                <w:szCs w:val="20"/>
              </w:rPr>
              <w:t>12 Months or Greater</w:t>
            </w:r>
          </w:p>
        </w:tc>
        <w:tc>
          <w:tcPr>
            <w:tcW w:w="0" w:type="auto"/>
            <w:gridSpan w:val="3"/>
            <w:shd w:val="clear" w:color="auto" w:fill="auto"/>
            <w:tcMar>
              <w:top w:w="0" w:type="dxa"/>
              <w:left w:w="20" w:type="dxa"/>
              <w:bottom w:w="0" w:type="dxa"/>
              <w:right w:w="20" w:type="dxa"/>
            </w:tcMar>
            <w:vAlign w:val="bottom"/>
          </w:tcPr>
          <w:p w14:paraId="12B72C25" w14:textId="77777777" w:rsidR="00703C00" w:rsidRDefault="00703C00">
            <w:pPr>
              <w:rPr>
                <w:rFonts w:ascii="宋体"/>
              </w:rPr>
            </w:pPr>
          </w:p>
        </w:tc>
        <w:tc>
          <w:tcPr>
            <w:tcW w:w="0" w:type="auto"/>
            <w:gridSpan w:val="9"/>
            <w:shd w:val="clear" w:color="auto" w:fill="auto"/>
            <w:tcMar>
              <w:top w:w="40" w:type="dxa"/>
              <w:left w:w="20" w:type="dxa"/>
              <w:bottom w:w="40" w:type="dxa"/>
              <w:right w:w="20" w:type="dxa"/>
            </w:tcMar>
            <w:vAlign w:val="bottom"/>
          </w:tcPr>
          <w:p w14:paraId="12B72C26" w14:textId="77777777" w:rsidR="00703C00" w:rsidRDefault="00DA3F08">
            <w:pPr>
              <w:jc w:val="center"/>
              <w:textAlignment w:val="bottom"/>
            </w:pPr>
            <w:r>
              <w:rPr>
                <w:rFonts w:ascii="sans-serif" w:eastAsia="sans-serif" w:hAnsi="sans-serif" w:cs="sans-serif"/>
                <w:b/>
                <w:bCs/>
                <w:color w:val="000000"/>
                <w:sz w:val="20"/>
                <w:szCs w:val="20"/>
              </w:rPr>
              <w:t>Total</w:t>
            </w:r>
          </w:p>
        </w:tc>
      </w:tr>
      <w:tr w:rsidR="00703C00" w14:paraId="12B72C34" w14:textId="77777777">
        <w:tc>
          <w:tcPr>
            <w:tcW w:w="0" w:type="auto"/>
            <w:gridSpan w:val="3"/>
            <w:shd w:val="clear" w:color="auto" w:fill="auto"/>
            <w:tcMar>
              <w:top w:w="40" w:type="dxa"/>
              <w:left w:w="20" w:type="dxa"/>
              <w:bottom w:w="40" w:type="dxa"/>
              <w:right w:w="20" w:type="dxa"/>
            </w:tcMar>
            <w:vAlign w:val="bottom"/>
          </w:tcPr>
          <w:p w14:paraId="12B72C28"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C29" w14:textId="77777777" w:rsidR="00703C00" w:rsidRDefault="00DA3F08">
            <w:pPr>
              <w:jc w:val="center"/>
              <w:textAlignment w:val="bottom"/>
            </w:pPr>
            <w:r>
              <w:rPr>
                <w:rFonts w:ascii="sans-serif" w:eastAsia="sans-serif" w:hAnsi="sans-serif" w:cs="sans-serif"/>
                <w:b/>
                <w:bCs/>
                <w:color w:val="000000"/>
                <w:sz w:val="20"/>
                <w:szCs w:val="20"/>
              </w:rPr>
              <w:t>Estimated 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C2A"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C2B" w14:textId="77777777" w:rsidR="00703C00" w:rsidRDefault="00DA3F08">
            <w:pPr>
              <w:jc w:val="center"/>
              <w:textAlignment w:val="bottom"/>
            </w:pPr>
            <w:r>
              <w:rPr>
                <w:rFonts w:ascii="sans-serif" w:eastAsia="sans-serif" w:hAnsi="sans-serif" w:cs="sans-serif"/>
                <w:b/>
                <w:bCs/>
                <w:color w:val="000000"/>
                <w:sz w:val="20"/>
                <w:szCs w:val="20"/>
              </w:rPr>
              <w:t>Gross Unrealized Loss</w:t>
            </w:r>
          </w:p>
        </w:tc>
        <w:tc>
          <w:tcPr>
            <w:tcW w:w="0" w:type="auto"/>
            <w:gridSpan w:val="3"/>
            <w:shd w:val="clear" w:color="auto" w:fill="auto"/>
            <w:tcMar>
              <w:top w:w="0" w:type="dxa"/>
              <w:left w:w="20" w:type="dxa"/>
              <w:bottom w:w="0" w:type="dxa"/>
              <w:right w:w="20" w:type="dxa"/>
            </w:tcMar>
            <w:vAlign w:val="bottom"/>
          </w:tcPr>
          <w:p w14:paraId="12B72C2C"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C2D" w14:textId="77777777" w:rsidR="00703C00" w:rsidRDefault="00DA3F08">
            <w:pPr>
              <w:jc w:val="center"/>
              <w:textAlignment w:val="bottom"/>
            </w:pPr>
            <w:r>
              <w:rPr>
                <w:rFonts w:ascii="sans-serif" w:eastAsia="sans-serif" w:hAnsi="sans-serif" w:cs="sans-serif"/>
                <w:b/>
                <w:bCs/>
                <w:color w:val="000000"/>
                <w:sz w:val="20"/>
                <w:szCs w:val="20"/>
              </w:rPr>
              <w:t>Estimated 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C2E"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C2F" w14:textId="77777777" w:rsidR="00703C00" w:rsidRDefault="00DA3F08">
            <w:pPr>
              <w:jc w:val="center"/>
              <w:textAlignment w:val="bottom"/>
            </w:pPr>
            <w:r>
              <w:rPr>
                <w:rFonts w:ascii="sans-serif" w:eastAsia="sans-serif" w:hAnsi="sans-serif" w:cs="sans-serif"/>
                <w:b/>
                <w:bCs/>
                <w:color w:val="000000"/>
                <w:sz w:val="20"/>
                <w:szCs w:val="20"/>
              </w:rPr>
              <w:t>Gross Unrealized Loss</w:t>
            </w:r>
          </w:p>
        </w:tc>
        <w:tc>
          <w:tcPr>
            <w:tcW w:w="0" w:type="auto"/>
            <w:gridSpan w:val="3"/>
            <w:shd w:val="clear" w:color="auto" w:fill="auto"/>
            <w:tcMar>
              <w:top w:w="0" w:type="dxa"/>
              <w:left w:w="20" w:type="dxa"/>
              <w:bottom w:w="0" w:type="dxa"/>
              <w:right w:w="20" w:type="dxa"/>
            </w:tcMar>
            <w:vAlign w:val="bottom"/>
          </w:tcPr>
          <w:p w14:paraId="12B72C30"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C31" w14:textId="77777777" w:rsidR="00703C00" w:rsidRDefault="00DA3F08">
            <w:pPr>
              <w:jc w:val="center"/>
              <w:textAlignment w:val="bottom"/>
            </w:pPr>
            <w:r>
              <w:rPr>
                <w:rFonts w:ascii="sans-serif" w:eastAsia="sans-serif" w:hAnsi="sans-serif" w:cs="sans-serif"/>
                <w:b/>
                <w:bCs/>
                <w:color w:val="000000"/>
                <w:sz w:val="20"/>
                <w:szCs w:val="20"/>
              </w:rPr>
              <w:t>Estimated 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C32"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C33" w14:textId="77777777" w:rsidR="00703C00" w:rsidRDefault="00DA3F08">
            <w:pPr>
              <w:jc w:val="center"/>
              <w:textAlignment w:val="bottom"/>
            </w:pPr>
            <w:r>
              <w:rPr>
                <w:rFonts w:ascii="sans-serif" w:eastAsia="sans-serif" w:hAnsi="sans-serif" w:cs="sans-serif"/>
                <w:b/>
                <w:bCs/>
                <w:color w:val="000000"/>
                <w:sz w:val="20"/>
                <w:szCs w:val="20"/>
              </w:rPr>
              <w:t>Gross Unrealized Loss</w:t>
            </w:r>
          </w:p>
        </w:tc>
      </w:tr>
      <w:tr w:rsidR="00703C00" w14:paraId="12B72C41" w14:textId="77777777">
        <w:trPr>
          <w:hidden/>
        </w:trPr>
        <w:tc>
          <w:tcPr>
            <w:tcW w:w="0" w:type="auto"/>
            <w:gridSpan w:val="3"/>
            <w:shd w:val="clear" w:color="auto" w:fill="auto"/>
            <w:vAlign w:val="bottom"/>
          </w:tcPr>
          <w:p w14:paraId="12B72C35" w14:textId="77777777" w:rsidR="00703C00" w:rsidRDefault="00703C00">
            <w:pPr>
              <w:rPr>
                <w:rFonts w:ascii="宋体"/>
                <w:vanish/>
              </w:rPr>
            </w:pPr>
          </w:p>
        </w:tc>
        <w:tc>
          <w:tcPr>
            <w:tcW w:w="0" w:type="auto"/>
            <w:gridSpan w:val="3"/>
            <w:shd w:val="clear" w:color="auto" w:fill="auto"/>
            <w:vAlign w:val="bottom"/>
          </w:tcPr>
          <w:p w14:paraId="12B72C36" w14:textId="77777777" w:rsidR="00703C00" w:rsidRDefault="00703C00">
            <w:pPr>
              <w:rPr>
                <w:rFonts w:ascii="宋体"/>
                <w:vanish/>
              </w:rPr>
            </w:pPr>
          </w:p>
        </w:tc>
        <w:tc>
          <w:tcPr>
            <w:tcW w:w="0" w:type="auto"/>
            <w:gridSpan w:val="3"/>
            <w:shd w:val="clear" w:color="auto" w:fill="auto"/>
            <w:vAlign w:val="bottom"/>
          </w:tcPr>
          <w:p w14:paraId="12B72C37" w14:textId="77777777" w:rsidR="00703C00" w:rsidRDefault="00703C00">
            <w:pPr>
              <w:rPr>
                <w:rFonts w:ascii="宋体"/>
                <w:vanish/>
              </w:rPr>
            </w:pPr>
          </w:p>
        </w:tc>
        <w:tc>
          <w:tcPr>
            <w:tcW w:w="0" w:type="auto"/>
            <w:gridSpan w:val="3"/>
            <w:shd w:val="clear" w:color="auto" w:fill="auto"/>
            <w:vAlign w:val="bottom"/>
          </w:tcPr>
          <w:p w14:paraId="12B72C38" w14:textId="77777777" w:rsidR="00703C00" w:rsidRDefault="00703C00">
            <w:pPr>
              <w:rPr>
                <w:rFonts w:ascii="宋体"/>
                <w:vanish/>
              </w:rPr>
            </w:pPr>
          </w:p>
        </w:tc>
        <w:tc>
          <w:tcPr>
            <w:tcW w:w="0" w:type="auto"/>
            <w:gridSpan w:val="3"/>
            <w:shd w:val="clear" w:color="auto" w:fill="auto"/>
            <w:vAlign w:val="bottom"/>
          </w:tcPr>
          <w:p w14:paraId="12B72C39" w14:textId="77777777" w:rsidR="00703C00" w:rsidRDefault="00703C00">
            <w:pPr>
              <w:rPr>
                <w:rFonts w:ascii="宋体"/>
                <w:vanish/>
              </w:rPr>
            </w:pPr>
          </w:p>
        </w:tc>
        <w:tc>
          <w:tcPr>
            <w:tcW w:w="0" w:type="auto"/>
            <w:gridSpan w:val="3"/>
            <w:shd w:val="clear" w:color="auto" w:fill="auto"/>
            <w:vAlign w:val="bottom"/>
          </w:tcPr>
          <w:p w14:paraId="12B72C3A" w14:textId="77777777" w:rsidR="00703C00" w:rsidRDefault="00703C00">
            <w:pPr>
              <w:rPr>
                <w:rFonts w:ascii="宋体"/>
                <w:vanish/>
              </w:rPr>
            </w:pPr>
          </w:p>
        </w:tc>
        <w:tc>
          <w:tcPr>
            <w:tcW w:w="0" w:type="auto"/>
            <w:gridSpan w:val="3"/>
            <w:shd w:val="clear" w:color="auto" w:fill="auto"/>
            <w:vAlign w:val="bottom"/>
          </w:tcPr>
          <w:p w14:paraId="12B72C3B" w14:textId="77777777" w:rsidR="00703C00" w:rsidRDefault="00703C00">
            <w:pPr>
              <w:rPr>
                <w:rFonts w:ascii="宋体"/>
                <w:vanish/>
              </w:rPr>
            </w:pPr>
          </w:p>
        </w:tc>
        <w:tc>
          <w:tcPr>
            <w:tcW w:w="0" w:type="auto"/>
            <w:gridSpan w:val="3"/>
            <w:shd w:val="clear" w:color="auto" w:fill="auto"/>
            <w:vAlign w:val="bottom"/>
          </w:tcPr>
          <w:p w14:paraId="12B72C3C" w14:textId="77777777" w:rsidR="00703C00" w:rsidRDefault="00703C00">
            <w:pPr>
              <w:rPr>
                <w:rFonts w:ascii="宋体"/>
                <w:vanish/>
              </w:rPr>
            </w:pPr>
          </w:p>
        </w:tc>
        <w:tc>
          <w:tcPr>
            <w:tcW w:w="0" w:type="auto"/>
            <w:gridSpan w:val="3"/>
            <w:shd w:val="clear" w:color="auto" w:fill="auto"/>
            <w:vAlign w:val="bottom"/>
          </w:tcPr>
          <w:p w14:paraId="12B72C3D" w14:textId="77777777" w:rsidR="00703C00" w:rsidRDefault="00703C00">
            <w:pPr>
              <w:rPr>
                <w:rFonts w:ascii="宋体"/>
                <w:vanish/>
              </w:rPr>
            </w:pPr>
          </w:p>
        </w:tc>
        <w:tc>
          <w:tcPr>
            <w:tcW w:w="0" w:type="auto"/>
            <w:gridSpan w:val="3"/>
            <w:shd w:val="clear" w:color="auto" w:fill="auto"/>
            <w:vAlign w:val="bottom"/>
          </w:tcPr>
          <w:p w14:paraId="12B72C3E" w14:textId="77777777" w:rsidR="00703C00" w:rsidRDefault="00703C00">
            <w:pPr>
              <w:rPr>
                <w:rFonts w:ascii="宋体"/>
                <w:vanish/>
              </w:rPr>
            </w:pPr>
          </w:p>
        </w:tc>
        <w:tc>
          <w:tcPr>
            <w:tcW w:w="0" w:type="auto"/>
            <w:gridSpan w:val="3"/>
            <w:shd w:val="clear" w:color="auto" w:fill="auto"/>
            <w:vAlign w:val="bottom"/>
          </w:tcPr>
          <w:p w14:paraId="12B72C3F" w14:textId="77777777" w:rsidR="00703C00" w:rsidRDefault="00703C00">
            <w:pPr>
              <w:rPr>
                <w:rFonts w:ascii="宋体"/>
                <w:vanish/>
              </w:rPr>
            </w:pPr>
          </w:p>
        </w:tc>
        <w:tc>
          <w:tcPr>
            <w:tcW w:w="0" w:type="auto"/>
            <w:gridSpan w:val="3"/>
            <w:shd w:val="clear" w:color="auto" w:fill="auto"/>
            <w:vAlign w:val="bottom"/>
          </w:tcPr>
          <w:p w14:paraId="12B72C40" w14:textId="77777777" w:rsidR="00703C00" w:rsidRDefault="00703C00">
            <w:pPr>
              <w:rPr>
                <w:rFonts w:ascii="宋体"/>
                <w:vanish/>
              </w:rPr>
            </w:pPr>
          </w:p>
        </w:tc>
      </w:tr>
      <w:tr w:rsidR="00703C00" w14:paraId="12B72C45" w14:textId="77777777">
        <w:tc>
          <w:tcPr>
            <w:tcW w:w="0" w:type="auto"/>
            <w:gridSpan w:val="3"/>
            <w:shd w:val="clear" w:color="auto" w:fill="auto"/>
            <w:tcMar>
              <w:top w:w="40" w:type="dxa"/>
              <w:left w:w="20" w:type="dxa"/>
              <w:bottom w:w="40" w:type="dxa"/>
              <w:right w:w="20" w:type="dxa"/>
            </w:tcMar>
            <w:vAlign w:val="bottom"/>
          </w:tcPr>
          <w:p w14:paraId="12B72C42" w14:textId="77777777" w:rsidR="00703C00" w:rsidRDefault="00DA3F08">
            <w:pPr>
              <w:textAlignment w:val="bottom"/>
            </w:pPr>
            <w:r>
              <w:rPr>
                <w:rFonts w:ascii="sans-serif" w:eastAsia="sans-serif" w:hAnsi="sans-serif" w:cs="sans-serif"/>
                <w:color w:val="000000"/>
                <w:sz w:val="20"/>
                <w:szCs w:val="20"/>
              </w:rPr>
              <w:t> </w:t>
            </w:r>
          </w:p>
        </w:tc>
        <w:tc>
          <w:tcPr>
            <w:tcW w:w="0" w:type="auto"/>
            <w:gridSpan w:val="30"/>
            <w:tcBorders>
              <w:top w:val="single" w:sz="8" w:space="0" w:color="000000"/>
            </w:tcBorders>
            <w:shd w:val="clear" w:color="auto" w:fill="auto"/>
            <w:tcMar>
              <w:top w:w="40" w:type="dxa"/>
              <w:left w:w="20" w:type="dxa"/>
              <w:bottom w:w="40" w:type="dxa"/>
              <w:right w:w="20" w:type="dxa"/>
            </w:tcMar>
            <w:vAlign w:val="bottom"/>
          </w:tcPr>
          <w:p w14:paraId="12B72C43" w14:textId="77777777" w:rsidR="00703C00" w:rsidRDefault="00DA3F08">
            <w:pPr>
              <w:jc w:val="center"/>
              <w:textAlignment w:val="bottom"/>
            </w:pPr>
            <w:r>
              <w:rPr>
                <w:rFonts w:ascii="sans-serif" w:eastAsia="sans-serif" w:hAnsi="sans-serif" w:cs="sans-serif"/>
                <w:i/>
                <w:iCs/>
                <w:color w:val="000000"/>
                <w:sz w:val="20"/>
                <w:szCs w:val="20"/>
              </w:rPr>
              <w:t>(In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C44" w14:textId="77777777" w:rsidR="00703C00" w:rsidRDefault="00703C00">
            <w:pPr>
              <w:rPr>
                <w:rFonts w:ascii="宋体"/>
              </w:rPr>
            </w:pPr>
          </w:p>
        </w:tc>
      </w:tr>
      <w:tr w:rsidR="00703C00" w14:paraId="12B72C5E" w14:textId="77777777">
        <w:tc>
          <w:tcPr>
            <w:tcW w:w="0" w:type="auto"/>
            <w:gridSpan w:val="3"/>
            <w:shd w:val="clear" w:color="auto" w:fill="E2EFD9"/>
            <w:tcMar>
              <w:top w:w="40" w:type="dxa"/>
              <w:left w:w="20" w:type="dxa"/>
              <w:bottom w:w="40" w:type="dxa"/>
              <w:right w:w="20" w:type="dxa"/>
            </w:tcMar>
            <w:vAlign w:val="bottom"/>
          </w:tcPr>
          <w:p w14:paraId="12B72C46" w14:textId="77777777" w:rsidR="00703C00" w:rsidRDefault="00DA3F08">
            <w:pPr>
              <w:textAlignment w:val="bottom"/>
            </w:pPr>
            <w:r>
              <w:rPr>
                <w:rFonts w:ascii="sans-serif" w:eastAsia="sans-serif" w:hAnsi="sans-serif" w:cs="sans-serif"/>
                <w:color w:val="000000"/>
                <w:sz w:val="20"/>
                <w:szCs w:val="20"/>
              </w:rPr>
              <w:t>Corporate debt securities</w:t>
            </w:r>
          </w:p>
        </w:tc>
        <w:tc>
          <w:tcPr>
            <w:tcW w:w="0" w:type="auto"/>
            <w:shd w:val="clear" w:color="auto" w:fill="E2EFD9"/>
            <w:tcMar>
              <w:top w:w="40" w:type="dxa"/>
              <w:left w:w="20" w:type="dxa"/>
              <w:bottom w:w="40" w:type="dxa"/>
              <w:right w:w="0" w:type="dxa"/>
            </w:tcMar>
            <w:vAlign w:val="bottom"/>
          </w:tcPr>
          <w:p w14:paraId="12B72C47"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C48" w14:textId="77777777" w:rsidR="00703C00" w:rsidRDefault="00DA3F08">
            <w:pPr>
              <w:jc w:val="right"/>
              <w:textAlignment w:val="bottom"/>
            </w:pPr>
            <w:r>
              <w:rPr>
                <w:rFonts w:ascii="sans-serif" w:eastAsia="sans-serif" w:hAnsi="sans-serif" w:cs="sans-serif"/>
                <w:color w:val="000000"/>
                <w:sz w:val="20"/>
                <w:szCs w:val="20"/>
              </w:rPr>
              <w:t>2,445 </w:t>
            </w:r>
          </w:p>
        </w:tc>
        <w:tc>
          <w:tcPr>
            <w:tcW w:w="0" w:type="auto"/>
            <w:shd w:val="clear" w:color="auto" w:fill="E2EFD9"/>
            <w:tcMar>
              <w:top w:w="40" w:type="dxa"/>
              <w:left w:w="0" w:type="dxa"/>
              <w:bottom w:w="40" w:type="dxa"/>
              <w:right w:w="20" w:type="dxa"/>
            </w:tcMar>
            <w:vAlign w:val="bottom"/>
          </w:tcPr>
          <w:p w14:paraId="12B72C4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C4A"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C4B"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C4C" w14:textId="77777777" w:rsidR="00703C00" w:rsidRDefault="00DA3F08">
            <w:pPr>
              <w:jc w:val="right"/>
              <w:textAlignment w:val="bottom"/>
            </w:pPr>
            <w:r>
              <w:rPr>
                <w:rFonts w:ascii="sans-serif" w:eastAsia="sans-serif" w:hAnsi="sans-serif" w:cs="sans-serif"/>
                <w:color w:val="000000"/>
                <w:sz w:val="20"/>
                <w:szCs w:val="20"/>
              </w:rPr>
              <w:t>(3)</w:t>
            </w:r>
          </w:p>
        </w:tc>
        <w:tc>
          <w:tcPr>
            <w:tcW w:w="0" w:type="auto"/>
            <w:shd w:val="clear" w:color="auto" w:fill="E2EFD9"/>
            <w:tcMar>
              <w:top w:w="40" w:type="dxa"/>
              <w:left w:w="0" w:type="dxa"/>
              <w:bottom w:w="40" w:type="dxa"/>
              <w:right w:w="20" w:type="dxa"/>
            </w:tcMar>
            <w:vAlign w:val="bottom"/>
          </w:tcPr>
          <w:p w14:paraId="12B72C4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C4E"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C4F"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C50" w14:textId="77777777" w:rsidR="00703C00" w:rsidRDefault="00DA3F08">
            <w:pPr>
              <w:jc w:val="right"/>
              <w:textAlignment w:val="bottom"/>
            </w:pPr>
            <w:r>
              <w:rPr>
                <w:rFonts w:ascii="sans-serif" w:eastAsia="sans-serif" w:hAnsi="sans-serif" w:cs="sans-serif"/>
                <w:color w:val="000000"/>
                <w:sz w:val="20"/>
                <w:szCs w:val="20"/>
              </w:rPr>
              <w:t>19 </w:t>
            </w:r>
          </w:p>
        </w:tc>
        <w:tc>
          <w:tcPr>
            <w:tcW w:w="0" w:type="auto"/>
            <w:shd w:val="clear" w:color="auto" w:fill="E2EFD9"/>
            <w:tcMar>
              <w:top w:w="40" w:type="dxa"/>
              <w:left w:w="0" w:type="dxa"/>
              <w:bottom w:w="40" w:type="dxa"/>
              <w:right w:w="20" w:type="dxa"/>
            </w:tcMar>
            <w:vAlign w:val="bottom"/>
          </w:tcPr>
          <w:p w14:paraId="12B72C5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C52"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C53"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C54"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2C55"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C56"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C57"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C58" w14:textId="77777777" w:rsidR="00703C00" w:rsidRDefault="00DA3F08">
            <w:pPr>
              <w:jc w:val="right"/>
              <w:textAlignment w:val="bottom"/>
            </w:pPr>
            <w:r>
              <w:rPr>
                <w:rFonts w:ascii="sans-serif" w:eastAsia="sans-serif" w:hAnsi="sans-serif" w:cs="sans-serif"/>
                <w:color w:val="000000"/>
                <w:sz w:val="20"/>
                <w:szCs w:val="20"/>
              </w:rPr>
              <w:t>2,464 </w:t>
            </w:r>
          </w:p>
        </w:tc>
        <w:tc>
          <w:tcPr>
            <w:tcW w:w="0" w:type="auto"/>
            <w:shd w:val="clear" w:color="auto" w:fill="E2EFD9"/>
            <w:tcMar>
              <w:top w:w="40" w:type="dxa"/>
              <w:left w:w="0" w:type="dxa"/>
              <w:bottom w:w="40" w:type="dxa"/>
              <w:right w:w="20" w:type="dxa"/>
            </w:tcMar>
            <w:vAlign w:val="bottom"/>
          </w:tcPr>
          <w:p w14:paraId="12B72C5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C5A"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C5B"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C5C" w14:textId="77777777" w:rsidR="00703C00" w:rsidRDefault="00DA3F08">
            <w:pPr>
              <w:jc w:val="right"/>
              <w:textAlignment w:val="bottom"/>
            </w:pPr>
            <w:r>
              <w:rPr>
                <w:rFonts w:ascii="sans-serif" w:eastAsia="sans-serif" w:hAnsi="sans-serif" w:cs="sans-serif"/>
                <w:color w:val="000000"/>
                <w:sz w:val="20"/>
                <w:szCs w:val="20"/>
              </w:rPr>
              <w:t>(3)</w:t>
            </w:r>
          </w:p>
        </w:tc>
        <w:tc>
          <w:tcPr>
            <w:tcW w:w="0" w:type="auto"/>
            <w:shd w:val="clear" w:color="auto" w:fill="E2EFD9"/>
            <w:tcMar>
              <w:top w:w="40" w:type="dxa"/>
              <w:left w:w="0" w:type="dxa"/>
              <w:bottom w:w="40" w:type="dxa"/>
              <w:right w:w="20" w:type="dxa"/>
            </w:tcMar>
            <w:vAlign w:val="bottom"/>
          </w:tcPr>
          <w:p w14:paraId="12B72C5D" w14:textId="77777777" w:rsidR="00703C00" w:rsidRDefault="00703C00">
            <w:pPr>
              <w:jc w:val="right"/>
              <w:rPr>
                <w:rFonts w:ascii="宋体"/>
              </w:rPr>
            </w:pPr>
          </w:p>
        </w:tc>
      </w:tr>
      <w:tr w:rsidR="00703C00" w14:paraId="12B72C71" w14:textId="77777777">
        <w:tc>
          <w:tcPr>
            <w:tcW w:w="0" w:type="auto"/>
            <w:gridSpan w:val="3"/>
            <w:shd w:val="clear" w:color="auto" w:fill="FFFFFF"/>
            <w:tcMar>
              <w:top w:w="40" w:type="dxa"/>
              <w:left w:w="20" w:type="dxa"/>
              <w:bottom w:w="40" w:type="dxa"/>
              <w:right w:w="20" w:type="dxa"/>
            </w:tcMar>
            <w:vAlign w:val="bottom"/>
          </w:tcPr>
          <w:p w14:paraId="12B72C5F" w14:textId="77777777" w:rsidR="00703C00" w:rsidRDefault="00DA3F08">
            <w:pPr>
              <w:textAlignment w:val="bottom"/>
            </w:pPr>
            <w:r>
              <w:rPr>
                <w:rFonts w:ascii="sans-serif" w:eastAsia="sans-serif" w:hAnsi="sans-serif" w:cs="sans-serif"/>
                <w:color w:val="000000"/>
                <w:sz w:val="20"/>
                <w:szCs w:val="20"/>
              </w:rPr>
              <w:t>Debt securi</w:t>
            </w:r>
            <w:r>
              <w:rPr>
                <w:rFonts w:ascii="sans-serif" w:eastAsia="sans-serif" w:hAnsi="sans-serif" w:cs="sans-serif"/>
                <w:color w:val="000000"/>
                <w:sz w:val="20"/>
                <w:szCs w:val="20"/>
              </w:rPr>
              <w:t>ties issued by the United States Treasury</w:t>
            </w:r>
          </w:p>
        </w:tc>
        <w:tc>
          <w:tcPr>
            <w:tcW w:w="0" w:type="auto"/>
            <w:gridSpan w:val="2"/>
            <w:shd w:val="clear" w:color="auto" w:fill="FFFFFF"/>
            <w:tcMar>
              <w:top w:w="40" w:type="dxa"/>
              <w:left w:w="20" w:type="dxa"/>
              <w:bottom w:w="40" w:type="dxa"/>
              <w:right w:w="0" w:type="dxa"/>
            </w:tcMar>
            <w:vAlign w:val="bottom"/>
          </w:tcPr>
          <w:p w14:paraId="12B72C60" w14:textId="77777777" w:rsidR="00703C00" w:rsidRDefault="00DA3F08">
            <w:pPr>
              <w:jc w:val="right"/>
              <w:textAlignment w:val="bottom"/>
            </w:pPr>
            <w:r>
              <w:rPr>
                <w:rFonts w:ascii="sans-serif" w:eastAsia="sans-serif" w:hAnsi="sans-serif" w:cs="sans-serif"/>
                <w:color w:val="000000"/>
                <w:sz w:val="20"/>
                <w:szCs w:val="20"/>
              </w:rPr>
              <w:t>5,292 </w:t>
            </w:r>
          </w:p>
        </w:tc>
        <w:tc>
          <w:tcPr>
            <w:tcW w:w="0" w:type="auto"/>
            <w:shd w:val="clear" w:color="auto" w:fill="FFFFFF"/>
            <w:tcMar>
              <w:top w:w="40" w:type="dxa"/>
              <w:left w:w="0" w:type="dxa"/>
              <w:bottom w:w="40" w:type="dxa"/>
              <w:right w:w="20" w:type="dxa"/>
            </w:tcMar>
            <w:vAlign w:val="bottom"/>
          </w:tcPr>
          <w:p w14:paraId="12B72C61"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C62"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C63" w14:textId="77777777" w:rsidR="00703C00" w:rsidRDefault="00DA3F08">
            <w:pPr>
              <w:jc w:val="right"/>
              <w:textAlignment w:val="bottom"/>
            </w:pPr>
            <w:r>
              <w:rPr>
                <w:rFonts w:ascii="sans-serif" w:eastAsia="sans-serif" w:hAnsi="sans-serif" w:cs="sans-serif"/>
                <w:color w:val="000000"/>
                <w:sz w:val="20"/>
                <w:szCs w:val="20"/>
              </w:rPr>
              <w:t>(14)</w:t>
            </w:r>
          </w:p>
        </w:tc>
        <w:tc>
          <w:tcPr>
            <w:tcW w:w="0" w:type="auto"/>
            <w:shd w:val="clear" w:color="auto" w:fill="FFFFFF"/>
            <w:tcMar>
              <w:top w:w="40" w:type="dxa"/>
              <w:left w:w="0" w:type="dxa"/>
              <w:bottom w:w="40" w:type="dxa"/>
              <w:right w:w="20" w:type="dxa"/>
            </w:tcMar>
            <w:vAlign w:val="bottom"/>
          </w:tcPr>
          <w:p w14:paraId="12B72C6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C65"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C66"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2C67"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C68"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C69"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2C6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C6B"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C6C" w14:textId="77777777" w:rsidR="00703C00" w:rsidRDefault="00DA3F08">
            <w:pPr>
              <w:jc w:val="right"/>
              <w:textAlignment w:val="bottom"/>
            </w:pPr>
            <w:r>
              <w:rPr>
                <w:rFonts w:ascii="sans-serif" w:eastAsia="sans-serif" w:hAnsi="sans-serif" w:cs="sans-serif"/>
                <w:color w:val="000000"/>
                <w:sz w:val="20"/>
                <w:szCs w:val="20"/>
              </w:rPr>
              <w:t>5,292 </w:t>
            </w:r>
          </w:p>
        </w:tc>
        <w:tc>
          <w:tcPr>
            <w:tcW w:w="0" w:type="auto"/>
            <w:shd w:val="clear" w:color="auto" w:fill="FFFFFF"/>
            <w:tcMar>
              <w:top w:w="40" w:type="dxa"/>
              <w:left w:w="0" w:type="dxa"/>
              <w:bottom w:w="40" w:type="dxa"/>
              <w:right w:w="20" w:type="dxa"/>
            </w:tcMar>
            <w:vAlign w:val="bottom"/>
          </w:tcPr>
          <w:p w14:paraId="12B72C6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C6E"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C6F" w14:textId="77777777" w:rsidR="00703C00" w:rsidRDefault="00DA3F08">
            <w:pPr>
              <w:jc w:val="right"/>
              <w:textAlignment w:val="bottom"/>
            </w:pPr>
            <w:r>
              <w:rPr>
                <w:rFonts w:ascii="sans-serif" w:eastAsia="sans-serif" w:hAnsi="sans-serif" w:cs="sans-serif"/>
                <w:color w:val="000000"/>
                <w:sz w:val="20"/>
                <w:szCs w:val="20"/>
              </w:rPr>
              <w:t>(14)</w:t>
            </w:r>
          </w:p>
        </w:tc>
        <w:tc>
          <w:tcPr>
            <w:tcW w:w="0" w:type="auto"/>
            <w:shd w:val="clear" w:color="auto" w:fill="FFFFFF"/>
            <w:tcMar>
              <w:top w:w="40" w:type="dxa"/>
              <w:left w:w="0" w:type="dxa"/>
              <w:bottom w:w="40" w:type="dxa"/>
              <w:right w:w="20" w:type="dxa"/>
            </w:tcMar>
            <w:vAlign w:val="bottom"/>
          </w:tcPr>
          <w:p w14:paraId="12B72C70" w14:textId="77777777" w:rsidR="00703C00" w:rsidRDefault="00703C00">
            <w:pPr>
              <w:jc w:val="right"/>
              <w:rPr>
                <w:rFonts w:ascii="宋体"/>
              </w:rPr>
            </w:pPr>
          </w:p>
        </w:tc>
      </w:tr>
      <w:tr w:rsidR="00703C00" w14:paraId="12B72C7E" w14:textId="77777777">
        <w:trPr>
          <w:hidden/>
        </w:trPr>
        <w:tc>
          <w:tcPr>
            <w:tcW w:w="0" w:type="auto"/>
            <w:gridSpan w:val="3"/>
            <w:shd w:val="clear" w:color="auto" w:fill="auto"/>
            <w:vAlign w:val="bottom"/>
          </w:tcPr>
          <w:p w14:paraId="12B72C72" w14:textId="77777777" w:rsidR="00703C00" w:rsidRDefault="00703C00">
            <w:pPr>
              <w:rPr>
                <w:rFonts w:ascii="宋体"/>
                <w:vanish/>
              </w:rPr>
            </w:pPr>
          </w:p>
        </w:tc>
        <w:tc>
          <w:tcPr>
            <w:tcW w:w="0" w:type="auto"/>
            <w:gridSpan w:val="3"/>
            <w:shd w:val="clear" w:color="auto" w:fill="auto"/>
            <w:vAlign w:val="bottom"/>
          </w:tcPr>
          <w:p w14:paraId="12B72C73" w14:textId="77777777" w:rsidR="00703C00" w:rsidRDefault="00703C00">
            <w:pPr>
              <w:rPr>
                <w:rFonts w:ascii="宋体"/>
                <w:vanish/>
              </w:rPr>
            </w:pPr>
          </w:p>
        </w:tc>
        <w:tc>
          <w:tcPr>
            <w:tcW w:w="0" w:type="auto"/>
            <w:gridSpan w:val="3"/>
            <w:shd w:val="clear" w:color="auto" w:fill="auto"/>
            <w:vAlign w:val="bottom"/>
          </w:tcPr>
          <w:p w14:paraId="12B72C74" w14:textId="77777777" w:rsidR="00703C00" w:rsidRDefault="00703C00">
            <w:pPr>
              <w:rPr>
                <w:rFonts w:ascii="宋体"/>
                <w:vanish/>
              </w:rPr>
            </w:pPr>
          </w:p>
        </w:tc>
        <w:tc>
          <w:tcPr>
            <w:tcW w:w="0" w:type="auto"/>
            <w:gridSpan w:val="3"/>
            <w:shd w:val="clear" w:color="auto" w:fill="auto"/>
            <w:vAlign w:val="bottom"/>
          </w:tcPr>
          <w:p w14:paraId="12B72C75" w14:textId="77777777" w:rsidR="00703C00" w:rsidRDefault="00703C00">
            <w:pPr>
              <w:rPr>
                <w:rFonts w:ascii="宋体"/>
                <w:vanish/>
              </w:rPr>
            </w:pPr>
          </w:p>
        </w:tc>
        <w:tc>
          <w:tcPr>
            <w:tcW w:w="0" w:type="auto"/>
            <w:gridSpan w:val="3"/>
            <w:shd w:val="clear" w:color="auto" w:fill="auto"/>
            <w:vAlign w:val="bottom"/>
          </w:tcPr>
          <w:p w14:paraId="12B72C76" w14:textId="77777777" w:rsidR="00703C00" w:rsidRDefault="00703C00">
            <w:pPr>
              <w:rPr>
                <w:rFonts w:ascii="宋体"/>
                <w:vanish/>
              </w:rPr>
            </w:pPr>
          </w:p>
        </w:tc>
        <w:tc>
          <w:tcPr>
            <w:tcW w:w="0" w:type="auto"/>
            <w:gridSpan w:val="3"/>
            <w:shd w:val="clear" w:color="auto" w:fill="auto"/>
            <w:vAlign w:val="bottom"/>
          </w:tcPr>
          <w:p w14:paraId="12B72C77" w14:textId="77777777" w:rsidR="00703C00" w:rsidRDefault="00703C00">
            <w:pPr>
              <w:rPr>
                <w:rFonts w:ascii="宋体"/>
                <w:vanish/>
              </w:rPr>
            </w:pPr>
          </w:p>
        </w:tc>
        <w:tc>
          <w:tcPr>
            <w:tcW w:w="0" w:type="auto"/>
            <w:gridSpan w:val="3"/>
            <w:shd w:val="clear" w:color="auto" w:fill="auto"/>
            <w:vAlign w:val="bottom"/>
          </w:tcPr>
          <w:p w14:paraId="12B72C78" w14:textId="77777777" w:rsidR="00703C00" w:rsidRDefault="00703C00">
            <w:pPr>
              <w:rPr>
                <w:rFonts w:ascii="宋体"/>
                <w:vanish/>
              </w:rPr>
            </w:pPr>
          </w:p>
        </w:tc>
        <w:tc>
          <w:tcPr>
            <w:tcW w:w="0" w:type="auto"/>
            <w:gridSpan w:val="3"/>
            <w:shd w:val="clear" w:color="auto" w:fill="auto"/>
            <w:vAlign w:val="bottom"/>
          </w:tcPr>
          <w:p w14:paraId="12B72C79" w14:textId="77777777" w:rsidR="00703C00" w:rsidRDefault="00703C00">
            <w:pPr>
              <w:rPr>
                <w:rFonts w:ascii="宋体"/>
                <w:vanish/>
              </w:rPr>
            </w:pPr>
          </w:p>
        </w:tc>
        <w:tc>
          <w:tcPr>
            <w:tcW w:w="0" w:type="auto"/>
            <w:gridSpan w:val="3"/>
            <w:shd w:val="clear" w:color="auto" w:fill="auto"/>
            <w:vAlign w:val="bottom"/>
          </w:tcPr>
          <w:p w14:paraId="12B72C7A" w14:textId="77777777" w:rsidR="00703C00" w:rsidRDefault="00703C00">
            <w:pPr>
              <w:rPr>
                <w:rFonts w:ascii="宋体"/>
                <w:vanish/>
              </w:rPr>
            </w:pPr>
          </w:p>
        </w:tc>
        <w:tc>
          <w:tcPr>
            <w:tcW w:w="0" w:type="auto"/>
            <w:gridSpan w:val="3"/>
            <w:shd w:val="clear" w:color="auto" w:fill="auto"/>
            <w:vAlign w:val="bottom"/>
          </w:tcPr>
          <w:p w14:paraId="12B72C7B" w14:textId="77777777" w:rsidR="00703C00" w:rsidRDefault="00703C00">
            <w:pPr>
              <w:rPr>
                <w:rFonts w:ascii="宋体"/>
                <w:vanish/>
              </w:rPr>
            </w:pPr>
          </w:p>
        </w:tc>
        <w:tc>
          <w:tcPr>
            <w:tcW w:w="0" w:type="auto"/>
            <w:gridSpan w:val="3"/>
            <w:shd w:val="clear" w:color="auto" w:fill="auto"/>
            <w:vAlign w:val="bottom"/>
          </w:tcPr>
          <w:p w14:paraId="12B72C7C" w14:textId="77777777" w:rsidR="00703C00" w:rsidRDefault="00703C00">
            <w:pPr>
              <w:rPr>
                <w:rFonts w:ascii="宋体"/>
                <w:vanish/>
              </w:rPr>
            </w:pPr>
          </w:p>
        </w:tc>
        <w:tc>
          <w:tcPr>
            <w:tcW w:w="0" w:type="auto"/>
            <w:gridSpan w:val="3"/>
            <w:shd w:val="clear" w:color="auto" w:fill="auto"/>
            <w:vAlign w:val="bottom"/>
          </w:tcPr>
          <w:p w14:paraId="12B72C7D" w14:textId="77777777" w:rsidR="00703C00" w:rsidRDefault="00703C00">
            <w:pPr>
              <w:rPr>
                <w:rFonts w:ascii="宋体"/>
                <w:vanish/>
              </w:rPr>
            </w:pPr>
          </w:p>
        </w:tc>
      </w:tr>
      <w:tr w:rsidR="00703C00" w14:paraId="12B72C97" w14:textId="77777777">
        <w:tc>
          <w:tcPr>
            <w:tcW w:w="0" w:type="auto"/>
            <w:gridSpan w:val="3"/>
            <w:shd w:val="clear" w:color="auto" w:fill="E2EFD9"/>
            <w:tcMar>
              <w:top w:w="40" w:type="dxa"/>
              <w:left w:w="20" w:type="dxa"/>
              <w:bottom w:w="40" w:type="dxa"/>
              <w:right w:w="20" w:type="dxa"/>
            </w:tcMar>
            <w:vAlign w:val="bottom"/>
          </w:tcPr>
          <w:p w14:paraId="12B72C7F" w14:textId="77777777" w:rsidR="00703C00" w:rsidRDefault="00DA3F08">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C80"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C81" w14:textId="77777777" w:rsidR="00703C00" w:rsidRDefault="00DA3F08">
            <w:pPr>
              <w:jc w:val="right"/>
              <w:textAlignment w:val="bottom"/>
            </w:pPr>
            <w:r>
              <w:rPr>
                <w:rFonts w:ascii="sans-serif" w:eastAsia="sans-serif" w:hAnsi="sans-serif" w:cs="sans-serif"/>
                <w:color w:val="000000"/>
                <w:sz w:val="20"/>
                <w:szCs w:val="20"/>
              </w:rPr>
              <w:t>7,737 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C82"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C83"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C84"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C85" w14:textId="77777777" w:rsidR="00703C00" w:rsidRDefault="00DA3F08">
            <w:pPr>
              <w:jc w:val="right"/>
              <w:textAlignment w:val="bottom"/>
            </w:pPr>
            <w:r>
              <w:rPr>
                <w:rFonts w:ascii="sans-serif" w:eastAsia="sans-serif" w:hAnsi="sans-serif" w:cs="sans-serif"/>
                <w:color w:val="000000"/>
                <w:sz w:val="20"/>
                <w:szCs w:val="20"/>
              </w:rPr>
              <w:t>(17)</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C8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C87"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C88"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C89" w14:textId="77777777" w:rsidR="00703C00" w:rsidRDefault="00DA3F08">
            <w:pPr>
              <w:jc w:val="right"/>
              <w:textAlignment w:val="bottom"/>
            </w:pPr>
            <w:r>
              <w:rPr>
                <w:rFonts w:ascii="sans-serif" w:eastAsia="sans-serif" w:hAnsi="sans-serif" w:cs="sans-serif"/>
                <w:color w:val="000000"/>
                <w:sz w:val="20"/>
                <w:szCs w:val="20"/>
              </w:rPr>
              <w:t>19 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C8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C8B"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C8C"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C8D" w14:textId="77777777" w:rsidR="00703C00" w:rsidRDefault="00DA3F08">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C8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C8F"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C90"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C91" w14:textId="77777777" w:rsidR="00703C00" w:rsidRDefault="00DA3F08">
            <w:pPr>
              <w:jc w:val="right"/>
              <w:textAlignment w:val="bottom"/>
            </w:pPr>
            <w:r>
              <w:rPr>
                <w:rFonts w:ascii="sans-serif" w:eastAsia="sans-serif" w:hAnsi="sans-serif" w:cs="sans-serif"/>
                <w:color w:val="000000"/>
                <w:sz w:val="20"/>
                <w:szCs w:val="20"/>
              </w:rPr>
              <w:t>7,756 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C92"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C93"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C94"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C95" w14:textId="77777777" w:rsidR="00703C00" w:rsidRDefault="00DA3F08">
            <w:pPr>
              <w:jc w:val="right"/>
              <w:textAlignment w:val="bottom"/>
            </w:pPr>
            <w:r>
              <w:rPr>
                <w:rFonts w:ascii="sans-serif" w:eastAsia="sans-serif" w:hAnsi="sans-serif" w:cs="sans-serif"/>
                <w:color w:val="000000"/>
                <w:sz w:val="20"/>
                <w:szCs w:val="20"/>
              </w:rPr>
              <w:t>(17)</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C96" w14:textId="77777777" w:rsidR="00703C00" w:rsidRDefault="00703C00">
            <w:pPr>
              <w:jc w:val="right"/>
              <w:rPr>
                <w:rFonts w:ascii="宋体"/>
              </w:rPr>
            </w:pPr>
          </w:p>
        </w:tc>
      </w:tr>
    </w:tbl>
    <w:p w14:paraId="12B72C98" w14:textId="77777777" w:rsidR="00703C00" w:rsidRDefault="00DA3F08">
      <w:pPr>
        <w:spacing w:after="120"/>
        <w:jc w:val="both"/>
      </w:pPr>
      <w:r>
        <w:rPr>
          <w:rFonts w:ascii="sans-serif" w:eastAsia="sans-serif" w:hAnsi="sans-serif" w:cs="sans-serif"/>
          <w:color w:val="000000"/>
          <w:sz w:val="20"/>
          <w:szCs w:val="20"/>
        </w:rPr>
        <w:t xml:space="preserve">Net realized gains and unrealized gains and losses were not significant for all periods presented. </w:t>
      </w:r>
    </w:p>
    <w:p w14:paraId="12B72C99" w14:textId="77777777" w:rsidR="00703C00" w:rsidRDefault="00DA3F08">
      <w:pPr>
        <w:spacing w:after="120"/>
        <w:jc w:val="both"/>
      </w:pPr>
      <w:r>
        <w:rPr>
          <w:rFonts w:ascii="sans-serif" w:eastAsia="sans-serif" w:hAnsi="sans-serif" w:cs="sans-serif"/>
          <w:color w:val="000000"/>
          <w:sz w:val="20"/>
          <w:szCs w:val="20"/>
        </w:rPr>
        <w:t>The amortized cost and estimated fair value of cash equivalents and marketable secu</w:t>
      </w:r>
      <w:r>
        <w:rPr>
          <w:rFonts w:ascii="sans-serif" w:eastAsia="sans-serif" w:hAnsi="sans-serif" w:cs="sans-serif"/>
          <w:color w:val="000000"/>
          <w:sz w:val="20"/>
          <w:szCs w:val="20"/>
        </w:rPr>
        <w:t>rities as of January 30, 2022 and January 31, 2021 are shown below by contractual maturity.</w:t>
      </w:r>
    </w:p>
    <w:tbl>
      <w:tblPr>
        <w:tblW w:w="4985" w:type="pct"/>
        <w:tblCellMar>
          <w:top w:w="15" w:type="dxa"/>
          <w:left w:w="15" w:type="dxa"/>
          <w:bottom w:w="15" w:type="dxa"/>
          <w:right w:w="15" w:type="dxa"/>
        </w:tblCellMar>
        <w:tblLook w:val="04A0" w:firstRow="1" w:lastRow="0" w:firstColumn="1" w:lastColumn="0" w:noHBand="0" w:noVBand="1"/>
      </w:tblPr>
      <w:tblGrid>
        <w:gridCol w:w="37"/>
        <w:gridCol w:w="4044"/>
        <w:gridCol w:w="36"/>
        <w:gridCol w:w="123"/>
        <w:gridCol w:w="824"/>
        <w:gridCol w:w="36"/>
        <w:gridCol w:w="36"/>
        <w:gridCol w:w="36"/>
        <w:gridCol w:w="36"/>
        <w:gridCol w:w="123"/>
        <w:gridCol w:w="793"/>
        <w:gridCol w:w="36"/>
        <w:gridCol w:w="36"/>
        <w:gridCol w:w="36"/>
        <w:gridCol w:w="36"/>
        <w:gridCol w:w="123"/>
        <w:gridCol w:w="824"/>
        <w:gridCol w:w="36"/>
        <w:gridCol w:w="36"/>
        <w:gridCol w:w="36"/>
        <w:gridCol w:w="36"/>
        <w:gridCol w:w="123"/>
        <w:gridCol w:w="793"/>
        <w:gridCol w:w="36"/>
      </w:tblGrid>
      <w:tr w:rsidR="00703C00" w14:paraId="12B72CB2" w14:textId="77777777">
        <w:tc>
          <w:tcPr>
            <w:tcW w:w="50" w:type="pct"/>
            <w:shd w:val="clear" w:color="auto" w:fill="auto"/>
            <w:vAlign w:val="bottom"/>
          </w:tcPr>
          <w:p w14:paraId="12B72C9A" w14:textId="77777777" w:rsidR="00703C00" w:rsidRDefault="00703C00">
            <w:pPr>
              <w:rPr>
                <w:rFonts w:ascii="宋体"/>
              </w:rPr>
            </w:pPr>
          </w:p>
        </w:tc>
        <w:tc>
          <w:tcPr>
            <w:tcW w:w="2488" w:type="pct"/>
            <w:shd w:val="clear" w:color="auto" w:fill="auto"/>
            <w:vAlign w:val="bottom"/>
          </w:tcPr>
          <w:p w14:paraId="12B72C9B" w14:textId="77777777" w:rsidR="00703C00" w:rsidRDefault="00703C00">
            <w:pPr>
              <w:rPr>
                <w:rFonts w:ascii="宋体"/>
              </w:rPr>
            </w:pPr>
          </w:p>
        </w:tc>
        <w:tc>
          <w:tcPr>
            <w:tcW w:w="5" w:type="pct"/>
            <w:shd w:val="clear" w:color="auto" w:fill="auto"/>
            <w:vAlign w:val="bottom"/>
          </w:tcPr>
          <w:p w14:paraId="12B72C9C" w14:textId="77777777" w:rsidR="00703C00" w:rsidRDefault="00703C00">
            <w:pPr>
              <w:rPr>
                <w:rFonts w:ascii="宋体"/>
              </w:rPr>
            </w:pPr>
          </w:p>
        </w:tc>
        <w:tc>
          <w:tcPr>
            <w:tcW w:w="50" w:type="pct"/>
            <w:shd w:val="clear" w:color="auto" w:fill="auto"/>
            <w:vAlign w:val="bottom"/>
          </w:tcPr>
          <w:p w14:paraId="12B72C9D" w14:textId="77777777" w:rsidR="00703C00" w:rsidRDefault="00703C00">
            <w:pPr>
              <w:rPr>
                <w:rFonts w:ascii="宋体"/>
              </w:rPr>
            </w:pPr>
          </w:p>
        </w:tc>
        <w:tc>
          <w:tcPr>
            <w:tcW w:w="531" w:type="pct"/>
            <w:shd w:val="clear" w:color="auto" w:fill="auto"/>
            <w:vAlign w:val="bottom"/>
          </w:tcPr>
          <w:p w14:paraId="12B72C9E" w14:textId="77777777" w:rsidR="00703C00" w:rsidRDefault="00703C00">
            <w:pPr>
              <w:rPr>
                <w:rFonts w:ascii="宋体"/>
              </w:rPr>
            </w:pPr>
          </w:p>
        </w:tc>
        <w:tc>
          <w:tcPr>
            <w:tcW w:w="5" w:type="pct"/>
            <w:shd w:val="clear" w:color="auto" w:fill="auto"/>
            <w:vAlign w:val="bottom"/>
          </w:tcPr>
          <w:p w14:paraId="12B72C9F" w14:textId="77777777" w:rsidR="00703C00" w:rsidRDefault="00703C00">
            <w:pPr>
              <w:rPr>
                <w:rFonts w:ascii="宋体"/>
              </w:rPr>
            </w:pPr>
          </w:p>
        </w:tc>
        <w:tc>
          <w:tcPr>
            <w:tcW w:w="5" w:type="pct"/>
            <w:shd w:val="clear" w:color="auto" w:fill="auto"/>
            <w:vAlign w:val="bottom"/>
          </w:tcPr>
          <w:p w14:paraId="12B72CA0" w14:textId="77777777" w:rsidR="00703C00" w:rsidRDefault="00703C00">
            <w:pPr>
              <w:rPr>
                <w:rFonts w:ascii="宋体"/>
              </w:rPr>
            </w:pPr>
          </w:p>
        </w:tc>
        <w:tc>
          <w:tcPr>
            <w:tcW w:w="26" w:type="pct"/>
            <w:shd w:val="clear" w:color="auto" w:fill="auto"/>
            <w:vAlign w:val="bottom"/>
          </w:tcPr>
          <w:p w14:paraId="12B72CA1" w14:textId="77777777" w:rsidR="00703C00" w:rsidRDefault="00703C00">
            <w:pPr>
              <w:rPr>
                <w:rFonts w:ascii="宋体"/>
              </w:rPr>
            </w:pPr>
          </w:p>
        </w:tc>
        <w:tc>
          <w:tcPr>
            <w:tcW w:w="5" w:type="pct"/>
            <w:shd w:val="clear" w:color="auto" w:fill="auto"/>
            <w:vAlign w:val="bottom"/>
          </w:tcPr>
          <w:p w14:paraId="12B72CA2" w14:textId="77777777" w:rsidR="00703C00" w:rsidRDefault="00703C00">
            <w:pPr>
              <w:rPr>
                <w:rFonts w:ascii="宋体"/>
              </w:rPr>
            </w:pPr>
          </w:p>
        </w:tc>
        <w:tc>
          <w:tcPr>
            <w:tcW w:w="50" w:type="pct"/>
            <w:shd w:val="clear" w:color="auto" w:fill="auto"/>
            <w:vAlign w:val="bottom"/>
          </w:tcPr>
          <w:p w14:paraId="12B72CA3" w14:textId="77777777" w:rsidR="00703C00" w:rsidRDefault="00703C00">
            <w:pPr>
              <w:rPr>
                <w:rFonts w:ascii="宋体"/>
              </w:rPr>
            </w:pPr>
          </w:p>
        </w:tc>
        <w:tc>
          <w:tcPr>
            <w:tcW w:w="531" w:type="pct"/>
            <w:shd w:val="clear" w:color="auto" w:fill="auto"/>
            <w:vAlign w:val="bottom"/>
          </w:tcPr>
          <w:p w14:paraId="12B72CA4" w14:textId="77777777" w:rsidR="00703C00" w:rsidRDefault="00703C00">
            <w:pPr>
              <w:rPr>
                <w:rFonts w:ascii="宋体"/>
              </w:rPr>
            </w:pPr>
          </w:p>
        </w:tc>
        <w:tc>
          <w:tcPr>
            <w:tcW w:w="5" w:type="pct"/>
            <w:shd w:val="clear" w:color="auto" w:fill="auto"/>
            <w:vAlign w:val="bottom"/>
          </w:tcPr>
          <w:p w14:paraId="12B72CA5" w14:textId="77777777" w:rsidR="00703C00" w:rsidRDefault="00703C00">
            <w:pPr>
              <w:rPr>
                <w:rFonts w:ascii="宋体"/>
              </w:rPr>
            </w:pPr>
          </w:p>
        </w:tc>
        <w:tc>
          <w:tcPr>
            <w:tcW w:w="5" w:type="pct"/>
            <w:shd w:val="clear" w:color="auto" w:fill="auto"/>
            <w:vAlign w:val="bottom"/>
          </w:tcPr>
          <w:p w14:paraId="12B72CA6" w14:textId="77777777" w:rsidR="00703C00" w:rsidRDefault="00703C00">
            <w:pPr>
              <w:rPr>
                <w:rFonts w:ascii="宋体"/>
              </w:rPr>
            </w:pPr>
          </w:p>
        </w:tc>
        <w:tc>
          <w:tcPr>
            <w:tcW w:w="26" w:type="pct"/>
            <w:shd w:val="clear" w:color="auto" w:fill="auto"/>
            <w:vAlign w:val="bottom"/>
          </w:tcPr>
          <w:p w14:paraId="12B72CA7" w14:textId="77777777" w:rsidR="00703C00" w:rsidRDefault="00703C00">
            <w:pPr>
              <w:rPr>
                <w:rFonts w:ascii="宋体"/>
              </w:rPr>
            </w:pPr>
          </w:p>
        </w:tc>
        <w:tc>
          <w:tcPr>
            <w:tcW w:w="5" w:type="pct"/>
            <w:shd w:val="clear" w:color="auto" w:fill="auto"/>
            <w:vAlign w:val="bottom"/>
          </w:tcPr>
          <w:p w14:paraId="12B72CA8" w14:textId="77777777" w:rsidR="00703C00" w:rsidRDefault="00703C00">
            <w:pPr>
              <w:rPr>
                <w:rFonts w:ascii="宋体"/>
              </w:rPr>
            </w:pPr>
          </w:p>
        </w:tc>
        <w:tc>
          <w:tcPr>
            <w:tcW w:w="50" w:type="pct"/>
            <w:shd w:val="clear" w:color="auto" w:fill="auto"/>
            <w:vAlign w:val="bottom"/>
          </w:tcPr>
          <w:p w14:paraId="12B72CA9" w14:textId="77777777" w:rsidR="00703C00" w:rsidRDefault="00703C00">
            <w:pPr>
              <w:rPr>
                <w:rFonts w:ascii="宋体"/>
              </w:rPr>
            </w:pPr>
          </w:p>
        </w:tc>
        <w:tc>
          <w:tcPr>
            <w:tcW w:w="531" w:type="pct"/>
            <w:shd w:val="clear" w:color="auto" w:fill="auto"/>
            <w:vAlign w:val="bottom"/>
          </w:tcPr>
          <w:p w14:paraId="12B72CAA" w14:textId="77777777" w:rsidR="00703C00" w:rsidRDefault="00703C00">
            <w:pPr>
              <w:rPr>
                <w:rFonts w:ascii="宋体"/>
              </w:rPr>
            </w:pPr>
          </w:p>
        </w:tc>
        <w:tc>
          <w:tcPr>
            <w:tcW w:w="5" w:type="pct"/>
            <w:shd w:val="clear" w:color="auto" w:fill="auto"/>
            <w:vAlign w:val="bottom"/>
          </w:tcPr>
          <w:p w14:paraId="12B72CAB" w14:textId="77777777" w:rsidR="00703C00" w:rsidRDefault="00703C00">
            <w:pPr>
              <w:rPr>
                <w:rFonts w:ascii="宋体"/>
              </w:rPr>
            </w:pPr>
          </w:p>
        </w:tc>
        <w:tc>
          <w:tcPr>
            <w:tcW w:w="5" w:type="pct"/>
            <w:shd w:val="clear" w:color="auto" w:fill="auto"/>
            <w:vAlign w:val="bottom"/>
          </w:tcPr>
          <w:p w14:paraId="12B72CAC" w14:textId="77777777" w:rsidR="00703C00" w:rsidRDefault="00703C00">
            <w:pPr>
              <w:rPr>
                <w:rFonts w:ascii="宋体"/>
              </w:rPr>
            </w:pPr>
          </w:p>
        </w:tc>
        <w:tc>
          <w:tcPr>
            <w:tcW w:w="26" w:type="pct"/>
            <w:shd w:val="clear" w:color="auto" w:fill="auto"/>
            <w:vAlign w:val="bottom"/>
          </w:tcPr>
          <w:p w14:paraId="12B72CAD" w14:textId="77777777" w:rsidR="00703C00" w:rsidRDefault="00703C00">
            <w:pPr>
              <w:rPr>
                <w:rFonts w:ascii="宋体"/>
              </w:rPr>
            </w:pPr>
          </w:p>
        </w:tc>
        <w:tc>
          <w:tcPr>
            <w:tcW w:w="5" w:type="pct"/>
            <w:shd w:val="clear" w:color="auto" w:fill="auto"/>
            <w:vAlign w:val="bottom"/>
          </w:tcPr>
          <w:p w14:paraId="12B72CAE" w14:textId="77777777" w:rsidR="00703C00" w:rsidRDefault="00703C00">
            <w:pPr>
              <w:rPr>
                <w:rFonts w:ascii="宋体"/>
              </w:rPr>
            </w:pPr>
          </w:p>
        </w:tc>
        <w:tc>
          <w:tcPr>
            <w:tcW w:w="50" w:type="pct"/>
            <w:shd w:val="clear" w:color="auto" w:fill="auto"/>
            <w:vAlign w:val="bottom"/>
          </w:tcPr>
          <w:p w14:paraId="12B72CAF" w14:textId="77777777" w:rsidR="00703C00" w:rsidRDefault="00703C00">
            <w:pPr>
              <w:rPr>
                <w:rFonts w:ascii="宋体"/>
              </w:rPr>
            </w:pPr>
          </w:p>
        </w:tc>
        <w:tc>
          <w:tcPr>
            <w:tcW w:w="531" w:type="pct"/>
            <w:shd w:val="clear" w:color="auto" w:fill="auto"/>
            <w:vAlign w:val="bottom"/>
          </w:tcPr>
          <w:p w14:paraId="12B72CB0" w14:textId="77777777" w:rsidR="00703C00" w:rsidRDefault="00703C00">
            <w:pPr>
              <w:rPr>
                <w:rFonts w:ascii="宋体"/>
              </w:rPr>
            </w:pPr>
          </w:p>
        </w:tc>
        <w:tc>
          <w:tcPr>
            <w:tcW w:w="5" w:type="pct"/>
            <w:shd w:val="clear" w:color="auto" w:fill="auto"/>
            <w:vAlign w:val="bottom"/>
          </w:tcPr>
          <w:p w14:paraId="12B72CB1" w14:textId="77777777" w:rsidR="00703C00" w:rsidRDefault="00703C00">
            <w:pPr>
              <w:rPr>
                <w:rFonts w:ascii="宋体"/>
              </w:rPr>
            </w:pPr>
          </w:p>
        </w:tc>
      </w:tr>
      <w:tr w:rsidR="00703C00" w14:paraId="12B72CB7" w14:textId="77777777">
        <w:tc>
          <w:tcPr>
            <w:tcW w:w="0" w:type="auto"/>
            <w:gridSpan w:val="3"/>
            <w:shd w:val="clear" w:color="auto" w:fill="auto"/>
            <w:tcMar>
              <w:top w:w="40" w:type="dxa"/>
              <w:left w:w="20" w:type="dxa"/>
              <w:bottom w:w="40" w:type="dxa"/>
              <w:right w:w="20" w:type="dxa"/>
            </w:tcMar>
            <w:vAlign w:val="bottom"/>
          </w:tcPr>
          <w:p w14:paraId="12B72CB3" w14:textId="77777777" w:rsidR="00703C00" w:rsidRDefault="00DA3F08">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2B72CB4" w14:textId="77777777" w:rsidR="00703C00" w:rsidRDefault="00DA3F08">
            <w:pPr>
              <w:jc w:val="center"/>
              <w:textAlignment w:val="bottom"/>
            </w:pPr>
            <w:r>
              <w:rPr>
                <w:rFonts w:ascii="sans-serif" w:eastAsia="sans-serif" w:hAnsi="sans-serif" w:cs="sans-serif"/>
                <w:b/>
                <w:bCs/>
                <w:color w:val="000000"/>
                <w:sz w:val="20"/>
                <w:szCs w:val="20"/>
              </w:rPr>
              <w:t>January 30, 2022</w:t>
            </w:r>
          </w:p>
        </w:tc>
        <w:tc>
          <w:tcPr>
            <w:tcW w:w="0" w:type="auto"/>
            <w:gridSpan w:val="3"/>
            <w:shd w:val="clear" w:color="auto" w:fill="auto"/>
            <w:tcMar>
              <w:top w:w="0" w:type="dxa"/>
              <w:left w:w="20" w:type="dxa"/>
              <w:bottom w:w="0" w:type="dxa"/>
              <w:right w:w="20" w:type="dxa"/>
            </w:tcMar>
            <w:vAlign w:val="bottom"/>
          </w:tcPr>
          <w:p w14:paraId="12B72CB5" w14:textId="77777777" w:rsidR="00703C00" w:rsidRDefault="00703C00">
            <w:pPr>
              <w:rPr>
                <w:rFonts w:ascii="宋体"/>
              </w:rPr>
            </w:pPr>
          </w:p>
        </w:tc>
        <w:tc>
          <w:tcPr>
            <w:tcW w:w="0" w:type="auto"/>
            <w:gridSpan w:val="9"/>
            <w:shd w:val="clear" w:color="auto" w:fill="auto"/>
            <w:tcMar>
              <w:top w:w="40" w:type="dxa"/>
              <w:left w:w="20" w:type="dxa"/>
              <w:bottom w:w="40" w:type="dxa"/>
              <w:right w:w="20" w:type="dxa"/>
            </w:tcMar>
            <w:vAlign w:val="bottom"/>
          </w:tcPr>
          <w:p w14:paraId="12B72CB6" w14:textId="77777777" w:rsidR="00703C00" w:rsidRDefault="00DA3F08">
            <w:pPr>
              <w:jc w:val="center"/>
              <w:textAlignment w:val="bottom"/>
            </w:pPr>
            <w:r>
              <w:rPr>
                <w:rFonts w:ascii="sans-serif" w:eastAsia="sans-serif" w:hAnsi="sans-serif" w:cs="sans-serif"/>
                <w:b/>
                <w:bCs/>
                <w:color w:val="000000"/>
                <w:sz w:val="20"/>
                <w:szCs w:val="20"/>
              </w:rPr>
              <w:t>January 31, 2021</w:t>
            </w:r>
          </w:p>
        </w:tc>
      </w:tr>
      <w:tr w:rsidR="00703C00" w14:paraId="12B72CC0" w14:textId="77777777">
        <w:tc>
          <w:tcPr>
            <w:tcW w:w="0" w:type="auto"/>
            <w:gridSpan w:val="3"/>
            <w:shd w:val="clear" w:color="auto" w:fill="auto"/>
            <w:tcMar>
              <w:top w:w="40" w:type="dxa"/>
              <w:left w:w="20" w:type="dxa"/>
              <w:bottom w:w="40" w:type="dxa"/>
              <w:right w:w="20" w:type="dxa"/>
            </w:tcMar>
            <w:vAlign w:val="bottom"/>
          </w:tcPr>
          <w:p w14:paraId="12B72CB8"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CB9" w14:textId="77777777" w:rsidR="00703C00" w:rsidRDefault="00DA3F08">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CBA"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CBB" w14:textId="77777777" w:rsidR="00703C00" w:rsidRDefault="00DA3F08">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shd w:val="clear" w:color="auto" w:fill="auto"/>
            <w:tcMar>
              <w:top w:w="0" w:type="dxa"/>
              <w:left w:w="20" w:type="dxa"/>
              <w:bottom w:w="0" w:type="dxa"/>
              <w:right w:w="20" w:type="dxa"/>
            </w:tcMar>
            <w:vAlign w:val="bottom"/>
          </w:tcPr>
          <w:p w14:paraId="12B72CBC"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CBD" w14:textId="77777777" w:rsidR="00703C00" w:rsidRDefault="00DA3F08">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CBE"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CBF" w14:textId="77777777" w:rsidR="00703C00" w:rsidRDefault="00DA3F08">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r>
      <w:tr w:rsidR="00703C00" w14:paraId="12B72CC9" w14:textId="77777777">
        <w:trPr>
          <w:trHeight w:val="60"/>
        </w:trPr>
        <w:tc>
          <w:tcPr>
            <w:tcW w:w="0" w:type="auto"/>
            <w:gridSpan w:val="3"/>
            <w:shd w:val="clear" w:color="auto" w:fill="auto"/>
            <w:tcMar>
              <w:top w:w="0" w:type="dxa"/>
              <w:left w:w="20" w:type="dxa"/>
              <w:bottom w:w="0" w:type="dxa"/>
              <w:right w:w="20" w:type="dxa"/>
            </w:tcMar>
            <w:vAlign w:val="bottom"/>
          </w:tcPr>
          <w:p w14:paraId="12B72CC1"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CC2"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CC3"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CC4"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CC5"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CC6"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CC7"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CC8" w14:textId="77777777" w:rsidR="00703C00" w:rsidRDefault="00703C00">
            <w:pPr>
              <w:rPr>
                <w:rFonts w:ascii="宋体"/>
              </w:rPr>
            </w:pPr>
          </w:p>
        </w:tc>
      </w:tr>
      <w:tr w:rsidR="00703C00" w14:paraId="12B72CCC" w14:textId="77777777">
        <w:tc>
          <w:tcPr>
            <w:tcW w:w="0" w:type="auto"/>
            <w:gridSpan w:val="3"/>
            <w:shd w:val="clear" w:color="auto" w:fill="auto"/>
            <w:tcMar>
              <w:top w:w="40" w:type="dxa"/>
              <w:left w:w="20" w:type="dxa"/>
              <w:bottom w:w="40" w:type="dxa"/>
              <w:right w:w="20" w:type="dxa"/>
            </w:tcMar>
            <w:vAlign w:val="bottom"/>
          </w:tcPr>
          <w:p w14:paraId="12B72CCA" w14:textId="77777777" w:rsidR="00703C00" w:rsidRDefault="00DA3F08">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12B72CCB"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2CDD" w14:textId="77777777">
        <w:tc>
          <w:tcPr>
            <w:tcW w:w="0" w:type="auto"/>
            <w:gridSpan w:val="3"/>
            <w:shd w:val="clear" w:color="auto" w:fill="E2EFD9"/>
            <w:tcMar>
              <w:top w:w="40" w:type="dxa"/>
              <w:left w:w="20" w:type="dxa"/>
              <w:bottom w:w="40" w:type="dxa"/>
              <w:right w:w="20" w:type="dxa"/>
            </w:tcMar>
            <w:vAlign w:val="bottom"/>
          </w:tcPr>
          <w:p w14:paraId="12B72CCD" w14:textId="77777777" w:rsidR="00703C00" w:rsidRDefault="00DA3F08">
            <w:pPr>
              <w:textAlignment w:val="bottom"/>
            </w:pPr>
            <w:r>
              <w:rPr>
                <w:rFonts w:ascii="sans-serif" w:eastAsia="sans-serif" w:hAnsi="sans-serif" w:cs="sans-serif"/>
                <w:color w:val="000000"/>
                <w:sz w:val="20"/>
                <w:szCs w:val="20"/>
              </w:rPr>
              <w:t>Less than one year</w:t>
            </w:r>
          </w:p>
        </w:tc>
        <w:tc>
          <w:tcPr>
            <w:tcW w:w="0" w:type="auto"/>
            <w:shd w:val="clear" w:color="auto" w:fill="E2EFD9"/>
            <w:tcMar>
              <w:top w:w="40" w:type="dxa"/>
              <w:left w:w="20" w:type="dxa"/>
              <w:bottom w:w="40" w:type="dxa"/>
              <w:right w:w="0" w:type="dxa"/>
            </w:tcMar>
            <w:vAlign w:val="bottom"/>
          </w:tcPr>
          <w:p w14:paraId="12B72CCE"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CCF" w14:textId="77777777" w:rsidR="00703C00" w:rsidRDefault="00DA3F08">
            <w:pPr>
              <w:jc w:val="right"/>
              <w:textAlignment w:val="bottom"/>
            </w:pPr>
            <w:r>
              <w:rPr>
                <w:rFonts w:ascii="sans-serif" w:eastAsia="sans-serif" w:hAnsi="sans-serif" w:cs="sans-serif"/>
                <w:color w:val="000000"/>
                <w:sz w:val="20"/>
                <w:szCs w:val="20"/>
              </w:rPr>
              <w:t>16,346 </w:t>
            </w:r>
          </w:p>
        </w:tc>
        <w:tc>
          <w:tcPr>
            <w:tcW w:w="0" w:type="auto"/>
            <w:shd w:val="clear" w:color="auto" w:fill="E2EFD9"/>
            <w:tcMar>
              <w:top w:w="40" w:type="dxa"/>
              <w:left w:w="0" w:type="dxa"/>
              <w:bottom w:w="40" w:type="dxa"/>
              <w:right w:w="20" w:type="dxa"/>
            </w:tcMar>
            <w:vAlign w:val="bottom"/>
          </w:tcPr>
          <w:p w14:paraId="12B72CD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CD1"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CD2"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CD3" w14:textId="77777777" w:rsidR="00703C00" w:rsidRDefault="00DA3F08">
            <w:pPr>
              <w:jc w:val="right"/>
              <w:textAlignment w:val="bottom"/>
            </w:pPr>
            <w:r>
              <w:rPr>
                <w:rFonts w:ascii="sans-serif" w:eastAsia="sans-serif" w:hAnsi="sans-serif" w:cs="sans-serif"/>
                <w:color w:val="000000"/>
                <w:sz w:val="20"/>
                <w:szCs w:val="20"/>
              </w:rPr>
              <w:t>16,343 </w:t>
            </w:r>
          </w:p>
        </w:tc>
        <w:tc>
          <w:tcPr>
            <w:tcW w:w="0" w:type="auto"/>
            <w:shd w:val="clear" w:color="auto" w:fill="E2EFD9"/>
            <w:tcMar>
              <w:top w:w="40" w:type="dxa"/>
              <w:left w:w="0" w:type="dxa"/>
              <w:bottom w:w="40" w:type="dxa"/>
              <w:right w:w="20" w:type="dxa"/>
            </w:tcMar>
            <w:vAlign w:val="bottom"/>
          </w:tcPr>
          <w:p w14:paraId="12B72CD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CD5"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CD6"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CD7" w14:textId="77777777" w:rsidR="00703C00" w:rsidRDefault="00DA3F08">
            <w:pPr>
              <w:jc w:val="right"/>
              <w:textAlignment w:val="bottom"/>
            </w:pPr>
            <w:r>
              <w:rPr>
                <w:rFonts w:ascii="sans-serif" w:eastAsia="sans-serif" w:hAnsi="sans-serif" w:cs="sans-serif"/>
                <w:color w:val="000000"/>
                <w:sz w:val="20"/>
                <w:szCs w:val="20"/>
              </w:rPr>
              <w:t>10,782 </w:t>
            </w:r>
          </w:p>
        </w:tc>
        <w:tc>
          <w:tcPr>
            <w:tcW w:w="0" w:type="auto"/>
            <w:shd w:val="clear" w:color="auto" w:fill="E2EFD9"/>
            <w:tcMar>
              <w:top w:w="40" w:type="dxa"/>
              <w:left w:w="0" w:type="dxa"/>
              <w:bottom w:w="40" w:type="dxa"/>
              <w:right w:w="20" w:type="dxa"/>
            </w:tcMar>
            <w:vAlign w:val="bottom"/>
          </w:tcPr>
          <w:p w14:paraId="12B72CD8"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CD9"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CDA"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CDB" w14:textId="77777777" w:rsidR="00703C00" w:rsidRDefault="00DA3F08">
            <w:pPr>
              <w:jc w:val="right"/>
              <w:textAlignment w:val="bottom"/>
            </w:pPr>
            <w:r>
              <w:rPr>
                <w:rFonts w:ascii="sans-serif" w:eastAsia="sans-serif" w:hAnsi="sans-serif" w:cs="sans-serif"/>
                <w:color w:val="000000"/>
                <w:sz w:val="20"/>
                <w:szCs w:val="20"/>
              </w:rPr>
              <w:t>10,783 </w:t>
            </w:r>
          </w:p>
        </w:tc>
        <w:tc>
          <w:tcPr>
            <w:tcW w:w="0" w:type="auto"/>
            <w:shd w:val="clear" w:color="auto" w:fill="E2EFD9"/>
            <w:tcMar>
              <w:top w:w="40" w:type="dxa"/>
              <w:left w:w="0" w:type="dxa"/>
              <w:bottom w:w="40" w:type="dxa"/>
              <w:right w:w="20" w:type="dxa"/>
            </w:tcMar>
            <w:vAlign w:val="bottom"/>
          </w:tcPr>
          <w:p w14:paraId="12B72CDC" w14:textId="77777777" w:rsidR="00703C00" w:rsidRDefault="00703C00">
            <w:pPr>
              <w:jc w:val="right"/>
              <w:rPr>
                <w:rFonts w:ascii="宋体"/>
              </w:rPr>
            </w:pPr>
          </w:p>
        </w:tc>
      </w:tr>
      <w:tr w:rsidR="00703C00" w14:paraId="12B72CEA" w14:textId="77777777">
        <w:tc>
          <w:tcPr>
            <w:tcW w:w="0" w:type="auto"/>
            <w:gridSpan w:val="3"/>
            <w:shd w:val="clear" w:color="auto" w:fill="FFFFFF"/>
            <w:tcMar>
              <w:top w:w="40" w:type="dxa"/>
              <w:left w:w="20" w:type="dxa"/>
              <w:bottom w:w="40" w:type="dxa"/>
              <w:right w:w="20" w:type="dxa"/>
            </w:tcMar>
            <w:vAlign w:val="bottom"/>
          </w:tcPr>
          <w:p w14:paraId="12B72CDE" w14:textId="77777777" w:rsidR="00703C00" w:rsidRDefault="00DA3F08">
            <w:pPr>
              <w:textAlignment w:val="bottom"/>
            </w:pPr>
            <w:r>
              <w:rPr>
                <w:rFonts w:ascii="sans-serif" w:eastAsia="sans-serif" w:hAnsi="sans-serif" w:cs="sans-serif"/>
                <w:color w:val="000000"/>
                <w:sz w:val="20"/>
                <w:szCs w:val="20"/>
              </w:rPr>
              <w:t>Due in 1 - 5 years</w:t>
            </w:r>
          </w:p>
        </w:tc>
        <w:tc>
          <w:tcPr>
            <w:tcW w:w="0" w:type="auto"/>
            <w:gridSpan w:val="2"/>
            <w:shd w:val="clear" w:color="auto" w:fill="FFFFFF"/>
            <w:tcMar>
              <w:top w:w="40" w:type="dxa"/>
              <w:left w:w="20" w:type="dxa"/>
              <w:bottom w:w="40" w:type="dxa"/>
              <w:right w:w="0" w:type="dxa"/>
            </w:tcMar>
            <w:vAlign w:val="bottom"/>
          </w:tcPr>
          <w:p w14:paraId="12B72CDF" w14:textId="77777777" w:rsidR="00703C00" w:rsidRDefault="00DA3F08">
            <w:pPr>
              <w:jc w:val="right"/>
              <w:textAlignment w:val="bottom"/>
            </w:pPr>
            <w:r>
              <w:rPr>
                <w:rFonts w:ascii="sans-serif" w:eastAsia="sans-serif" w:hAnsi="sans-serif" w:cs="sans-serif"/>
                <w:color w:val="000000"/>
                <w:sz w:val="20"/>
                <w:szCs w:val="20"/>
              </w:rPr>
              <w:t>4,584 </w:t>
            </w:r>
          </w:p>
        </w:tc>
        <w:tc>
          <w:tcPr>
            <w:tcW w:w="0" w:type="auto"/>
            <w:shd w:val="clear" w:color="auto" w:fill="FFFFFF"/>
            <w:tcMar>
              <w:top w:w="40" w:type="dxa"/>
              <w:left w:w="0" w:type="dxa"/>
              <w:bottom w:w="40" w:type="dxa"/>
              <w:right w:w="20" w:type="dxa"/>
            </w:tcMar>
            <w:vAlign w:val="bottom"/>
          </w:tcPr>
          <w:p w14:paraId="12B72CE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CE1"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CE2" w14:textId="77777777" w:rsidR="00703C00" w:rsidRDefault="00DA3F08">
            <w:pPr>
              <w:jc w:val="right"/>
              <w:textAlignment w:val="bottom"/>
            </w:pPr>
            <w:r>
              <w:rPr>
                <w:rFonts w:ascii="sans-serif" w:eastAsia="sans-serif" w:hAnsi="sans-serif" w:cs="sans-serif"/>
                <w:color w:val="000000"/>
                <w:sz w:val="20"/>
                <w:szCs w:val="20"/>
              </w:rPr>
              <w:t>4,570 </w:t>
            </w:r>
          </w:p>
        </w:tc>
        <w:tc>
          <w:tcPr>
            <w:tcW w:w="0" w:type="auto"/>
            <w:shd w:val="clear" w:color="auto" w:fill="FFFFFF"/>
            <w:tcMar>
              <w:top w:w="40" w:type="dxa"/>
              <w:left w:w="0" w:type="dxa"/>
              <w:bottom w:w="40" w:type="dxa"/>
              <w:right w:w="20" w:type="dxa"/>
            </w:tcMar>
            <w:vAlign w:val="bottom"/>
          </w:tcPr>
          <w:p w14:paraId="12B72CE3"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CE4"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CE5" w14:textId="77777777" w:rsidR="00703C00" w:rsidRDefault="00DA3F08">
            <w:pPr>
              <w:jc w:val="right"/>
              <w:textAlignment w:val="bottom"/>
            </w:pPr>
            <w:r>
              <w:rPr>
                <w:rFonts w:ascii="sans-serif" w:eastAsia="sans-serif" w:hAnsi="sans-serif" w:cs="sans-serif"/>
                <w:color w:val="000000"/>
                <w:sz w:val="20"/>
                <w:szCs w:val="20"/>
              </w:rPr>
              <w:t>566 </w:t>
            </w:r>
          </w:p>
        </w:tc>
        <w:tc>
          <w:tcPr>
            <w:tcW w:w="0" w:type="auto"/>
            <w:shd w:val="clear" w:color="auto" w:fill="FFFFFF"/>
            <w:tcMar>
              <w:top w:w="40" w:type="dxa"/>
              <w:left w:w="0" w:type="dxa"/>
              <w:bottom w:w="40" w:type="dxa"/>
              <w:right w:w="20" w:type="dxa"/>
            </w:tcMar>
            <w:vAlign w:val="bottom"/>
          </w:tcPr>
          <w:p w14:paraId="12B72CE6"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CE7"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CE8" w14:textId="77777777" w:rsidR="00703C00" w:rsidRDefault="00DA3F08">
            <w:pPr>
              <w:jc w:val="right"/>
              <w:textAlignment w:val="bottom"/>
            </w:pPr>
            <w:r>
              <w:rPr>
                <w:rFonts w:ascii="sans-serif" w:eastAsia="sans-serif" w:hAnsi="sans-serif" w:cs="sans-serif"/>
                <w:color w:val="000000"/>
                <w:sz w:val="20"/>
                <w:szCs w:val="20"/>
              </w:rPr>
              <w:t>568 </w:t>
            </w:r>
          </w:p>
        </w:tc>
        <w:tc>
          <w:tcPr>
            <w:tcW w:w="0" w:type="auto"/>
            <w:shd w:val="clear" w:color="auto" w:fill="FFFFFF"/>
            <w:tcMar>
              <w:top w:w="40" w:type="dxa"/>
              <w:left w:w="0" w:type="dxa"/>
              <w:bottom w:w="40" w:type="dxa"/>
              <w:right w:w="20" w:type="dxa"/>
            </w:tcMar>
            <w:vAlign w:val="bottom"/>
          </w:tcPr>
          <w:p w14:paraId="12B72CE9" w14:textId="77777777" w:rsidR="00703C00" w:rsidRDefault="00703C00">
            <w:pPr>
              <w:jc w:val="right"/>
              <w:rPr>
                <w:rFonts w:ascii="宋体"/>
              </w:rPr>
            </w:pPr>
          </w:p>
        </w:tc>
      </w:tr>
      <w:tr w:rsidR="00703C00" w14:paraId="12B72CF3" w14:textId="77777777">
        <w:trPr>
          <w:hidden/>
        </w:trPr>
        <w:tc>
          <w:tcPr>
            <w:tcW w:w="0" w:type="auto"/>
            <w:gridSpan w:val="3"/>
            <w:shd w:val="clear" w:color="auto" w:fill="auto"/>
            <w:vAlign w:val="bottom"/>
          </w:tcPr>
          <w:p w14:paraId="12B72CEB" w14:textId="77777777" w:rsidR="00703C00" w:rsidRDefault="00703C00">
            <w:pPr>
              <w:rPr>
                <w:rFonts w:ascii="宋体"/>
                <w:vanish/>
              </w:rPr>
            </w:pPr>
          </w:p>
        </w:tc>
        <w:tc>
          <w:tcPr>
            <w:tcW w:w="0" w:type="auto"/>
            <w:gridSpan w:val="3"/>
            <w:shd w:val="clear" w:color="auto" w:fill="auto"/>
            <w:vAlign w:val="bottom"/>
          </w:tcPr>
          <w:p w14:paraId="12B72CEC" w14:textId="77777777" w:rsidR="00703C00" w:rsidRDefault="00703C00">
            <w:pPr>
              <w:rPr>
                <w:rFonts w:ascii="宋体"/>
                <w:vanish/>
              </w:rPr>
            </w:pPr>
          </w:p>
        </w:tc>
        <w:tc>
          <w:tcPr>
            <w:tcW w:w="0" w:type="auto"/>
            <w:gridSpan w:val="3"/>
            <w:shd w:val="clear" w:color="auto" w:fill="auto"/>
            <w:vAlign w:val="bottom"/>
          </w:tcPr>
          <w:p w14:paraId="12B72CED" w14:textId="77777777" w:rsidR="00703C00" w:rsidRDefault="00703C00">
            <w:pPr>
              <w:rPr>
                <w:rFonts w:ascii="宋体"/>
                <w:vanish/>
              </w:rPr>
            </w:pPr>
          </w:p>
        </w:tc>
        <w:tc>
          <w:tcPr>
            <w:tcW w:w="0" w:type="auto"/>
            <w:gridSpan w:val="3"/>
            <w:shd w:val="clear" w:color="auto" w:fill="auto"/>
            <w:vAlign w:val="bottom"/>
          </w:tcPr>
          <w:p w14:paraId="12B72CEE" w14:textId="77777777" w:rsidR="00703C00" w:rsidRDefault="00703C00">
            <w:pPr>
              <w:rPr>
                <w:rFonts w:ascii="宋体"/>
                <w:vanish/>
              </w:rPr>
            </w:pPr>
          </w:p>
        </w:tc>
        <w:tc>
          <w:tcPr>
            <w:tcW w:w="0" w:type="auto"/>
            <w:gridSpan w:val="3"/>
            <w:shd w:val="clear" w:color="auto" w:fill="auto"/>
            <w:vAlign w:val="bottom"/>
          </w:tcPr>
          <w:p w14:paraId="12B72CEF" w14:textId="77777777" w:rsidR="00703C00" w:rsidRDefault="00703C00">
            <w:pPr>
              <w:rPr>
                <w:rFonts w:ascii="宋体"/>
                <w:vanish/>
              </w:rPr>
            </w:pPr>
          </w:p>
        </w:tc>
        <w:tc>
          <w:tcPr>
            <w:tcW w:w="0" w:type="auto"/>
            <w:gridSpan w:val="3"/>
            <w:shd w:val="clear" w:color="auto" w:fill="auto"/>
            <w:vAlign w:val="bottom"/>
          </w:tcPr>
          <w:p w14:paraId="12B72CF0" w14:textId="77777777" w:rsidR="00703C00" w:rsidRDefault="00703C00">
            <w:pPr>
              <w:rPr>
                <w:rFonts w:ascii="宋体"/>
                <w:vanish/>
              </w:rPr>
            </w:pPr>
          </w:p>
        </w:tc>
        <w:tc>
          <w:tcPr>
            <w:tcW w:w="0" w:type="auto"/>
            <w:gridSpan w:val="3"/>
            <w:shd w:val="clear" w:color="auto" w:fill="auto"/>
            <w:vAlign w:val="bottom"/>
          </w:tcPr>
          <w:p w14:paraId="12B72CF1" w14:textId="77777777" w:rsidR="00703C00" w:rsidRDefault="00703C00">
            <w:pPr>
              <w:rPr>
                <w:rFonts w:ascii="宋体"/>
                <w:vanish/>
              </w:rPr>
            </w:pPr>
          </w:p>
        </w:tc>
        <w:tc>
          <w:tcPr>
            <w:tcW w:w="0" w:type="auto"/>
            <w:gridSpan w:val="3"/>
            <w:shd w:val="clear" w:color="auto" w:fill="auto"/>
            <w:vAlign w:val="bottom"/>
          </w:tcPr>
          <w:p w14:paraId="12B72CF2" w14:textId="77777777" w:rsidR="00703C00" w:rsidRDefault="00703C00">
            <w:pPr>
              <w:rPr>
                <w:rFonts w:ascii="宋体"/>
                <w:vanish/>
              </w:rPr>
            </w:pPr>
          </w:p>
        </w:tc>
      </w:tr>
      <w:tr w:rsidR="00703C00" w14:paraId="12B72D04" w14:textId="77777777">
        <w:tc>
          <w:tcPr>
            <w:tcW w:w="0" w:type="auto"/>
            <w:gridSpan w:val="3"/>
            <w:shd w:val="clear" w:color="auto" w:fill="E2EFD9"/>
            <w:tcMar>
              <w:top w:w="40" w:type="dxa"/>
              <w:left w:w="20" w:type="dxa"/>
              <w:bottom w:w="40" w:type="dxa"/>
              <w:right w:w="20" w:type="dxa"/>
            </w:tcMar>
            <w:vAlign w:val="bottom"/>
          </w:tcPr>
          <w:p w14:paraId="12B72CF4" w14:textId="77777777" w:rsidR="00703C00" w:rsidRDefault="00DA3F08">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CF5"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CF6" w14:textId="77777777" w:rsidR="00703C00" w:rsidRDefault="00DA3F08">
            <w:pPr>
              <w:jc w:val="right"/>
              <w:textAlignment w:val="bottom"/>
            </w:pPr>
            <w:r>
              <w:rPr>
                <w:rFonts w:ascii="sans-serif" w:eastAsia="sans-serif" w:hAnsi="sans-serif" w:cs="sans-serif"/>
                <w:color w:val="000000"/>
                <w:sz w:val="20"/>
                <w:szCs w:val="20"/>
              </w:rPr>
              <w:t>20,930 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CF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CF8"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CF9"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CFA" w14:textId="77777777" w:rsidR="00703C00" w:rsidRDefault="00DA3F08">
            <w:pPr>
              <w:jc w:val="right"/>
              <w:textAlignment w:val="bottom"/>
            </w:pPr>
            <w:r>
              <w:rPr>
                <w:rFonts w:ascii="sans-serif" w:eastAsia="sans-serif" w:hAnsi="sans-serif" w:cs="sans-serif"/>
                <w:color w:val="000000"/>
                <w:sz w:val="20"/>
                <w:szCs w:val="20"/>
              </w:rPr>
              <w:t>20,913 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CF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CFC"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CFD"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CFE" w14:textId="77777777" w:rsidR="00703C00" w:rsidRDefault="00DA3F08">
            <w:pPr>
              <w:jc w:val="right"/>
              <w:textAlignment w:val="bottom"/>
            </w:pPr>
            <w:r>
              <w:rPr>
                <w:rFonts w:ascii="sans-serif" w:eastAsia="sans-serif" w:hAnsi="sans-serif" w:cs="sans-serif"/>
                <w:color w:val="000000"/>
                <w:sz w:val="20"/>
                <w:szCs w:val="20"/>
              </w:rPr>
              <w:t>11,348 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CFF"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D00"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D01"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D02" w14:textId="77777777" w:rsidR="00703C00" w:rsidRDefault="00DA3F08">
            <w:pPr>
              <w:jc w:val="right"/>
              <w:textAlignment w:val="bottom"/>
            </w:pPr>
            <w:r>
              <w:rPr>
                <w:rFonts w:ascii="sans-serif" w:eastAsia="sans-serif" w:hAnsi="sans-serif" w:cs="sans-serif"/>
                <w:color w:val="000000"/>
                <w:sz w:val="20"/>
                <w:szCs w:val="20"/>
              </w:rPr>
              <w:t>11,351 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D03" w14:textId="77777777" w:rsidR="00703C00" w:rsidRDefault="00703C00">
            <w:pPr>
              <w:jc w:val="right"/>
              <w:rPr>
                <w:rFonts w:ascii="宋体"/>
              </w:rPr>
            </w:pPr>
          </w:p>
        </w:tc>
      </w:tr>
    </w:tbl>
    <w:p w14:paraId="12B72D05" w14:textId="77777777" w:rsidR="00703C00" w:rsidRDefault="00DA3F08">
      <w:pPr>
        <w:spacing w:before="240" w:after="120"/>
        <w:jc w:val="both"/>
      </w:pPr>
      <w:r>
        <w:rPr>
          <w:rFonts w:ascii="sans-serif" w:eastAsia="sans-serif" w:hAnsi="sans-serif" w:cs="sans-serif"/>
          <w:b/>
          <w:bCs/>
          <w:color w:val="76B900"/>
          <w:sz w:val="22"/>
          <w:szCs w:val="22"/>
        </w:rPr>
        <w:t>Note 9 - Fair Value of Financial Assets and Liabilities</w:t>
      </w:r>
    </w:p>
    <w:p w14:paraId="12B72D06" w14:textId="77777777" w:rsidR="00703C00" w:rsidRDefault="00DA3F08">
      <w:pPr>
        <w:spacing w:after="180"/>
        <w:jc w:val="both"/>
      </w:pPr>
      <w:r>
        <w:rPr>
          <w:rFonts w:ascii="sans-serif" w:eastAsia="sans-serif" w:hAnsi="sans-serif" w:cs="sans-serif"/>
          <w:color w:val="000000"/>
          <w:sz w:val="20"/>
          <w:szCs w:val="20"/>
        </w:rPr>
        <w:t>The fair values of our financial assets and liabilities</w:t>
      </w:r>
      <w:r>
        <w:rPr>
          <w:rFonts w:ascii="sans-serif" w:eastAsia="sans-serif" w:hAnsi="sans-serif" w:cs="sans-serif"/>
          <w:color w:val="000000"/>
          <w:sz w:val="20"/>
          <w:szCs w:val="20"/>
        </w:rPr>
        <w:t xml:space="preserve"> are determined using quoted market prices of identical assets or quoted market prices of similar assets from active markets. We review fair value hierarchy classification on a quarterly basis.</w:t>
      </w:r>
    </w:p>
    <w:p w14:paraId="12B72D07" w14:textId="77777777" w:rsidR="00703C00" w:rsidRDefault="00DA3F08">
      <w:pPr>
        <w:spacing w:after="180"/>
        <w:jc w:val="center"/>
      </w:pPr>
      <w:r>
        <w:rPr>
          <w:rFonts w:ascii="sans-serif" w:eastAsia="sans-serif" w:hAnsi="sans-serif" w:cs="sans-serif"/>
          <w:color w:val="000000"/>
          <w:sz w:val="20"/>
          <w:szCs w:val="20"/>
        </w:rPr>
        <w:t>66</w:t>
      </w:r>
    </w:p>
    <w:p w14:paraId="12B72D08" w14:textId="77777777" w:rsidR="00703C00" w:rsidRDefault="00DA3F08">
      <w:r>
        <w:pict w14:anchorId="12B73D3C">
          <v:rect id="_x0000_i1090" style="width:415.3pt;height:1.5pt" o:hralign="center" o:hrstd="t" o:hr="t" fillcolor="#a0a0a0" stroked="f"/>
        </w:pict>
      </w:r>
    </w:p>
    <w:p w14:paraId="12B72D09" w14:textId="77777777" w:rsidR="00703C00" w:rsidRDefault="00DA3F08">
      <w:pPr>
        <w:jc w:val="both"/>
      </w:pPr>
      <w:hyperlink r:id="rId182" w:anchor="i21d0faa96a6c48bfab64453ef3ce3d49_7" w:history="1">
        <w:r>
          <w:rPr>
            <w:rStyle w:val="a5"/>
            <w:rFonts w:ascii="sans-serif" w:eastAsia="sans-serif" w:hAnsi="sans-serif" w:cs="sans-serif"/>
            <w:b/>
            <w:bCs/>
            <w:sz w:val="16"/>
            <w:szCs w:val="16"/>
          </w:rPr>
          <w:t>Table of Contents</w:t>
        </w:r>
      </w:hyperlink>
    </w:p>
    <w:p w14:paraId="12B72D0A" w14:textId="77777777" w:rsidR="00703C00" w:rsidRDefault="00DA3F08">
      <w:pPr>
        <w:jc w:val="center"/>
      </w:pPr>
      <w:r>
        <w:rPr>
          <w:rFonts w:ascii="sans-serif" w:eastAsia="sans-serif" w:hAnsi="sans-serif" w:cs="sans-serif"/>
          <w:b/>
          <w:bCs/>
          <w:color w:val="000000"/>
          <w:sz w:val="20"/>
          <w:szCs w:val="20"/>
        </w:rPr>
        <w:t>NVIDIA CORPORATION AND SUBSIDIARIES</w:t>
      </w:r>
    </w:p>
    <w:p w14:paraId="12B72D0B" w14:textId="77777777" w:rsidR="00703C00" w:rsidRDefault="00DA3F08">
      <w:pPr>
        <w:jc w:val="center"/>
      </w:pPr>
      <w:r>
        <w:rPr>
          <w:rFonts w:ascii="sans-serif" w:eastAsia="sans-serif" w:hAnsi="sans-serif" w:cs="sans-serif"/>
          <w:b/>
          <w:bCs/>
          <w:color w:val="000000"/>
          <w:sz w:val="20"/>
          <w:szCs w:val="20"/>
        </w:rPr>
        <w:t>NOTES TO THE CONSOLIDATED FINANCIAL STATEMENTS</w:t>
      </w:r>
    </w:p>
    <w:p w14:paraId="12B72D0C" w14:textId="77777777" w:rsidR="00703C00" w:rsidRDefault="00DA3F08">
      <w:pPr>
        <w:jc w:val="center"/>
      </w:pPr>
      <w:r>
        <w:rPr>
          <w:rFonts w:ascii="sans-serif" w:eastAsia="sans-serif" w:hAnsi="sans-serif" w:cs="sans-serif"/>
          <w:b/>
          <w:bCs/>
          <w:color w:val="000000"/>
          <w:sz w:val="20"/>
          <w:szCs w:val="20"/>
        </w:rPr>
        <w:t>(Continued)</w:t>
      </w:r>
    </w:p>
    <w:p w14:paraId="12B72D0D" w14:textId="77777777" w:rsidR="00703C00" w:rsidRDefault="00703C00">
      <w:pPr>
        <w:jc w:val="both"/>
      </w:pPr>
    </w:p>
    <w:tbl>
      <w:tblPr>
        <w:tblW w:w="5000" w:type="pct"/>
        <w:tblCellMar>
          <w:top w:w="15" w:type="dxa"/>
          <w:left w:w="15" w:type="dxa"/>
          <w:bottom w:w="15" w:type="dxa"/>
          <w:right w:w="15" w:type="dxa"/>
        </w:tblCellMar>
        <w:tblLook w:val="04A0" w:firstRow="1" w:lastRow="0" w:firstColumn="1" w:lastColumn="0" w:noHBand="0" w:noVBand="1"/>
      </w:tblPr>
      <w:tblGrid>
        <w:gridCol w:w="45"/>
        <w:gridCol w:w="3820"/>
        <w:gridCol w:w="39"/>
        <w:gridCol w:w="47"/>
        <w:gridCol w:w="1282"/>
        <w:gridCol w:w="36"/>
        <w:gridCol w:w="36"/>
        <w:gridCol w:w="36"/>
        <w:gridCol w:w="36"/>
        <w:gridCol w:w="123"/>
        <w:gridCol w:w="1278"/>
        <w:gridCol w:w="36"/>
        <w:gridCol w:w="36"/>
        <w:gridCol w:w="36"/>
        <w:gridCol w:w="36"/>
        <w:gridCol w:w="123"/>
        <w:gridCol w:w="1255"/>
        <w:gridCol w:w="36"/>
      </w:tblGrid>
      <w:tr w:rsidR="00703C00" w14:paraId="12B72D20" w14:textId="77777777">
        <w:tc>
          <w:tcPr>
            <w:tcW w:w="50" w:type="pct"/>
            <w:shd w:val="clear" w:color="auto" w:fill="auto"/>
            <w:vAlign w:val="bottom"/>
          </w:tcPr>
          <w:p w14:paraId="12B72D0E" w14:textId="77777777" w:rsidR="00703C00" w:rsidRDefault="00703C00">
            <w:pPr>
              <w:rPr>
                <w:rFonts w:ascii="宋体"/>
              </w:rPr>
            </w:pPr>
          </w:p>
        </w:tc>
        <w:tc>
          <w:tcPr>
            <w:tcW w:w="2313" w:type="pct"/>
            <w:shd w:val="clear" w:color="auto" w:fill="auto"/>
            <w:vAlign w:val="bottom"/>
          </w:tcPr>
          <w:p w14:paraId="12B72D0F" w14:textId="77777777" w:rsidR="00703C00" w:rsidRDefault="00703C00">
            <w:pPr>
              <w:rPr>
                <w:rFonts w:ascii="宋体"/>
              </w:rPr>
            </w:pPr>
          </w:p>
        </w:tc>
        <w:tc>
          <w:tcPr>
            <w:tcW w:w="5" w:type="pct"/>
            <w:shd w:val="clear" w:color="auto" w:fill="auto"/>
            <w:vAlign w:val="bottom"/>
          </w:tcPr>
          <w:p w14:paraId="12B72D10" w14:textId="77777777" w:rsidR="00703C00" w:rsidRDefault="00703C00">
            <w:pPr>
              <w:rPr>
                <w:rFonts w:ascii="宋体"/>
              </w:rPr>
            </w:pPr>
          </w:p>
        </w:tc>
        <w:tc>
          <w:tcPr>
            <w:tcW w:w="50" w:type="pct"/>
            <w:shd w:val="clear" w:color="auto" w:fill="auto"/>
            <w:vAlign w:val="bottom"/>
          </w:tcPr>
          <w:p w14:paraId="12B72D11" w14:textId="77777777" w:rsidR="00703C00" w:rsidRDefault="00703C00">
            <w:pPr>
              <w:rPr>
                <w:rFonts w:ascii="宋体"/>
              </w:rPr>
            </w:pPr>
          </w:p>
        </w:tc>
        <w:tc>
          <w:tcPr>
            <w:tcW w:w="792" w:type="pct"/>
            <w:shd w:val="clear" w:color="auto" w:fill="auto"/>
            <w:vAlign w:val="bottom"/>
          </w:tcPr>
          <w:p w14:paraId="12B72D12" w14:textId="77777777" w:rsidR="00703C00" w:rsidRDefault="00703C00">
            <w:pPr>
              <w:rPr>
                <w:rFonts w:ascii="宋体"/>
              </w:rPr>
            </w:pPr>
          </w:p>
        </w:tc>
        <w:tc>
          <w:tcPr>
            <w:tcW w:w="5" w:type="pct"/>
            <w:shd w:val="clear" w:color="auto" w:fill="auto"/>
            <w:vAlign w:val="bottom"/>
          </w:tcPr>
          <w:p w14:paraId="12B72D13" w14:textId="77777777" w:rsidR="00703C00" w:rsidRDefault="00703C00">
            <w:pPr>
              <w:rPr>
                <w:rFonts w:ascii="宋体"/>
              </w:rPr>
            </w:pPr>
          </w:p>
        </w:tc>
        <w:tc>
          <w:tcPr>
            <w:tcW w:w="5" w:type="pct"/>
            <w:shd w:val="clear" w:color="auto" w:fill="auto"/>
            <w:vAlign w:val="bottom"/>
          </w:tcPr>
          <w:p w14:paraId="12B72D14" w14:textId="77777777" w:rsidR="00703C00" w:rsidRDefault="00703C00">
            <w:pPr>
              <w:rPr>
                <w:rFonts w:ascii="宋体"/>
              </w:rPr>
            </w:pPr>
          </w:p>
        </w:tc>
        <w:tc>
          <w:tcPr>
            <w:tcW w:w="41" w:type="pct"/>
            <w:shd w:val="clear" w:color="auto" w:fill="auto"/>
            <w:vAlign w:val="bottom"/>
          </w:tcPr>
          <w:p w14:paraId="12B72D15" w14:textId="77777777" w:rsidR="00703C00" w:rsidRDefault="00703C00">
            <w:pPr>
              <w:rPr>
                <w:rFonts w:ascii="宋体"/>
              </w:rPr>
            </w:pPr>
          </w:p>
        </w:tc>
        <w:tc>
          <w:tcPr>
            <w:tcW w:w="5" w:type="pct"/>
            <w:shd w:val="clear" w:color="auto" w:fill="auto"/>
            <w:vAlign w:val="bottom"/>
          </w:tcPr>
          <w:p w14:paraId="12B72D16" w14:textId="77777777" w:rsidR="00703C00" w:rsidRDefault="00703C00">
            <w:pPr>
              <w:rPr>
                <w:rFonts w:ascii="宋体"/>
              </w:rPr>
            </w:pPr>
          </w:p>
        </w:tc>
        <w:tc>
          <w:tcPr>
            <w:tcW w:w="50" w:type="pct"/>
            <w:shd w:val="clear" w:color="auto" w:fill="auto"/>
            <w:vAlign w:val="bottom"/>
          </w:tcPr>
          <w:p w14:paraId="12B72D17" w14:textId="77777777" w:rsidR="00703C00" w:rsidRDefault="00703C00">
            <w:pPr>
              <w:rPr>
                <w:rFonts w:ascii="宋体"/>
              </w:rPr>
            </w:pPr>
          </w:p>
        </w:tc>
        <w:tc>
          <w:tcPr>
            <w:tcW w:w="792" w:type="pct"/>
            <w:shd w:val="clear" w:color="auto" w:fill="auto"/>
            <w:vAlign w:val="bottom"/>
          </w:tcPr>
          <w:p w14:paraId="12B72D18" w14:textId="77777777" w:rsidR="00703C00" w:rsidRDefault="00703C00">
            <w:pPr>
              <w:rPr>
                <w:rFonts w:ascii="宋体"/>
              </w:rPr>
            </w:pPr>
          </w:p>
        </w:tc>
        <w:tc>
          <w:tcPr>
            <w:tcW w:w="5" w:type="pct"/>
            <w:shd w:val="clear" w:color="auto" w:fill="auto"/>
            <w:vAlign w:val="bottom"/>
          </w:tcPr>
          <w:p w14:paraId="12B72D19" w14:textId="77777777" w:rsidR="00703C00" w:rsidRDefault="00703C00">
            <w:pPr>
              <w:rPr>
                <w:rFonts w:ascii="宋体"/>
              </w:rPr>
            </w:pPr>
          </w:p>
        </w:tc>
        <w:tc>
          <w:tcPr>
            <w:tcW w:w="5" w:type="pct"/>
            <w:shd w:val="clear" w:color="auto" w:fill="auto"/>
            <w:vAlign w:val="bottom"/>
          </w:tcPr>
          <w:p w14:paraId="12B72D1A" w14:textId="77777777" w:rsidR="00703C00" w:rsidRDefault="00703C00">
            <w:pPr>
              <w:rPr>
                <w:rFonts w:ascii="宋体"/>
              </w:rPr>
            </w:pPr>
          </w:p>
        </w:tc>
        <w:tc>
          <w:tcPr>
            <w:tcW w:w="26" w:type="pct"/>
            <w:shd w:val="clear" w:color="auto" w:fill="auto"/>
            <w:vAlign w:val="bottom"/>
          </w:tcPr>
          <w:p w14:paraId="12B72D1B" w14:textId="77777777" w:rsidR="00703C00" w:rsidRDefault="00703C00">
            <w:pPr>
              <w:rPr>
                <w:rFonts w:ascii="宋体"/>
              </w:rPr>
            </w:pPr>
          </w:p>
        </w:tc>
        <w:tc>
          <w:tcPr>
            <w:tcW w:w="5" w:type="pct"/>
            <w:shd w:val="clear" w:color="auto" w:fill="auto"/>
            <w:vAlign w:val="bottom"/>
          </w:tcPr>
          <w:p w14:paraId="12B72D1C" w14:textId="77777777" w:rsidR="00703C00" w:rsidRDefault="00703C00">
            <w:pPr>
              <w:rPr>
                <w:rFonts w:ascii="宋体"/>
              </w:rPr>
            </w:pPr>
          </w:p>
        </w:tc>
        <w:tc>
          <w:tcPr>
            <w:tcW w:w="50" w:type="pct"/>
            <w:shd w:val="clear" w:color="auto" w:fill="auto"/>
            <w:vAlign w:val="bottom"/>
          </w:tcPr>
          <w:p w14:paraId="12B72D1D" w14:textId="77777777" w:rsidR="00703C00" w:rsidRDefault="00703C00">
            <w:pPr>
              <w:rPr>
                <w:rFonts w:ascii="宋体"/>
              </w:rPr>
            </w:pPr>
          </w:p>
        </w:tc>
        <w:tc>
          <w:tcPr>
            <w:tcW w:w="793" w:type="pct"/>
            <w:shd w:val="clear" w:color="auto" w:fill="auto"/>
            <w:vAlign w:val="bottom"/>
          </w:tcPr>
          <w:p w14:paraId="12B72D1E" w14:textId="77777777" w:rsidR="00703C00" w:rsidRDefault="00703C00">
            <w:pPr>
              <w:rPr>
                <w:rFonts w:ascii="宋体"/>
              </w:rPr>
            </w:pPr>
          </w:p>
        </w:tc>
        <w:tc>
          <w:tcPr>
            <w:tcW w:w="5" w:type="pct"/>
            <w:shd w:val="clear" w:color="auto" w:fill="auto"/>
            <w:vAlign w:val="bottom"/>
          </w:tcPr>
          <w:p w14:paraId="12B72D1F" w14:textId="77777777" w:rsidR="00703C00" w:rsidRDefault="00703C00">
            <w:pPr>
              <w:rPr>
                <w:rFonts w:ascii="宋体"/>
              </w:rPr>
            </w:pPr>
          </w:p>
        </w:tc>
      </w:tr>
      <w:tr w:rsidR="00703C00" w14:paraId="12B72D24" w14:textId="77777777">
        <w:tc>
          <w:tcPr>
            <w:tcW w:w="0" w:type="auto"/>
            <w:gridSpan w:val="6"/>
            <w:shd w:val="clear" w:color="auto" w:fill="auto"/>
            <w:tcMar>
              <w:top w:w="0" w:type="dxa"/>
              <w:left w:w="20" w:type="dxa"/>
              <w:bottom w:w="0" w:type="dxa"/>
              <w:right w:w="20" w:type="dxa"/>
            </w:tcMar>
            <w:vAlign w:val="bottom"/>
          </w:tcPr>
          <w:p w14:paraId="12B72D21"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D22" w14:textId="77777777" w:rsidR="00703C00" w:rsidRDefault="00703C00">
            <w:pPr>
              <w:rPr>
                <w:rFonts w:ascii="宋体"/>
              </w:rPr>
            </w:pPr>
          </w:p>
        </w:tc>
        <w:tc>
          <w:tcPr>
            <w:tcW w:w="0" w:type="auto"/>
            <w:gridSpan w:val="9"/>
            <w:shd w:val="clear" w:color="auto" w:fill="auto"/>
            <w:tcMar>
              <w:top w:w="40" w:type="dxa"/>
              <w:left w:w="20" w:type="dxa"/>
              <w:bottom w:w="40" w:type="dxa"/>
              <w:right w:w="20" w:type="dxa"/>
            </w:tcMar>
            <w:vAlign w:val="bottom"/>
          </w:tcPr>
          <w:p w14:paraId="12B72D23" w14:textId="77777777" w:rsidR="00703C00" w:rsidRDefault="00DA3F08">
            <w:pPr>
              <w:jc w:val="center"/>
              <w:textAlignment w:val="bottom"/>
            </w:pPr>
            <w:r>
              <w:rPr>
                <w:rFonts w:ascii="sans-serif" w:eastAsia="sans-serif" w:hAnsi="sans-serif" w:cs="sans-serif"/>
                <w:b/>
                <w:bCs/>
                <w:color w:val="000000"/>
                <w:sz w:val="20"/>
                <w:szCs w:val="20"/>
              </w:rPr>
              <w:t>Fair Value at</w:t>
            </w:r>
          </w:p>
        </w:tc>
      </w:tr>
      <w:tr w:rsidR="00703C00" w14:paraId="12B72D2B" w14:textId="77777777">
        <w:tc>
          <w:tcPr>
            <w:tcW w:w="0" w:type="auto"/>
            <w:gridSpan w:val="3"/>
            <w:shd w:val="clear" w:color="auto" w:fill="auto"/>
            <w:tcMar>
              <w:top w:w="0" w:type="dxa"/>
              <w:left w:w="20" w:type="dxa"/>
              <w:bottom w:w="0" w:type="dxa"/>
              <w:right w:w="20" w:type="dxa"/>
            </w:tcMar>
            <w:vAlign w:val="bottom"/>
          </w:tcPr>
          <w:p w14:paraId="12B72D25"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2D26" w14:textId="77777777" w:rsidR="00703C00" w:rsidRDefault="00DA3F08">
            <w:pPr>
              <w:jc w:val="center"/>
              <w:textAlignment w:val="bottom"/>
            </w:pPr>
            <w:r>
              <w:rPr>
                <w:rFonts w:ascii="sans-serif" w:eastAsia="sans-serif" w:hAnsi="sans-serif" w:cs="sans-serif"/>
                <w:b/>
                <w:bCs/>
                <w:color w:val="000000"/>
                <w:sz w:val="20"/>
                <w:szCs w:val="20"/>
              </w:rPr>
              <w:t>Pricing Category</w:t>
            </w:r>
          </w:p>
        </w:tc>
        <w:tc>
          <w:tcPr>
            <w:tcW w:w="0" w:type="auto"/>
            <w:gridSpan w:val="3"/>
            <w:shd w:val="clear" w:color="auto" w:fill="auto"/>
            <w:tcMar>
              <w:top w:w="0" w:type="dxa"/>
              <w:left w:w="20" w:type="dxa"/>
              <w:bottom w:w="0" w:type="dxa"/>
              <w:right w:w="20" w:type="dxa"/>
            </w:tcMar>
            <w:vAlign w:val="bottom"/>
          </w:tcPr>
          <w:p w14:paraId="12B72D27"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D28" w14:textId="77777777" w:rsidR="00703C00" w:rsidRDefault="00DA3F08">
            <w:pPr>
              <w:jc w:val="center"/>
              <w:textAlignment w:val="bottom"/>
            </w:pPr>
            <w:r>
              <w:rPr>
                <w:rFonts w:ascii="sans-serif" w:eastAsia="sans-serif" w:hAnsi="sans-serif" w:cs="sans-serif"/>
                <w:b/>
                <w:bCs/>
                <w:color w:val="000000"/>
                <w:sz w:val="20"/>
                <w:szCs w:val="20"/>
              </w:rPr>
              <w:t>January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D29"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2D2A" w14:textId="77777777" w:rsidR="00703C00" w:rsidRDefault="00DA3F08">
            <w:pPr>
              <w:jc w:val="center"/>
              <w:textAlignment w:val="bottom"/>
            </w:pPr>
            <w:r>
              <w:rPr>
                <w:rFonts w:ascii="sans-serif" w:eastAsia="sans-serif" w:hAnsi="sans-serif" w:cs="sans-serif"/>
                <w:b/>
                <w:bCs/>
                <w:color w:val="000000"/>
                <w:sz w:val="20"/>
                <w:szCs w:val="20"/>
              </w:rPr>
              <w:t>January 31, 2021</w:t>
            </w:r>
          </w:p>
        </w:tc>
      </w:tr>
      <w:tr w:rsidR="00703C00" w14:paraId="12B72D32" w14:textId="77777777">
        <w:trPr>
          <w:trHeight w:val="60"/>
        </w:trPr>
        <w:tc>
          <w:tcPr>
            <w:tcW w:w="0" w:type="auto"/>
            <w:gridSpan w:val="3"/>
            <w:shd w:val="clear" w:color="auto" w:fill="auto"/>
            <w:tcMar>
              <w:top w:w="0" w:type="dxa"/>
              <w:left w:w="20" w:type="dxa"/>
              <w:bottom w:w="0" w:type="dxa"/>
              <w:right w:w="20" w:type="dxa"/>
            </w:tcMar>
            <w:vAlign w:val="bottom"/>
          </w:tcPr>
          <w:p w14:paraId="12B72D2C"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D2D"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D2E"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D2F"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D30"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D31" w14:textId="77777777" w:rsidR="00703C00" w:rsidRDefault="00703C00">
            <w:pPr>
              <w:rPr>
                <w:rFonts w:ascii="宋体"/>
              </w:rPr>
            </w:pPr>
          </w:p>
        </w:tc>
      </w:tr>
      <w:tr w:rsidR="00703C00" w14:paraId="12B72D37" w14:textId="77777777">
        <w:tc>
          <w:tcPr>
            <w:tcW w:w="0" w:type="auto"/>
            <w:gridSpan w:val="3"/>
            <w:shd w:val="clear" w:color="auto" w:fill="auto"/>
            <w:tcMar>
              <w:top w:w="0" w:type="dxa"/>
              <w:left w:w="20" w:type="dxa"/>
              <w:bottom w:w="0" w:type="dxa"/>
              <w:right w:w="20" w:type="dxa"/>
            </w:tcMar>
            <w:vAlign w:val="bottom"/>
          </w:tcPr>
          <w:p w14:paraId="12B72D33"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D34"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D35" w14:textId="77777777" w:rsidR="00703C00" w:rsidRDefault="00703C00">
            <w:pPr>
              <w:rPr>
                <w:rFonts w:ascii="宋体"/>
              </w:rPr>
            </w:pPr>
          </w:p>
        </w:tc>
        <w:tc>
          <w:tcPr>
            <w:tcW w:w="0" w:type="auto"/>
            <w:gridSpan w:val="9"/>
            <w:shd w:val="clear" w:color="auto" w:fill="auto"/>
            <w:tcMar>
              <w:top w:w="40" w:type="dxa"/>
              <w:left w:w="20" w:type="dxa"/>
              <w:bottom w:w="40" w:type="dxa"/>
              <w:right w:w="20" w:type="dxa"/>
            </w:tcMar>
            <w:vAlign w:val="bottom"/>
          </w:tcPr>
          <w:p w14:paraId="12B72D36"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2D3E" w14:textId="77777777">
        <w:tc>
          <w:tcPr>
            <w:tcW w:w="0" w:type="auto"/>
            <w:gridSpan w:val="3"/>
            <w:shd w:val="clear" w:color="auto" w:fill="auto"/>
            <w:tcMar>
              <w:top w:w="40" w:type="dxa"/>
              <w:left w:w="20" w:type="dxa"/>
              <w:bottom w:w="40" w:type="dxa"/>
              <w:right w:w="20" w:type="dxa"/>
            </w:tcMar>
            <w:vAlign w:val="bottom"/>
          </w:tcPr>
          <w:p w14:paraId="12B72D38" w14:textId="77777777" w:rsidR="00703C00" w:rsidRDefault="00DA3F08">
            <w:pPr>
              <w:textAlignment w:val="bottom"/>
            </w:pPr>
            <w:r>
              <w:rPr>
                <w:rFonts w:ascii="sans-serif" w:eastAsia="sans-serif" w:hAnsi="sans-serif" w:cs="sans-serif"/>
                <w:b/>
                <w:bCs/>
                <w:color w:val="000000"/>
                <w:sz w:val="20"/>
                <w:szCs w:val="20"/>
              </w:rPr>
              <w:t>Assets</w:t>
            </w:r>
          </w:p>
        </w:tc>
        <w:tc>
          <w:tcPr>
            <w:tcW w:w="0" w:type="auto"/>
            <w:gridSpan w:val="3"/>
            <w:shd w:val="clear" w:color="auto" w:fill="auto"/>
            <w:tcMar>
              <w:top w:w="0" w:type="dxa"/>
              <w:left w:w="20" w:type="dxa"/>
              <w:bottom w:w="0" w:type="dxa"/>
              <w:right w:w="20" w:type="dxa"/>
            </w:tcMar>
            <w:vAlign w:val="bottom"/>
          </w:tcPr>
          <w:p w14:paraId="12B72D39"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D3A"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D3B"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D3C"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D3D" w14:textId="77777777" w:rsidR="00703C00" w:rsidRDefault="00703C00">
            <w:pPr>
              <w:rPr>
                <w:rFonts w:ascii="宋体"/>
              </w:rPr>
            </w:pPr>
          </w:p>
        </w:tc>
      </w:tr>
      <w:tr w:rsidR="00703C00" w14:paraId="12B72D45" w14:textId="77777777">
        <w:tc>
          <w:tcPr>
            <w:tcW w:w="0" w:type="auto"/>
            <w:gridSpan w:val="3"/>
            <w:shd w:val="clear" w:color="auto" w:fill="E2EFD9"/>
            <w:tcMar>
              <w:top w:w="40" w:type="dxa"/>
              <w:left w:w="20" w:type="dxa"/>
              <w:bottom w:w="40" w:type="dxa"/>
              <w:right w:w="20" w:type="dxa"/>
            </w:tcMar>
            <w:vAlign w:val="bottom"/>
          </w:tcPr>
          <w:p w14:paraId="12B72D3F" w14:textId="77777777" w:rsidR="00703C00" w:rsidRDefault="00DA3F08">
            <w:pPr>
              <w:textAlignment w:val="bottom"/>
            </w:pPr>
            <w:r>
              <w:rPr>
                <w:rFonts w:ascii="sans-serif" w:eastAsia="sans-serif" w:hAnsi="sans-serif" w:cs="sans-serif"/>
                <w:color w:val="000000"/>
                <w:sz w:val="20"/>
                <w:szCs w:val="20"/>
              </w:rPr>
              <w:t>Cash equivalents and marketable securities:</w:t>
            </w:r>
          </w:p>
        </w:tc>
        <w:tc>
          <w:tcPr>
            <w:tcW w:w="0" w:type="auto"/>
            <w:gridSpan w:val="3"/>
            <w:shd w:val="clear" w:color="auto" w:fill="E2EFD9"/>
            <w:tcMar>
              <w:top w:w="0" w:type="dxa"/>
              <w:left w:w="20" w:type="dxa"/>
              <w:bottom w:w="0" w:type="dxa"/>
              <w:right w:w="20" w:type="dxa"/>
            </w:tcMar>
            <w:vAlign w:val="bottom"/>
          </w:tcPr>
          <w:p w14:paraId="12B72D40"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2D41"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2D42"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2D43"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2D44" w14:textId="77777777" w:rsidR="00703C00" w:rsidRDefault="00703C00">
            <w:pPr>
              <w:rPr>
                <w:rFonts w:ascii="宋体"/>
              </w:rPr>
            </w:pPr>
          </w:p>
        </w:tc>
      </w:tr>
      <w:tr w:rsidR="00703C00" w14:paraId="12B72D50" w14:textId="77777777">
        <w:tc>
          <w:tcPr>
            <w:tcW w:w="0" w:type="auto"/>
            <w:gridSpan w:val="3"/>
            <w:shd w:val="clear" w:color="auto" w:fill="FFFFFF"/>
            <w:tcMar>
              <w:top w:w="40" w:type="dxa"/>
              <w:left w:w="380" w:type="dxa"/>
              <w:bottom w:w="40" w:type="dxa"/>
              <w:right w:w="20" w:type="dxa"/>
            </w:tcMar>
            <w:vAlign w:val="bottom"/>
          </w:tcPr>
          <w:p w14:paraId="12B72D46" w14:textId="77777777" w:rsidR="00703C00" w:rsidRDefault="00DA3F08">
            <w:pPr>
              <w:textAlignment w:val="bottom"/>
            </w:pPr>
            <w:r>
              <w:rPr>
                <w:rFonts w:ascii="sans-serif" w:eastAsia="sans-serif" w:hAnsi="sans-serif" w:cs="sans-serif"/>
                <w:color w:val="000000"/>
                <w:sz w:val="20"/>
                <w:szCs w:val="20"/>
              </w:rPr>
              <w:t>Money market funds</w:t>
            </w:r>
          </w:p>
        </w:tc>
        <w:tc>
          <w:tcPr>
            <w:tcW w:w="0" w:type="auto"/>
            <w:gridSpan w:val="3"/>
            <w:shd w:val="clear" w:color="auto" w:fill="FFFFFF"/>
            <w:tcMar>
              <w:top w:w="40" w:type="dxa"/>
              <w:left w:w="20" w:type="dxa"/>
              <w:bottom w:w="40" w:type="dxa"/>
              <w:right w:w="20" w:type="dxa"/>
            </w:tcMar>
            <w:vAlign w:val="bottom"/>
          </w:tcPr>
          <w:p w14:paraId="12B72D47" w14:textId="77777777" w:rsidR="00703C00" w:rsidRDefault="00DA3F08">
            <w:pPr>
              <w:jc w:val="center"/>
              <w:textAlignment w:val="bottom"/>
            </w:pPr>
            <w:r>
              <w:rPr>
                <w:rFonts w:ascii="sans-serif" w:eastAsia="sans-serif" w:hAnsi="sans-serif" w:cs="sans-serif"/>
                <w:color w:val="000000"/>
                <w:sz w:val="20"/>
                <w:szCs w:val="20"/>
              </w:rPr>
              <w:t>Level 1</w:t>
            </w:r>
          </w:p>
        </w:tc>
        <w:tc>
          <w:tcPr>
            <w:tcW w:w="0" w:type="auto"/>
            <w:gridSpan w:val="3"/>
            <w:shd w:val="clear" w:color="auto" w:fill="FFFFFF"/>
            <w:tcMar>
              <w:top w:w="0" w:type="dxa"/>
              <w:left w:w="20" w:type="dxa"/>
              <w:bottom w:w="0" w:type="dxa"/>
              <w:right w:w="20" w:type="dxa"/>
            </w:tcMar>
            <w:vAlign w:val="bottom"/>
          </w:tcPr>
          <w:p w14:paraId="12B72D48"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D49"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D4A" w14:textId="77777777" w:rsidR="00703C00" w:rsidRDefault="00DA3F08">
            <w:pPr>
              <w:jc w:val="right"/>
              <w:textAlignment w:val="bottom"/>
            </w:pPr>
            <w:r>
              <w:rPr>
                <w:rFonts w:ascii="sans-serif" w:eastAsia="sans-serif" w:hAnsi="sans-serif" w:cs="sans-serif"/>
                <w:color w:val="000000"/>
                <w:sz w:val="20"/>
                <w:szCs w:val="20"/>
              </w:rPr>
              <w:t>316 </w:t>
            </w:r>
          </w:p>
        </w:tc>
        <w:tc>
          <w:tcPr>
            <w:tcW w:w="0" w:type="auto"/>
            <w:shd w:val="clear" w:color="auto" w:fill="FFFFFF"/>
            <w:tcMar>
              <w:top w:w="40" w:type="dxa"/>
              <w:left w:w="0" w:type="dxa"/>
              <w:bottom w:w="40" w:type="dxa"/>
              <w:right w:w="20" w:type="dxa"/>
            </w:tcMar>
            <w:vAlign w:val="bottom"/>
          </w:tcPr>
          <w:p w14:paraId="12B72D4B"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D4C"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D4D"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D4E" w14:textId="77777777" w:rsidR="00703C00" w:rsidRDefault="00DA3F08">
            <w:pPr>
              <w:jc w:val="right"/>
              <w:textAlignment w:val="bottom"/>
            </w:pPr>
            <w:r>
              <w:rPr>
                <w:rFonts w:ascii="sans-serif" w:eastAsia="sans-serif" w:hAnsi="sans-serif" w:cs="sans-serif"/>
                <w:color w:val="000000"/>
                <w:sz w:val="20"/>
                <w:szCs w:val="20"/>
              </w:rPr>
              <w:t>313 </w:t>
            </w:r>
          </w:p>
        </w:tc>
        <w:tc>
          <w:tcPr>
            <w:tcW w:w="0" w:type="auto"/>
            <w:shd w:val="clear" w:color="auto" w:fill="FFFFFF"/>
            <w:tcMar>
              <w:top w:w="40" w:type="dxa"/>
              <w:left w:w="0" w:type="dxa"/>
              <w:bottom w:w="40" w:type="dxa"/>
              <w:right w:w="20" w:type="dxa"/>
            </w:tcMar>
            <w:vAlign w:val="bottom"/>
          </w:tcPr>
          <w:p w14:paraId="12B72D4F" w14:textId="77777777" w:rsidR="00703C00" w:rsidRDefault="00703C00">
            <w:pPr>
              <w:jc w:val="right"/>
              <w:rPr>
                <w:rFonts w:ascii="宋体"/>
              </w:rPr>
            </w:pPr>
          </w:p>
        </w:tc>
      </w:tr>
      <w:tr w:rsidR="00703C00" w14:paraId="12B72D5B" w14:textId="77777777">
        <w:tc>
          <w:tcPr>
            <w:tcW w:w="0" w:type="auto"/>
            <w:gridSpan w:val="3"/>
            <w:shd w:val="clear" w:color="auto" w:fill="E2EFD9"/>
            <w:tcMar>
              <w:top w:w="40" w:type="dxa"/>
              <w:left w:w="380" w:type="dxa"/>
              <w:bottom w:w="40" w:type="dxa"/>
              <w:right w:w="20" w:type="dxa"/>
            </w:tcMar>
            <w:vAlign w:val="bottom"/>
          </w:tcPr>
          <w:p w14:paraId="12B72D51" w14:textId="77777777" w:rsidR="00703C00" w:rsidRDefault="00DA3F08">
            <w:pPr>
              <w:textAlignment w:val="bottom"/>
            </w:pPr>
            <w:r>
              <w:rPr>
                <w:rFonts w:ascii="sans-serif" w:eastAsia="sans-serif" w:hAnsi="sans-serif" w:cs="sans-serif"/>
                <w:color w:val="000000"/>
                <w:sz w:val="20"/>
                <w:szCs w:val="20"/>
              </w:rPr>
              <w:t>Corporate debt securities</w:t>
            </w:r>
          </w:p>
        </w:tc>
        <w:tc>
          <w:tcPr>
            <w:tcW w:w="0" w:type="auto"/>
            <w:gridSpan w:val="3"/>
            <w:shd w:val="clear" w:color="auto" w:fill="E2EFD9"/>
            <w:tcMar>
              <w:top w:w="40" w:type="dxa"/>
              <w:left w:w="20" w:type="dxa"/>
              <w:bottom w:w="40" w:type="dxa"/>
              <w:right w:w="20" w:type="dxa"/>
            </w:tcMar>
            <w:vAlign w:val="bottom"/>
          </w:tcPr>
          <w:p w14:paraId="12B72D52" w14:textId="77777777" w:rsidR="00703C00" w:rsidRDefault="00DA3F08">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12B72D53"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D54"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D55" w14:textId="77777777" w:rsidR="00703C00" w:rsidRDefault="00DA3F08">
            <w:pPr>
              <w:jc w:val="right"/>
              <w:textAlignment w:val="bottom"/>
            </w:pPr>
            <w:r>
              <w:rPr>
                <w:rFonts w:ascii="sans-serif" w:eastAsia="sans-serif" w:hAnsi="sans-serif" w:cs="sans-serif"/>
                <w:color w:val="000000"/>
                <w:sz w:val="20"/>
                <w:szCs w:val="20"/>
              </w:rPr>
              <w:t>9,974 </w:t>
            </w:r>
          </w:p>
        </w:tc>
        <w:tc>
          <w:tcPr>
            <w:tcW w:w="0" w:type="auto"/>
            <w:shd w:val="clear" w:color="auto" w:fill="E2EFD9"/>
            <w:tcMar>
              <w:top w:w="40" w:type="dxa"/>
              <w:left w:w="0" w:type="dxa"/>
              <w:bottom w:w="40" w:type="dxa"/>
              <w:right w:w="20" w:type="dxa"/>
            </w:tcMar>
            <w:vAlign w:val="bottom"/>
          </w:tcPr>
          <w:p w14:paraId="12B72D5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D57"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D58"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D59" w14:textId="77777777" w:rsidR="00703C00" w:rsidRDefault="00DA3F08">
            <w:pPr>
              <w:jc w:val="right"/>
              <w:textAlignment w:val="bottom"/>
            </w:pPr>
            <w:r>
              <w:rPr>
                <w:rFonts w:ascii="sans-serif" w:eastAsia="sans-serif" w:hAnsi="sans-serif" w:cs="sans-serif"/>
                <w:color w:val="000000"/>
                <w:sz w:val="20"/>
                <w:szCs w:val="20"/>
              </w:rPr>
              <w:t>4,444 </w:t>
            </w:r>
          </w:p>
        </w:tc>
        <w:tc>
          <w:tcPr>
            <w:tcW w:w="0" w:type="auto"/>
            <w:shd w:val="clear" w:color="auto" w:fill="E2EFD9"/>
            <w:tcMar>
              <w:top w:w="40" w:type="dxa"/>
              <w:left w:w="0" w:type="dxa"/>
              <w:bottom w:w="40" w:type="dxa"/>
              <w:right w:w="20" w:type="dxa"/>
            </w:tcMar>
            <w:vAlign w:val="bottom"/>
          </w:tcPr>
          <w:p w14:paraId="12B72D5A" w14:textId="77777777" w:rsidR="00703C00" w:rsidRDefault="00703C00">
            <w:pPr>
              <w:jc w:val="right"/>
              <w:rPr>
                <w:rFonts w:ascii="宋体"/>
              </w:rPr>
            </w:pPr>
          </w:p>
        </w:tc>
      </w:tr>
      <w:tr w:rsidR="00703C00" w14:paraId="12B72D66" w14:textId="77777777">
        <w:tc>
          <w:tcPr>
            <w:tcW w:w="0" w:type="auto"/>
            <w:gridSpan w:val="3"/>
            <w:shd w:val="clear" w:color="auto" w:fill="FFFFFF"/>
            <w:tcMar>
              <w:top w:w="40" w:type="dxa"/>
              <w:left w:w="380" w:type="dxa"/>
              <w:bottom w:w="40" w:type="dxa"/>
              <w:right w:w="20" w:type="dxa"/>
            </w:tcMar>
            <w:vAlign w:val="bottom"/>
          </w:tcPr>
          <w:p w14:paraId="12B72D5C" w14:textId="77777777" w:rsidR="00703C00" w:rsidRDefault="00DA3F08">
            <w:pPr>
              <w:textAlignment w:val="bottom"/>
            </w:pPr>
            <w:r>
              <w:rPr>
                <w:rFonts w:ascii="sans-serif" w:eastAsia="sans-serif" w:hAnsi="sans-serif" w:cs="sans-serif"/>
                <w:color w:val="000000"/>
                <w:sz w:val="20"/>
                <w:szCs w:val="20"/>
              </w:rPr>
              <w:t>Debt securities issued by the United States Treasury</w:t>
            </w:r>
          </w:p>
        </w:tc>
        <w:tc>
          <w:tcPr>
            <w:tcW w:w="0" w:type="auto"/>
            <w:gridSpan w:val="3"/>
            <w:shd w:val="clear" w:color="auto" w:fill="FFFFFF"/>
            <w:tcMar>
              <w:top w:w="40" w:type="dxa"/>
              <w:left w:w="20" w:type="dxa"/>
              <w:bottom w:w="40" w:type="dxa"/>
              <w:right w:w="20" w:type="dxa"/>
            </w:tcMar>
            <w:vAlign w:val="bottom"/>
          </w:tcPr>
          <w:p w14:paraId="12B72D5D" w14:textId="77777777" w:rsidR="00703C00" w:rsidRDefault="00DA3F08">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12B72D5E"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D5F"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D60" w14:textId="77777777" w:rsidR="00703C00" w:rsidRDefault="00DA3F08">
            <w:pPr>
              <w:jc w:val="right"/>
              <w:textAlignment w:val="bottom"/>
            </w:pPr>
            <w:r>
              <w:rPr>
                <w:rFonts w:ascii="sans-serif" w:eastAsia="sans-serif" w:hAnsi="sans-serif" w:cs="sans-serif"/>
                <w:color w:val="000000"/>
                <w:sz w:val="20"/>
                <w:szCs w:val="20"/>
              </w:rPr>
              <w:t>7,300 </w:t>
            </w:r>
          </w:p>
        </w:tc>
        <w:tc>
          <w:tcPr>
            <w:tcW w:w="0" w:type="auto"/>
            <w:shd w:val="clear" w:color="auto" w:fill="FFFFFF"/>
            <w:tcMar>
              <w:top w:w="40" w:type="dxa"/>
              <w:left w:w="0" w:type="dxa"/>
              <w:bottom w:w="40" w:type="dxa"/>
              <w:right w:w="20" w:type="dxa"/>
            </w:tcMar>
            <w:vAlign w:val="bottom"/>
          </w:tcPr>
          <w:p w14:paraId="12B72D61"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D62"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D63"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D64" w14:textId="77777777" w:rsidR="00703C00" w:rsidRDefault="00DA3F08">
            <w:pPr>
              <w:jc w:val="right"/>
              <w:textAlignment w:val="bottom"/>
            </w:pPr>
            <w:r>
              <w:rPr>
                <w:rFonts w:ascii="sans-serif" w:eastAsia="sans-serif" w:hAnsi="sans-serif" w:cs="sans-serif"/>
                <w:color w:val="000000"/>
                <w:sz w:val="20"/>
                <w:szCs w:val="20"/>
              </w:rPr>
              <w:t>2,846 </w:t>
            </w:r>
          </w:p>
        </w:tc>
        <w:tc>
          <w:tcPr>
            <w:tcW w:w="0" w:type="auto"/>
            <w:shd w:val="clear" w:color="auto" w:fill="FFFFFF"/>
            <w:tcMar>
              <w:top w:w="40" w:type="dxa"/>
              <w:left w:w="0" w:type="dxa"/>
              <w:bottom w:w="40" w:type="dxa"/>
              <w:right w:w="20" w:type="dxa"/>
            </w:tcMar>
            <w:vAlign w:val="bottom"/>
          </w:tcPr>
          <w:p w14:paraId="12B72D65" w14:textId="77777777" w:rsidR="00703C00" w:rsidRDefault="00703C00">
            <w:pPr>
              <w:jc w:val="right"/>
              <w:rPr>
                <w:rFonts w:ascii="宋体"/>
              </w:rPr>
            </w:pPr>
          </w:p>
        </w:tc>
      </w:tr>
      <w:tr w:rsidR="00703C00" w14:paraId="12B72D71" w14:textId="77777777">
        <w:tc>
          <w:tcPr>
            <w:tcW w:w="0" w:type="auto"/>
            <w:gridSpan w:val="3"/>
            <w:shd w:val="clear" w:color="auto" w:fill="E2EFD9"/>
            <w:tcMar>
              <w:top w:w="40" w:type="dxa"/>
              <w:left w:w="380" w:type="dxa"/>
              <w:bottom w:w="40" w:type="dxa"/>
              <w:right w:w="20" w:type="dxa"/>
            </w:tcMar>
            <w:vAlign w:val="bottom"/>
          </w:tcPr>
          <w:p w14:paraId="12B72D67" w14:textId="77777777" w:rsidR="00703C00" w:rsidRDefault="00DA3F08">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3"/>
            <w:shd w:val="clear" w:color="auto" w:fill="E2EFD9"/>
            <w:tcMar>
              <w:top w:w="40" w:type="dxa"/>
              <w:left w:w="20" w:type="dxa"/>
              <w:bottom w:w="40" w:type="dxa"/>
              <w:right w:w="20" w:type="dxa"/>
            </w:tcMar>
            <w:vAlign w:val="bottom"/>
          </w:tcPr>
          <w:p w14:paraId="12B72D68" w14:textId="77777777" w:rsidR="00703C00" w:rsidRDefault="00DA3F08">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12B72D69"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D6A"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D6B" w14:textId="77777777" w:rsidR="00703C00" w:rsidRDefault="00DA3F08">
            <w:pPr>
              <w:jc w:val="right"/>
              <w:textAlignment w:val="bottom"/>
            </w:pPr>
            <w:r>
              <w:rPr>
                <w:rFonts w:ascii="sans-serif" w:eastAsia="sans-serif" w:hAnsi="sans-serif" w:cs="sans-serif"/>
                <w:color w:val="000000"/>
                <w:sz w:val="20"/>
                <w:szCs w:val="20"/>
              </w:rPr>
              <w:t>1,612 </w:t>
            </w:r>
          </w:p>
        </w:tc>
        <w:tc>
          <w:tcPr>
            <w:tcW w:w="0" w:type="auto"/>
            <w:shd w:val="clear" w:color="auto" w:fill="E2EFD9"/>
            <w:tcMar>
              <w:top w:w="40" w:type="dxa"/>
              <w:left w:w="0" w:type="dxa"/>
              <w:bottom w:w="40" w:type="dxa"/>
              <w:right w:w="20" w:type="dxa"/>
            </w:tcMar>
            <w:vAlign w:val="bottom"/>
          </w:tcPr>
          <w:p w14:paraId="12B72D6C"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D6D"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D6E"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D6F" w14:textId="77777777" w:rsidR="00703C00" w:rsidRDefault="00DA3F08">
            <w:pPr>
              <w:jc w:val="right"/>
              <w:textAlignment w:val="bottom"/>
            </w:pPr>
            <w:r>
              <w:rPr>
                <w:rFonts w:ascii="sans-serif" w:eastAsia="sans-serif" w:hAnsi="sans-serif" w:cs="sans-serif"/>
                <w:color w:val="000000"/>
                <w:sz w:val="20"/>
                <w:szCs w:val="20"/>
              </w:rPr>
              <w:t>2,976 </w:t>
            </w:r>
          </w:p>
        </w:tc>
        <w:tc>
          <w:tcPr>
            <w:tcW w:w="0" w:type="auto"/>
            <w:shd w:val="clear" w:color="auto" w:fill="E2EFD9"/>
            <w:tcMar>
              <w:top w:w="40" w:type="dxa"/>
              <w:left w:w="0" w:type="dxa"/>
              <w:bottom w:w="40" w:type="dxa"/>
              <w:right w:w="20" w:type="dxa"/>
            </w:tcMar>
            <w:vAlign w:val="bottom"/>
          </w:tcPr>
          <w:p w14:paraId="12B72D70" w14:textId="77777777" w:rsidR="00703C00" w:rsidRDefault="00703C00">
            <w:pPr>
              <w:jc w:val="right"/>
              <w:rPr>
                <w:rFonts w:ascii="宋体"/>
              </w:rPr>
            </w:pPr>
          </w:p>
        </w:tc>
      </w:tr>
      <w:tr w:rsidR="00703C00" w14:paraId="12B72D7C" w14:textId="77777777">
        <w:tc>
          <w:tcPr>
            <w:tcW w:w="0" w:type="auto"/>
            <w:gridSpan w:val="3"/>
            <w:shd w:val="clear" w:color="auto" w:fill="FFFFFF"/>
            <w:tcMar>
              <w:top w:w="40" w:type="dxa"/>
              <w:left w:w="380" w:type="dxa"/>
              <w:bottom w:w="40" w:type="dxa"/>
              <w:right w:w="20" w:type="dxa"/>
            </w:tcMar>
            <w:vAlign w:val="bottom"/>
          </w:tcPr>
          <w:p w14:paraId="12B72D72" w14:textId="77777777" w:rsidR="00703C00" w:rsidRDefault="00DA3F08">
            <w:pPr>
              <w:textAlignment w:val="bottom"/>
            </w:pPr>
            <w:r>
              <w:rPr>
                <w:rFonts w:ascii="sans-serif" w:eastAsia="sans-serif" w:hAnsi="sans-serif" w:cs="sans-serif"/>
                <w:color w:val="000000"/>
                <w:sz w:val="20"/>
                <w:szCs w:val="20"/>
              </w:rPr>
              <w:t>Certificates of deposit</w:t>
            </w:r>
          </w:p>
        </w:tc>
        <w:tc>
          <w:tcPr>
            <w:tcW w:w="0" w:type="auto"/>
            <w:gridSpan w:val="3"/>
            <w:shd w:val="clear" w:color="auto" w:fill="FFFFFF"/>
            <w:tcMar>
              <w:top w:w="40" w:type="dxa"/>
              <w:left w:w="20" w:type="dxa"/>
              <w:bottom w:w="40" w:type="dxa"/>
              <w:right w:w="20" w:type="dxa"/>
            </w:tcMar>
            <w:vAlign w:val="bottom"/>
          </w:tcPr>
          <w:p w14:paraId="12B72D73" w14:textId="77777777" w:rsidR="00703C00" w:rsidRDefault="00DA3F08">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12B72D74"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D75"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D76" w14:textId="77777777" w:rsidR="00703C00" w:rsidRDefault="00DA3F08">
            <w:pPr>
              <w:jc w:val="right"/>
              <w:textAlignment w:val="bottom"/>
            </w:pPr>
            <w:r>
              <w:rPr>
                <w:rFonts w:ascii="sans-serif" w:eastAsia="sans-serif" w:hAnsi="sans-serif" w:cs="sans-serif"/>
                <w:color w:val="000000"/>
                <w:sz w:val="20"/>
                <w:szCs w:val="20"/>
              </w:rPr>
              <w:t>1,561 </w:t>
            </w:r>
          </w:p>
        </w:tc>
        <w:tc>
          <w:tcPr>
            <w:tcW w:w="0" w:type="auto"/>
            <w:shd w:val="clear" w:color="auto" w:fill="FFFFFF"/>
            <w:tcMar>
              <w:top w:w="40" w:type="dxa"/>
              <w:left w:w="0" w:type="dxa"/>
              <w:bottom w:w="40" w:type="dxa"/>
              <w:right w:w="20" w:type="dxa"/>
            </w:tcMar>
            <w:vAlign w:val="bottom"/>
          </w:tcPr>
          <w:p w14:paraId="12B72D77"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D78"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D79"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D7A" w14:textId="77777777" w:rsidR="00703C00" w:rsidRDefault="00DA3F08">
            <w:pPr>
              <w:jc w:val="right"/>
              <w:textAlignment w:val="bottom"/>
            </w:pPr>
            <w:r>
              <w:rPr>
                <w:rFonts w:ascii="sans-serif" w:eastAsia="sans-serif" w:hAnsi="sans-serif" w:cs="sans-serif"/>
                <w:color w:val="000000"/>
                <w:sz w:val="20"/>
                <w:szCs w:val="20"/>
              </w:rPr>
              <w:t>705 </w:t>
            </w:r>
          </w:p>
        </w:tc>
        <w:tc>
          <w:tcPr>
            <w:tcW w:w="0" w:type="auto"/>
            <w:shd w:val="clear" w:color="auto" w:fill="FFFFFF"/>
            <w:tcMar>
              <w:top w:w="40" w:type="dxa"/>
              <w:left w:w="0" w:type="dxa"/>
              <w:bottom w:w="40" w:type="dxa"/>
              <w:right w:w="20" w:type="dxa"/>
            </w:tcMar>
            <w:vAlign w:val="bottom"/>
          </w:tcPr>
          <w:p w14:paraId="12B72D7B" w14:textId="77777777" w:rsidR="00703C00" w:rsidRDefault="00703C00">
            <w:pPr>
              <w:jc w:val="right"/>
              <w:rPr>
                <w:rFonts w:ascii="宋体"/>
              </w:rPr>
            </w:pPr>
          </w:p>
        </w:tc>
      </w:tr>
      <w:tr w:rsidR="00703C00" w14:paraId="12B72D87" w14:textId="77777777">
        <w:tc>
          <w:tcPr>
            <w:tcW w:w="0" w:type="auto"/>
            <w:gridSpan w:val="3"/>
            <w:shd w:val="clear" w:color="auto" w:fill="E2EFD9"/>
            <w:tcMar>
              <w:top w:w="40" w:type="dxa"/>
              <w:left w:w="380" w:type="dxa"/>
              <w:bottom w:w="40" w:type="dxa"/>
              <w:right w:w="20" w:type="dxa"/>
            </w:tcMar>
            <w:vAlign w:val="bottom"/>
          </w:tcPr>
          <w:p w14:paraId="12B72D7D" w14:textId="77777777" w:rsidR="00703C00" w:rsidRDefault="00DA3F08">
            <w:pPr>
              <w:textAlignment w:val="bottom"/>
            </w:pPr>
            <w:r>
              <w:rPr>
                <w:rFonts w:ascii="sans-serif" w:eastAsia="sans-serif" w:hAnsi="sans-serif" w:cs="sans-serif"/>
                <w:color w:val="000000"/>
                <w:sz w:val="20"/>
                <w:szCs w:val="20"/>
              </w:rPr>
              <w:t xml:space="preserve">Foreign </w:t>
            </w:r>
            <w:r>
              <w:rPr>
                <w:rFonts w:ascii="sans-serif" w:eastAsia="sans-serif" w:hAnsi="sans-serif" w:cs="sans-serif"/>
                <w:color w:val="000000"/>
                <w:sz w:val="20"/>
                <w:szCs w:val="20"/>
              </w:rPr>
              <w:t>government bonds</w:t>
            </w:r>
          </w:p>
        </w:tc>
        <w:tc>
          <w:tcPr>
            <w:tcW w:w="0" w:type="auto"/>
            <w:gridSpan w:val="3"/>
            <w:shd w:val="clear" w:color="auto" w:fill="E2EFD9"/>
            <w:tcMar>
              <w:top w:w="40" w:type="dxa"/>
              <w:left w:w="20" w:type="dxa"/>
              <w:bottom w:w="40" w:type="dxa"/>
              <w:right w:w="20" w:type="dxa"/>
            </w:tcMar>
            <w:vAlign w:val="bottom"/>
          </w:tcPr>
          <w:p w14:paraId="12B72D7E" w14:textId="77777777" w:rsidR="00703C00" w:rsidRDefault="00DA3F08">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12B72D7F"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D80"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D81" w14:textId="77777777" w:rsidR="00703C00" w:rsidRDefault="00DA3F08">
            <w:pPr>
              <w:jc w:val="right"/>
              <w:textAlignment w:val="bottom"/>
            </w:pPr>
            <w:r>
              <w:rPr>
                <w:rFonts w:ascii="sans-serif" w:eastAsia="sans-serif" w:hAnsi="sans-serif" w:cs="sans-serif"/>
                <w:color w:val="000000"/>
                <w:sz w:val="20"/>
                <w:szCs w:val="20"/>
              </w:rPr>
              <w:t>150 </w:t>
            </w:r>
          </w:p>
        </w:tc>
        <w:tc>
          <w:tcPr>
            <w:tcW w:w="0" w:type="auto"/>
            <w:shd w:val="clear" w:color="auto" w:fill="E2EFD9"/>
            <w:tcMar>
              <w:top w:w="40" w:type="dxa"/>
              <w:left w:w="0" w:type="dxa"/>
              <w:bottom w:w="40" w:type="dxa"/>
              <w:right w:w="20" w:type="dxa"/>
            </w:tcMar>
            <w:vAlign w:val="bottom"/>
          </w:tcPr>
          <w:p w14:paraId="12B72D82"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D83"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D84"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D85" w14:textId="77777777" w:rsidR="00703C00" w:rsidRDefault="00DA3F08">
            <w:pPr>
              <w:jc w:val="right"/>
              <w:textAlignment w:val="bottom"/>
            </w:pPr>
            <w:r>
              <w:rPr>
                <w:rFonts w:ascii="sans-serif" w:eastAsia="sans-serif" w:hAnsi="sans-serif" w:cs="sans-serif"/>
                <w:color w:val="000000"/>
                <w:sz w:val="20"/>
                <w:szCs w:val="20"/>
              </w:rPr>
              <w:t>67 </w:t>
            </w:r>
          </w:p>
        </w:tc>
        <w:tc>
          <w:tcPr>
            <w:tcW w:w="0" w:type="auto"/>
            <w:shd w:val="clear" w:color="auto" w:fill="E2EFD9"/>
            <w:tcMar>
              <w:top w:w="40" w:type="dxa"/>
              <w:left w:w="0" w:type="dxa"/>
              <w:bottom w:w="40" w:type="dxa"/>
              <w:right w:w="20" w:type="dxa"/>
            </w:tcMar>
            <w:vAlign w:val="bottom"/>
          </w:tcPr>
          <w:p w14:paraId="12B72D86" w14:textId="77777777" w:rsidR="00703C00" w:rsidRDefault="00703C00">
            <w:pPr>
              <w:jc w:val="right"/>
              <w:rPr>
                <w:rFonts w:ascii="宋体"/>
              </w:rPr>
            </w:pPr>
          </w:p>
        </w:tc>
      </w:tr>
      <w:tr w:rsidR="00703C00" w14:paraId="12B72D8E" w14:textId="77777777">
        <w:trPr>
          <w:hidden/>
        </w:trPr>
        <w:tc>
          <w:tcPr>
            <w:tcW w:w="0" w:type="auto"/>
            <w:gridSpan w:val="3"/>
            <w:shd w:val="clear" w:color="auto" w:fill="auto"/>
            <w:vAlign w:val="bottom"/>
          </w:tcPr>
          <w:p w14:paraId="12B72D88" w14:textId="77777777" w:rsidR="00703C00" w:rsidRDefault="00703C00">
            <w:pPr>
              <w:rPr>
                <w:rFonts w:ascii="宋体"/>
                <w:vanish/>
              </w:rPr>
            </w:pPr>
          </w:p>
        </w:tc>
        <w:tc>
          <w:tcPr>
            <w:tcW w:w="0" w:type="auto"/>
            <w:gridSpan w:val="3"/>
            <w:shd w:val="clear" w:color="auto" w:fill="auto"/>
            <w:vAlign w:val="bottom"/>
          </w:tcPr>
          <w:p w14:paraId="12B72D89" w14:textId="77777777" w:rsidR="00703C00" w:rsidRDefault="00703C00">
            <w:pPr>
              <w:rPr>
                <w:rFonts w:ascii="宋体"/>
                <w:vanish/>
              </w:rPr>
            </w:pPr>
          </w:p>
        </w:tc>
        <w:tc>
          <w:tcPr>
            <w:tcW w:w="0" w:type="auto"/>
            <w:gridSpan w:val="3"/>
            <w:shd w:val="clear" w:color="auto" w:fill="auto"/>
            <w:vAlign w:val="bottom"/>
          </w:tcPr>
          <w:p w14:paraId="12B72D8A" w14:textId="77777777" w:rsidR="00703C00" w:rsidRDefault="00703C00">
            <w:pPr>
              <w:rPr>
                <w:rFonts w:ascii="宋体"/>
                <w:vanish/>
              </w:rPr>
            </w:pPr>
          </w:p>
        </w:tc>
        <w:tc>
          <w:tcPr>
            <w:tcW w:w="0" w:type="auto"/>
            <w:gridSpan w:val="3"/>
            <w:shd w:val="clear" w:color="auto" w:fill="auto"/>
            <w:vAlign w:val="bottom"/>
          </w:tcPr>
          <w:p w14:paraId="12B72D8B" w14:textId="77777777" w:rsidR="00703C00" w:rsidRDefault="00703C00">
            <w:pPr>
              <w:rPr>
                <w:rFonts w:ascii="宋体"/>
                <w:vanish/>
              </w:rPr>
            </w:pPr>
          </w:p>
        </w:tc>
        <w:tc>
          <w:tcPr>
            <w:tcW w:w="0" w:type="auto"/>
            <w:gridSpan w:val="3"/>
            <w:shd w:val="clear" w:color="auto" w:fill="auto"/>
            <w:vAlign w:val="bottom"/>
          </w:tcPr>
          <w:p w14:paraId="12B72D8C" w14:textId="77777777" w:rsidR="00703C00" w:rsidRDefault="00703C00">
            <w:pPr>
              <w:rPr>
                <w:rFonts w:ascii="宋体"/>
                <w:vanish/>
              </w:rPr>
            </w:pPr>
          </w:p>
        </w:tc>
        <w:tc>
          <w:tcPr>
            <w:tcW w:w="0" w:type="auto"/>
            <w:gridSpan w:val="3"/>
            <w:shd w:val="clear" w:color="auto" w:fill="auto"/>
            <w:vAlign w:val="bottom"/>
          </w:tcPr>
          <w:p w14:paraId="12B72D8D" w14:textId="77777777" w:rsidR="00703C00" w:rsidRDefault="00703C00">
            <w:pPr>
              <w:rPr>
                <w:rFonts w:ascii="宋体"/>
                <w:vanish/>
              </w:rPr>
            </w:pPr>
          </w:p>
        </w:tc>
      </w:tr>
      <w:tr w:rsidR="00703C00" w14:paraId="12B72D95" w14:textId="77777777">
        <w:trPr>
          <w:hidden/>
        </w:trPr>
        <w:tc>
          <w:tcPr>
            <w:tcW w:w="0" w:type="auto"/>
            <w:gridSpan w:val="3"/>
            <w:shd w:val="clear" w:color="auto" w:fill="auto"/>
            <w:vAlign w:val="bottom"/>
          </w:tcPr>
          <w:p w14:paraId="12B72D8F" w14:textId="77777777" w:rsidR="00703C00" w:rsidRDefault="00703C00">
            <w:pPr>
              <w:rPr>
                <w:rFonts w:ascii="宋体"/>
                <w:vanish/>
              </w:rPr>
            </w:pPr>
          </w:p>
        </w:tc>
        <w:tc>
          <w:tcPr>
            <w:tcW w:w="0" w:type="auto"/>
            <w:gridSpan w:val="3"/>
            <w:shd w:val="clear" w:color="auto" w:fill="auto"/>
            <w:vAlign w:val="bottom"/>
          </w:tcPr>
          <w:p w14:paraId="12B72D90" w14:textId="77777777" w:rsidR="00703C00" w:rsidRDefault="00703C00">
            <w:pPr>
              <w:rPr>
                <w:rFonts w:ascii="宋体"/>
                <w:vanish/>
              </w:rPr>
            </w:pPr>
          </w:p>
        </w:tc>
        <w:tc>
          <w:tcPr>
            <w:tcW w:w="0" w:type="auto"/>
            <w:gridSpan w:val="3"/>
            <w:shd w:val="clear" w:color="auto" w:fill="auto"/>
            <w:vAlign w:val="bottom"/>
          </w:tcPr>
          <w:p w14:paraId="12B72D91" w14:textId="77777777" w:rsidR="00703C00" w:rsidRDefault="00703C00">
            <w:pPr>
              <w:rPr>
                <w:rFonts w:ascii="宋体"/>
                <w:vanish/>
              </w:rPr>
            </w:pPr>
          </w:p>
        </w:tc>
        <w:tc>
          <w:tcPr>
            <w:tcW w:w="0" w:type="auto"/>
            <w:gridSpan w:val="3"/>
            <w:shd w:val="clear" w:color="auto" w:fill="auto"/>
            <w:vAlign w:val="bottom"/>
          </w:tcPr>
          <w:p w14:paraId="12B72D92" w14:textId="77777777" w:rsidR="00703C00" w:rsidRDefault="00703C00">
            <w:pPr>
              <w:rPr>
                <w:rFonts w:ascii="宋体"/>
                <w:vanish/>
              </w:rPr>
            </w:pPr>
          </w:p>
        </w:tc>
        <w:tc>
          <w:tcPr>
            <w:tcW w:w="0" w:type="auto"/>
            <w:gridSpan w:val="3"/>
            <w:shd w:val="clear" w:color="auto" w:fill="auto"/>
            <w:vAlign w:val="bottom"/>
          </w:tcPr>
          <w:p w14:paraId="12B72D93" w14:textId="77777777" w:rsidR="00703C00" w:rsidRDefault="00703C00">
            <w:pPr>
              <w:rPr>
                <w:rFonts w:ascii="宋体"/>
                <w:vanish/>
              </w:rPr>
            </w:pPr>
          </w:p>
        </w:tc>
        <w:tc>
          <w:tcPr>
            <w:tcW w:w="0" w:type="auto"/>
            <w:gridSpan w:val="3"/>
            <w:shd w:val="clear" w:color="auto" w:fill="auto"/>
            <w:vAlign w:val="bottom"/>
          </w:tcPr>
          <w:p w14:paraId="12B72D94" w14:textId="77777777" w:rsidR="00703C00" w:rsidRDefault="00703C00">
            <w:pPr>
              <w:rPr>
                <w:rFonts w:ascii="宋体"/>
                <w:vanish/>
              </w:rPr>
            </w:pPr>
          </w:p>
        </w:tc>
      </w:tr>
      <w:tr w:rsidR="00703C00" w14:paraId="12B72D9C" w14:textId="77777777">
        <w:tc>
          <w:tcPr>
            <w:tcW w:w="0" w:type="auto"/>
            <w:gridSpan w:val="3"/>
            <w:shd w:val="clear" w:color="auto" w:fill="FFFFFF"/>
            <w:tcMar>
              <w:top w:w="40" w:type="dxa"/>
              <w:left w:w="80" w:type="dxa"/>
              <w:bottom w:w="40" w:type="dxa"/>
              <w:right w:w="20" w:type="dxa"/>
            </w:tcMar>
            <w:vAlign w:val="bottom"/>
          </w:tcPr>
          <w:p w14:paraId="12B72D96" w14:textId="77777777" w:rsidR="00703C00" w:rsidRDefault="00DA3F08">
            <w:pPr>
              <w:textAlignment w:val="bottom"/>
            </w:pPr>
            <w:r>
              <w:rPr>
                <w:rFonts w:ascii="sans-serif" w:eastAsia="sans-serif" w:hAnsi="sans-serif" w:cs="sans-serif"/>
                <w:color w:val="000000"/>
                <w:sz w:val="20"/>
                <w:szCs w:val="20"/>
              </w:rPr>
              <w:t>Other assets (Investment in non-affiliated entities):</w:t>
            </w:r>
          </w:p>
        </w:tc>
        <w:tc>
          <w:tcPr>
            <w:tcW w:w="0" w:type="auto"/>
            <w:gridSpan w:val="3"/>
            <w:shd w:val="clear" w:color="auto" w:fill="FFFFFF"/>
            <w:tcMar>
              <w:top w:w="0" w:type="dxa"/>
              <w:left w:w="20" w:type="dxa"/>
              <w:bottom w:w="0" w:type="dxa"/>
              <w:right w:w="20" w:type="dxa"/>
            </w:tcMar>
            <w:vAlign w:val="bottom"/>
          </w:tcPr>
          <w:p w14:paraId="12B72D97"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D98"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D99"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D9A"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D9B" w14:textId="77777777" w:rsidR="00703C00" w:rsidRDefault="00703C00">
            <w:pPr>
              <w:rPr>
                <w:rFonts w:ascii="宋体"/>
              </w:rPr>
            </w:pPr>
          </w:p>
        </w:tc>
      </w:tr>
      <w:tr w:rsidR="00703C00" w14:paraId="12B72DA7" w14:textId="77777777">
        <w:tc>
          <w:tcPr>
            <w:tcW w:w="0" w:type="auto"/>
            <w:gridSpan w:val="3"/>
            <w:shd w:val="clear" w:color="auto" w:fill="E2EFD9"/>
            <w:tcMar>
              <w:top w:w="40" w:type="dxa"/>
              <w:left w:w="320" w:type="dxa"/>
              <w:bottom w:w="40" w:type="dxa"/>
              <w:right w:w="20" w:type="dxa"/>
            </w:tcMar>
            <w:vAlign w:val="bottom"/>
          </w:tcPr>
          <w:p w14:paraId="12B72D9D" w14:textId="77777777" w:rsidR="00703C00" w:rsidRDefault="00DA3F08">
            <w:pPr>
              <w:textAlignment w:val="bottom"/>
            </w:pPr>
            <w:r>
              <w:rPr>
                <w:rFonts w:ascii="sans-serif" w:eastAsia="sans-serif" w:hAnsi="sans-serif" w:cs="sans-serif"/>
                <w:color w:val="000000"/>
                <w:sz w:val="20"/>
                <w:szCs w:val="20"/>
              </w:rPr>
              <w:t>Publicly-held equity securities (1)</w:t>
            </w:r>
          </w:p>
        </w:tc>
        <w:tc>
          <w:tcPr>
            <w:tcW w:w="0" w:type="auto"/>
            <w:gridSpan w:val="3"/>
            <w:shd w:val="clear" w:color="auto" w:fill="E2EFD9"/>
            <w:tcMar>
              <w:top w:w="40" w:type="dxa"/>
              <w:left w:w="20" w:type="dxa"/>
              <w:bottom w:w="40" w:type="dxa"/>
              <w:right w:w="20" w:type="dxa"/>
            </w:tcMar>
            <w:vAlign w:val="bottom"/>
          </w:tcPr>
          <w:p w14:paraId="12B72D9E" w14:textId="77777777" w:rsidR="00703C00" w:rsidRDefault="00DA3F08">
            <w:pPr>
              <w:jc w:val="center"/>
              <w:textAlignment w:val="bottom"/>
            </w:pPr>
            <w:r>
              <w:rPr>
                <w:rFonts w:ascii="sans-serif" w:eastAsia="sans-serif" w:hAnsi="sans-serif" w:cs="sans-serif"/>
                <w:color w:val="000000"/>
                <w:sz w:val="20"/>
                <w:szCs w:val="20"/>
              </w:rPr>
              <w:t>Level 1</w:t>
            </w:r>
          </w:p>
        </w:tc>
        <w:tc>
          <w:tcPr>
            <w:tcW w:w="0" w:type="auto"/>
            <w:gridSpan w:val="3"/>
            <w:shd w:val="clear" w:color="auto" w:fill="E2EFD9"/>
            <w:tcMar>
              <w:top w:w="0" w:type="dxa"/>
              <w:left w:w="20" w:type="dxa"/>
              <w:bottom w:w="0" w:type="dxa"/>
              <w:right w:w="20" w:type="dxa"/>
            </w:tcMar>
            <w:vAlign w:val="bottom"/>
          </w:tcPr>
          <w:p w14:paraId="12B72D9F"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DA0"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DA1" w14:textId="77777777" w:rsidR="00703C00" w:rsidRDefault="00DA3F08">
            <w:pPr>
              <w:jc w:val="right"/>
              <w:textAlignment w:val="bottom"/>
            </w:pPr>
            <w:r>
              <w:rPr>
                <w:rFonts w:ascii="sans-serif" w:eastAsia="sans-serif" w:hAnsi="sans-serif" w:cs="sans-serif"/>
                <w:color w:val="000000"/>
                <w:sz w:val="20"/>
                <w:szCs w:val="20"/>
              </w:rPr>
              <w:t>58 </w:t>
            </w:r>
          </w:p>
        </w:tc>
        <w:tc>
          <w:tcPr>
            <w:tcW w:w="0" w:type="auto"/>
            <w:shd w:val="clear" w:color="auto" w:fill="E2EFD9"/>
            <w:tcMar>
              <w:top w:w="40" w:type="dxa"/>
              <w:left w:w="0" w:type="dxa"/>
              <w:bottom w:w="40" w:type="dxa"/>
              <w:right w:w="20" w:type="dxa"/>
            </w:tcMar>
            <w:vAlign w:val="bottom"/>
          </w:tcPr>
          <w:p w14:paraId="12B72DA2"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DA3"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DA4"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DA5"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2DA6" w14:textId="77777777" w:rsidR="00703C00" w:rsidRDefault="00703C00">
            <w:pPr>
              <w:jc w:val="right"/>
              <w:rPr>
                <w:rFonts w:ascii="宋体"/>
              </w:rPr>
            </w:pPr>
          </w:p>
        </w:tc>
      </w:tr>
      <w:tr w:rsidR="00703C00" w14:paraId="12B72DB2" w14:textId="77777777">
        <w:tc>
          <w:tcPr>
            <w:tcW w:w="0" w:type="auto"/>
            <w:gridSpan w:val="3"/>
            <w:shd w:val="clear" w:color="auto" w:fill="FFFFFF"/>
            <w:tcMar>
              <w:top w:w="40" w:type="dxa"/>
              <w:left w:w="320" w:type="dxa"/>
              <w:bottom w:w="40" w:type="dxa"/>
              <w:right w:w="20" w:type="dxa"/>
            </w:tcMar>
            <w:vAlign w:val="bottom"/>
          </w:tcPr>
          <w:p w14:paraId="12B72DA8" w14:textId="77777777" w:rsidR="00703C00" w:rsidRDefault="00DA3F08">
            <w:pPr>
              <w:textAlignment w:val="bottom"/>
            </w:pPr>
            <w:r>
              <w:rPr>
                <w:rFonts w:ascii="sans-serif" w:eastAsia="sans-serif" w:hAnsi="sans-serif" w:cs="sans-serif"/>
                <w:color w:val="000000"/>
                <w:sz w:val="20"/>
                <w:szCs w:val="20"/>
              </w:rPr>
              <w:t>Privately-held equity securities</w:t>
            </w:r>
          </w:p>
        </w:tc>
        <w:tc>
          <w:tcPr>
            <w:tcW w:w="0" w:type="auto"/>
            <w:gridSpan w:val="3"/>
            <w:shd w:val="clear" w:color="auto" w:fill="FFFFFF"/>
            <w:tcMar>
              <w:top w:w="40" w:type="dxa"/>
              <w:left w:w="20" w:type="dxa"/>
              <w:bottom w:w="40" w:type="dxa"/>
              <w:right w:w="20" w:type="dxa"/>
            </w:tcMar>
            <w:vAlign w:val="bottom"/>
          </w:tcPr>
          <w:p w14:paraId="12B72DA9" w14:textId="77777777" w:rsidR="00703C00" w:rsidRDefault="00DA3F08">
            <w:pPr>
              <w:jc w:val="center"/>
              <w:textAlignment w:val="bottom"/>
            </w:pPr>
            <w:r>
              <w:rPr>
                <w:rFonts w:ascii="sans-serif" w:eastAsia="sans-serif" w:hAnsi="sans-serif" w:cs="sans-serif"/>
                <w:color w:val="000000"/>
                <w:sz w:val="20"/>
                <w:szCs w:val="20"/>
              </w:rPr>
              <w:t>Level 3</w:t>
            </w:r>
          </w:p>
        </w:tc>
        <w:tc>
          <w:tcPr>
            <w:tcW w:w="0" w:type="auto"/>
            <w:gridSpan w:val="3"/>
            <w:shd w:val="clear" w:color="auto" w:fill="FFFFFF"/>
            <w:tcMar>
              <w:top w:w="0" w:type="dxa"/>
              <w:left w:w="20" w:type="dxa"/>
              <w:bottom w:w="0" w:type="dxa"/>
              <w:right w:w="20" w:type="dxa"/>
            </w:tcMar>
            <w:vAlign w:val="bottom"/>
          </w:tcPr>
          <w:p w14:paraId="12B72DAA"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DAB"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DAC" w14:textId="77777777" w:rsidR="00703C00" w:rsidRDefault="00DA3F08">
            <w:pPr>
              <w:jc w:val="right"/>
              <w:textAlignment w:val="bottom"/>
            </w:pPr>
            <w:r>
              <w:rPr>
                <w:rFonts w:ascii="sans-serif" w:eastAsia="sans-serif" w:hAnsi="sans-serif" w:cs="sans-serif"/>
                <w:color w:val="000000"/>
                <w:sz w:val="20"/>
                <w:szCs w:val="20"/>
              </w:rPr>
              <w:t>208 </w:t>
            </w:r>
          </w:p>
        </w:tc>
        <w:tc>
          <w:tcPr>
            <w:tcW w:w="0" w:type="auto"/>
            <w:shd w:val="clear" w:color="auto" w:fill="FFFFFF"/>
            <w:tcMar>
              <w:top w:w="40" w:type="dxa"/>
              <w:left w:w="0" w:type="dxa"/>
              <w:bottom w:w="40" w:type="dxa"/>
              <w:right w:w="20" w:type="dxa"/>
            </w:tcMar>
            <w:vAlign w:val="bottom"/>
          </w:tcPr>
          <w:p w14:paraId="12B72DA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DAE"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DAF"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DB0" w14:textId="77777777" w:rsidR="00703C00" w:rsidRDefault="00DA3F08">
            <w:pPr>
              <w:jc w:val="right"/>
              <w:textAlignment w:val="bottom"/>
            </w:pPr>
            <w:r>
              <w:rPr>
                <w:rFonts w:ascii="sans-serif" w:eastAsia="sans-serif" w:hAnsi="sans-serif" w:cs="sans-serif"/>
                <w:color w:val="000000"/>
                <w:sz w:val="20"/>
                <w:szCs w:val="20"/>
              </w:rPr>
              <w:t>144 </w:t>
            </w:r>
          </w:p>
        </w:tc>
        <w:tc>
          <w:tcPr>
            <w:tcW w:w="0" w:type="auto"/>
            <w:shd w:val="clear" w:color="auto" w:fill="FFFFFF"/>
            <w:tcMar>
              <w:top w:w="40" w:type="dxa"/>
              <w:left w:w="0" w:type="dxa"/>
              <w:bottom w:w="40" w:type="dxa"/>
              <w:right w:w="20" w:type="dxa"/>
            </w:tcMar>
            <w:vAlign w:val="bottom"/>
          </w:tcPr>
          <w:p w14:paraId="12B72DB1" w14:textId="77777777" w:rsidR="00703C00" w:rsidRDefault="00703C00">
            <w:pPr>
              <w:jc w:val="right"/>
              <w:rPr>
                <w:rFonts w:ascii="宋体"/>
              </w:rPr>
            </w:pPr>
          </w:p>
        </w:tc>
      </w:tr>
      <w:tr w:rsidR="00703C00" w14:paraId="12B72DB9" w14:textId="77777777">
        <w:trPr>
          <w:trHeight w:val="280"/>
        </w:trPr>
        <w:tc>
          <w:tcPr>
            <w:tcW w:w="0" w:type="auto"/>
            <w:gridSpan w:val="3"/>
            <w:shd w:val="clear" w:color="auto" w:fill="E2EFD9"/>
            <w:tcMar>
              <w:top w:w="0" w:type="dxa"/>
              <w:left w:w="20" w:type="dxa"/>
              <w:bottom w:w="0" w:type="dxa"/>
              <w:right w:w="20" w:type="dxa"/>
            </w:tcMar>
            <w:vAlign w:val="bottom"/>
          </w:tcPr>
          <w:p w14:paraId="12B72DB3"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2DB4"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2DB5"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2DB6"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2DB7"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2DB8" w14:textId="77777777" w:rsidR="00703C00" w:rsidRDefault="00703C00">
            <w:pPr>
              <w:rPr>
                <w:rFonts w:ascii="宋体"/>
              </w:rPr>
            </w:pPr>
          </w:p>
        </w:tc>
      </w:tr>
      <w:tr w:rsidR="00703C00" w14:paraId="12B72DC0" w14:textId="77777777">
        <w:tc>
          <w:tcPr>
            <w:tcW w:w="0" w:type="auto"/>
            <w:gridSpan w:val="3"/>
            <w:shd w:val="clear" w:color="auto" w:fill="FFFFFF"/>
            <w:tcMar>
              <w:top w:w="40" w:type="dxa"/>
              <w:left w:w="20" w:type="dxa"/>
              <w:bottom w:w="40" w:type="dxa"/>
              <w:right w:w="20" w:type="dxa"/>
            </w:tcMar>
            <w:vAlign w:val="bottom"/>
          </w:tcPr>
          <w:p w14:paraId="12B72DBA" w14:textId="77777777" w:rsidR="00703C00" w:rsidRDefault="00DA3F08">
            <w:pPr>
              <w:textAlignment w:val="bottom"/>
            </w:pPr>
            <w:r>
              <w:rPr>
                <w:rFonts w:ascii="sans-serif" w:eastAsia="sans-serif" w:hAnsi="sans-serif" w:cs="sans-serif"/>
                <w:b/>
                <w:bCs/>
                <w:color w:val="000000"/>
                <w:sz w:val="20"/>
                <w:szCs w:val="20"/>
              </w:rPr>
              <w:t>Liabilities (2)</w:t>
            </w:r>
          </w:p>
        </w:tc>
        <w:tc>
          <w:tcPr>
            <w:tcW w:w="0" w:type="auto"/>
            <w:gridSpan w:val="3"/>
            <w:shd w:val="clear" w:color="auto" w:fill="FFFFFF"/>
            <w:tcMar>
              <w:top w:w="0" w:type="dxa"/>
              <w:left w:w="20" w:type="dxa"/>
              <w:bottom w:w="0" w:type="dxa"/>
              <w:right w:w="20" w:type="dxa"/>
            </w:tcMar>
            <w:vAlign w:val="bottom"/>
          </w:tcPr>
          <w:p w14:paraId="12B72DBB"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DBC"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DBD"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DBE"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2DBF" w14:textId="77777777" w:rsidR="00703C00" w:rsidRDefault="00703C00">
            <w:pPr>
              <w:rPr>
                <w:rFonts w:ascii="宋体"/>
              </w:rPr>
            </w:pPr>
          </w:p>
        </w:tc>
      </w:tr>
      <w:tr w:rsidR="00703C00" w14:paraId="12B72DC7" w14:textId="77777777">
        <w:trPr>
          <w:hidden/>
        </w:trPr>
        <w:tc>
          <w:tcPr>
            <w:tcW w:w="0" w:type="auto"/>
            <w:gridSpan w:val="3"/>
            <w:shd w:val="clear" w:color="auto" w:fill="auto"/>
            <w:vAlign w:val="bottom"/>
          </w:tcPr>
          <w:p w14:paraId="12B72DC1" w14:textId="77777777" w:rsidR="00703C00" w:rsidRDefault="00703C00">
            <w:pPr>
              <w:rPr>
                <w:rFonts w:ascii="宋体"/>
                <w:vanish/>
              </w:rPr>
            </w:pPr>
          </w:p>
        </w:tc>
        <w:tc>
          <w:tcPr>
            <w:tcW w:w="0" w:type="auto"/>
            <w:gridSpan w:val="3"/>
            <w:shd w:val="clear" w:color="auto" w:fill="auto"/>
            <w:vAlign w:val="bottom"/>
          </w:tcPr>
          <w:p w14:paraId="12B72DC2" w14:textId="77777777" w:rsidR="00703C00" w:rsidRDefault="00703C00">
            <w:pPr>
              <w:rPr>
                <w:rFonts w:ascii="宋体"/>
                <w:vanish/>
              </w:rPr>
            </w:pPr>
          </w:p>
        </w:tc>
        <w:tc>
          <w:tcPr>
            <w:tcW w:w="0" w:type="auto"/>
            <w:gridSpan w:val="3"/>
            <w:shd w:val="clear" w:color="auto" w:fill="auto"/>
            <w:vAlign w:val="bottom"/>
          </w:tcPr>
          <w:p w14:paraId="12B72DC3" w14:textId="77777777" w:rsidR="00703C00" w:rsidRDefault="00703C00">
            <w:pPr>
              <w:rPr>
                <w:rFonts w:ascii="宋体"/>
                <w:vanish/>
              </w:rPr>
            </w:pPr>
          </w:p>
        </w:tc>
        <w:tc>
          <w:tcPr>
            <w:tcW w:w="0" w:type="auto"/>
            <w:gridSpan w:val="3"/>
            <w:shd w:val="clear" w:color="auto" w:fill="auto"/>
            <w:vAlign w:val="bottom"/>
          </w:tcPr>
          <w:p w14:paraId="12B72DC4" w14:textId="77777777" w:rsidR="00703C00" w:rsidRDefault="00703C00">
            <w:pPr>
              <w:rPr>
                <w:rFonts w:ascii="宋体"/>
                <w:vanish/>
              </w:rPr>
            </w:pPr>
          </w:p>
        </w:tc>
        <w:tc>
          <w:tcPr>
            <w:tcW w:w="0" w:type="auto"/>
            <w:gridSpan w:val="3"/>
            <w:shd w:val="clear" w:color="auto" w:fill="auto"/>
            <w:vAlign w:val="bottom"/>
          </w:tcPr>
          <w:p w14:paraId="12B72DC5" w14:textId="77777777" w:rsidR="00703C00" w:rsidRDefault="00703C00">
            <w:pPr>
              <w:rPr>
                <w:rFonts w:ascii="宋体"/>
                <w:vanish/>
              </w:rPr>
            </w:pPr>
          </w:p>
        </w:tc>
        <w:tc>
          <w:tcPr>
            <w:tcW w:w="0" w:type="auto"/>
            <w:gridSpan w:val="3"/>
            <w:shd w:val="clear" w:color="auto" w:fill="auto"/>
            <w:vAlign w:val="bottom"/>
          </w:tcPr>
          <w:p w14:paraId="12B72DC6" w14:textId="77777777" w:rsidR="00703C00" w:rsidRDefault="00703C00">
            <w:pPr>
              <w:rPr>
                <w:rFonts w:ascii="宋体"/>
                <w:vanish/>
              </w:rPr>
            </w:pPr>
          </w:p>
        </w:tc>
      </w:tr>
      <w:tr w:rsidR="00703C00" w14:paraId="12B72DD2" w14:textId="77777777">
        <w:tc>
          <w:tcPr>
            <w:tcW w:w="0" w:type="auto"/>
            <w:gridSpan w:val="3"/>
            <w:shd w:val="clear" w:color="auto" w:fill="E2EFD9"/>
            <w:tcMar>
              <w:top w:w="40" w:type="dxa"/>
              <w:left w:w="20" w:type="dxa"/>
              <w:bottom w:w="40" w:type="dxa"/>
              <w:right w:w="20" w:type="dxa"/>
            </w:tcMar>
            <w:vAlign w:val="bottom"/>
          </w:tcPr>
          <w:p w14:paraId="12B72DC8"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2.20% Notes Due 2021</w:t>
            </w:r>
          </w:p>
        </w:tc>
        <w:tc>
          <w:tcPr>
            <w:tcW w:w="0" w:type="auto"/>
            <w:gridSpan w:val="3"/>
            <w:shd w:val="clear" w:color="auto" w:fill="E2EFD9"/>
            <w:tcMar>
              <w:top w:w="40" w:type="dxa"/>
              <w:left w:w="20" w:type="dxa"/>
              <w:bottom w:w="40" w:type="dxa"/>
              <w:right w:w="20" w:type="dxa"/>
            </w:tcMar>
            <w:vAlign w:val="bottom"/>
          </w:tcPr>
          <w:p w14:paraId="12B72DC9" w14:textId="77777777" w:rsidR="00703C00" w:rsidRDefault="00DA3F08">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12B72DCA" w14:textId="77777777" w:rsidR="00703C00" w:rsidRDefault="00703C00">
            <w:pPr>
              <w:rPr>
                <w:rFonts w:ascii="宋体"/>
              </w:rPr>
            </w:pPr>
          </w:p>
        </w:tc>
        <w:tc>
          <w:tcPr>
            <w:tcW w:w="0" w:type="auto"/>
            <w:shd w:val="clear" w:color="auto" w:fill="E2EFD9"/>
            <w:tcMar>
              <w:top w:w="40" w:type="dxa"/>
              <w:left w:w="20" w:type="dxa"/>
              <w:bottom w:w="40" w:type="dxa"/>
              <w:right w:w="0" w:type="dxa"/>
            </w:tcMar>
            <w:vAlign w:val="center"/>
          </w:tcPr>
          <w:p w14:paraId="12B72DCB" w14:textId="77777777" w:rsidR="00703C00" w:rsidRDefault="00DA3F08">
            <w:pPr>
              <w:textAlignment w:val="center"/>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center"/>
          </w:tcPr>
          <w:p w14:paraId="12B72DCC" w14:textId="77777777" w:rsidR="00703C00" w:rsidRDefault="00DA3F08">
            <w:pPr>
              <w:jc w:val="right"/>
              <w:textAlignment w:val="center"/>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center"/>
          </w:tcPr>
          <w:p w14:paraId="12B72DC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DCE"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DCF"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DD0" w14:textId="77777777" w:rsidR="00703C00" w:rsidRDefault="00DA3F08">
            <w:pPr>
              <w:jc w:val="right"/>
              <w:textAlignment w:val="bottom"/>
            </w:pPr>
            <w:r>
              <w:rPr>
                <w:rFonts w:ascii="sans-serif" w:eastAsia="sans-serif" w:hAnsi="sans-serif" w:cs="sans-serif"/>
                <w:color w:val="000000"/>
                <w:sz w:val="20"/>
                <w:szCs w:val="20"/>
              </w:rPr>
              <w:t>1,011 </w:t>
            </w:r>
          </w:p>
        </w:tc>
        <w:tc>
          <w:tcPr>
            <w:tcW w:w="0" w:type="auto"/>
            <w:shd w:val="clear" w:color="auto" w:fill="E2EFD9"/>
            <w:tcMar>
              <w:top w:w="40" w:type="dxa"/>
              <w:left w:w="0" w:type="dxa"/>
              <w:bottom w:w="40" w:type="dxa"/>
              <w:right w:w="20" w:type="dxa"/>
            </w:tcMar>
            <w:vAlign w:val="bottom"/>
          </w:tcPr>
          <w:p w14:paraId="12B72DD1" w14:textId="77777777" w:rsidR="00703C00" w:rsidRDefault="00703C00">
            <w:pPr>
              <w:jc w:val="right"/>
              <w:rPr>
                <w:rFonts w:ascii="宋体"/>
              </w:rPr>
            </w:pPr>
          </w:p>
        </w:tc>
      </w:tr>
      <w:tr w:rsidR="00703C00" w14:paraId="12B72DDD" w14:textId="77777777">
        <w:tc>
          <w:tcPr>
            <w:tcW w:w="0" w:type="auto"/>
            <w:gridSpan w:val="3"/>
            <w:shd w:val="clear" w:color="auto" w:fill="FFFFFF"/>
            <w:tcMar>
              <w:top w:w="40" w:type="dxa"/>
              <w:left w:w="20" w:type="dxa"/>
              <w:bottom w:w="40" w:type="dxa"/>
              <w:right w:w="20" w:type="dxa"/>
            </w:tcMar>
            <w:vAlign w:val="bottom"/>
          </w:tcPr>
          <w:p w14:paraId="12B72DD3"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0.309% Notes Due 2023</w:t>
            </w:r>
          </w:p>
        </w:tc>
        <w:tc>
          <w:tcPr>
            <w:tcW w:w="0" w:type="auto"/>
            <w:gridSpan w:val="3"/>
            <w:shd w:val="clear" w:color="auto" w:fill="FFFFFF"/>
            <w:tcMar>
              <w:top w:w="40" w:type="dxa"/>
              <w:left w:w="20" w:type="dxa"/>
              <w:bottom w:w="40" w:type="dxa"/>
              <w:right w:w="20" w:type="dxa"/>
            </w:tcMar>
            <w:vAlign w:val="bottom"/>
          </w:tcPr>
          <w:p w14:paraId="12B72DD4" w14:textId="77777777" w:rsidR="00703C00" w:rsidRDefault="00DA3F08">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12B72DD5" w14:textId="77777777" w:rsidR="00703C00" w:rsidRDefault="00703C00">
            <w:pPr>
              <w:rPr>
                <w:rFonts w:ascii="宋体"/>
              </w:rPr>
            </w:pPr>
          </w:p>
        </w:tc>
        <w:tc>
          <w:tcPr>
            <w:tcW w:w="0" w:type="auto"/>
            <w:shd w:val="clear" w:color="auto" w:fill="FFFFFF"/>
            <w:tcMar>
              <w:top w:w="40" w:type="dxa"/>
              <w:left w:w="20" w:type="dxa"/>
              <w:bottom w:w="40" w:type="dxa"/>
              <w:right w:w="0" w:type="dxa"/>
            </w:tcMar>
            <w:vAlign w:val="center"/>
          </w:tcPr>
          <w:p w14:paraId="12B72DD6" w14:textId="77777777" w:rsidR="00703C00" w:rsidRDefault="00DA3F08">
            <w:pPr>
              <w:textAlignment w:val="center"/>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center"/>
          </w:tcPr>
          <w:p w14:paraId="12B72DD7" w14:textId="77777777" w:rsidR="00703C00" w:rsidRDefault="00DA3F08">
            <w:pPr>
              <w:jc w:val="right"/>
              <w:textAlignment w:val="center"/>
            </w:pPr>
            <w:r>
              <w:rPr>
                <w:rFonts w:ascii="sans-serif" w:eastAsia="sans-serif" w:hAnsi="sans-serif" w:cs="sans-serif"/>
                <w:color w:val="000000"/>
                <w:sz w:val="20"/>
                <w:szCs w:val="20"/>
              </w:rPr>
              <w:t>1,236 </w:t>
            </w:r>
          </w:p>
        </w:tc>
        <w:tc>
          <w:tcPr>
            <w:tcW w:w="0" w:type="auto"/>
            <w:shd w:val="clear" w:color="auto" w:fill="FFFFFF"/>
            <w:tcMar>
              <w:top w:w="40" w:type="dxa"/>
              <w:left w:w="0" w:type="dxa"/>
              <w:bottom w:w="40" w:type="dxa"/>
              <w:right w:w="20" w:type="dxa"/>
            </w:tcMar>
            <w:vAlign w:val="center"/>
          </w:tcPr>
          <w:p w14:paraId="12B72DD8"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DD9" w14:textId="77777777" w:rsidR="00703C00" w:rsidRDefault="00703C00">
            <w:pPr>
              <w:rPr>
                <w:rFonts w:ascii="宋体"/>
              </w:rPr>
            </w:pPr>
          </w:p>
        </w:tc>
        <w:tc>
          <w:tcPr>
            <w:tcW w:w="0" w:type="auto"/>
            <w:shd w:val="clear" w:color="auto" w:fill="FFFFFF"/>
            <w:tcMar>
              <w:top w:w="40" w:type="dxa"/>
              <w:left w:w="20" w:type="dxa"/>
              <w:bottom w:w="40" w:type="dxa"/>
              <w:right w:w="0" w:type="dxa"/>
            </w:tcMar>
            <w:vAlign w:val="center"/>
          </w:tcPr>
          <w:p w14:paraId="12B72DDA" w14:textId="77777777" w:rsidR="00703C00" w:rsidRDefault="00DA3F08">
            <w:pPr>
              <w:textAlignment w:val="center"/>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center"/>
          </w:tcPr>
          <w:p w14:paraId="12B72DDB" w14:textId="77777777" w:rsidR="00703C00" w:rsidRDefault="00DA3F08">
            <w:pPr>
              <w:jc w:val="right"/>
              <w:textAlignment w:val="center"/>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center"/>
          </w:tcPr>
          <w:p w14:paraId="12B72DDC" w14:textId="77777777" w:rsidR="00703C00" w:rsidRDefault="00703C00">
            <w:pPr>
              <w:jc w:val="right"/>
              <w:rPr>
                <w:rFonts w:ascii="宋体"/>
              </w:rPr>
            </w:pPr>
          </w:p>
        </w:tc>
      </w:tr>
      <w:tr w:rsidR="00703C00" w14:paraId="12B72DE8" w14:textId="77777777">
        <w:tc>
          <w:tcPr>
            <w:tcW w:w="0" w:type="auto"/>
            <w:gridSpan w:val="3"/>
            <w:shd w:val="clear" w:color="auto" w:fill="E2EFD9"/>
            <w:tcMar>
              <w:top w:w="40" w:type="dxa"/>
              <w:left w:w="20" w:type="dxa"/>
              <w:bottom w:w="40" w:type="dxa"/>
              <w:right w:w="20" w:type="dxa"/>
            </w:tcMar>
            <w:vAlign w:val="bottom"/>
          </w:tcPr>
          <w:p w14:paraId="12B72DDE"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0.584% Notes Due 2024</w:t>
            </w:r>
          </w:p>
        </w:tc>
        <w:tc>
          <w:tcPr>
            <w:tcW w:w="0" w:type="auto"/>
            <w:gridSpan w:val="3"/>
            <w:shd w:val="clear" w:color="auto" w:fill="E2EFD9"/>
            <w:tcMar>
              <w:top w:w="40" w:type="dxa"/>
              <w:left w:w="20" w:type="dxa"/>
              <w:bottom w:w="40" w:type="dxa"/>
              <w:right w:w="20" w:type="dxa"/>
            </w:tcMar>
            <w:vAlign w:val="bottom"/>
          </w:tcPr>
          <w:p w14:paraId="12B72DDF" w14:textId="77777777" w:rsidR="00703C00" w:rsidRDefault="00DA3F08">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12B72DE0" w14:textId="77777777" w:rsidR="00703C00" w:rsidRDefault="00703C00">
            <w:pPr>
              <w:rPr>
                <w:rFonts w:ascii="宋体"/>
              </w:rPr>
            </w:pPr>
          </w:p>
        </w:tc>
        <w:tc>
          <w:tcPr>
            <w:tcW w:w="0" w:type="auto"/>
            <w:shd w:val="clear" w:color="auto" w:fill="E2EFD9"/>
            <w:tcMar>
              <w:top w:w="40" w:type="dxa"/>
              <w:left w:w="20" w:type="dxa"/>
              <w:bottom w:w="40" w:type="dxa"/>
              <w:right w:w="0" w:type="dxa"/>
            </w:tcMar>
            <w:vAlign w:val="center"/>
          </w:tcPr>
          <w:p w14:paraId="12B72DE1" w14:textId="77777777" w:rsidR="00703C00" w:rsidRDefault="00DA3F08">
            <w:pPr>
              <w:textAlignment w:val="center"/>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center"/>
          </w:tcPr>
          <w:p w14:paraId="12B72DE2" w14:textId="77777777" w:rsidR="00703C00" w:rsidRDefault="00DA3F08">
            <w:pPr>
              <w:jc w:val="right"/>
              <w:textAlignment w:val="center"/>
            </w:pPr>
            <w:r>
              <w:rPr>
                <w:rFonts w:ascii="sans-serif" w:eastAsia="sans-serif" w:hAnsi="sans-serif" w:cs="sans-serif"/>
                <w:color w:val="000000"/>
                <w:sz w:val="20"/>
                <w:szCs w:val="20"/>
              </w:rPr>
              <w:t>1,224 </w:t>
            </w:r>
          </w:p>
        </w:tc>
        <w:tc>
          <w:tcPr>
            <w:tcW w:w="0" w:type="auto"/>
            <w:shd w:val="clear" w:color="auto" w:fill="E2EFD9"/>
            <w:tcMar>
              <w:top w:w="40" w:type="dxa"/>
              <w:left w:w="0" w:type="dxa"/>
              <w:bottom w:w="40" w:type="dxa"/>
              <w:right w:w="20" w:type="dxa"/>
            </w:tcMar>
            <w:vAlign w:val="center"/>
          </w:tcPr>
          <w:p w14:paraId="12B72DE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DE4" w14:textId="77777777" w:rsidR="00703C00" w:rsidRDefault="00703C00">
            <w:pPr>
              <w:rPr>
                <w:rFonts w:ascii="宋体"/>
              </w:rPr>
            </w:pPr>
          </w:p>
        </w:tc>
        <w:tc>
          <w:tcPr>
            <w:tcW w:w="0" w:type="auto"/>
            <w:shd w:val="clear" w:color="auto" w:fill="E2EFD9"/>
            <w:tcMar>
              <w:top w:w="40" w:type="dxa"/>
              <w:left w:w="20" w:type="dxa"/>
              <w:bottom w:w="40" w:type="dxa"/>
              <w:right w:w="0" w:type="dxa"/>
            </w:tcMar>
            <w:vAlign w:val="center"/>
          </w:tcPr>
          <w:p w14:paraId="12B72DE5" w14:textId="77777777" w:rsidR="00703C00" w:rsidRDefault="00DA3F08">
            <w:pPr>
              <w:textAlignment w:val="center"/>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center"/>
          </w:tcPr>
          <w:p w14:paraId="12B72DE6" w14:textId="77777777" w:rsidR="00703C00" w:rsidRDefault="00DA3F08">
            <w:pPr>
              <w:jc w:val="right"/>
              <w:textAlignment w:val="center"/>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center"/>
          </w:tcPr>
          <w:p w14:paraId="12B72DE7" w14:textId="77777777" w:rsidR="00703C00" w:rsidRDefault="00703C00">
            <w:pPr>
              <w:jc w:val="right"/>
              <w:rPr>
                <w:rFonts w:ascii="宋体"/>
              </w:rPr>
            </w:pPr>
          </w:p>
        </w:tc>
      </w:tr>
      <w:tr w:rsidR="00703C00" w14:paraId="12B72DF3" w14:textId="77777777">
        <w:tc>
          <w:tcPr>
            <w:tcW w:w="0" w:type="auto"/>
            <w:gridSpan w:val="3"/>
            <w:shd w:val="clear" w:color="auto" w:fill="FFFFFF"/>
            <w:tcMar>
              <w:top w:w="40" w:type="dxa"/>
              <w:left w:w="20" w:type="dxa"/>
              <w:bottom w:w="40" w:type="dxa"/>
              <w:right w:w="20" w:type="dxa"/>
            </w:tcMar>
            <w:vAlign w:val="bottom"/>
          </w:tcPr>
          <w:p w14:paraId="12B72DE9"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3.20% Notes Due 2026</w:t>
            </w:r>
          </w:p>
        </w:tc>
        <w:tc>
          <w:tcPr>
            <w:tcW w:w="0" w:type="auto"/>
            <w:gridSpan w:val="3"/>
            <w:shd w:val="clear" w:color="auto" w:fill="FFFFFF"/>
            <w:tcMar>
              <w:top w:w="40" w:type="dxa"/>
              <w:left w:w="20" w:type="dxa"/>
              <w:bottom w:w="40" w:type="dxa"/>
              <w:right w:w="20" w:type="dxa"/>
            </w:tcMar>
            <w:vAlign w:val="bottom"/>
          </w:tcPr>
          <w:p w14:paraId="12B72DEA" w14:textId="77777777" w:rsidR="00703C00" w:rsidRDefault="00DA3F08">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12B72DEB" w14:textId="77777777" w:rsidR="00703C00" w:rsidRDefault="00703C00">
            <w:pPr>
              <w:rPr>
                <w:rFonts w:ascii="宋体"/>
              </w:rPr>
            </w:pPr>
          </w:p>
        </w:tc>
        <w:tc>
          <w:tcPr>
            <w:tcW w:w="0" w:type="auto"/>
            <w:shd w:val="clear" w:color="auto" w:fill="FFFFFF"/>
            <w:tcMar>
              <w:top w:w="40" w:type="dxa"/>
              <w:left w:w="20" w:type="dxa"/>
              <w:bottom w:w="40" w:type="dxa"/>
              <w:right w:w="0" w:type="dxa"/>
            </w:tcMar>
            <w:vAlign w:val="center"/>
          </w:tcPr>
          <w:p w14:paraId="12B72DEC" w14:textId="77777777" w:rsidR="00703C00" w:rsidRDefault="00DA3F08">
            <w:pPr>
              <w:textAlignment w:val="center"/>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center"/>
          </w:tcPr>
          <w:p w14:paraId="12B72DED" w14:textId="77777777" w:rsidR="00703C00" w:rsidRDefault="00DA3F08">
            <w:pPr>
              <w:jc w:val="right"/>
              <w:textAlignment w:val="center"/>
            </w:pPr>
            <w:r>
              <w:rPr>
                <w:rFonts w:ascii="sans-serif" w:eastAsia="sans-serif" w:hAnsi="sans-serif" w:cs="sans-serif"/>
                <w:color w:val="000000"/>
                <w:sz w:val="20"/>
                <w:szCs w:val="20"/>
              </w:rPr>
              <w:t>1,055 </w:t>
            </w:r>
          </w:p>
        </w:tc>
        <w:tc>
          <w:tcPr>
            <w:tcW w:w="0" w:type="auto"/>
            <w:shd w:val="clear" w:color="auto" w:fill="FFFFFF"/>
            <w:tcMar>
              <w:top w:w="40" w:type="dxa"/>
              <w:left w:w="0" w:type="dxa"/>
              <w:bottom w:w="40" w:type="dxa"/>
              <w:right w:w="20" w:type="dxa"/>
            </w:tcMar>
            <w:vAlign w:val="center"/>
          </w:tcPr>
          <w:p w14:paraId="12B72DEE"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DEF"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DF0"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DF1" w14:textId="77777777" w:rsidR="00703C00" w:rsidRDefault="00DA3F08">
            <w:pPr>
              <w:jc w:val="right"/>
              <w:textAlignment w:val="bottom"/>
            </w:pPr>
            <w:r>
              <w:rPr>
                <w:rFonts w:ascii="sans-serif" w:eastAsia="sans-serif" w:hAnsi="sans-serif" w:cs="sans-serif"/>
                <w:color w:val="000000"/>
                <w:sz w:val="20"/>
                <w:szCs w:val="20"/>
              </w:rPr>
              <w:t>1,124 </w:t>
            </w:r>
          </w:p>
        </w:tc>
        <w:tc>
          <w:tcPr>
            <w:tcW w:w="0" w:type="auto"/>
            <w:shd w:val="clear" w:color="auto" w:fill="FFFFFF"/>
            <w:tcMar>
              <w:top w:w="40" w:type="dxa"/>
              <w:left w:w="0" w:type="dxa"/>
              <w:bottom w:w="40" w:type="dxa"/>
              <w:right w:w="20" w:type="dxa"/>
            </w:tcMar>
            <w:vAlign w:val="bottom"/>
          </w:tcPr>
          <w:p w14:paraId="12B72DF2" w14:textId="77777777" w:rsidR="00703C00" w:rsidRDefault="00703C00">
            <w:pPr>
              <w:jc w:val="right"/>
              <w:rPr>
                <w:rFonts w:ascii="宋体"/>
              </w:rPr>
            </w:pPr>
          </w:p>
        </w:tc>
      </w:tr>
      <w:tr w:rsidR="00703C00" w14:paraId="12B72DFE" w14:textId="77777777">
        <w:tc>
          <w:tcPr>
            <w:tcW w:w="0" w:type="auto"/>
            <w:gridSpan w:val="3"/>
            <w:shd w:val="clear" w:color="auto" w:fill="E2EFD9"/>
            <w:tcMar>
              <w:top w:w="40" w:type="dxa"/>
              <w:left w:w="20" w:type="dxa"/>
              <w:bottom w:w="40" w:type="dxa"/>
              <w:right w:w="20" w:type="dxa"/>
            </w:tcMar>
            <w:vAlign w:val="bottom"/>
          </w:tcPr>
          <w:p w14:paraId="12B72DF4"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1.55% Notes Due 2028</w:t>
            </w:r>
          </w:p>
        </w:tc>
        <w:tc>
          <w:tcPr>
            <w:tcW w:w="0" w:type="auto"/>
            <w:gridSpan w:val="3"/>
            <w:shd w:val="clear" w:color="auto" w:fill="E2EFD9"/>
            <w:tcMar>
              <w:top w:w="40" w:type="dxa"/>
              <w:left w:w="20" w:type="dxa"/>
              <w:bottom w:w="40" w:type="dxa"/>
              <w:right w:w="20" w:type="dxa"/>
            </w:tcMar>
            <w:vAlign w:val="bottom"/>
          </w:tcPr>
          <w:p w14:paraId="12B72DF5" w14:textId="77777777" w:rsidR="00703C00" w:rsidRDefault="00DA3F08">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12B72DF6" w14:textId="77777777" w:rsidR="00703C00" w:rsidRDefault="00703C00">
            <w:pPr>
              <w:rPr>
                <w:rFonts w:ascii="宋体"/>
              </w:rPr>
            </w:pPr>
          </w:p>
        </w:tc>
        <w:tc>
          <w:tcPr>
            <w:tcW w:w="0" w:type="auto"/>
            <w:shd w:val="clear" w:color="auto" w:fill="E2EFD9"/>
            <w:tcMar>
              <w:top w:w="40" w:type="dxa"/>
              <w:left w:w="20" w:type="dxa"/>
              <w:bottom w:w="40" w:type="dxa"/>
              <w:right w:w="0" w:type="dxa"/>
            </w:tcMar>
            <w:vAlign w:val="center"/>
          </w:tcPr>
          <w:p w14:paraId="12B72DF7" w14:textId="77777777" w:rsidR="00703C00" w:rsidRDefault="00DA3F08">
            <w:pPr>
              <w:textAlignment w:val="center"/>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center"/>
          </w:tcPr>
          <w:p w14:paraId="12B72DF8" w14:textId="77777777" w:rsidR="00703C00" w:rsidRDefault="00DA3F08">
            <w:pPr>
              <w:jc w:val="right"/>
              <w:textAlignment w:val="center"/>
            </w:pPr>
            <w:r>
              <w:rPr>
                <w:rFonts w:ascii="sans-serif" w:eastAsia="sans-serif" w:hAnsi="sans-serif" w:cs="sans-serif"/>
                <w:color w:val="000000"/>
                <w:sz w:val="20"/>
                <w:szCs w:val="20"/>
              </w:rPr>
              <w:t>1,200 </w:t>
            </w:r>
          </w:p>
        </w:tc>
        <w:tc>
          <w:tcPr>
            <w:tcW w:w="0" w:type="auto"/>
            <w:shd w:val="clear" w:color="auto" w:fill="E2EFD9"/>
            <w:tcMar>
              <w:top w:w="40" w:type="dxa"/>
              <w:left w:w="0" w:type="dxa"/>
              <w:bottom w:w="40" w:type="dxa"/>
              <w:right w:w="20" w:type="dxa"/>
            </w:tcMar>
            <w:vAlign w:val="center"/>
          </w:tcPr>
          <w:p w14:paraId="12B72DF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DFA" w14:textId="77777777" w:rsidR="00703C00" w:rsidRDefault="00703C00">
            <w:pPr>
              <w:rPr>
                <w:rFonts w:ascii="宋体"/>
              </w:rPr>
            </w:pPr>
          </w:p>
        </w:tc>
        <w:tc>
          <w:tcPr>
            <w:tcW w:w="0" w:type="auto"/>
            <w:shd w:val="clear" w:color="auto" w:fill="E2EFD9"/>
            <w:tcMar>
              <w:top w:w="40" w:type="dxa"/>
              <w:left w:w="20" w:type="dxa"/>
              <w:bottom w:w="40" w:type="dxa"/>
              <w:right w:w="0" w:type="dxa"/>
            </w:tcMar>
            <w:vAlign w:val="center"/>
          </w:tcPr>
          <w:p w14:paraId="12B72DFB" w14:textId="77777777" w:rsidR="00703C00" w:rsidRDefault="00DA3F08">
            <w:pPr>
              <w:textAlignment w:val="center"/>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center"/>
          </w:tcPr>
          <w:p w14:paraId="12B72DFC" w14:textId="77777777" w:rsidR="00703C00" w:rsidRDefault="00DA3F08">
            <w:pPr>
              <w:jc w:val="right"/>
              <w:textAlignment w:val="center"/>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center"/>
          </w:tcPr>
          <w:p w14:paraId="12B72DFD" w14:textId="77777777" w:rsidR="00703C00" w:rsidRDefault="00703C00">
            <w:pPr>
              <w:jc w:val="right"/>
              <w:rPr>
                <w:rFonts w:ascii="宋体"/>
              </w:rPr>
            </w:pPr>
          </w:p>
        </w:tc>
      </w:tr>
      <w:tr w:rsidR="00703C00" w14:paraId="12B72E09" w14:textId="77777777">
        <w:tc>
          <w:tcPr>
            <w:tcW w:w="0" w:type="auto"/>
            <w:gridSpan w:val="3"/>
            <w:shd w:val="clear" w:color="auto" w:fill="FFFFFF"/>
            <w:tcMar>
              <w:top w:w="40" w:type="dxa"/>
              <w:left w:w="20" w:type="dxa"/>
              <w:bottom w:w="40" w:type="dxa"/>
              <w:right w:w="20" w:type="dxa"/>
            </w:tcMar>
            <w:vAlign w:val="bottom"/>
          </w:tcPr>
          <w:p w14:paraId="12B72DFF"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2.85% Notes Due 2030</w:t>
            </w:r>
          </w:p>
        </w:tc>
        <w:tc>
          <w:tcPr>
            <w:tcW w:w="0" w:type="auto"/>
            <w:gridSpan w:val="3"/>
            <w:shd w:val="clear" w:color="auto" w:fill="FFFFFF"/>
            <w:tcMar>
              <w:top w:w="40" w:type="dxa"/>
              <w:left w:w="20" w:type="dxa"/>
              <w:bottom w:w="40" w:type="dxa"/>
              <w:right w:w="20" w:type="dxa"/>
            </w:tcMar>
            <w:vAlign w:val="bottom"/>
          </w:tcPr>
          <w:p w14:paraId="12B72E00" w14:textId="77777777" w:rsidR="00703C00" w:rsidRDefault="00DA3F08">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12B72E01" w14:textId="77777777" w:rsidR="00703C00" w:rsidRDefault="00703C00">
            <w:pPr>
              <w:rPr>
                <w:rFonts w:ascii="宋体"/>
              </w:rPr>
            </w:pPr>
          </w:p>
        </w:tc>
        <w:tc>
          <w:tcPr>
            <w:tcW w:w="0" w:type="auto"/>
            <w:shd w:val="clear" w:color="auto" w:fill="FFFFFF"/>
            <w:tcMar>
              <w:top w:w="40" w:type="dxa"/>
              <w:left w:w="20" w:type="dxa"/>
              <w:bottom w:w="40" w:type="dxa"/>
              <w:right w:w="0" w:type="dxa"/>
            </w:tcMar>
            <w:vAlign w:val="center"/>
          </w:tcPr>
          <w:p w14:paraId="12B72E02" w14:textId="77777777" w:rsidR="00703C00" w:rsidRDefault="00DA3F08">
            <w:pPr>
              <w:textAlignment w:val="center"/>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center"/>
          </w:tcPr>
          <w:p w14:paraId="12B72E03" w14:textId="77777777" w:rsidR="00703C00" w:rsidRDefault="00DA3F08">
            <w:pPr>
              <w:jc w:val="right"/>
              <w:textAlignment w:val="center"/>
            </w:pPr>
            <w:r>
              <w:rPr>
                <w:rFonts w:ascii="sans-serif" w:eastAsia="sans-serif" w:hAnsi="sans-serif" w:cs="sans-serif"/>
                <w:color w:val="000000"/>
                <w:sz w:val="20"/>
                <w:szCs w:val="20"/>
              </w:rPr>
              <w:t>1,542 </w:t>
            </w:r>
          </w:p>
        </w:tc>
        <w:tc>
          <w:tcPr>
            <w:tcW w:w="0" w:type="auto"/>
            <w:shd w:val="clear" w:color="auto" w:fill="FFFFFF"/>
            <w:tcMar>
              <w:top w:w="40" w:type="dxa"/>
              <w:left w:w="0" w:type="dxa"/>
              <w:bottom w:w="40" w:type="dxa"/>
              <w:right w:w="20" w:type="dxa"/>
            </w:tcMar>
            <w:vAlign w:val="center"/>
          </w:tcPr>
          <w:p w14:paraId="12B72E0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E05"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E06"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E07" w14:textId="77777777" w:rsidR="00703C00" w:rsidRDefault="00DA3F08">
            <w:pPr>
              <w:jc w:val="right"/>
              <w:textAlignment w:val="bottom"/>
            </w:pPr>
            <w:r>
              <w:rPr>
                <w:rFonts w:ascii="sans-serif" w:eastAsia="sans-serif" w:hAnsi="sans-serif" w:cs="sans-serif"/>
                <w:color w:val="000000"/>
                <w:sz w:val="20"/>
                <w:szCs w:val="20"/>
              </w:rPr>
              <w:t>1,654 </w:t>
            </w:r>
          </w:p>
        </w:tc>
        <w:tc>
          <w:tcPr>
            <w:tcW w:w="0" w:type="auto"/>
            <w:shd w:val="clear" w:color="auto" w:fill="FFFFFF"/>
            <w:tcMar>
              <w:top w:w="40" w:type="dxa"/>
              <w:left w:w="0" w:type="dxa"/>
              <w:bottom w:w="40" w:type="dxa"/>
              <w:right w:w="20" w:type="dxa"/>
            </w:tcMar>
            <w:vAlign w:val="bottom"/>
          </w:tcPr>
          <w:p w14:paraId="12B72E08" w14:textId="77777777" w:rsidR="00703C00" w:rsidRDefault="00703C00">
            <w:pPr>
              <w:jc w:val="right"/>
              <w:rPr>
                <w:rFonts w:ascii="宋体"/>
              </w:rPr>
            </w:pPr>
          </w:p>
        </w:tc>
      </w:tr>
      <w:tr w:rsidR="00703C00" w14:paraId="12B72E14" w14:textId="77777777">
        <w:tc>
          <w:tcPr>
            <w:tcW w:w="0" w:type="auto"/>
            <w:gridSpan w:val="3"/>
            <w:shd w:val="clear" w:color="auto" w:fill="E2EFD9"/>
            <w:tcMar>
              <w:top w:w="40" w:type="dxa"/>
              <w:left w:w="20" w:type="dxa"/>
              <w:bottom w:w="40" w:type="dxa"/>
              <w:right w:w="20" w:type="dxa"/>
            </w:tcMar>
            <w:vAlign w:val="bottom"/>
          </w:tcPr>
          <w:p w14:paraId="12B72E0A"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2.00% Notes Due 2031</w:t>
            </w:r>
          </w:p>
        </w:tc>
        <w:tc>
          <w:tcPr>
            <w:tcW w:w="0" w:type="auto"/>
            <w:gridSpan w:val="3"/>
            <w:shd w:val="clear" w:color="auto" w:fill="E2EFD9"/>
            <w:tcMar>
              <w:top w:w="40" w:type="dxa"/>
              <w:left w:w="20" w:type="dxa"/>
              <w:bottom w:w="40" w:type="dxa"/>
              <w:right w:w="20" w:type="dxa"/>
            </w:tcMar>
            <w:vAlign w:val="bottom"/>
          </w:tcPr>
          <w:p w14:paraId="12B72E0B" w14:textId="77777777" w:rsidR="00703C00" w:rsidRDefault="00DA3F08">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12B72E0C" w14:textId="77777777" w:rsidR="00703C00" w:rsidRDefault="00703C00">
            <w:pPr>
              <w:rPr>
                <w:rFonts w:ascii="宋体"/>
              </w:rPr>
            </w:pPr>
          </w:p>
        </w:tc>
        <w:tc>
          <w:tcPr>
            <w:tcW w:w="0" w:type="auto"/>
            <w:shd w:val="clear" w:color="auto" w:fill="E2EFD9"/>
            <w:tcMar>
              <w:top w:w="40" w:type="dxa"/>
              <w:left w:w="20" w:type="dxa"/>
              <w:bottom w:w="40" w:type="dxa"/>
              <w:right w:w="0" w:type="dxa"/>
            </w:tcMar>
            <w:vAlign w:val="center"/>
          </w:tcPr>
          <w:p w14:paraId="12B72E0D" w14:textId="77777777" w:rsidR="00703C00" w:rsidRDefault="00DA3F08">
            <w:pPr>
              <w:textAlignment w:val="center"/>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center"/>
          </w:tcPr>
          <w:p w14:paraId="12B72E0E" w14:textId="77777777" w:rsidR="00703C00" w:rsidRDefault="00DA3F08">
            <w:pPr>
              <w:jc w:val="right"/>
              <w:textAlignment w:val="center"/>
            </w:pPr>
            <w:r>
              <w:rPr>
                <w:rFonts w:ascii="sans-serif" w:eastAsia="sans-serif" w:hAnsi="sans-serif" w:cs="sans-serif"/>
                <w:color w:val="000000"/>
                <w:sz w:val="20"/>
                <w:szCs w:val="20"/>
              </w:rPr>
              <w:t>1,200 </w:t>
            </w:r>
          </w:p>
        </w:tc>
        <w:tc>
          <w:tcPr>
            <w:tcW w:w="0" w:type="auto"/>
            <w:shd w:val="clear" w:color="auto" w:fill="E2EFD9"/>
            <w:tcMar>
              <w:top w:w="40" w:type="dxa"/>
              <w:left w:w="0" w:type="dxa"/>
              <w:bottom w:w="40" w:type="dxa"/>
              <w:right w:w="20" w:type="dxa"/>
            </w:tcMar>
            <w:vAlign w:val="center"/>
          </w:tcPr>
          <w:p w14:paraId="12B72E0F"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E10" w14:textId="77777777" w:rsidR="00703C00" w:rsidRDefault="00703C00">
            <w:pPr>
              <w:rPr>
                <w:rFonts w:ascii="宋体"/>
              </w:rPr>
            </w:pPr>
          </w:p>
        </w:tc>
        <w:tc>
          <w:tcPr>
            <w:tcW w:w="0" w:type="auto"/>
            <w:shd w:val="clear" w:color="auto" w:fill="E2EFD9"/>
            <w:tcMar>
              <w:top w:w="40" w:type="dxa"/>
              <w:left w:w="20" w:type="dxa"/>
              <w:bottom w:w="40" w:type="dxa"/>
              <w:right w:w="0" w:type="dxa"/>
            </w:tcMar>
            <w:vAlign w:val="center"/>
          </w:tcPr>
          <w:p w14:paraId="12B72E11" w14:textId="77777777" w:rsidR="00703C00" w:rsidRDefault="00DA3F08">
            <w:pPr>
              <w:textAlignment w:val="center"/>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center"/>
          </w:tcPr>
          <w:p w14:paraId="12B72E12" w14:textId="77777777" w:rsidR="00703C00" w:rsidRDefault="00DA3F08">
            <w:pPr>
              <w:jc w:val="right"/>
              <w:textAlignment w:val="center"/>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center"/>
          </w:tcPr>
          <w:p w14:paraId="12B72E13" w14:textId="77777777" w:rsidR="00703C00" w:rsidRDefault="00703C00">
            <w:pPr>
              <w:jc w:val="right"/>
              <w:rPr>
                <w:rFonts w:ascii="宋体"/>
              </w:rPr>
            </w:pPr>
          </w:p>
        </w:tc>
      </w:tr>
      <w:tr w:rsidR="00703C00" w14:paraId="12B72E1F" w14:textId="77777777">
        <w:tc>
          <w:tcPr>
            <w:tcW w:w="0" w:type="auto"/>
            <w:gridSpan w:val="3"/>
            <w:shd w:val="clear" w:color="auto" w:fill="FFFFFF"/>
            <w:tcMar>
              <w:top w:w="40" w:type="dxa"/>
              <w:left w:w="20" w:type="dxa"/>
              <w:bottom w:w="40" w:type="dxa"/>
              <w:right w:w="20" w:type="dxa"/>
            </w:tcMar>
            <w:vAlign w:val="bottom"/>
          </w:tcPr>
          <w:p w14:paraId="12B72E15"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3.50% Notes Due 2040</w:t>
            </w:r>
          </w:p>
        </w:tc>
        <w:tc>
          <w:tcPr>
            <w:tcW w:w="0" w:type="auto"/>
            <w:gridSpan w:val="3"/>
            <w:shd w:val="clear" w:color="auto" w:fill="FFFFFF"/>
            <w:tcMar>
              <w:top w:w="40" w:type="dxa"/>
              <w:left w:w="20" w:type="dxa"/>
              <w:bottom w:w="40" w:type="dxa"/>
              <w:right w:w="20" w:type="dxa"/>
            </w:tcMar>
            <w:vAlign w:val="bottom"/>
          </w:tcPr>
          <w:p w14:paraId="12B72E16" w14:textId="77777777" w:rsidR="00703C00" w:rsidRDefault="00DA3F08">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12B72E17" w14:textId="77777777" w:rsidR="00703C00" w:rsidRDefault="00703C00">
            <w:pPr>
              <w:rPr>
                <w:rFonts w:ascii="宋体"/>
              </w:rPr>
            </w:pPr>
          </w:p>
        </w:tc>
        <w:tc>
          <w:tcPr>
            <w:tcW w:w="0" w:type="auto"/>
            <w:shd w:val="clear" w:color="auto" w:fill="FFFFFF"/>
            <w:tcMar>
              <w:top w:w="40" w:type="dxa"/>
              <w:left w:w="20" w:type="dxa"/>
              <w:bottom w:w="40" w:type="dxa"/>
              <w:right w:w="0" w:type="dxa"/>
            </w:tcMar>
            <w:vAlign w:val="center"/>
          </w:tcPr>
          <w:p w14:paraId="12B72E18" w14:textId="77777777" w:rsidR="00703C00" w:rsidRDefault="00DA3F08">
            <w:pPr>
              <w:textAlignment w:val="center"/>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center"/>
          </w:tcPr>
          <w:p w14:paraId="12B72E19" w14:textId="77777777" w:rsidR="00703C00" w:rsidRDefault="00DA3F08">
            <w:pPr>
              <w:jc w:val="right"/>
              <w:textAlignment w:val="center"/>
            </w:pPr>
            <w:r>
              <w:rPr>
                <w:rFonts w:ascii="sans-serif" w:eastAsia="sans-serif" w:hAnsi="sans-serif" w:cs="sans-serif"/>
                <w:color w:val="000000"/>
                <w:sz w:val="20"/>
                <w:szCs w:val="20"/>
              </w:rPr>
              <w:t>1,066 </w:t>
            </w:r>
          </w:p>
        </w:tc>
        <w:tc>
          <w:tcPr>
            <w:tcW w:w="0" w:type="auto"/>
            <w:shd w:val="clear" w:color="auto" w:fill="FFFFFF"/>
            <w:tcMar>
              <w:top w:w="40" w:type="dxa"/>
              <w:left w:w="0" w:type="dxa"/>
              <w:bottom w:w="40" w:type="dxa"/>
              <w:right w:w="20" w:type="dxa"/>
            </w:tcMar>
            <w:vAlign w:val="center"/>
          </w:tcPr>
          <w:p w14:paraId="12B72E1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E1B"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E1C"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E1D" w14:textId="77777777" w:rsidR="00703C00" w:rsidRDefault="00DA3F08">
            <w:pPr>
              <w:jc w:val="right"/>
              <w:textAlignment w:val="bottom"/>
            </w:pPr>
            <w:r>
              <w:rPr>
                <w:rFonts w:ascii="sans-serif" w:eastAsia="sans-serif" w:hAnsi="sans-serif" w:cs="sans-serif"/>
                <w:color w:val="000000"/>
                <w:sz w:val="20"/>
                <w:szCs w:val="20"/>
              </w:rPr>
              <w:t>1,152 </w:t>
            </w:r>
          </w:p>
        </w:tc>
        <w:tc>
          <w:tcPr>
            <w:tcW w:w="0" w:type="auto"/>
            <w:shd w:val="clear" w:color="auto" w:fill="FFFFFF"/>
            <w:tcMar>
              <w:top w:w="40" w:type="dxa"/>
              <w:left w:w="0" w:type="dxa"/>
              <w:bottom w:w="40" w:type="dxa"/>
              <w:right w:w="20" w:type="dxa"/>
            </w:tcMar>
            <w:vAlign w:val="bottom"/>
          </w:tcPr>
          <w:p w14:paraId="12B72E1E" w14:textId="77777777" w:rsidR="00703C00" w:rsidRDefault="00703C00">
            <w:pPr>
              <w:jc w:val="right"/>
              <w:rPr>
                <w:rFonts w:ascii="宋体"/>
              </w:rPr>
            </w:pPr>
          </w:p>
        </w:tc>
      </w:tr>
      <w:tr w:rsidR="00703C00" w14:paraId="12B72E2A" w14:textId="77777777">
        <w:tc>
          <w:tcPr>
            <w:tcW w:w="0" w:type="auto"/>
            <w:gridSpan w:val="3"/>
            <w:shd w:val="clear" w:color="auto" w:fill="E2EFD9"/>
            <w:tcMar>
              <w:top w:w="40" w:type="dxa"/>
              <w:left w:w="20" w:type="dxa"/>
              <w:bottom w:w="40" w:type="dxa"/>
              <w:right w:w="20" w:type="dxa"/>
            </w:tcMar>
            <w:vAlign w:val="bottom"/>
          </w:tcPr>
          <w:p w14:paraId="12B72E20"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3.50% Notes Due 2050</w:t>
            </w:r>
          </w:p>
        </w:tc>
        <w:tc>
          <w:tcPr>
            <w:tcW w:w="0" w:type="auto"/>
            <w:gridSpan w:val="3"/>
            <w:shd w:val="clear" w:color="auto" w:fill="E2EFD9"/>
            <w:tcMar>
              <w:top w:w="40" w:type="dxa"/>
              <w:left w:w="20" w:type="dxa"/>
              <w:bottom w:w="40" w:type="dxa"/>
              <w:right w:w="20" w:type="dxa"/>
            </w:tcMar>
            <w:vAlign w:val="bottom"/>
          </w:tcPr>
          <w:p w14:paraId="12B72E21" w14:textId="77777777" w:rsidR="00703C00" w:rsidRDefault="00DA3F08">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12B72E22" w14:textId="77777777" w:rsidR="00703C00" w:rsidRDefault="00703C00">
            <w:pPr>
              <w:rPr>
                <w:rFonts w:ascii="宋体"/>
              </w:rPr>
            </w:pPr>
          </w:p>
        </w:tc>
        <w:tc>
          <w:tcPr>
            <w:tcW w:w="0" w:type="auto"/>
            <w:shd w:val="clear" w:color="auto" w:fill="E2EFD9"/>
            <w:tcMar>
              <w:top w:w="40" w:type="dxa"/>
              <w:left w:w="20" w:type="dxa"/>
              <w:bottom w:w="40" w:type="dxa"/>
              <w:right w:w="0" w:type="dxa"/>
            </w:tcMar>
            <w:vAlign w:val="center"/>
          </w:tcPr>
          <w:p w14:paraId="12B72E23" w14:textId="77777777" w:rsidR="00703C00" w:rsidRDefault="00DA3F08">
            <w:pPr>
              <w:textAlignment w:val="center"/>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center"/>
          </w:tcPr>
          <w:p w14:paraId="12B72E24" w14:textId="77777777" w:rsidR="00703C00" w:rsidRDefault="00DA3F08">
            <w:pPr>
              <w:jc w:val="right"/>
              <w:textAlignment w:val="center"/>
            </w:pPr>
            <w:r>
              <w:rPr>
                <w:rFonts w:ascii="sans-serif" w:eastAsia="sans-serif" w:hAnsi="sans-serif" w:cs="sans-serif"/>
                <w:color w:val="000000"/>
                <w:sz w:val="20"/>
                <w:szCs w:val="20"/>
              </w:rPr>
              <w:t>2,147 </w:t>
            </w:r>
          </w:p>
        </w:tc>
        <w:tc>
          <w:tcPr>
            <w:tcW w:w="0" w:type="auto"/>
            <w:shd w:val="clear" w:color="auto" w:fill="E2EFD9"/>
            <w:tcMar>
              <w:top w:w="40" w:type="dxa"/>
              <w:left w:w="0" w:type="dxa"/>
              <w:bottom w:w="40" w:type="dxa"/>
              <w:right w:w="20" w:type="dxa"/>
            </w:tcMar>
            <w:vAlign w:val="center"/>
          </w:tcPr>
          <w:p w14:paraId="12B72E25"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E26"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E27"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E28" w14:textId="77777777" w:rsidR="00703C00" w:rsidRDefault="00DA3F08">
            <w:pPr>
              <w:jc w:val="right"/>
              <w:textAlignment w:val="bottom"/>
            </w:pPr>
            <w:r>
              <w:rPr>
                <w:rFonts w:ascii="sans-serif" w:eastAsia="sans-serif" w:hAnsi="sans-serif" w:cs="sans-serif"/>
                <w:color w:val="000000"/>
                <w:sz w:val="20"/>
                <w:szCs w:val="20"/>
              </w:rPr>
              <w:t>2,308 </w:t>
            </w:r>
          </w:p>
        </w:tc>
        <w:tc>
          <w:tcPr>
            <w:tcW w:w="0" w:type="auto"/>
            <w:shd w:val="clear" w:color="auto" w:fill="E2EFD9"/>
            <w:tcMar>
              <w:top w:w="40" w:type="dxa"/>
              <w:left w:w="0" w:type="dxa"/>
              <w:bottom w:w="40" w:type="dxa"/>
              <w:right w:w="20" w:type="dxa"/>
            </w:tcMar>
            <w:vAlign w:val="bottom"/>
          </w:tcPr>
          <w:p w14:paraId="12B72E29" w14:textId="77777777" w:rsidR="00703C00" w:rsidRDefault="00703C00">
            <w:pPr>
              <w:jc w:val="right"/>
              <w:rPr>
                <w:rFonts w:ascii="宋体"/>
              </w:rPr>
            </w:pPr>
          </w:p>
        </w:tc>
      </w:tr>
      <w:tr w:rsidR="00703C00" w14:paraId="12B72E35" w14:textId="77777777">
        <w:tc>
          <w:tcPr>
            <w:tcW w:w="0" w:type="auto"/>
            <w:gridSpan w:val="3"/>
            <w:shd w:val="clear" w:color="auto" w:fill="FFFFFF"/>
            <w:tcMar>
              <w:top w:w="40" w:type="dxa"/>
              <w:left w:w="20" w:type="dxa"/>
              <w:bottom w:w="40" w:type="dxa"/>
              <w:right w:w="20" w:type="dxa"/>
            </w:tcMar>
            <w:vAlign w:val="bottom"/>
          </w:tcPr>
          <w:p w14:paraId="12B72E2B"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3.70% Notes Due 2060</w:t>
            </w:r>
          </w:p>
        </w:tc>
        <w:tc>
          <w:tcPr>
            <w:tcW w:w="0" w:type="auto"/>
            <w:gridSpan w:val="3"/>
            <w:shd w:val="clear" w:color="auto" w:fill="FFFFFF"/>
            <w:tcMar>
              <w:top w:w="40" w:type="dxa"/>
              <w:left w:w="20" w:type="dxa"/>
              <w:bottom w:w="40" w:type="dxa"/>
              <w:right w:w="20" w:type="dxa"/>
            </w:tcMar>
            <w:vAlign w:val="bottom"/>
          </w:tcPr>
          <w:p w14:paraId="12B72E2C" w14:textId="77777777" w:rsidR="00703C00" w:rsidRDefault="00DA3F08">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12B72E2D" w14:textId="77777777" w:rsidR="00703C00" w:rsidRDefault="00703C00">
            <w:pPr>
              <w:rPr>
                <w:rFonts w:ascii="宋体"/>
              </w:rPr>
            </w:pPr>
          </w:p>
        </w:tc>
        <w:tc>
          <w:tcPr>
            <w:tcW w:w="0" w:type="auto"/>
            <w:shd w:val="clear" w:color="auto" w:fill="FFFFFF"/>
            <w:tcMar>
              <w:top w:w="40" w:type="dxa"/>
              <w:left w:w="20" w:type="dxa"/>
              <w:bottom w:w="40" w:type="dxa"/>
              <w:right w:w="0" w:type="dxa"/>
            </w:tcMar>
            <w:vAlign w:val="center"/>
          </w:tcPr>
          <w:p w14:paraId="12B72E2E" w14:textId="77777777" w:rsidR="00703C00" w:rsidRDefault="00DA3F08">
            <w:pPr>
              <w:textAlignment w:val="center"/>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center"/>
          </w:tcPr>
          <w:p w14:paraId="12B72E2F" w14:textId="77777777" w:rsidR="00703C00" w:rsidRDefault="00DA3F08">
            <w:pPr>
              <w:jc w:val="right"/>
              <w:textAlignment w:val="center"/>
            </w:pPr>
            <w:r>
              <w:rPr>
                <w:rFonts w:ascii="sans-serif" w:eastAsia="sans-serif" w:hAnsi="sans-serif" w:cs="sans-serif"/>
                <w:color w:val="000000"/>
                <w:sz w:val="20"/>
                <w:szCs w:val="20"/>
              </w:rPr>
              <w:t>551 </w:t>
            </w:r>
          </w:p>
        </w:tc>
        <w:tc>
          <w:tcPr>
            <w:tcW w:w="0" w:type="auto"/>
            <w:shd w:val="clear" w:color="auto" w:fill="FFFFFF"/>
            <w:tcMar>
              <w:top w:w="40" w:type="dxa"/>
              <w:left w:w="0" w:type="dxa"/>
              <w:bottom w:w="40" w:type="dxa"/>
              <w:right w:w="20" w:type="dxa"/>
            </w:tcMar>
            <w:vAlign w:val="center"/>
          </w:tcPr>
          <w:p w14:paraId="12B72E3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E31"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2E32"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2E33" w14:textId="77777777" w:rsidR="00703C00" w:rsidRDefault="00DA3F08">
            <w:pPr>
              <w:jc w:val="right"/>
              <w:textAlignment w:val="bottom"/>
            </w:pPr>
            <w:r>
              <w:rPr>
                <w:rFonts w:ascii="sans-serif" w:eastAsia="sans-serif" w:hAnsi="sans-serif" w:cs="sans-serif"/>
                <w:color w:val="000000"/>
                <w:sz w:val="20"/>
                <w:szCs w:val="20"/>
              </w:rPr>
              <w:t>602 </w:t>
            </w:r>
          </w:p>
        </w:tc>
        <w:tc>
          <w:tcPr>
            <w:tcW w:w="0" w:type="auto"/>
            <w:shd w:val="clear" w:color="auto" w:fill="FFFFFF"/>
            <w:tcMar>
              <w:top w:w="40" w:type="dxa"/>
              <w:left w:w="0" w:type="dxa"/>
              <w:bottom w:w="40" w:type="dxa"/>
              <w:right w:w="20" w:type="dxa"/>
            </w:tcMar>
            <w:vAlign w:val="bottom"/>
          </w:tcPr>
          <w:p w14:paraId="12B72E34" w14:textId="77777777" w:rsidR="00703C00" w:rsidRDefault="00703C00">
            <w:pPr>
              <w:jc w:val="right"/>
              <w:rPr>
                <w:rFonts w:ascii="宋体"/>
              </w:rPr>
            </w:pPr>
          </w:p>
        </w:tc>
      </w:tr>
    </w:tbl>
    <w:p w14:paraId="12B72E36" w14:textId="77777777" w:rsidR="00703C00" w:rsidRDefault="00DA3F08">
      <w:pPr>
        <w:pBdr>
          <w:left w:val="none" w:sz="0" w:space="0" w:color="auto"/>
        </w:pBdr>
        <w:spacing w:after="60"/>
        <w:ind w:hanging="360"/>
        <w:jc w:val="both"/>
      </w:pPr>
      <w:r>
        <w:rPr>
          <w:rFonts w:ascii="sans-serif" w:eastAsia="sans-serif" w:hAnsi="sans-serif" w:cs="sans-serif"/>
          <w:color w:val="000000"/>
          <w:sz w:val="16"/>
          <w:szCs w:val="16"/>
        </w:rPr>
        <w:t xml:space="preserve">(1)    Unrealized gains of $48 million from an investment in a publicly-traded equity security were recorded in other income (expense), net, in fiscal year 2022. </w:t>
      </w:r>
    </w:p>
    <w:p w14:paraId="12B72E37" w14:textId="77777777" w:rsidR="00703C00" w:rsidRDefault="00DA3F08">
      <w:pPr>
        <w:pBdr>
          <w:left w:val="none" w:sz="0" w:space="0" w:color="auto"/>
        </w:pBdr>
        <w:spacing w:after="60"/>
        <w:ind w:hanging="360"/>
        <w:jc w:val="both"/>
      </w:pPr>
      <w:r>
        <w:rPr>
          <w:rFonts w:ascii="sans-serif" w:eastAsia="sans-serif" w:hAnsi="sans-serif" w:cs="sans-serif"/>
          <w:color w:val="000000"/>
          <w:sz w:val="16"/>
          <w:szCs w:val="16"/>
        </w:rPr>
        <w:t>(2)    These liabilities are carried on our Consolidated Balance Sheets at their original iss</w:t>
      </w:r>
      <w:r>
        <w:rPr>
          <w:rFonts w:ascii="sans-serif" w:eastAsia="sans-serif" w:hAnsi="sans-serif" w:cs="sans-serif"/>
          <w:color w:val="000000"/>
          <w:sz w:val="16"/>
          <w:szCs w:val="16"/>
        </w:rPr>
        <w:t>uance value, net of unamortized debt discount and issuance costs.</w:t>
      </w:r>
    </w:p>
    <w:p w14:paraId="12B72E38" w14:textId="77777777" w:rsidR="00703C00" w:rsidRDefault="00DA3F08">
      <w:pPr>
        <w:spacing w:after="180"/>
        <w:jc w:val="center"/>
      </w:pPr>
      <w:r>
        <w:rPr>
          <w:rFonts w:ascii="sans-serif" w:eastAsia="sans-serif" w:hAnsi="sans-serif" w:cs="sans-serif"/>
          <w:color w:val="000000"/>
          <w:sz w:val="20"/>
          <w:szCs w:val="20"/>
        </w:rPr>
        <w:t>67</w:t>
      </w:r>
    </w:p>
    <w:p w14:paraId="12B72E39" w14:textId="77777777" w:rsidR="00703C00" w:rsidRDefault="00DA3F08">
      <w:r>
        <w:pict w14:anchorId="12B73D3D">
          <v:rect id="_x0000_i1091" style="width:415.3pt;height:1.5pt" o:hralign="center" o:hrstd="t" o:hr="t" fillcolor="#a0a0a0" stroked="f"/>
        </w:pict>
      </w:r>
    </w:p>
    <w:p w14:paraId="12B72E3A" w14:textId="77777777" w:rsidR="00703C00" w:rsidRDefault="00DA3F08">
      <w:pPr>
        <w:jc w:val="both"/>
      </w:pPr>
      <w:hyperlink r:id="rId183" w:anchor="i21d0faa96a6c48bfab64453ef3ce3d49_7" w:history="1">
        <w:r>
          <w:rPr>
            <w:rStyle w:val="a5"/>
            <w:rFonts w:ascii="sans-serif" w:eastAsia="sans-serif" w:hAnsi="sans-serif" w:cs="sans-serif"/>
            <w:b/>
            <w:bCs/>
            <w:sz w:val="16"/>
            <w:szCs w:val="16"/>
          </w:rPr>
          <w:t>Table of Contents</w:t>
        </w:r>
      </w:hyperlink>
    </w:p>
    <w:p w14:paraId="12B72E3B" w14:textId="77777777" w:rsidR="00703C00" w:rsidRDefault="00DA3F08">
      <w:pPr>
        <w:jc w:val="center"/>
      </w:pPr>
      <w:r>
        <w:rPr>
          <w:rFonts w:ascii="sans-serif" w:eastAsia="sans-serif" w:hAnsi="sans-serif" w:cs="sans-serif"/>
          <w:b/>
          <w:bCs/>
          <w:color w:val="000000"/>
          <w:sz w:val="20"/>
          <w:szCs w:val="20"/>
        </w:rPr>
        <w:t>NVIDIA CORPORA</w:t>
      </w:r>
      <w:r>
        <w:rPr>
          <w:rFonts w:ascii="sans-serif" w:eastAsia="sans-serif" w:hAnsi="sans-serif" w:cs="sans-serif"/>
          <w:b/>
          <w:bCs/>
          <w:color w:val="000000"/>
          <w:sz w:val="20"/>
          <w:szCs w:val="20"/>
        </w:rPr>
        <w:t>TION AND SUBSIDIARIES</w:t>
      </w:r>
    </w:p>
    <w:p w14:paraId="12B72E3C" w14:textId="77777777" w:rsidR="00703C00" w:rsidRDefault="00DA3F08">
      <w:pPr>
        <w:jc w:val="center"/>
      </w:pPr>
      <w:r>
        <w:rPr>
          <w:rFonts w:ascii="sans-serif" w:eastAsia="sans-serif" w:hAnsi="sans-serif" w:cs="sans-serif"/>
          <w:b/>
          <w:bCs/>
          <w:color w:val="000000"/>
          <w:sz w:val="20"/>
          <w:szCs w:val="20"/>
        </w:rPr>
        <w:t>NOTES TO THE CONSOLIDATED FINANCIAL STATEMENTS</w:t>
      </w:r>
    </w:p>
    <w:p w14:paraId="12B72E3D" w14:textId="77777777" w:rsidR="00703C00" w:rsidRDefault="00DA3F08">
      <w:pPr>
        <w:jc w:val="center"/>
      </w:pPr>
      <w:r>
        <w:rPr>
          <w:rFonts w:ascii="sans-serif" w:eastAsia="sans-serif" w:hAnsi="sans-serif" w:cs="sans-serif"/>
          <w:b/>
          <w:bCs/>
          <w:color w:val="000000"/>
          <w:sz w:val="20"/>
          <w:szCs w:val="20"/>
        </w:rPr>
        <w:t>(Continued)</w:t>
      </w:r>
    </w:p>
    <w:p w14:paraId="12B72E3E" w14:textId="77777777" w:rsidR="00703C00" w:rsidRDefault="00703C00">
      <w:pPr>
        <w:jc w:val="both"/>
      </w:pPr>
    </w:p>
    <w:p w14:paraId="12B72E3F" w14:textId="77777777" w:rsidR="00703C00" w:rsidRDefault="00DA3F08">
      <w:pPr>
        <w:spacing w:before="240" w:after="120"/>
        <w:jc w:val="both"/>
      </w:pPr>
      <w:r>
        <w:rPr>
          <w:rFonts w:ascii="sans-serif" w:eastAsia="sans-serif" w:hAnsi="sans-serif" w:cs="sans-serif"/>
          <w:b/>
          <w:bCs/>
          <w:color w:val="76B900"/>
          <w:sz w:val="22"/>
          <w:szCs w:val="22"/>
        </w:rPr>
        <w:t>Note 10 - Balance Sheet Components</w:t>
      </w:r>
    </w:p>
    <w:p w14:paraId="12B72E40" w14:textId="77777777" w:rsidR="00703C00" w:rsidRDefault="00DA3F08">
      <w:pPr>
        <w:jc w:val="both"/>
      </w:pPr>
      <w:r>
        <w:rPr>
          <w:rFonts w:ascii="sans-serif" w:eastAsia="sans-serif" w:hAnsi="sans-serif" w:cs="sans-serif"/>
          <w:color w:val="000000"/>
          <w:sz w:val="20"/>
          <w:szCs w:val="20"/>
        </w:rPr>
        <w:t>Certain balance sheet components are as follows:</w:t>
      </w:r>
    </w:p>
    <w:tbl>
      <w:tblPr>
        <w:tblW w:w="4993" w:type="pct"/>
        <w:tblCellMar>
          <w:top w:w="15" w:type="dxa"/>
          <w:left w:w="15" w:type="dxa"/>
          <w:bottom w:w="15" w:type="dxa"/>
          <w:right w:w="15" w:type="dxa"/>
        </w:tblCellMar>
        <w:tblLook w:val="04A0" w:firstRow="1" w:lastRow="0" w:firstColumn="1" w:lastColumn="0" w:noHBand="0" w:noVBand="1"/>
      </w:tblPr>
      <w:tblGrid>
        <w:gridCol w:w="39"/>
        <w:gridCol w:w="6010"/>
        <w:gridCol w:w="37"/>
        <w:gridCol w:w="123"/>
        <w:gridCol w:w="924"/>
        <w:gridCol w:w="36"/>
        <w:gridCol w:w="36"/>
        <w:gridCol w:w="36"/>
        <w:gridCol w:w="36"/>
        <w:gridCol w:w="123"/>
        <w:gridCol w:w="888"/>
        <w:gridCol w:w="36"/>
      </w:tblGrid>
      <w:tr w:rsidR="00703C00" w14:paraId="12B72E4D" w14:textId="77777777">
        <w:tc>
          <w:tcPr>
            <w:tcW w:w="50" w:type="pct"/>
            <w:shd w:val="clear" w:color="auto" w:fill="auto"/>
            <w:vAlign w:val="bottom"/>
          </w:tcPr>
          <w:p w14:paraId="12B72E41" w14:textId="77777777" w:rsidR="00703C00" w:rsidRDefault="00703C00">
            <w:pPr>
              <w:rPr>
                <w:rFonts w:ascii="宋体"/>
              </w:rPr>
            </w:pPr>
          </w:p>
        </w:tc>
        <w:tc>
          <w:tcPr>
            <w:tcW w:w="3634" w:type="pct"/>
            <w:shd w:val="clear" w:color="auto" w:fill="auto"/>
            <w:vAlign w:val="bottom"/>
          </w:tcPr>
          <w:p w14:paraId="12B72E42" w14:textId="77777777" w:rsidR="00703C00" w:rsidRDefault="00703C00">
            <w:pPr>
              <w:rPr>
                <w:rFonts w:ascii="宋体"/>
              </w:rPr>
            </w:pPr>
          </w:p>
        </w:tc>
        <w:tc>
          <w:tcPr>
            <w:tcW w:w="5" w:type="pct"/>
            <w:shd w:val="clear" w:color="auto" w:fill="auto"/>
            <w:vAlign w:val="bottom"/>
          </w:tcPr>
          <w:p w14:paraId="12B72E43" w14:textId="77777777" w:rsidR="00703C00" w:rsidRDefault="00703C00">
            <w:pPr>
              <w:rPr>
                <w:rFonts w:ascii="宋体"/>
              </w:rPr>
            </w:pPr>
          </w:p>
        </w:tc>
        <w:tc>
          <w:tcPr>
            <w:tcW w:w="50" w:type="pct"/>
            <w:shd w:val="clear" w:color="auto" w:fill="auto"/>
            <w:vAlign w:val="bottom"/>
          </w:tcPr>
          <w:p w14:paraId="12B72E44" w14:textId="77777777" w:rsidR="00703C00" w:rsidRDefault="00703C00">
            <w:pPr>
              <w:rPr>
                <w:rFonts w:ascii="宋体"/>
              </w:rPr>
            </w:pPr>
          </w:p>
        </w:tc>
        <w:tc>
          <w:tcPr>
            <w:tcW w:w="581" w:type="pct"/>
            <w:shd w:val="clear" w:color="auto" w:fill="auto"/>
            <w:vAlign w:val="bottom"/>
          </w:tcPr>
          <w:p w14:paraId="12B72E45" w14:textId="77777777" w:rsidR="00703C00" w:rsidRDefault="00703C00">
            <w:pPr>
              <w:rPr>
                <w:rFonts w:ascii="宋体"/>
              </w:rPr>
            </w:pPr>
          </w:p>
        </w:tc>
        <w:tc>
          <w:tcPr>
            <w:tcW w:w="5" w:type="pct"/>
            <w:shd w:val="clear" w:color="auto" w:fill="auto"/>
            <w:vAlign w:val="bottom"/>
          </w:tcPr>
          <w:p w14:paraId="12B72E46" w14:textId="77777777" w:rsidR="00703C00" w:rsidRDefault="00703C00">
            <w:pPr>
              <w:rPr>
                <w:rFonts w:ascii="宋体"/>
              </w:rPr>
            </w:pPr>
          </w:p>
        </w:tc>
        <w:tc>
          <w:tcPr>
            <w:tcW w:w="5" w:type="pct"/>
            <w:shd w:val="clear" w:color="auto" w:fill="auto"/>
            <w:vAlign w:val="bottom"/>
          </w:tcPr>
          <w:p w14:paraId="12B72E47" w14:textId="77777777" w:rsidR="00703C00" w:rsidRDefault="00703C00">
            <w:pPr>
              <w:rPr>
                <w:rFonts w:ascii="宋体"/>
              </w:rPr>
            </w:pPr>
          </w:p>
        </w:tc>
        <w:tc>
          <w:tcPr>
            <w:tcW w:w="26" w:type="pct"/>
            <w:shd w:val="clear" w:color="auto" w:fill="auto"/>
            <w:vAlign w:val="bottom"/>
          </w:tcPr>
          <w:p w14:paraId="12B72E48" w14:textId="77777777" w:rsidR="00703C00" w:rsidRDefault="00703C00">
            <w:pPr>
              <w:rPr>
                <w:rFonts w:ascii="宋体"/>
              </w:rPr>
            </w:pPr>
          </w:p>
        </w:tc>
        <w:tc>
          <w:tcPr>
            <w:tcW w:w="5" w:type="pct"/>
            <w:shd w:val="clear" w:color="auto" w:fill="auto"/>
            <w:vAlign w:val="bottom"/>
          </w:tcPr>
          <w:p w14:paraId="12B72E49" w14:textId="77777777" w:rsidR="00703C00" w:rsidRDefault="00703C00">
            <w:pPr>
              <w:rPr>
                <w:rFonts w:ascii="宋体"/>
              </w:rPr>
            </w:pPr>
          </w:p>
        </w:tc>
        <w:tc>
          <w:tcPr>
            <w:tcW w:w="50" w:type="pct"/>
            <w:shd w:val="clear" w:color="auto" w:fill="auto"/>
            <w:vAlign w:val="bottom"/>
          </w:tcPr>
          <w:p w14:paraId="12B72E4A" w14:textId="77777777" w:rsidR="00703C00" w:rsidRDefault="00703C00">
            <w:pPr>
              <w:rPr>
                <w:rFonts w:ascii="宋体"/>
              </w:rPr>
            </w:pPr>
          </w:p>
        </w:tc>
        <w:tc>
          <w:tcPr>
            <w:tcW w:w="581" w:type="pct"/>
            <w:shd w:val="clear" w:color="auto" w:fill="auto"/>
            <w:vAlign w:val="bottom"/>
          </w:tcPr>
          <w:p w14:paraId="12B72E4B" w14:textId="77777777" w:rsidR="00703C00" w:rsidRDefault="00703C00">
            <w:pPr>
              <w:rPr>
                <w:rFonts w:ascii="宋体"/>
              </w:rPr>
            </w:pPr>
          </w:p>
        </w:tc>
        <w:tc>
          <w:tcPr>
            <w:tcW w:w="5" w:type="pct"/>
            <w:shd w:val="clear" w:color="auto" w:fill="auto"/>
            <w:vAlign w:val="bottom"/>
          </w:tcPr>
          <w:p w14:paraId="12B72E4C" w14:textId="77777777" w:rsidR="00703C00" w:rsidRDefault="00703C00">
            <w:pPr>
              <w:rPr>
                <w:rFonts w:ascii="宋体"/>
              </w:rPr>
            </w:pPr>
          </w:p>
        </w:tc>
      </w:tr>
      <w:tr w:rsidR="00703C00" w14:paraId="12B72E52" w14:textId="77777777">
        <w:tc>
          <w:tcPr>
            <w:tcW w:w="0" w:type="auto"/>
            <w:gridSpan w:val="3"/>
            <w:shd w:val="clear" w:color="auto" w:fill="auto"/>
            <w:tcMar>
              <w:top w:w="40" w:type="dxa"/>
              <w:left w:w="20" w:type="dxa"/>
              <w:bottom w:w="40" w:type="dxa"/>
              <w:right w:w="20" w:type="dxa"/>
            </w:tcMar>
            <w:vAlign w:val="bottom"/>
          </w:tcPr>
          <w:p w14:paraId="12B72E4E"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2E4F"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shd w:val="clear" w:color="auto" w:fill="auto"/>
            <w:tcMar>
              <w:top w:w="0" w:type="dxa"/>
              <w:left w:w="20" w:type="dxa"/>
              <w:bottom w:w="0" w:type="dxa"/>
              <w:right w:w="20" w:type="dxa"/>
            </w:tcMar>
            <w:vAlign w:val="bottom"/>
          </w:tcPr>
          <w:p w14:paraId="12B72E5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2E51"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r>
      <w:tr w:rsidR="00703C00" w14:paraId="12B72E57" w14:textId="77777777">
        <w:trPr>
          <w:trHeight w:val="60"/>
        </w:trPr>
        <w:tc>
          <w:tcPr>
            <w:tcW w:w="0" w:type="auto"/>
            <w:gridSpan w:val="3"/>
            <w:shd w:val="clear" w:color="auto" w:fill="auto"/>
            <w:tcMar>
              <w:top w:w="0" w:type="dxa"/>
              <w:left w:w="20" w:type="dxa"/>
              <w:bottom w:w="0" w:type="dxa"/>
              <w:right w:w="20" w:type="dxa"/>
            </w:tcMar>
            <w:vAlign w:val="bottom"/>
          </w:tcPr>
          <w:p w14:paraId="12B72E53"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E54"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E55"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E56" w14:textId="77777777" w:rsidR="00703C00" w:rsidRDefault="00703C00">
            <w:pPr>
              <w:rPr>
                <w:rFonts w:ascii="宋体"/>
              </w:rPr>
            </w:pPr>
          </w:p>
        </w:tc>
      </w:tr>
      <w:tr w:rsidR="00703C00" w14:paraId="12B72E5A" w14:textId="77777777">
        <w:tc>
          <w:tcPr>
            <w:tcW w:w="0" w:type="auto"/>
            <w:gridSpan w:val="3"/>
            <w:shd w:val="clear" w:color="auto" w:fill="auto"/>
            <w:tcMar>
              <w:top w:w="0" w:type="dxa"/>
              <w:left w:w="20" w:type="dxa"/>
              <w:bottom w:w="0" w:type="dxa"/>
              <w:right w:w="20" w:type="dxa"/>
            </w:tcMar>
            <w:vAlign w:val="bottom"/>
          </w:tcPr>
          <w:p w14:paraId="12B72E58" w14:textId="77777777" w:rsidR="00703C00" w:rsidRDefault="00703C00">
            <w:pPr>
              <w:rPr>
                <w:rFonts w:ascii="宋体"/>
              </w:rPr>
            </w:pPr>
          </w:p>
        </w:tc>
        <w:tc>
          <w:tcPr>
            <w:tcW w:w="0" w:type="auto"/>
            <w:gridSpan w:val="9"/>
            <w:shd w:val="clear" w:color="auto" w:fill="auto"/>
            <w:tcMar>
              <w:top w:w="40" w:type="dxa"/>
              <w:left w:w="20" w:type="dxa"/>
              <w:bottom w:w="40" w:type="dxa"/>
              <w:right w:w="20" w:type="dxa"/>
            </w:tcMar>
            <w:vAlign w:val="bottom"/>
          </w:tcPr>
          <w:p w14:paraId="12B72E59"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2E5F" w14:textId="77777777">
        <w:tc>
          <w:tcPr>
            <w:tcW w:w="0" w:type="auto"/>
            <w:gridSpan w:val="3"/>
            <w:shd w:val="clear" w:color="auto" w:fill="auto"/>
            <w:tcMar>
              <w:top w:w="40" w:type="dxa"/>
              <w:left w:w="20" w:type="dxa"/>
              <w:bottom w:w="40" w:type="dxa"/>
              <w:right w:w="20" w:type="dxa"/>
            </w:tcMar>
            <w:vAlign w:val="bottom"/>
          </w:tcPr>
          <w:p w14:paraId="12B72E5B" w14:textId="77777777" w:rsidR="00703C00" w:rsidRDefault="00DA3F08">
            <w:pPr>
              <w:jc w:val="both"/>
              <w:textAlignment w:val="bottom"/>
            </w:pPr>
            <w:r>
              <w:rPr>
                <w:rFonts w:ascii="sans-serif" w:eastAsia="sans-serif" w:hAnsi="sans-serif" w:cs="sans-serif"/>
                <w:b/>
                <w:bCs/>
                <w:color w:val="000000"/>
                <w:sz w:val="20"/>
                <w:szCs w:val="20"/>
              </w:rPr>
              <w:t>Inventories:</w:t>
            </w:r>
          </w:p>
        </w:tc>
        <w:tc>
          <w:tcPr>
            <w:tcW w:w="0" w:type="auto"/>
            <w:gridSpan w:val="3"/>
            <w:shd w:val="clear" w:color="auto" w:fill="auto"/>
            <w:tcMar>
              <w:top w:w="0" w:type="dxa"/>
              <w:left w:w="20" w:type="dxa"/>
              <w:bottom w:w="0" w:type="dxa"/>
              <w:right w:w="20" w:type="dxa"/>
            </w:tcMar>
            <w:vAlign w:val="bottom"/>
          </w:tcPr>
          <w:p w14:paraId="12B72E5C"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E5D"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E5E" w14:textId="77777777" w:rsidR="00703C00" w:rsidRDefault="00703C00">
            <w:pPr>
              <w:rPr>
                <w:rFonts w:ascii="宋体"/>
              </w:rPr>
            </w:pPr>
          </w:p>
        </w:tc>
      </w:tr>
      <w:tr w:rsidR="00703C00" w14:paraId="12B72E68" w14:textId="77777777">
        <w:tc>
          <w:tcPr>
            <w:tcW w:w="0" w:type="auto"/>
            <w:gridSpan w:val="3"/>
            <w:shd w:val="clear" w:color="auto" w:fill="E2EFD9"/>
            <w:tcMar>
              <w:top w:w="40" w:type="dxa"/>
              <w:left w:w="20" w:type="dxa"/>
              <w:bottom w:w="40" w:type="dxa"/>
              <w:right w:w="20" w:type="dxa"/>
            </w:tcMar>
            <w:vAlign w:val="bottom"/>
          </w:tcPr>
          <w:p w14:paraId="12B72E60" w14:textId="77777777" w:rsidR="00703C00" w:rsidRDefault="00DA3F08">
            <w:pPr>
              <w:textAlignment w:val="bottom"/>
            </w:pPr>
            <w:r>
              <w:rPr>
                <w:rFonts w:ascii="sans-serif" w:eastAsia="sans-serif" w:hAnsi="sans-serif" w:cs="sans-serif"/>
                <w:color w:val="000000"/>
                <w:sz w:val="20"/>
                <w:szCs w:val="20"/>
              </w:rPr>
              <w:t>Raw materials</w:t>
            </w:r>
          </w:p>
        </w:tc>
        <w:tc>
          <w:tcPr>
            <w:tcW w:w="0" w:type="auto"/>
            <w:shd w:val="clear" w:color="auto" w:fill="E2EFD9"/>
            <w:tcMar>
              <w:top w:w="40" w:type="dxa"/>
              <w:left w:w="20" w:type="dxa"/>
              <w:bottom w:w="40" w:type="dxa"/>
              <w:right w:w="0" w:type="dxa"/>
            </w:tcMar>
            <w:vAlign w:val="bottom"/>
          </w:tcPr>
          <w:p w14:paraId="12B72E61"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E62" w14:textId="77777777" w:rsidR="00703C00" w:rsidRDefault="00DA3F08">
            <w:pPr>
              <w:jc w:val="right"/>
              <w:textAlignment w:val="bottom"/>
            </w:pPr>
            <w:r>
              <w:rPr>
                <w:rFonts w:ascii="sans-serif" w:eastAsia="sans-serif" w:hAnsi="sans-serif" w:cs="sans-serif"/>
                <w:color w:val="000000"/>
                <w:sz w:val="20"/>
                <w:szCs w:val="20"/>
              </w:rPr>
              <w:t>791 </w:t>
            </w:r>
          </w:p>
        </w:tc>
        <w:tc>
          <w:tcPr>
            <w:tcW w:w="0" w:type="auto"/>
            <w:shd w:val="clear" w:color="auto" w:fill="E2EFD9"/>
            <w:tcMar>
              <w:top w:w="40" w:type="dxa"/>
              <w:left w:w="0" w:type="dxa"/>
              <w:bottom w:w="40" w:type="dxa"/>
              <w:right w:w="20" w:type="dxa"/>
            </w:tcMar>
            <w:vAlign w:val="bottom"/>
          </w:tcPr>
          <w:p w14:paraId="12B72E6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E64"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E65"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E66" w14:textId="77777777" w:rsidR="00703C00" w:rsidRDefault="00DA3F08">
            <w:pPr>
              <w:jc w:val="right"/>
              <w:textAlignment w:val="bottom"/>
            </w:pPr>
            <w:r>
              <w:rPr>
                <w:rFonts w:ascii="sans-serif" w:eastAsia="sans-serif" w:hAnsi="sans-serif" w:cs="sans-serif"/>
                <w:color w:val="000000"/>
                <w:sz w:val="20"/>
                <w:szCs w:val="20"/>
              </w:rPr>
              <w:t>632 </w:t>
            </w:r>
          </w:p>
        </w:tc>
        <w:tc>
          <w:tcPr>
            <w:tcW w:w="0" w:type="auto"/>
            <w:shd w:val="clear" w:color="auto" w:fill="E2EFD9"/>
            <w:tcMar>
              <w:top w:w="40" w:type="dxa"/>
              <w:left w:w="0" w:type="dxa"/>
              <w:bottom w:w="40" w:type="dxa"/>
              <w:right w:w="20" w:type="dxa"/>
            </w:tcMar>
            <w:vAlign w:val="bottom"/>
          </w:tcPr>
          <w:p w14:paraId="12B72E67" w14:textId="77777777" w:rsidR="00703C00" w:rsidRDefault="00703C00">
            <w:pPr>
              <w:jc w:val="right"/>
              <w:rPr>
                <w:rFonts w:ascii="宋体"/>
              </w:rPr>
            </w:pPr>
          </w:p>
        </w:tc>
      </w:tr>
      <w:tr w:rsidR="00703C00" w14:paraId="12B72E6F" w14:textId="77777777">
        <w:tc>
          <w:tcPr>
            <w:tcW w:w="0" w:type="auto"/>
            <w:gridSpan w:val="3"/>
            <w:shd w:val="clear" w:color="auto" w:fill="FFFFFF"/>
            <w:tcMar>
              <w:top w:w="40" w:type="dxa"/>
              <w:left w:w="20" w:type="dxa"/>
              <w:bottom w:w="40" w:type="dxa"/>
              <w:right w:w="20" w:type="dxa"/>
            </w:tcMar>
            <w:vAlign w:val="bottom"/>
          </w:tcPr>
          <w:p w14:paraId="12B72E69" w14:textId="77777777" w:rsidR="00703C00" w:rsidRDefault="00DA3F08">
            <w:pPr>
              <w:textAlignment w:val="bottom"/>
            </w:pPr>
            <w:r>
              <w:rPr>
                <w:rFonts w:ascii="sans-serif" w:eastAsia="sans-serif" w:hAnsi="sans-serif" w:cs="sans-serif"/>
                <w:color w:val="000000"/>
                <w:sz w:val="20"/>
                <w:szCs w:val="20"/>
              </w:rPr>
              <w:t>Work in-process</w:t>
            </w:r>
          </w:p>
        </w:tc>
        <w:tc>
          <w:tcPr>
            <w:tcW w:w="0" w:type="auto"/>
            <w:gridSpan w:val="2"/>
            <w:shd w:val="clear" w:color="auto" w:fill="FFFFFF"/>
            <w:tcMar>
              <w:top w:w="40" w:type="dxa"/>
              <w:left w:w="20" w:type="dxa"/>
              <w:bottom w:w="40" w:type="dxa"/>
              <w:right w:w="0" w:type="dxa"/>
            </w:tcMar>
            <w:vAlign w:val="bottom"/>
          </w:tcPr>
          <w:p w14:paraId="12B72E6A" w14:textId="77777777" w:rsidR="00703C00" w:rsidRDefault="00DA3F08">
            <w:pPr>
              <w:jc w:val="right"/>
              <w:textAlignment w:val="bottom"/>
            </w:pPr>
            <w:r>
              <w:rPr>
                <w:rFonts w:ascii="sans-serif" w:eastAsia="sans-serif" w:hAnsi="sans-serif" w:cs="sans-serif"/>
                <w:color w:val="000000"/>
                <w:sz w:val="20"/>
                <w:szCs w:val="20"/>
              </w:rPr>
              <w:t>692 </w:t>
            </w:r>
          </w:p>
        </w:tc>
        <w:tc>
          <w:tcPr>
            <w:tcW w:w="0" w:type="auto"/>
            <w:shd w:val="clear" w:color="auto" w:fill="FFFFFF"/>
            <w:tcMar>
              <w:top w:w="40" w:type="dxa"/>
              <w:left w:w="0" w:type="dxa"/>
              <w:bottom w:w="40" w:type="dxa"/>
              <w:right w:w="20" w:type="dxa"/>
            </w:tcMar>
            <w:vAlign w:val="bottom"/>
          </w:tcPr>
          <w:p w14:paraId="12B72E6B"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E6C"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E6D" w14:textId="77777777" w:rsidR="00703C00" w:rsidRDefault="00DA3F08">
            <w:pPr>
              <w:jc w:val="right"/>
              <w:textAlignment w:val="bottom"/>
            </w:pPr>
            <w:r>
              <w:rPr>
                <w:rFonts w:ascii="sans-serif" w:eastAsia="sans-serif" w:hAnsi="sans-serif" w:cs="sans-serif"/>
                <w:color w:val="000000"/>
                <w:sz w:val="20"/>
                <w:szCs w:val="20"/>
              </w:rPr>
              <w:t>457 </w:t>
            </w:r>
          </w:p>
        </w:tc>
        <w:tc>
          <w:tcPr>
            <w:tcW w:w="0" w:type="auto"/>
            <w:shd w:val="clear" w:color="auto" w:fill="FFFFFF"/>
            <w:tcMar>
              <w:top w:w="40" w:type="dxa"/>
              <w:left w:w="0" w:type="dxa"/>
              <w:bottom w:w="40" w:type="dxa"/>
              <w:right w:w="20" w:type="dxa"/>
            </w:tcMar>
            <w:vAlign w:val="bottom"/>
          </w:tcPr>
          <w:p w14:paraId="12B72E6E" w14:textId="77777777" w:rsidR="00703C00" w:rsidRDefault="00703C00">
            <w:pPr>
              <w:jc w:val="right"/>
              <w:rPr>
                <w:rFonts w:ascii="宋体"/>
              </w:rPr>
            </w:pPr>
          </w:p>
        </w:tc>
      </w:tr>
      <w:tr w:rsidR="00703C00" w14:paraId="12B72E76" w14:textId="77777777">
        <w:tc>
          <w:tcPr>
            <w:tcW w:w="0" w:type="auto"/>
            <w:gridSpan w:val="3"/>
            <w:shd w:val="clear" w:color="auto" w:fill="E2EFD9"/>
            <w:tcMar>
              <w:top w:w="40" w:type="dxa"/>
              <w:left w:w="20" w:type="dxa"/>
              <w:bottom w:w="40" w:type="dxa"/>
              <w:right w:w="20" w:type="dxa"/>
            </w:tcMar>
            <w:vAlign w:val="bottom"/>
          </w:tcPr>
          <w:p w14:paraId="12B72E70" w14:textId="77777777" w:rsidR="00703C00" w:rsidRDefault="00DA3F08">
            <w:pPr>
              <w:textAlignment w:val="bottom"/>
            </w:pPr>
            <w:r>
              <w:rPr>
                <w:rFonts w:ascii="sans-serif" w:eastAsia="sans-serif" w:hAnsi="sans-serif" w:cs="sans-serif"/>
                <w:color w:val="000000"/>
                <w:sz w:val="20"/>
                <w:szCs w:val="20"/>
              </w:rPr>
              <w:t>Finished goods</w:t>
            </w:r>
          </w:p>
        </w:tc>
        <w:tc>
          <w:tcPr>
            <w:tcW w:w="0" w:type="auto"/>
            <w:gridSpan w:val="2"/>
            <w:shd w:val="clear" w:color="auto" w:fill="E2EFD9"/>
            <w:tcMar>
              <w:top w:w="40" w:type="dxa"/>
              <w:left w:w="20" w:type="dxa"/>
              <w:bottom w:w="40" w:type="dxa"/>
              <w:right w:w="0" w:type="dxa"/>
            </w:tcMar>
            <w:vAlign w:val="bottom"/>
          </w:tcPr>
          <w:p w14:paraId="12B72E71" w14:textId="77777777" w:rsidR="00703C00" w:rsidRDefault="00DA3F08">
            <w:pPr>
              <w:jc w:val="right"/>
              <w:textAlignment w:val="bottom"/>
            </w:pPr>
            <w:r>
              <w:rPr>
                <w:rFonts w:ascii="sans-serif" w:eastAsia="sans-serif" w:hAnsi="sans-serif" w:cs="sans-serif"/>
                <w:color w:val="000000"/>
                <w:sz w:val="20"/>
                <w:szCs w:val="20"/>
              </w:rPr>
              <w:t>1,122 </w:t>
            </w:r>
          </w:p>
        </w:tc>
        <w:tc>
          <w:tcPr>
            <w:tcW w:w="0" w:type="auto"/>
            <w:shd w:val="clear" w:color="auto" w:fill="E2EFD9"/>
            <w:tcMar>
              <w:top w:w="40" w:type="dxa"/>
              <w:left w:w="0" w:type="dxa"/>
              <w:bottom w:w="40" w:type="dxa"/>
              <w:right w:w="20" w:type="dxa"/>
            </w:tcMar>
            <w:vAlign w:val="bottom"/>
          </w:tcPr>
          <w:p w14:paraId="12B72E72"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E73"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E74" w14:textId="77777777" w:rsidR="00703C00" w:rsidRDefault="00DA3F08">
            <w:pPr>
              <w:jc w:val="right"/>
              <w:textAlignment w:val="bottom"/>
            </w:pPr>
            <w:r>
              <w:rPr>
                <w:rFonts w:ascii="sans-serif" w:eastAsia="sans-serif" w:hAnsi="sans-serif" w:cs="sans-serif"/>
                <w:color w:val="000000"/>
                <w:sz w:val="20"/>
                <w:szCs w:val="20"/>
              </w:rPr>
              <w:t>737 </w:t>
            </w:r>
          </w:p>
        </w:tc>
        <w:tc>
          <w:tcPr>
            <w:tcW w:w="0" w:type="auto"/>
            <w:shd w:val="clear" w:color="auto" w:fill="E2EFD9"/>
            <w:tcMar>
              <w:top w:w="40" w:type="dxa"/>
              <w:left w:w="0" w:type="dxa"/>
              <w:bottom w:w="40" w:type="dxa"/>
              <w:right w:w="20" w:type="dxa"/>
            </w:tcMar>
            <w:vAlign w:val="bottom"/>
          </w:tcPr>
          <w:p w14:paraId="12B72E75" w14:textId="77777777" w:rsidR="00703C00" w:rsidRDefault="00703C00">
            <w:pPr>
              <w:jc w:val="right"/>
              <w:rPr>
                <w:rFonts w:ascii="宋体"/>
              </w:rPr>
            </w:pPr>
          </w:p>
        </w:tc>
      </w:tr>
      <w:tr w:rsidR="00703C00" w14:paraId="12B72E7F" w14:textId="77777777">
        <w:tc>
          <w:tcPr>
            <w:tcW w:w="0" w:type="auto"/>
            <w:gridSpan w:val="3"/>
            <w:shd w:val="clear" w:color="auto" w:fill="FFFFFF"/>
            <w:tcMar>
              <w:top w:w="40" w:type="dxa"/>
              <w:left w:w="380" w:type="dxa"/>
              <w:bottom w:w="40" w:type="dxa"/>
              <w:right w:w="20" w:type="dxa"/>
            </w:tcMar>
            <w:vAlign w:val="bottom"/>
          </w:tcPr>
          <w:p w14:paraId="12B72E77" w14:textId="77777777" w:rsidR="00703C00" w:rsidRDefault="00DA3F08">
            <w:pPr>
              <w:textAlignment w:val="bottom"/>
            </w:pPr>
            <w:r>
              <w:rPr>
                <w:rFonts w:ascii="sans-serif" w:eastAsia="sans-serif" w:hAnsi="sans-serif" w:cs="sans-serif"/>
                <w:color w:val="000000"/>
                <w:sz w:val="20"/>
                <w:szCs w:val="20"/>
              </w:rPr>
              <w:t>Total inventories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2E78"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2E79" w14:textId="77777777" w:rsidR="00703C00" w:rsidRDefault="00DA3F08">
            <w:pPr>
              <w:jc w:val="right"/>
              <w:textAlignment w:val="bottom"/>
            </w:pPr>
            <w:r>
              <w:rPr>
                <w:rFonts w:ascii="sans-serif" w:eastAsia="sans-serif" w:hAnsi="sans-serif" w:cs="sans-serif"/>
                <w:color w:val="000000"/>
                <w:sz w:val="20"/>
                <w:szCs w:val="20"/>
              </w:rPr>
              <w:t>2,605 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2E7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E7B" w14:textId="77777777" w:rsidR="00703C00" w:rsidRDefault="00703C0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2E7C"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2E7D" w14:textId="77777777" w:rsidR="00703C00" w:rsidRDefault="00DA3F08">
            <w:pPr>
              <w:jc w:val="right"/>
              <w:textAlignment w:val="bottom"/>
            </w:pPr>
            <w:r>
              <w:rPr>
                <w:rFonts w:ascii="sans-serif" w:eastAsia="sans-serif" w:hAnsi="sans-serif" w:cs="sans-serif"/>
                <w:color w:val="000000"/>
                <w:sz w:val="20"/>
                <w:szCs w:val="20"/>
              </w:rPr>
              <w:t>1,826 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2E7E" w14:textId="77777777" w:rsidR="00703C00" w:rsidRDefault="00703C00">
            <w:pPr>
              <w:jc w:val="right"/>
              <w:rPr>
                <w:rFonts w:ascii="宋体"/>
              </w:rPr>
            </w:pPr>
          </w:p>
        </w:tc>
      </w:tr>
    </w:tbl>
    <w:p w14:paraId="12B72E80" w14:textId="77777777" w:rsidR="00703C00" w:rsidRDefault="00703C00">
      <w:pPr>
        <w:jc w:val="both"/>
      </w:pPr>
    </w:p>
    <w:tbl>
      <w:tblPr>
        <w:tblW w:w="4993" w:type="pct"/>
        <w:tblCellMar>
          <w:top w:w="15" w:type="dxa"/>
          <w:left w:w="15" w:type="dxa"/>
          <w:bottom w:w="15" w:type="dxa"/>
          <w:right w:w="15" w:type="dxa"/>
        </w:tblCellMar>
        <w:tblLook w:val="04A0" w:firstRow="1" w:lastRow="0" w:firstColumn="1" w:lastColumn="0" w:noHBand="0" w:noVBand="1"/>
      </w:tblPr>
      <w:tblGrid>
        <w:gridCol w:w="45"/>
        <w:gridCol w:w="4895"/>
        <w:gridCol w:w="38"/>
        <w:gridCol w:w="123"/>
        <w:gridCol w:w="929"/>
        <w:gridCol w:w="36"/>
        <w:gridCol w:w="36"/>
        <w:gridCol w:w="36"/>
        <w:gridCol w:w="36"/>
        <w:gridCol w:w="123"/>
        <w:gridCol w:w="899"/>
        <w:gridCol w:w="36"/>
        <w:gridCol w:w="36"/>
        <w:gridCol w:w="36"/>
        <w:gridCol w:w="36"/>
        <w:gridCol w:w="72"/>
        <w:gridCol w:w="876"/>
        <w:gridCol w:w="36"/>
      </w:tblGrid>
      <w:tr w:rsidR="00703C00" w14:paraId="12B72E93" w14:textId="77777777">
        <w:tc>
          <w:tcPr>
            <w:tcW w:w="50" w:type="pct"/>
            <w:shd w:val="clear" w:color="auto" w:fill="auto"/>
            <w:vAlign w:val="bottom"/>
          </w:tcPr>
          <w:p w14:paraId="12B72E81" w14:textId="77777777" w:rsidR="00703C00" w:rsidRDefault="00703C00">
            <w:pPr>
              <w:rPr>
                <w:rFonts w:ascii="宋体"/>
              </w:rPr>
            </w:pPr>
          </w:p>
        </w:tc>
        <w:tc>
          <w:tcPr>
            <w:tcW w:w="2961" w:type="pct"/>
            <w:shd w:val="clear" w:color="auto" w:fill="auto"/>
            <w:vAlign w:val="bottom"/>
          </w:tcPr>
          <w:p w14:paraId="12B72E82" w14:textId="77777777" w:rsidR="00703C00" w:rsidRDefault="00703C00">
            <w:pPr>
              <w:rPr>
                <w:rFonts w:ascii="宋体"/>
              </w:rPr>
            </w:pPr>
          </w:p>
        </w:tc>
        <w:tc>
          <w:tcPr>
            <w:tcW w:w="5" w:type="pct"/>
            <w:shd w:val="clear" w:color="auto" w:fill="auto"/>
            <w:vAlign w:val="bottom"/>
          </w:tcPr>
          <w:p w14:paraId="12B72E83" w14:textId="77777777" w:rsidR="00703C00" w:rsidRDefault="00703C00">
            <w:pPr>
              <w:rPr>
                <w:rFonts w:ascii="宋体"/>
              </w:rPr>
            </w:pPr>
          </w:p>
        </w:tc>
        <w:tc>
          <w:tcPr>
            <w:tcW w:w="50" w:type="pct"/>
            <w:shd w:val="clear" w:color="auto" w:fill="auto"/>
            <w:vAlign w:val="bottom"/>
          </w:tcPr>
          <w:p w14:paraId="12B72E84" w14:textId="77777777" w:rsidR="00703C00" w:rsidRDefault="00703C00">
            <w:pPr>
              <w:rPr>
                <w:rFonts w:ascii="宋体"/>
              </w:rPr>
            </w:pPr>
          </w:p>
        </w:tc>
        <w:tc>
          <w:tcPr>
            <w:tcW w:w="581" w:type="pct"/>
            <w:shd w:val="clear" w:color="auto" w:fill="auto"/>
            <w:vAlign w:val="bottom"/>
          </w:tcPr>
          <w:p w14:paraId="12B72E85" w14:textId="77777777" w:rsidR="00703C00" w:rsidRDefault="00703C00">
            <w:pPr>
              <w:rPr>
                <w:rFonts w:ascii="宋体"/>
              </w:rPr>
            </w:pPr>
          </w:p>
        </w:tc>
        <w:tc>
          <w:tcPr>
            <w:tcW w:w="5" w:type="pct"/>
            <w:shd w:val="clear" w:color="auto" w:fill="auto"/>
            <w:vAlign w:val="bottom"/>
          </w:tcPr>
          <w:p w14:paraId="12B72E86" w14:textId="77777777" w:rsidR="00703C00" w:rsidRDefault="00703C00">
            <w:pPr>
              <w:rPr>
                <w:rFonts w:ascii="宋体"/>
              </w:rPr>
            </w:pPr>
          </w:p>
        </w:tc>
        <w:tc>
          <w:tcPr>
            <w:tcW w:w="5" w:type="pct"/>
            <w:shd w:val="clear" w:color="auto" w:fill="auto"/>
            <w:vAlign w:val="bottom"/>
          </w:tcPr>
          <w:p w14:paraId="12B72E87" w14:textId="77777777" w:rsidR="00703C00" w:rsidRDefault="00703C00">
            <w:pPr>
              <w:rPr>
                <w:rFonts w:ascii="宋体"/>
              </w:rPr>
            </w:pPr>
          </w:p>
        </w:tc>
        <w:tc>
          <w:tcPr>
            <w:tcW w:w="26" w:type="pct"/>
            <w:shd w:val="clear" w:color="auto" w:fill="auto"/>
            <w:vAlign w:val="bottom"/>
          </w:tcPr>
          <w:p w14:paraId="12B72E88" w14:textId="77777777" w:rsidR="00703C00" w:rsidRDefault="00703C00">
            <w:pPr>
              <w:rPr>
                <w:rFonts w:ascii="宋体"/>
              </w:rPr>
            </w:pPr>
          </w:p>
        </w:tc>
        <w:tc>
          <w:tcPr>
            <w:tcW w:w="5" w:type="pct"/>
            <w:shd w:val="clear" w:color="auto" w:fill="auto"/>
            <w:vAlign w:val="bottom"/>
          </w:tcPr>
          <w:p w14:paraId="12B72E89" w14:textId="77777777" w:rsidR="00703C00" w:rsidRDefault="00703C00">
            <w:pPr>
              <w:rPr>
                <w:rFonts w:ascii="宋体"/>
              </w:rPr>
            </w:pPr>
          </w:p>
        </w:tc>
        <w:tc>
          <w:tcPr>
            <w:tcW w:w="50" w:type="pct"/>
            <w:shd w:val="clear" w:color="auto" w:fill="auto"/>
            <w:vAlign w:val="bottom"/>
          </w:tcPr>
          <w:p w14:paraId="12B72E8A" w14:textId="77777777" w:rsidR="00703C00" w:rsidRDefault="00703C00">
            <w:pPr>
              <w:rPr>
                <w:rFonts w:ascii="宋体"/>
              </w:rPr>
            </w:pPr>
          </w:p>
        </w:tc>
        <w:tc>
          <w:tcPr>
            <w:tcW w:w="581" w:type="pct"/>
            <w:shd w:val="clear" w:color="auto" w:fill="auto"/>
            <w:vAlign w:val="bottom"/>
          </w:tcPr>
          <w:p w14:paraId="12B72E8B" w14:textId="77777777" w:rsidR="00703C00" w:rsidRDefault="00703C00">
            <w:pPr>
              <w:rPr>
                <w:rFonts w:ascii="宋体"/>
              </w:rPr>
            </w:pPr>
          </w:p>
        </w:tc>
        <w:tc>
          <w:tcPr>
            <w:tcW w:w="5" w:type="pct"/>
            <w:shd w:val="clear" w:color="auto" w:fill="auto"/>
            <w:vAlign w:val="bottom"/>
          </w:tcPr>
          <w:p w14:paraId="12B72E8C" w14:textId="77777777" w:rsidR="00703C00" w:rsidRDefault="00703C00">
            <w:pPr>
              <w:rPr>
                <w:rFonts w:ascii="宋体"/>
              </w:rPr>
            </w:pPr>
          </w:p>
        </w:tc>
        <w:tc>
          <w:tcPr>
            <w:tcW w:w="5" w:type="pct"/>
            <w:shd w:val="clear" w:color="auto" w:fill="auto"/>
            <w:vAlign w:val="bottom"/>
          </w:tcPr>
          <w:p w14:paraId="12B72E8D" w14:textId="77777777" w:rsidR="00703C00" w:rsidRDefault="00703C00">
            <w:pPr>
              <w:rPr>
                <w:rFonts w:ascii="宋体"/>
              </w:rPr>
            </w:pPr>
          </w:p>
        </w:tc>
        <w:tc>
          <w:tcPr>
            <w:tcW w:w="26" w:type="pct"/>
            <w:shd w:val="clear" w:color="auto" w:fill="auto"/>
            <w:vAlign w:val="bottom"/>
          </w:tcPr>
          <w:p w14:paraId="12B72E8E" w14:textId="77777777" w:rsidR="00703C00" w:rsidRDefault="00703C00">
            <w:pPr>
              <w:rPr>
                <w:rFonts w:ascii="宋体"/>
              </w:rPr>
            </w:pPr>
          </w:p>
        </w:tc>
        <w:tc>
          <w:tcPr>
            <w:tcW w:w="5" w:type="pct"/>
            <w:shd w:val="clear" w:color="auto" w:fill="auto"/>
            <w:vAlign w:val="bottom"/>
          </w:tcPr>
          <w:p w14:paraId="12B72E8F" w14:textId="77777777" w:rsidR="00703C00" w:rsidRDefault="00703C00">
            <w:pPr>
              <w:rPr>
                <w:rFonts w:ascii="宋体"/>
              </w:rPr>
            </w:pPr>
          </w:p>
        </w:tc>
        <w:tc>
          <w:tcPr>
            <w:tcW w:w="50" w:type="pct"/>
            <w:shd w:val="clear" w:color="auto" w:fill="auto"/>
            <w:vAlign w:val="bottom"/>
          </w:tcPr>
          <w:p w14:paraId="12B72E90" w14:textId="77777777" w:rsidR="00703C00" w:rsidRDefault="00703C00">
            <w:pPr>
              <w:rPr>
                <w:rFonts w:ascii="宋体"/>
              </w:rPr>
            </w:pPr>
          </w:p>
        </w:tc>
        <w:tc>
          <w:tcPr>
            <w:tcW w:w="582" w:type="pct"/>
            <w:shd w:val="clear" w:color="auto" w:fill="auto"/>
            <w:vAlign w:val="bottom"/>
          </w:tcPr>
          <w:p w14:paraId="12B72E91" w14:textId="77777777" w:rsidR="00703C00" w:rsidRDefault="00703C00">
            <w:pPr>
              <w:rPr>
                <w:rFonts w:ascii="宋体"/>
              </w:rPr>
            </w:pPr>
          </w:p>
        </w:tc>
        <w:tc>
          <w:tcPr>
            <w:tcW w:w="5" w:type="pct"/>
            <w:shd w:val="clear" w:color="auto" w:fill="auto"/>
            <w:vAlign w:val="bottom"/>
          </w:tcPr>
          <w:p w14:paraId="12B72E92" w14:textId="77777777" w:rsidR="00703C00" w:rsidRDefault="00703C00">
            <w:pPr>
              <w:rPr>
                <w:rFonts w:ascii="宋体"/>
              </w:rPr>
            </w:pPr>
          </w:p>
        </w:tc>
      </w:tr>
      <w:tr w:rsidR="00703C00" w14:paraId="12B72E9A" w14:textId="77777777">
        <w:tc>
          <w:tcPr>
            <w:tcW w:w="0" w:type="auto"/>
            <w:gridSpan w:val="3"/>
            <w:shd w:val="clear" w:color="auto" w:fill="auto"/>
            <w:tcMar>
              <w:top w:w="40" w:type="dxa"/>
              <w:left w:w="20" w:type="dxa"/>
              <w:bottom w:w="40" w:type="dxa"/>
              <w:right w:w="20" w:type="dxa"/>
            </w:tcMar>
            <w:vAlign w:val="bottom"/>
          </w:tcPr>
          <w:p w14:paraId="12B72E94"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2E95"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shd w:val="clear" w:color="auto" w:fill="auto"/>
            <w:tcMar>
              <w:top w:w="0" w:type="dxa"/>
              <w:left w:w="20" w:type="dxa"/>
              <w:bottom w:w="0" w:type="dxa"/>
              <w:right w:w="20" w:type="dxa"/>
            </w:tcMar>
            <w:vAlign w:val="bottom"/>
          </w:tcPr>
          <w:p w14:paraId="12B72E9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2E97"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shd w:val="clear" w:color="auto" w:fill="auto"/>
            <w:tcMar>
              <w:top w:w="0" w:type="dxa"/>
              <w:left w:w="20" w:type="dxa"/>
              <w:bottom w:w="0" w:type="dxa"/>
              <w:right w:w="20" w:type="dxa"/>
            </w:tcMar>
            <w:vAlign w:val="bottom"/>
          </w:tcPr>
          <w:p w14:paraId="12B72E9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2E99" w14:textId="77777777" w:rsidR="00703C00" w:rsidRDefault="00DA3F08">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Useful Life</w:t>
            </w:r>
          </w:p>
        </w:tc>
      </w:tr>
      <w:tr w:rsidR="00703C00" w14:paraId="12B72EA1" w14:textId="77777777">
        <w:trPr>
          <w:trHeight w:val="60"/>
        </w:trPr>
        <w:tc>
          <w:tcPr>
            <w:tcW w:w="0" w:type="auto"/>
            <w:gridSpan w:val="3"/>
            <w:shd w:val="clear" w:color="auto" w:fill="auto"/>
            <w:tcMar>
              <w:top w:w="0" w:type="dxa"/>
              <w:left w:w="20" w:type="dxa"/>
              <w:bottom w:w="0" w:type="dxa"/>
              <w:right w:w="20" w:type="dxa"/>
            </w:tcMar>
            <w:vAlign w:val="bottom"/>
          </w:tcPr>
          <w:p w14:paraId="12B72E9B"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E9C"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E9D"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E9E"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E9F"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EA0" w14:textId="77777777" w:rsidR="00703C00" w:rsidRDefault="00703C00">
            <w:pPr>
              <w:rPr>
                <w:rFonts w:ascii="宋体"/>
              </w:rPr>
            </w:pPr>
          </w:p>
        </w:tc>
      </w:tr>
      <w:tr w:rsidR="00703C00" w14:paraId="12B72EA6" w14:textId="77777777">
        <w:tc>
          <w:tcPr>
            <w:tcW w:w="0" w:type="auto"/>
            <w:gridSpan w:val="3"/>
            <w:shd w:val="clear" w:color="auto" w:fill="auto"/>
            <w:tcMar>
              <w:top w:w="0" w:type="dxa"/>
              <w:left w:w="20" w:type="dxa"/>
              <w:bottom w:w="0" w:type="dxa"/>
              <w:right w:w="20" w:type="dxa"/>
            </w:tcMar>
            <w:vAlign w:val="bottom"/>
          </w:tcPr>
          <w:p w14:paraId="12B72EA2" w14:textId="77777777" w:rsidR="00703C00" w:rsidRDefault="00703C00">
            <w:pPr>
              <w:rPr>
                <w:rFonts w:ascii="宋体"/>
              </w:rPr>
            </w:pPr>
          </w:p>
        </w:tc>
        <w:tc>
          <w:tcPr>
            <w:tcW w:w="0" w:type="auto"/>
            <w:gridSpan w:val="9"/>
            <w:shd w:val="clear" w:color="auto" w:fill="auto"/>
            <w:tcMar>
              <w:top w:w="40" w:type="dxa"/>
              <w:left w:w="20" w:type="dxa"/>
              <w:bottom w:w="40" w:type="dxa"/>
              <w:right w:w="20" w:type="dxa"/>
            </w:tcMar>
            <w:vAlign w:val="bottom"/>
          </w:tcPr>
          <w:p w14:paraId="12B72EA3" w14:textId="77777777" w:rsidR="00703C00" w:rsidRDefault="00DA3F08">
            <w:pPr>
              <w:jc w:val="center"/>
              <w:textAlignment w:val="bottom"/>
            </w:pPr>
            <w:r>
              <w:rPr>
                <w:rFonts w:ascii="sans-serif" w:eastAsia="sans-serif" w:hAnsi="sans-serif" w:cs="sans-serif"/>
                <w:i/>
                <w:iCs/>
                <w:color w:val="000000"/>
                <w:sz w:val="20"/>
                <w:szCs w:val="20"/>
              </w:rPr>
              <w:t xml:space="preserve">(In </w:t>
            </w:r>
            <w:r>
              <w:rPr>
                <w:rFonts w:ascii="sans-serif" w:eastAsia="sans-serif" w:hAnsi="sans-serif" w:cs="sans-serif"/>
                <w:i/>
                <w:iCs/>
                <w:color w:val="000000"/>
                <w:sz w:val="20"/>
                <w:szCs w:val="20"/>
              </w:rPr>
              <w:t>millions)</w:t>
            </w:r>
          </w:p>
        </w:tc>
        <w:tc>
          <w:tcPr>
            <w:tcW w:w="0" w:type="auto"/>
            <w:gridSpan w:val="3"/>
            <w:shd w:val="clear" w:color="auto" w:fill="auto"/>
            <w:tcMar>
              <w:top w:w="0" w:type="dxa"/>
              <w:left w:w="20" w:type="dxa"/>
              <w:bottom w:w="0" w:type="dxa"/>
              <w:right w:w="20" w:type="dxa"/>
            </w:tcMar>
            <w:vAlign w:val="bottom"/>
          </w:tcPr>
          <w:p w14:paraId="12B72EA4"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2EA5" w14:textId="77777777" w:rsidR="00703C00" w:rsidRDefault="00DA3F08">
            <w:pPr>
              <w:jc w:val="center"/>
              <w:textAlignment w:val="bottom"/>
            </w:pPr>
            <w:r>
              <w:rPr>
                <w:rFonts w:ascii="sans-serif" w:eastAsia="sans-serif" w:hAnsi="sans-serif" w:cs="sans-serif"/>
                <w:i/>
                <w:iCs/>
                <w:color w:val="000000"/>
                <w:sz w:val="20"/>
                <w:szCs w:val="20"/>
              </w:rPr>
              <w:t>(In years)</w:t>
            </w:r>
          </w:p>
        </w:tc>
      </w:tr>
      <w:tr w:rsidR="00703C00" w14:paraId="12B72EAD" w14:textId="77777777">
        <w:tc>
          <w:tcPr>
            <w:tcW w:w="0" w:type="auto"/>
            <w:gridSpan w:val="3"/>
            <w:shd w:val="clear" w:color="auto" w:fill="auto"/>
            <w:tcMar>
              <w:top w:w="40" w:type="dxa"/>
              <w:left w:w="20" w:type="dxa"/>
              <w:bottom w:w="40" w:type="dxa"/>
              <w:right w:w="20" w:type="dxa"/>
            </w:tcMar>
            <w:vAlign w:val="bottom"/>
          </w:tcPr>
          <w:p w14:paraId="12B72EA7" w14:textId="77777777" w:rsidR="00703C00" w:rsidRDefault="00DA3F08">
            <w:pPr>
              <w:jc w:val="both"/>
              <w:textAlignment w:val="bottom"/>
            </w:pPr>
            <w:r>
              <w:rPr>
                <w:rFonts w:ascii="sans-serif" w:eastAsia="sans-serif" w:hAnsi="sans-serif" w:cs="sans-serif"/>
                <w:b/>
                <w:bCs/>
                <w:color w:val="000000"/>
                <w:sz w:val="20"/>
                <w:szCs w:val="20"/>
              </w:rPr>
              <w:t>Property and Equipment:</w:t>
            </w:r>
          </w:p>
        </w:tc>
        <w:tc>
          <w:tcPr>
            <w:tcW w:w="0" w:type="auto"/>
            <w:gridSpan w:val="3"/>
            <w:shd w:val="clear" w:color="auto" w:fill="auto"/>
            <w:tcMar>
              <w:top w:w="0" w:type="dxa"/>
              <w:left w:w="20" w:type="dxa"/>
              <w:bottom w:w="0" w:type="dxa"/>
              <w:right w:w="20" w:type="dxa"/>
            </w:tcMar>
            <w:vAlign w:val="bottom"/>
          </w:tcPr>
          <w:p w14:paraId="12B72EA8"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EA9"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EAA"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EAB"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EAC" w14:textId="77777777" w:rsidR="00703C00" w:rsidRDefault="00703C00">
            <w:pPr>
              <w:rPr>
                <w:rFonts w:ascii="宋体"/>
              </w:rPr>
            </w:pPr>
          </w:p>
        </w:tc>
      </w:tr>
      <w:tr w:rsidR="00703C00" w14:paraId="12B72EB8" w14:textId="77777777">
        <w:tc>
          <w:tcPr>
            <w:tcW w:w="0" w:type="auto"/>
            <w:gridSpan w:val="3"/>
            <w:shd w:val="clear" w:color="auto" w:fill="E2EFD9"/>
            <w:tcMar>
              <w:top w:w="40" w:type="dxa"/>
              <w:left w:w="20" w:type="dxa"/>
              <w:bottom w:w="40" w:type="dxa"/>
              <w:right w:w="20" w:type="dxa"/>
            </w:tcMar>
            <w:vAlign w:val="bottom"/>
          </w:tcPr>
          <w:p w14:paraId="12B72EAE" w14:textId="77777777" w:rsidR="00703C00" w:rsidRDefault="00DA3F08">
            <w:pPr>
              <w:textAlignment w:val="bottom"/>
            </w:pPr>
            <w:r>
              <w:rPr>
                <w:rFonts w:ascii="sans-serif" w:eastAsia="sans-serif" w:hAnsi="sans-serif" w:cs="sans-serif"/>
                <w:color w:val="000000"/>
                <w:sz w:val="20"/>
                <w:szCs w:val="20"/>
              </w:rPr>
              <w:t>Land</w:t>
            </w:r>
          </w:p>
        </w:tc>
        <w:tc>
          <w:tcPr>
            <w:tcW w:w="0" w:type="auto"/>
            <w:shd w:val="clear" w:color="auto" w:fill="E2EFD9"/>
            <w:tcMar>
              <w:top w:w="40" w:type="dxa"/>
              <w:left w:w="20" w:type="dxa"/>
              <w:bottom w:w="40" w:type="dxa"/>
              <w:right w:w="0" w:type="dxa"/>
            </w:tcMar>
            <w:vAlign w:val="bottom"/>
          </w:tcPr>
          <w:p w14:paraId="12B72EAF"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EB0" w14:textId="77777777" w:rsidR="00703C00" w:rsidRDefault="00DA3F08">
            <w:pPr>
              <w:jc w:val="right"/>
              <w:textAlignment w:val="bottom"/>
            </w:pPr>
            <w:r>
              <w:rPr>
                <w:rFonts w:ascii="sans-serif" w:eastAsia="sans-serif" w:hAnsi="sans-serif" w:cs="sans-serif"/>
                <w:color w:val="000000"/>
                <w:sz w:val="20"/>
                <w:szCs w:val="20"/>
              </w:rPr>
              <w:t>218 </w:t>
            </w:r>
          </w:p>
        </w:tc>
        <w:tc>
          <w:tcPr>
            <w:tcW w:w="0" w:type="auto"/>
            <w:shd w:val="clear" w:color="auto" w:fill="E2EFD9"/>
            <w:tcMar>
              <w:top w:w="40" w:type="dxa"/>
              <w:left w:w="0" w:type="dxa"/>
              <w:bottom w:w="40" w:type="dxa"/>
              <w:right w:w="20" w:type="dxa"/>
            </w:tcMar>
            <w:vAlign w:val="bottom"/>
          </w:tcPr>
          <w:p w14:paraId="12B72EB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EB2"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EB3"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EB4" w14:textId="77777777" w:rsidR="00703C00" w:rsidRDefault="00DA3F08">
            <w:pPr>
              <w:jc w:val="right"/>
              <w:textAlignment w:val="bottom"/>
            </w:pPr>
            <w:r>
              <w:rPr>
                <w:rFonts w:ascii="sans-serif" w:eastAsia="sans-serif" w:hAnsi="sans-serif" w:cs="sans-serif"/>
                <w:color w:val="000000"/>
                <w:sz w:val="20"/>
                <w:szCs w:val="20"/>
              </w:rPr>
              <w:t>218 </w:t>
            </w:r>
          </w:p>
        </w:tc>
        <w:tc>
          <w:tcPr>
            <w:tcW w:w="0" w:type="auto"/>
            <w:shd w:val="clear" w:color="auto" w:fill="E2EFD9"/>
            <w:tcMar>
              <w:top w:w="40" w:type="dxa"/>
              <w:left w:w="0" w:type="dxa"/>
              <w:bottom w:w="40" w:type="dxa"/>
              <w:right w:w="20" w:type="dxa"/>
            </w:tcMar>
            <w:vAlign w:val="bottom"/>
          </w:tcPr>
          <w:p w14:paraId="12B72EB5"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EB6"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2EB7" w14:textId="77777777" w:rsidR="00703C00" w:rsidRDefault="00DA3F08">
            <w:pPr>
              <w:jc w:val="center"/>
              <w:textAlignment w:val="bottom"/>
            </w:pPr>
            <w:r>
              <w:rPr>
                <w:rFonts w:ascii="sans-serif" w:eastAsia="sans-serif" w:hAnsi="sans-serif" w:cs="sans-serif"/>
                <w:color w:val="000000"/>
                <w:sz w:val="20"/>
                <w:szCs w:val="20"/>
              </w:rPr>
              <w:t>(A)</w:t>
            </w:r>
          </w:p>
        </w:tc>
      </w:tr>
      <w:tr w:rsidR="00703C00" w14:paraId="12B72EC1" w14:textId="77777777">
        <w:tc>
          <w:tcPr>
            <w:tcW w:w="0" w:type="auto"/>
            <w:gridSpan w:val="3"/>
            <w:shd w:val="clear" w:color="auto" w:fill="FFFFFF"/>
            <w:tcMar>
              <w:top w:w="40" w:type="dxa"/>
              <w:left w:w="20" w:type="dxa"/>
              <w:bottom w:w="40" w:type="dxa"/>
              <w:right w:w="20" w:type="dxa"/>
            </w:tcMar>
            <w:vAlign w:val="bottom"/>
          </w:tcPr>
          <w:p w14:paraId="12B72EB9" w14:textId="77777777" w:rsidR="00703C00" w:rsidRDefault="00DA3F08">
            <w:pPr>
              <w:textAlignment w:val="bottom"/>
            </w:pPr>
            <w:r>
              <w:rPr>
                <w:rFonts w:ascii="sans-serif" w:eastAsia="sans-serif" w:hAnsi="sans-serif" w:cs="sans-serif"/>
                <w:color w:val="000000"/>
                <w:sz w:val="20"/>
                <w:szCs w:val="20"/>
              </w:rPr>
              <w:t>Buildings, leasehold improvements, and furniture</w:t>
            </w:r>
          </w:p>
        </w:tc>
        <w:tc>
          <w:tcPr>
            <w:tcW w:w="0" w:type="auto"/>
            <w:gridSpan w:val="2"/>
            <w:shd w:val="clear" w:color="auto" w:fill="FFFFFF"/>
            <w:tcMar>
              <w:top w:w="40" w:type="dxa"/>
              <w:left w:w="20" w:type="dxa"/>
              <w:bottom w:w="40" w:type="dxa"/>
              <w:right w:w="0" w:type="dxa"/>
            </w:tcMar>
            <w:vAlign w:val="bottom"/>
          </w:tcPr>
          <w:p w14:paraId="12B72EBA" w14:textId="77777777" w:rsidR="00703C00" w:rsidRDefault="00DA3F08">
            <w:pPr>
              <w:jc w:val="right"/>
              <w:textAlignment w:val="bottom"/>
            </w:pPr>
            <w:r>
              <w:rPr>
                <w:rFonts w:ascii="sans-serif" w:eastAsia="sans-serif" w:hAnsi="sans-serif" w:cs="sans-serif"/>
                <w:color w:val="000000"/>
                <w:sz w:val="20"/>
                <w:szCs w:val="20"/>
              </w:rPr>
              <w:t>874 </w:t>
            </w:r>
          </w:p>
        </w:tc>
        <w:tc>
          <w:tcPr>
            <w:tcW w:w="0" w:type="auto"/>
            <w:shd w:val="clear" w:color="auto" w:fill="FFFFFF"/>
            <w:tcMar>
              <w:top w:w="40" w:type="dxa"/>
              <w:left w:w="0" w:type="dxa"/>
              <w:bottom w:w="40" w:type="dxa"/>
              <w:right w:w="20" w:type="dxa"/>
            </w:tcMar>
            <w:vAlign w:val="bottom"/>
          </w:tcPr>
          <w:p w14:paraId="12B72EBB"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EBC"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EBD" w14:textId="77777777" w:rsidR="00703C00" w:rsidRDefault="00DA3F08">
            <w:pPr>
              <w:jc w:val="right"/>
              <w:textAlignment w:val="bottom"/>
            </w:pPr>
            <w:r>
              <w:rPr>
                <w:rFonts w:ascii="sans-serif" w:eastAsia="sans-serif" w:hAnsi="sans-serif" w:cs="sans-serif"/>
                <w:color w:val="000000"/>
                <w:sz w:val="20"/>
                <w:szCs w:val="20"/>
              </w:rPr>
              <w:t>796 </w:t>
            </w:r>
          </w:p>
        </w:tc>
        <w:tc>
          <w:tcPr>
            <w:tcW w:w="0" w:type="auto"/>
            <w:shd w:val="clear" w:color="auto" w:fill="FFFFFF"/>
            <w:tcMar>
              <w:top w:w="40" w:type="dxa"/>
              <w:left w:w="0" w:type="dxa"/>
              <w:bottom w:w="40" w:type="dxa"/>
              <w:right w:w="20" w:type="dxa"/>
            </w:tcMar>
            <w:vAlign w:val="bottom"/>
          </w:tcPr>
          <w:p w14:paraId="12B72EBE"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EBF"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2EC0" w14:textId="77777777" w:rsidR="00703C00" w:rsidRDefault="00DA3F08">
            <w:pPr>
              <w:jc w:val="center"/>
              <w:textAlignment w:val="bottom"/>
            </w:pPr>
            <w:r>
              <w:rPr>
                <w:rFonts w:ascii="sans-serif" w:eastAsia="sans-serif" w:hAnsi="sans-serif" w:cs="sans-serif"/>
                <w:color w:val="000000"/>
                <w:sz w:val="20"/>
                <w:szCs w:val="20"/>
              </w:rPr>
              <w:t>(B)</w:t>
            </w:r>
          </w:p>
        </w:tc>
      </w:tr>
      <w:tr w:rsidR="00703C00" w14:paraId="12B72ECA" w14:textId="77777777">
        <w:tc>
          <w:tcPr>
            <w:tcW w:w="0" w:type="auto"/>
            <w:gridSpan w:val="3"/>
            <w:shd w:val="clear" w:color="auto" w:fill="E2EFD9"/>
            <w:tcMar>
              <w:top w:w="40" w:type="dxa"/>
              <w:left w:w="20" w:type="dxa"/>
              <w:bottom w:w="40" w:type="dxa"/>
              <w:right w:w="20" w:type="dxa"/>
            </w:tcMar>
            <w:vAlign w:val="bottom"/>
          </w:tcPr>
          <w:p w14:paraId="12B72EC2" w14:textId="77777777" w:rsidR="00703C00" w:rsidRDefault="00DA3F08">
            <w:pPr>
              <w:textAlignment w:val="bottom"/>
            </w:pPr>
            <w:r>
              <w:rPr>
                <w:rFonts w:ascii="sans-serif" w:eastAsia="sans-serif" w:hAnsi="sans-serif" w:cs="sans-serif"/>
                <w:color w:val="000000"/>
                <w:sz w:val="20"/>
                <w:szCs w:val="20"/>
              </w:rPr>
              <w:t>Equipment, compute hardware, and software</w:t>
            </w:r>
          </w:p>
        </w:tc>
        <w:tc>
          <w:tcPr>
            <w:tcW w:w="0" w:type="auto"/>
            <w:gridSpan w:val="2"/>
            <w:shd w:val="clear" w:color="auto" w:fill="E2EFD9"/>
            <w:tcMar>
              <w:top w:w="40" w:type="dxa"/>
              <w:left w:w="20" w:type="dxa"/>
              <w:bottom w:w="40" w:type="dxa"/>
              <w:right w:w="0" w:type="dxa"/>
            </w:tcMar>
            <w:vAlign w:val="bottom"/>
          </w:tcPr>
          <w:p w14:paraId="12B72EC3" w14:textId="77777777" w:rsidR="00703C00" w:rsidRDefault="00DA3F08">
            <w:pPr>
              <w:jc w:val="right"/>
              <w:textAlignment w:val="bottom"/>
            </w:pPr>
            <w:r>
              <w:rPr>
                <w:rFonts w:ascii="sans-serif" w:eastAsia="sans-serif" w:hAnsi="sans-serif" w:cs="sans-serif"/>
                <w:color w:val="000000"/>
                <w:sz w:val="20"/>
                <w:szCs w:val="20"/>
              </w:rPr>
              <w:t>2,852 </w:t>
            </w:r>
          </w:p>
        </w:tc>
        <w:tc>
          <w:tcPr>
            <w:tcW w:w="0" w:type="auto"/>
            <w:shd w:val="clear" w:color="auto" w:fill="E2EFD9"/>
            <w:tcMar>
              <w:top w:w="40" w:type="dxa"/>
              <w:left w:w="0" w:type="dxa"/>
              <w:bottom w:w="40" w:type="dxa"/>
              <w:right w:w="20" w:type="dxa"/>
            </w:tcMar>
            <w:vAlign w:val="bottom"/>
          </w:tcPr>
          <w:p w14:paraId="12B72EC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EC5"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EC6" w14:textId="77777777" w:rsidR="00703C00" w:rsidRDefault="00DA3F08">
            <w:pPr>
              <w:jc w:val="right"/>
              <w:textAlignment w:val="bottom"/>
            </w:pPr>
            <w:r>
              <w:rPr>
                <w:rFonts w:ascii="sans-serif" w:eastAsia="sans-serif" w:hAnsi="sans-serif" w:cs="sans-serif"/>
                <w:color w:val="000000"/>
                <w:sz w:val="20"/>
                <w:szCs w:val="20"/>
              </w:rPr>
              <w:t>1,985 </w:t>
            </w:r>
          </w:p>
        </w:tc>
        <w:tc>
          <w:tcPr>
            <w:tcW w:w="0" w:type="auto"/>
            <w:shd w:val="clear" w:color="auto" w:fill="E2EFD9"/>
            <w:tcMar>
              <w:top w:w="40" w:type="dxa"/>
              <w:left w:w="0" w:type="dxa"/>
              <w:bottom w:w="40" w:type="dxa"/>
              <w:right w:w="20" w:type="dxa"/>
            </w:tcMar>
            <w:vAlign w:val="bottom"/>
          </w:tcPr>
          <w:p w14:paraId="12B72EC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EC8"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2EC9" w14:textId="77777777" w:rsidR="00703C00" w:rsidRDefault="00DA3F08">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color w:val="000000"/>
                <w:sz w:val="20"/>
                <w:szCs w:val="20"/>
              </w:rPr>
              <w:t>3-5</w:t>
            </w:r>
          </w:p>
        </w:tc>
      </w:tr>
      <w:tr w:rsidR="00703C00" w14:paraId="12B72ED3" w14:textId="77777777">
        <w:tc>
          <w:tcPr>
            <w:tcW w:w="0" w:type="auto"/>
            <w:gridSpan w:val="3"/>
            <w:shd w:val="clear" w:color="auto" w:fill="FFFFFF"/>
            <w:tcMar>
              <w:top w:w="40" w:type="dxa"/>
              <w:left w:w="20" w:type="dxa"/>
              <w:bottom w:w="40" w:type="dxa"/>
              <w:right w:w="20" w:type="dxa"/>
            </w:tcMar>
            <w:vAlign w:val="bottom"/>
          </w:tcPr>
          <w:p w14:paraId="12B72ECB" w14:textId="77777777" w:rsidR="00703C00" w:rsidRDefault="00DA3F08">
            <w:pPr>
              <w:textAlignment w:val="bottom"/>
            </w:pPr>
            <w:r>
              <w:rPr>
                <w:rFonts w:ascii="sans-serif" w:eastAsia="sans-serif" w:hAnsi="sans-serif" w:cs="sans-serif"/>
                <w:color w:val="000000"/>
                <w:sz w:val="20"/>
                <w:szCs w:val="20"/>
              </w:rPr>
              <w:t>Construction in process</w:t>
            </w:r>
          </w:p>
        </w:tc>
        <w:tc>
          <w:tcPr>
            <w:tcW w:w="0" w:type="auto"/>
            <w:gridSpan w:val="2"/>
            <w:shd w:val="clear" w:color="auto" w:fill="FFFFFF"/>
            <w:tcMar>
              <w:top w:w="40" w:type="dxa"/>
              <w:left w:w="20" w:type="dxa"/>
              <w:bottom w:w="40" w:type="dxa"/>
              <w:right w:w="0" w:type="dxa"/>
            </w:tcMar>
            <w:vAlign w:val="bottom"/>
          </w:tcPr>
          <w:p w14:paraId="12B72ECC" w14:textId="77777777" w:rsidR="00703C00" w:rsidRDefault="00DA3F08">
            <w:pPr>
              <w:jc w:val="right"/>
              <w:textAlignment w:val="bottom"/>
            </w:pPr>
            <w:r>
              <w:rPr>
                <w:rFonts w:ascii="sans-serif" w:eastAsia="sans-serif" w:hAnsi="sans-serif" w:cs="sans-serif"/>
                <w:color w:val="000000"/>
                <w:sz w:val="20"/>
                <w:szCs w:val="20"/>
              </w:rPr>
              <w:t>737 </w:t>
            </w:r>
          </w:p>
        </w:tc>
        <w:tc>
          <w:tcPr>
            <w:tcW w:w="0" w:type="auto"/>
            <w:shd w:val="clear" w:color="auto" w:fill="FFFFFF"/>
            <w:tcMar>
              <w:top w:w="40" w:type="dxa"/>
              <w:left w:w="0" w:type="dxa"/>
              <w:bottom w:w="40" w:type="dxa"/>
              <w:right w:w="20" w:type="dxa"/>
            </w:tcMar>
            <w:vAlign w:val="bottom"/>
          </w:tcPr>
          <w:p w14:paraId="12B72EC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ECE"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ECF" w14:textId="77777777" w:rsidR="00703C00" w:rsidRDefault="00DA3F08">
            <w:pPr>
              <w:jc w:val="right"/>
              <w:textAlignment w:val="bottom"/>
            </w:pPr>
            <w:r>
              <w:rPr>
                <w:rFonts w:ascii="sans-serif" w:eastAsia="sans-serif" w:hAnsi="sans-serif" w:cs="sans-serif"/>
                <w:color w:val="000000"/>
                <w:sz w:val="20"/>
                <w:szCs w:val="20"/>
              </w:rPr>
              <w:t>558 </w:t>
            </w:r>
          </w:p>
        </w:tc>
        <w:tc>
          <w:tcPr>
            <w:tcW w:w="0" w:type="auto"/>
            <w:shd w:val="clear" w:color="auto" w:fill="FFFFFF"/>
            <w:tcMar>
              <w:top w:w="40" w:type="dxa"/>
              <w:left w:w="0" w:type="dxa"/>
              <w:bottom w:w="40" w:type="dxa"/>
              <w:right w:w="20" w:type="dxa"/>
            </w:tcMar>
            <w:vAlign w:val="bottom"/>
          </w:tcPr>
          <w:p w14:paraId="12B72ED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ED1"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2ED2" w14:textId="77777777" w:rsidR="00703C00" w:rsidRDefault="00DA3F08">
            <w:pPr>
              <w:jc w:val="center"/>
              <w:textAlignment w:val="bottom"/>
            </w:pPr>
            <w:r>
              <w:rPr>
                <w:rFonts w:ascii="sans-serif" w:eastAsia="sans-serif" w:hAnsi="sans-serif" w:cs="sans-serif"/>
                <w:color w:val="000000"/>
                <w:sz w:val="20"/>
                <w:szCs w:val="20"/>
              </w:rPr>
              <w:t>(C)</w:t>
            </w:r>
          </w:p>
        </w:tc>
      </w:tr>
      <w:tr w:rsidR="00703C00" w14:paraId="12B72EDC" w14:textId="77777777">
        <w:tc>
          <w:tcPr>
            <w:tcW w:w="0" w:type="auto"/>
            <w:gridSpan w:val="3"/>
            <w:shd w:val="clear" w:color="auto" w:fill="E2EFD9"/>
            <w:tcMar>
              <w:top w:w="40" w:type="dxa"/>
              <w:left w:w="380" w:type="dxa"/>
              <w:bottom w:w="40" w:type="dxa"/>
              <w:right w:w="20" w:type="dxa"/>
            </w:tcMar>
            <w:vAlign w:val="bottom"/>
          </w:tcPr>
          <w:p w14:paraId="12B72ED4" w14:textId="77777777" w:rsidR="00703C00" w:rsidRDefault="00DA3F08">
            <w:pPr>
              <w:textAlignment w:val="bottom"/>
            </w:pPr>
            <w:r>
              <w:rPr>
                <w:rFonts w:ascii="sans-serif" w:eastAsia="sans-serif" w:hAnsi="sans-serif" w:cs="sans-serif"/>
                <w:color w:val="000000"/>
                <w:sz w:val="20"/>
                <w:szCs w:val="20"/>
              </w:rPr>
              <w:t>Total property and equipment, gross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2ED5" w14:textId="77777777" w:rsidR="00703C00" w:rsidRDefault="00DA3F08">
            <w:pPr>
              <w:jc w:val="right"/>
              <w:textAlignment w:val="bottom"/>
            </w:pPr>
            <w:r>
              <w:rPr>
                <w:rFonts w:ascii="sans-serif" w:eastAsia="sans-serif" w:hAnsi="sans-serif" w:cs="sans-serif"/>
                <w:color w:val="000000"/>
                <w:sz w:val="20"/>
                <w:szCs w:val="20"/>
              </w:rPr>
              <w:t>4,681 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ED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ED7"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2ED8" w14:textId="77777777" w:rsidR="00703C00" w:rsidRDefault="00DA3F08">
            <w:pPr>
              <w:jc w:val="right"/>
              <w:textAlignment w:val="bottom"/>
            </w:pPr>
            <w:r>
              <w:rPr>
                <w:rFonts w:ascii="sans-serif" w:eastAsia="sans-serif" w:hAnsi="sans-serif" w:cs="sans-serif"/>
                <w:color w:val="000000"/>
                <w:sz w:val="20"/>
                <w:szCs w:val="20"/>
              </w:rPr>
              <w:t>3,557 </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2ED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EDA"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2EDB" w14:textId="77777777" w:rsidR="00703C00" w:rsidRDefault="00DA3F08">
            <w:pPr>
              <w:textAlignment w:val="bottom"/>
            </w:pPr>
            <w:r>
              <w:rPr>
                <w:rFonts w:ascii="sans-serif" w:eastAsia="sans-serif" w:hAnsi="sans-serif" w:cs="sans-serif"/>
                <w:color w:val="000000"/>
                <w:sz w:val="20"/>
                <w:szCs w:val="20"/>
              </w:rPr>
              <w:t> </w:t>
            </w:r>
          </w:p>
        </w:tc>
      </w:tr>
      <w:tr w:rsidR="00703C00" w14:paraId="12B72EE5" w14:textId="77777777">
        <w:tc>
          <w:tcPr>
            <w:tcW w:w="0" w:type="auto"/>
            <w:gridSpan w:val="3"/>
            <w:shd w:val="clear" w:color="auto" w:fill="FFFFFF"/>
            <w:tcMar>
              <w:top w:w="40" w:type="dxa"/>
              <w:left w:w="20" w:type="dxa"/>
              <w:bottom w:w="40" w:type="dxa"/>
              <w:right w:w="20" w:type="dxa"/>
            </w:tcMar>
            <w:vAlign w:val="bottom"/>
          </w:tcPr>
          <w:p w14:paraId="12B72EDD" w14:textId="77777777" w:rsidR="00703C00" w:rsidRDefault="00DA3F08">
            <w:pPr>
              <w:textAlignment w:val="bottom"/>
            </w:pPr>
            <w:r>
              <w:rPr>
                <w:rFonts w:ascii="sans-serif" w:eastAsia="sans-serif" w:hAnsi="sans-serif" w:cs="sans-serif"/>
                <w:color w:val="000000"/>
                <w:sz w:val="20"/>
                <w:szCs w:val="20"/>
              </w:rPr>
              <w:t>Accumulated depreciation and amortization</w:t>
            </w:r>
          </w:p>
        </w:tc>
        <w:tc>
          <w:tcPr>
            <w:tcW w:w="0" w:type="auto"/>
            <w:gridSpan w:val="2"/>
            <w:shd w:val="clear" w:color="auto" w:fill="FFFFFF"/>
            <w:tcMar>
              <w:top w:w="40" w:type="dxa"/>
              <w:left w:w="20" w:type="dxa"/>
              <w:bottom w:w="40" w:type="dxa"/>
              <w:right w:w="0" w:type="dxa"/>
            </w:tcMar>
            <w:vAlign w:val="bottom"/>
          </w:tcPr>
          <w:p w14:paraId="12B72EDE" w14:textId="77777777" w:rsidR="00703C00" w:rsidRDefault="00DA3F08">
            <w:pPr>
              <w:jc w:val="right"/>
              <w:textAlignment w:val="bottom"/>
            </w:pPr>
            <w:r>
              <w:rPr>
                <w:rFonts w:ascii="sans-serif" w:eastAsia="sans-serif" w:hAnsi="sans-serif" w:cs="sans-serif"/>
                <w:color w:val="000000"/>
                <w:sz w:val="20"/>
                <w:szCs w:val="20"/>
              </w:rPr>
              <w:t>(1,903)</w:t>
            </w:r>
          </w:p>
        </w:tc>
        <w:tc>
          <w:tcPr>
            <w:tcW w:w="0" w:type="auto"/>
            <w:shd w:val="clear" w:color="auto" w:fill="FFFFFF"/>
            <w:tcMar>
              <w:top w:w="40" w:type="dxa"/>
              <w:left w:w="0" w:type="dxa"/>
              <w:bottom w:w="40" w:type="dxa"/>
              <w:right w:w="20" w:type="dxa"/>
            </w:tcMar>
            <w:vAlign w:val="bottom"/>
          </w:tcPr>
          <w:p w14:paraId="12B72EDF"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EE0"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EE1" w14:textId="77777777" w:rsidR="00703C00" w:rsidRDefault="00DA3F08">
            <w:pPr>
              <w:jc w:val="right"/>
              <w:textAlignment w:val="bottom"/>
            </w:pPr>
            <w:r>
              <w:rPr>
                <w:rFonts w:ascii="sans-serif" w:eastAsia="sans-serif" w:hAnsi="sans-serif" w:cs="sans-serif"/>
                <w:color w:val="000000"/>
                <w:sz w:val="20"/>
                <w:szCs w:val="20"/>
              </w:rPr>
              <w:t>(1,408)</w:t>
            </w:r>
          </w:p>
        </w:tc>
        <w:tc>
          <w:tcPr>
            <w:tcW w:w="0" w:type="auto"/>
            <w:shd w:val="clear" w:color="auto" w:fill="FFFFFF"/>
            <w:tcMar>
              <w:top w:w="40" w:type="dxa"/>
              <w:left w:w="0" w:type="dxa"/>
              <w:bottom w:w="40" w:type="dxa"/>
              <w:right w:w="20" w:type="dxa"/>
            </w:tcMar>
            <w:vAlign w:val="bottom"/>
          </w:tcPr>
          <w:p w14:paraId="12B72EE2"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EE3"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2EE4" w14:textId="77777777" w:rsidR="00703C00" w:rsidRDefault="00DA3F08">
            <w:pPr>
              <w:textAlignment w:val="bottom"/>
            </w:pPr>
            <w:r>
              <w:rPr>
                <w:rFonts w:ascii="sans-serif" w:eastAsia="sans-serif" w:hAnsi="sans-serif" w:cs="sans-serif"/>
                <w:color w:val="000000"/>
                <w:sz w:val="20"/>
                <w:szCs w:val="20"/>
              </w:rPr>
              <w:t> </w:t>
            </w:r>
          </w:p>
        </w:tc>
      </w:tr>
      <w:tr w:rsidR="00703C00" w14:paraId="12B72EF0" w14:textId="77777777">
        <w:tc>
          <w:tcPr>
            <w:tcW w:w="0" w:type="auto"/>
            <w:gridSpan w:val="3"/>
            <w:shd w:val="clear" w:color="auto" w:fill="E2EFD9"/>
            <w:tcMar>
              <w:top w:w="40" w:type="dxa"/>
              <w:left w:w="380" w:type="dxa"/>
              <w:bottom w:w="40" w:type="dxa"/>
              <w:right w:w="20" w:type="dxa"/>
            </w:tcMar>
            <w:vAlign w:val="bottom"/>
          </w:tcPr>
          <w:p w14:paraId="12B72EE6" w14:textId="77777777" w:rsidR="00703C00" w:rsidRDefault="00DA3F08">
            <w:pPr>
              <w:textAlignment w:val="bottom"/>
            </w:pPr>
            <w:r>
              <w:rPr>
                <w:rFonts w:ascii="sans-serif" w:eastAsia="sans-serif" w:hAnsi="sans-serif" w:cs="sans-serif"/>
                <w:color w:val="000000"/>
                <w:sz w:val="20"/>
                <w:szCs w:val="20"/>
              </w:rPr>
              <w:t>Total property and equipment, net</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EE7"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EE8" w14:textId="77777777" w:rsidR="00703C00" w:rsidRDefault="00DA3F08">
            <w:pPr>
              <w:jc w:val="right"/>
              <w:textAlignment w:val="bottom"/>
            </w:pPr>
            <w:r>
              <w:rPr>
                <w:rFonts w:ascii="sans-serif" w:eastAsia="sans-serif" w:hAnsi="sans-serif" w:cs="sans-serif"/>
                <w:color w:val="000000"/>
                <w:sz w:val="20"/>
                <w:szCs w:val="20"/>
              </w:rPr>
              <w:t>2,778 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EE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EEA"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2EEB"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2EEC" w14:textId="77777777" w:rsidR="00703C00" w:rsidRDefault="00DA3F08">
            <w:pPr>
              <w:jc w:val="right"/>
              <w:textAlignment w:val="bottom"/>
            </w:pPr>
            <w:r>
              <w:rPr>
                <w:rFonts w:ascii="sans-serif" w:eastAsia="sans-serif" w:hAnsi="sans-serif" w:cs="sans-serif"/>
                <w:color w:val="000000"/>
                <w:sz w:val="20"/>
                <w:szCs w:val="20"/>
              </w:rPr>
              <w:t>2,149 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2EE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EEE"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2EEF" w14:textId="77777777" w:rsidR="00703C00" w:rsidRDefault="00DA3F08">
            <w:pPr>
              <w:textAlignment w:val="bottom"/>
            </w:pPr>
            <w:r>
              <w:rPr>
                <w:rFonts w:ascii="sans-serif" w:eastAsia="sans-serif" w:hAnsi="sans-serif" w:cs="sans-serif"/>
                <w:color w:val="000000"/>
                <w:sz w:val="20"/>
                <w:szCs w:val="20"/>
              </w:rPr>
              <w:t> </w:t>
            </w:r>
          </w:p>
        </w:tc>
      </w:tr>
    </w:tbl>
    <w:p w14:paraId="12B72EF1" w14:textId="77777777" w:rsidR="00703C00" w:rsidRDefault="00DA3F08">
      <w:pPr>
        <w:pBdr>
          <w:left w:val="none" w:sz="0" w:space="0" w:color="auto"/>
        </w:pBdr>
        <w:spacing w:after="60"/>
        <w:ind w:hanging="360"/>
        <w:jc w:val="both"/>
      </w:pPr>
      <w:r>
        <w:rPr>
          <w:rFonts w:ascii="sans-serif" w:eastAsia="sans-serif" w:hAnsi="sans-serif" w:cs="sans-serif"/>
          <w:color w:val="000000"/>
          <w:sz w:val="16"/>
          <w:szCs w:val="16"/>
        </w:rPr>
        <w:t>(A)Land is a non-depreciable asset.</w:t>
      </w:r>
    </w:p>
    <w:p w14:paraId="12B72EF2" w14:textId="77777777" w:rsidR="00703C00" w:rsidRDefault="00DA3F08">
      <w:pPr>
        <w:pBdr>
          <w:left w:val="none" w:sz="0" w:space="0" w:color="auto"/>
        </w:pBdr>
        <w:spacing w:after="60"/>
        <w:ind w:hanging="360"/>
        <w:jc w:val="both"/>
      </w:pPr>
      <w:r>
        <w:rPr>
          <w:rFonts w:ascii="sans-serif" w:eastAsia="sans-serif" w:hAnsi="sans-serif" w:cs="sans-serif"/>
          <w:color w:val="000000"/>
          <w:sz w:val="16"/>
          <w:szCs w:val="16"/>
        </w:rPr>
        <w:t>(B)The estimated useful lives of our buildings are up to thirty years</w:t>
      </w:r>
      <w:r>
        <w:rPr>
          <w:rFonts w:ascii="sans-serif" w:eastAsia="sans-serif" w:hAnsi="sans-serif" w:cs="sans-serif"/>
          <w:color w:val="000000"/>
          <w:sz w:val="20"/>
          <w:szCs w:val="20"/>
        </w:rPr>
        <w:t xml:space="preserve">. </w:t>
      </w:r>
      <w:r>
        <w:rPr>
          <w:rFonts w:ascii="sans-serif" w:eastAsia="sans-serif" w:hAnsi="sans-serif" w:cs="sans-serif"/>
          <w:color w:val="000000"/>
          <w:sz w:val="16"/>
          <w:szCs w:val="16"/>
        </w:rPr>
        <w:t>Leasehold improvements and finance leases are amortized based on the lesser of either the asset’s estimated useful life or the expected lease term.</w:t>
      </w:r>
    </w:p>
    <w:p w14:paraId="12B72EF3" w14:textId="77777777" w:rsidR="00703C00" w:rsidRDefault="00DA3F08">
      <w:pPr>
        <w:pBdr>
          <w:left w:val="none" w:sz="0" w:space="0" w:color="auto"/>
        </w:pBdr>
        <w:spacing w:after="180"/>
        <w:ind w:hanging="360"/>
        <w:jc w:val="both"/>
      </w:pPr>
      <w:r>
        <w:rPr>
          <w:rFonts w:ascii="sans-serif" w:eastAsia="sans-serif" w:hAnsi="sans-serif" w:cs="sans-serif"/>
          <w:color w:val="000000"/>
          <w:sz w:val="16"/>
          <w:szCs w:val="16"/>
        </w:rPr>
        <w:t>(C)Construction in process represents assets that are not available for their intended use as of the balance sheet date.</w:t>
      </w:r>
    </w:p>
    <w:p w14:paraId="12B72EF4" w14:textId="77777777" w:rsidR="00703C00" w:rsidRDefault="00DA3F08">
      <w:pPr>
        <w:spacing w:after="180"/>
        <w:jc w:val="both"/>
      </w:pPr>
      <w:r>
        <w:rPr>
          <w:rFonts w:ascii="sans-serif" w:eastAsia="sans-serif" w:hAnsi="sans-serif" w:cs="sans-serif"/>
          <w:color w:val="000000"/>
          <w:sz w:val="20"/>
          <w:szCs w:val="20"/>
        </w:rPr>
        <w:t>Depreciation expense for fiscal years 2022, 2021, and 2020 was $611 million, $486 million, and $355 million, respectively.</w:t>
      </w:r>
    </w:p>
    <w:p w14:paraId="12B72EF5" w14:textId="77777777" w:rsidR="00703C00" w:rsidRDefault="00DA3F08">
      <w:pPr>
        <w:spacing w:after="180"/>
        <w:jc w:val="both"/>
      </w:pPr>
      <w:r>
        <w:rPr>
          <w:rFonts w:ascii="sans-serif" w:eastAsia="sans-serif" w:hAnsi="sans-serif" w:cs="sans-serif"/>
          <w:color w:val="000000"/>
          <w:sz w:val="20"/>
          <w:szCs w:val="20"/>
        </w:rPr>
        <w:t>Accumulated</w:t>
      </w:r>
      <w:r>
        <w:rPr>
          <w:rFonts w:ascii="sans-serif" w:eastAsia="sans-serif" w:hAnsi="sans-serif" w:cs="sans-serif"/>
          <w:color w:val="000000"/>
          <w:sz w:val="20"/>
          <w:szCs w:val="20"/>
        </w:rPr>
        <w:t xml:space="preserve"> amortization of leasehold improvements and finance leases was $265 million and $223 million as of January 30, 2022 and January 31, 2021, respectively. </w:t>
      </w:r>
    </w:p>
    <w:p w14:paraId="12B72EF6" w14:textId="77777777" w:rsidR="00703C00" w:rsidRDefault="00DA3F08">
      <w:pPr>
        <w:spacing w:after="180"/>
        <w:jc w:val="both"/>
      </w:pPr>
      <w:r>
        <w:rPr>
          <w:rFonts w:ascii="sans-serif" w:eastAsia="sans-serif" w:hAnsi="sans-serif" w:cs="sans-serif"/>
          <w:color w:val="000000"/>
          <w:sz w:val="20"/>
          <w:szCs w:val="20"/>
        </w:rPr>
        <w:t xml:space="preserve">Property, equipment and intangible assets acquired by assuming related liabilities during fiscal years </w:t>
      </w:r>
      <w:r>
        <w:rPr>
          <w:rFonts w:ascii="sans-serif" w:eastAsia="sans-serif" w:hAnsi="sans-serif" w:cs="sans-serif"/>
          <w:color w:val="000000"/>
          <w:sz w:val="20"/>
          <w:szCs w:val="20"/>
        </w:rPr>
        <w:t xml:space="preserve">2022, 2021, and 2020 were $258 million, $157 million, and $212 million, respectively. </w:t>
      </w:r>
    </w:p>
    <w:tbl>
      <w:tblPr>
        <w:tblW w:w="4993" w:type="pct"/>
        <w:tblCellMar>
          <w:top w:w="15" w:type="dxa"/>
          <w:left w:w="15" w:type="dxa"/>
          <w:bottom w:w="15" w:type="dxa"/>
          <w:right w:w="15" w:type="dxa"/>
        </w:tblCellMar>
        <w:tblLook w:val="04A0" w:firstRow="1" w:lastRow="0" w:firstColumn="1" w:lastColumn="0" w:noHBand="0" w:noVBand="1"/>
      </w:tblPr>
      <w:tblGrid>
        <w:gridCol w:w="39"/>
        <w:gridCol w:w="5909"/>
        <w:gridCol w:w="38"/>
        <w:gridCol w:w="123"/>
        <w:gridCol w:w="974"/>
        <w:gridCol w:w="36"/>
        <w:gridCol w:w="36"/>
        <w:gridCol w:w="36"/>
        <w:gridCol w:w="36"/>
        <w:gridCol w:w="123"/>
        <w:gridCol w:w="938"/>
        <w:gridCol w:w="36"/>
      </w:tblGrid>
      <w:tr w:rsidR="00703C00" w14:paraId="12B72F03" w14:textId="77777777">
        <w:tc>
          <w:tcPr>
            <w:tcW w:w="50" w:type="pct"/>
            <w:shd w:val="clear" w:color="auto" w:fill="auto"/>
            <w:vAlign w:val="bottom"/>
          </w:tcPr>
          <w:p w14:paraId="12B72EF7" w14:textId="77777777" w:rsidR="00703C00" w:rsidRDefault="00703C00">
            <w:pPr>
              <w:rPr>
                <w:rFonts w:ascii="宋体"/>
              </w:rPr>
            </w:pPr>
          </w:p>
        </w:tc>
        <w:tc>
          <w:tcPr>
            <w:tcW w:w="3575" w:type="pct"/>
            <w:shd w:val="clear" w:color="auto" w:fill="auto"/>
            <w:vAlign w:val="bottom"/>
          </w:tcPr>
          <w:p w14:paraId="12B72EF8" w14:textId="77777777" w:rsidR="00703C00" w:rsidRDefault="00703C00">
            <w:pPr>
              <w:rPr>
                <w:rFonts w:ascii="宋体"/>
              </w:rPr>
            </w:pPr>
          </w:p>
        </w:tc>
        <w:tc>
          <w:tcPr>
            <w:tcW w:w="5" w:type="pct"/>
            <w:shd w:val="clear" w:color="auto" w:fill="auto"/>
            <w:vAlign w:val="bottom"/>
          </w:tcPr>
          <w:p w14:paraId="12B72EF9" w14:textId="77777777" w:rsidR="00703C00" w:rsidRDefault="00703C00">
            <w:pPr>
              <w:rPr>
                <w:rFonts w:ascii="宋体"/>
              </w:rPr>
            </w:pPr>
          </w:p>
        </w:tc>
        <w:tc>
          <w:tcPr>
            <w:tcW w:w="50" w:type="pct"/>
            <w:shd w:val="clear" w:color="auto" w:fill="auto"/>
            <w:vAlign w:val="bottom"/>
          </w:tcPr>
          <w:p w14:paraId="12B72EFA" w14:textId="77777777" w:rsidR="00703C00" w:rsidRDefault="00703C00">
            <w:pPr>
              <w:rPr>
                <w:rFonts w:ascii="宋体"/>
              </w:rPr>
            </w:pPr>
          </w:p>
        </w:tc>
        <w:tc>
          <w:tcPr>
            <w:tcW w:w="611" w:type="pct"/>
            <w:shd w:val="clear" w:color="auto" w:fill="auto"/>
            <w:vAlign w:val="bottom"/>
          </w:tcPr>
          <w:p w14:paraId="12B72EFB" w14:textId="77777777" w:rsidR="00703C00" w:rsidRDefault="00703C00">
            <w:pPr>
              <w:rPr>
                <w:rFonts w:ascii="宋体"/>
              </w:rPr>
            </w:pPr>
          </w:p>
        </w:tc>
        <w:tc>
          <w:tcPr>
            <w:tcW w:w="5" w:type="pct"/>
            <w:shd w:val="clear" w:color="auto" w:fill="auto"/>
            <w:vAlign w:val="bottom"/>
          </w:tcPr>
          <w:p w14:paraId="12B72EFC" w14:textId="77777777" w:rsidR="00703C00" w:rsidRDefault="00703C00">
            <w:pPr>
              <w:rPr>
                <w:rFonts w:ascii="宋体"/>
              </w:rPr>
            </w:pPr>
          </w:p>
        </w:tc>
        <w:tc>
          <w:tcPr>
            <w:tcW w:w="5" w:type="pct"/>
            <w:shd w:val="clear" w:color="auto" w:fill="auto"/>
            <w:vAlign w:val="bottom"/>
          </w:tcPr>
          <w:p w14:paraId="12B72EFD" w14:textId="77777777" w:rsidR="00703C00" w:rsidRDefault="00703C00">
            <w:pPr>
              <w:rPr>
                <w:rFonts w:ascii="宋体"/>
              </w:rPr>
            </w:pPr>
          </w:p>
        </w:tc>
        <w:tc>
          <w:tcPr>
            <w:tcW w:w="26" w:type="pct"/>
            <w:shd w:val="clear" w:color="auto" w:fill="auto"/>
            <w:vAlign w:val="bottom"/>
          </w:tcPr>
          <w:p w14:paraId="12B72EFE" w14:textId="77777777" w:rsidR="00703C00" w:rsidRDefault="00703C00">
            <w:pPr>
              <w:rPr>
                <w:rFonts w:ascii="宋体"/>
              </w:rPr>
            </w:pPr>
          </w:p>
        </w:tc>
        <w:tc>
          <w:tcPr>
            <w:tcW w:w="5" w:type="pct"/>
            <w:shd w:val="clear" w:color="auto" w:fill="auto"/>
            <w:vAlign w:val="bottom"/>
          </w:tcPr>
          <w:p w14:paraId="12B72EFF" w14:textId="77777777" w:rsidR="00703C00" w:rsidRDefault="00703C00">
            <w:pPr>
              <w:rPr>
                <w:rFonts w:ascii="宋体"/>
              </w:rPr>
            </w:pPr>
          </w:p>
        </w:tc>
        <w:tc>
          <w:tcPr>
            <w:tcW w:w="50" w:type="pct"/>
            <w:shd w:val="clear" w:color="auto" w:fill="auto"/>
            <w:vAlign w:val="bottom"/>
          </w:tcPr>
          <w:p w14:paraId="12B72F00" w14:textId="77777777" w:rsidR="00703C00" w:rsidRDefault="00703C00">
            <w:pPr>
              <w:rPr>
                <w:rFonts w:ascii="宋体"/>
              </w:rPr>
            </w:pPr>
          </w:p>
        </w:tc>
        <w:tc>
          <w:tcPr>
            <w:tcW w:w="611" w:type="pct"/>
            <w:shd w:val="clear" w:color="auto" w:fill="auto"/>
            <w:vAlign w:val="bottom"/>
          </w:tcPr>
          <w:p w14:paraId="12B72F01" w14:textId="77777777" w:rsidR="00703C00" w:rsidRDefault="00703C00">
            <w:pPr>
              <w:rPr>
                <w:rFonts w:ascii="宋体"/>
              </w:rPr>
            </w:pPr>
          </w:p>
        </w:tc>
        <w:tc>
          <w:tcPr>
            <w:tcW w:w="5" w:type="pct"/>
            <w:shd w:val="clear" w:color="auto" w:fill="auto"/>
            <w:vAlign w:val="bottom"/>
          </w:tcPr>
          <w:p w14:paraId="12B72F02" w14:textId="77777777" w:rsidR="00703C00" w:rsidRDefault="00703C00">
            <w:pPr>
              <w:rPr>
                <w:rFonts w:ascii="宋体"/>
              </w:rPr>
            </w:pPr>
          </w:p>
        </w:tc>
      </w:tr>
      <w:tr w:rsidR="00703C00" w14:paraId="12B72F08" w14:textId="77777777">
        <w:tc>
          <w:tcPr>
            <w:tcW w:w="0" w:type="auto"/>
            <w:gridSpan w:val="3"/>
            <w:shd w:val="clear" w:color="auto" w:fill="auto"/>
            <w:tcMar>
              <w:top w:w="40" w:type="dxa"/>
              <w:left w:w="20" w:type="dxa"/>
              <w:bottom w:w="40" w:type="dxa"/>
              <w:right w:w="20" w:type="dxa"/>
            </w:tcMar>
            <w:vAlign w:val="bottom"/>
          </w:tcPr>
          <w:p w14:paraId="12B72F04"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2F05"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shd w:val="clear" w:color="auto" w:fill="auto"/>
            <w:tcMar>
              <w:top w:w="0" w:type="dxa"/>
              <w:left w:w="20" w:type="dxa"/>
              <w:bottom w:w="0" w:type="dxa"/>
              <w:right w:w="20" w:type="dxa"/>
            </w:tcMar>
            <w:vAlign w:val="bottom"/>
          </w:tcPr>
          <w:p w14:paraId="12B72F0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2F07"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r>
      <w:tr w:rsidR="00703C00" w14:paraId="12B72F0D" w14:textId="77777777">
        <w:trPr>
          <w:trHeight w:val="60"/>
        </w:trPr>
        <w:tc>
          <w:tcPr>
            <w:tcW w:w="0" w:type="auto"/>
            <w:gridSpan w:val="3"/>
            <w:shd w:val="clear" w:color="auto" w:fill="auto"/>
            <w:tcMar>
              <w:top w:w="0" w:type="dxa"/>
              <w:left w:w="20" w:type="dxa"/>
              <w:bottom w:w="0" w:type="dxa"/>
              <w:right w:w="20" w:type="dxa"/>
            </w:tcMar>
            <w:vAlign w:val="bottom"/>
          </w:tcPr>
          <w:p w14:paraId="12B72F09"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F0A"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F0B"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F0C" w14:textId="77777777" w:rsidR="00703C00" w:rsidRDefault="00703C00">
            <w:pPr>
              <w:rPr>
                <w:rFonts w:ascii="宋体"/>
              </w:rPr>
            </w:pPr>
          </w:p>
        </w:tc>
      </w:tr>
      <w:tr w:rsidR="00703C00" w14:paraId="12B72F10" w14:textId="77777777">
        <w:tc>
          <w:tcPr>
            <w:tcW w:w="0" w:type="auto"/>
            <w:gridSpan w:val="3"/>
            <w:shd w:val="clear" w:color="auto" w:fill="auto"/>
            <w:tcMar>
              <w:top w:w="40" w:type="dxa"/>
              <w:left w:w="20" w:type="dxa"/>
              <w:bottom w:w="40" w:type="dxa"/>
              <w:right w:w="20" w:type="dxa"/>
            </w:tcMar>
            <w:vAlign w:val="bottom"/>
          </w:tcPr>
          <w:p w14:paraId="12B72F0E" w14:textId="77777777" w:rsidR="00703C00" w:rsidRDefault="00DA3F08">
            <w:pPr>
              <w:textAlignment w:val="bottom"/>
            </w:pPr>
            <w:r>
              <w:rPr>
                <w:rFonts w:ascii="sans-serif" w:eastAsia="sans-serif" w:hAnsi="sans-serif" w:cs="sans-serif"/>
                <w:b/>
                <w:bCs/>
                <w:color w:val="000000"/>
                <w:sz w:val="20"/>
                <w:szCs w:val="20"/>
              </w:rPr>
              <w:t>Other assets:</w:t>
            </w:r>
          </w:p>
        </w:tc>
        <w:tc>
          <w:tcPr>
            <w:tcW w:w="0" w:type="auto"/>
            <w:gridSpan w:val="9"/>
            <w:shd w:val="clear" w:color="auto" w:fill="auto"/>
            <w:tcMar>
              <w:top w:w="40" w:type="dxa"/>
              <w:left w:w="20" w:type="dxa"/>
              <w:bottom w:w="40" w:type="dxa"/>
              <w:right w:w="20" w:type="dxa"/>
            </w:tcMar>
            <w:vAlign w:val="bottom"/>
          </w:tcPr>
          <w:p w14:paraId="12B72F0F"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2F19" w14:textId="77777777">
        <w:tc>
          <w:tcPr>
            <w:tcW w:w="0" w:type="auto"/>
            <w:gridSpan w:val="3"/>
            <w:shd w:val="clear" w:color="auto" w:fill="E2EFD9"/>
            <w:tcMar>
              <w:top w:w="40" w:type="dxa"/>
              <w:left w:w="20" w:type="dxa"/>
              <w:bottom w:w="40" w:type="dxa"/>
              <w:right w:w="20" w:type="dxa"/>
            </w:tcMar>
            <w:vAlign w:val="bottom"/>
          </w:tcPr>
          <w:p w14:paraId="12B72F11" w14:textId="77777777" w:rsidR="00703C00" w:rsidRDefault="00DA3F08">
            <w:pPr>
              <w:textAlignment w:val="bottom"/>
            </w:pPr>
            <w:r>
              <w:rPr>
                <w:rFonts w:ascii="sans-serif" w:eastAsia="sans-serif" w:hAnsi="sans-serif" w:cs="sans-serif"/>
                <w:color w:val="000000"/>
                <w:sz w:val="20"/>
                <w:szCs w:val="20"/>
              </w:rPr>
              <w:t>Prepaid supply agreements</w:t>
            </w:r>
          </w:p>
        </w:tc>
        <w:tc>
          <w:tcPr>
            <w:tcW w:w="0" w:type="auto"/>
            <w:shd w:val="clear" w:color="auto" w:fill="E2EFD9"/>
            <w:tcMar>
              <w:top w:w="40" w:type="dxa"/>
              <w:left w:w="20" w:type="dxa"/>
              <w:bottom w:w="40" w:type="dxa"/>
              <w:right w:w="0" w:type="dxa"/>
            </w:tcMar>
            <w:vAlign w:val="bottom"/>
          </w:tcPr>
          <w:p w14:paraId="12B72F12"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F13" w14:textId="77777777" w:rsidR="00703C00" w:rsidRDefault="00DA3F08">
            <w:pPr>
              <w:jc w:val="right"/>
              <w:textAlignment w:val="bottom"/>
            </w:pPr>
            <w:r>
              <w:rPr>
                <w:rFonts w:ascii="sans-serif" w:eastAsia="sans-serif" w:hAnsi="sans-serif" w:cs="sans-serif"/>
                <w:color w:val="000000"/>
                <w:sz w:val="20"/>
                <w:szCs w:val="20"/>
              </w:rPr>
              <w:t>1,747 </w:t>
            </w:r>
          </w:p>
        </w:tc>
        <w:tc>
          <w:tcPr>
            <w:tcW w:w="0" w:type="auto"/>
            <w:shd w:val="clear" w:color="auto" w:fill="E2EFD9"/>
            <w:tcMar>
              <w:top w:w="40" w:type="dxa"/>
              <w:left w:w="0" w:type="dxa"/>
              <w:bottom w:w="40" w:type="dxa"/>
              <w:right w:w="20" w:type="dxa"/>
            </w:tcMar>
            <w:vAlign w:val="bottom"/>
          </w:tcPr>
          <w:p w14:paraId="12B72F1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F15"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F16"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F17"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2F18" w14:textId="77777777" w:rsidR="00703C00" w:rsidRDefault="00703C00">
            <w:pPr>
              <w:jc w:val="right"/>
              <w:rPr>
                <w:rFonts w:ascii="宋体"/>
              </w:rPr>
            </w:pPr>
          </w:p>
        </w:tc>
      </w:tr>
      <w:tr w:rsidR="00703C00" w14:paraId="12B72F20" w14:textId="77777777">
        <w:tc>
          <w:tcPr>
            <w:tcW w:w="0" w:type="auto"/>
            <w:gridSpan w:val="3"/>
            <w:shd w:val="clear" w:color="auto" w:fill="FFFFFF"/>
            <w:tcMar>
              <w:top w:w="40" w:type="dxa"/>
              <w:left w:w="20" w:type="dxa"/>
              <w:bottom w:w="40" w:type="dxa"/>
              <w:right w:w="20" w:type="dxa"/>
            </w:tcMar>
            <w:vAlign w:val="bottom"/>
          </w:tcPr>
          <w:p w14:paraId="12B72F1A" w14:textId="77777777" w:rsidR="00703C00" w:rsidRDefault="00DA3F08">
            <w:pPr>
              <w:textAlignment w:val="bottom"/>
            </w:pPr>
            <w:r>
              <w:rPr>
                <w:rFonts w:ascii="sans-serif" w:eastAsia="sans-serif" w:hAnsi="sans-serif" w:cs="sans-serif"/>
                <w:color w:val="000000"/>
                <w:sz w:val="20"/>
                <w:szCs w:val="20"/>
              </w:rPr>
              <w:t xml:space="preserve">Advanced consideration for </w:t>
            </w:r>
            <w:r>
              <w:rPr>
                <w:rFonts w:ascii="sans-serif" w:eastAsia="sans-serif" w:hAnsi="sans-serif" w:cs="sans-serif"/>
                <w:color w:val="000000"/>
                <w:sz w:val="20"/>
                <w:szCs w:val="20"/>
              </w:rPr>
              <w:t>acquisition (1)</w:t>
            </w:r>
          </w:p>
        </w:tc>
        <w:tc>
          <w:tcPr>
            <w:tcW w:w="0" w:type="auto"/>
            <w:gridSpan w:val="2"/>
            <w:shd w:val="clear" w:color="auto" w:fill="FFFFFF"/>
            <w:tcMar>
              <w:top w:w="40" w:type="dxa"/>
              <w:left w:w="20" w:type="dxa"/>
              <w:bottom w:w="40" w:type="dxa"/>
              <w:right w:w="0" w:type="dxa"/>
            </w:tcMar>
            <w:vAlign w:val="bottom"/>
          </w:tcPr>
          <w:p w14:paraId="12B72F1B" w14:textId="77777777" w:rsidR="00703C00" w:rsidRDefault="00DA3F08">
            <w:pPr>
              <w:jc w:val="right"/>
              <w:textAlignment w:val="bottom"/>
            </w:pPr>
            <w:r>
              <w:rPr>
                <w:rFonts w:ascii="sans-serif" w:eastAsia="sans-serif" w:hAnsi="sans-serif" w:cs="sans-serif"/>
                <w:color w:val="000000"/>
                <w:sz w:val="20"/>
                <w:szCs w:val="20"/>
              </w:rPr>
              <w:t>1,357 </w:t>
            </w:r>
          </w:p>
        </w:tc>
        <w:tc>
          <w:tcPr>
            <w:tcW w:w="0" w:type="auto"/>
            <w:shd w:val="clear" w:color="auto" w:fill="FFFFFF"/>
            <w:tcMar>
              <w:top w:w="40" w:type="dxa"/>
              <w:left w:w="0" w:type="dxa"/>
              <w:bottom w:w="40" w:type="dxa"/>
              <w:right w:w="20" w:type="dxa"/>
            </w:tcMar>
            <w:vAlign w:val="bottom"/>
          </w:tcPr>
          <w:p w14:paraId="12B72F1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F1D"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F1E" w14:textId="77777777" w:rsidR="00703C00" w:rsidRDefault="00DA3F08">
            <w:pPr>
              <w:jc w:val="right"/>
              <w:textAlignment w:val="bottom"/>
            </w:pPr>
            <w:r>
              <w:rPr>
                <w:rFonts w:ascii="sans-serif" w:eastAsia="sans-serif" w:hAnsi="sans-serif" w:cs="sans-serif"/>
                <w:color w:val="000000"/>
                <w:sz w:val="20"/>
                <w:szCs w:val="20"/>
              </w:rPr>
              <w:t>1,357 </w:t>
            </w:r>
          </w:p>
        </w:tc>
        <w:tc>
          <w:tcPr>
            <w:tcW w:w="0" w:type="auto"/>
            <w:shd w:val="clear" w:color="auto" w:fill="FFFFFF"/>
            <w:tcMar>
              <w:top w:w="40" w:type="dxa"/>
              <w:left w:w="0" w:type="dxa"/>
              <w:bottom w:w="40" w:type="dxa"/>
              <w:right w:w="20" w:type="dxa"/>
            </w:tcMar>
            <w:vAlign w:val="bottom"/>
          </w:tcPr>
          <w:p w14:paraId="12B72F1F" w14:textId="77777777" w:rsidR="00703C00" w:rsidRDefault="00703C00">
            <w:pPr>
              <w:jc w:val="right"/>
              <w:rPr>
                <w:rFonts w:ascii="宋体"/>
              </w:rPr>
            </w:pPr>
          </w:p>
        </w:tc>
      </w:tr>
      <w:tr w:rsidR="00703C00" w14:paraId="12B72F27" w14:textId="77777777">
        <w:tc>
          <w:tcPr>
            <w:tcW w:w="0" w:type="auto"/>
            <w:gridSpan w:val="3"/>
            <w:shd w:val="clear" w:color="auto" w:fill="E2EFD9"/>
            <w:tcMar>
              <w:top w:w="40" w:type="dxa"/>
              <w:left w:w="20" w:type="dxa"/>
              <w:bottom w:w="40" w:type="dxa"/>
              <w:right w:w="20" w:type="dxa"/>
            </w:tcMar>
            <w:vAlign w:val="bottom"/>
          </w:tcPr>
          <w:p w14:paraId="12B72F21" w14:textId="77777777" w:rsidR="00703C00" w:rsidRDefault="00DA3F08">
            <w:pPr>
              <w:textAlignment w:val="bottom"/>
            </w:pPr>
            <w:r>
              <w:rPr>
                <w:rFonts w:ascii="sans-serif" w:eastAsia="sans-serif" w:hAnsi="sans-serif" w:cs="sans-serif"/>
                <w:color w:val="000000"/>
                <w:sz w:val="20"/>
                <w:szCs w:val="20"/>
              </w:rPr>
              <w:t>Prepaid royalties</w:t>
            </w:r>
          </w:p>
        </w:tc>
        <w:tc>
          <w:tcPr>
            <w:tcW w:w="0" w:type="auto"/>
            <w:gridSpan w:val="2"/>
            <w:shd w:val="clear" w:color="auto" w:fill="E2EFD9"/>
            <w:tcMar>
              <w:top w:w="40" w:type="dxa"/>
              <w:left w:w="20" w:type="dxa"/>
              <w:bottom w:w="40" w:type="dxa"/>
              <w:right w:w="0" w:type="dxa"/>
            </w:tcMar>
            <w:vAlign w:val="bottom"/>
          </w:tcPr>
          <w:p w14:paraId="12B72F22" w14:textId="77777777" w:rsidR="00703C00" w:rsidRDefault="00DA3F08">
            <w:pPr>
              <w:jc w:val="right"/>
              <w:textAlignment w:val="bottom"/>
            </w:pPr>
            <w:r>
              <w:rPr>
                <w:rFonts w:ascii="sans-serif" w:eastAsia="sans-serif" w:hAnsi="sans-serif" w:cs="sans-serif"/>
                <w:color w:val="000000"/>
                <w:sz w:val="20"/>
                <w:szCs w:val="20"/>
              </w:rPr>
              <w:t>409 </w:t>
            </w:r>
          </w:p>
        </w:tc>
        <w:tc>
          <w:tcPr>
            <w:tcW w:w="0" w:type="auto"/>
            <w:shd w:val="clear" w:color="auto" w:fill="E2EFD9"/>
            <w:tcMar>
              <w:top w:w="40" w:type="dxa"/>
              <w:left w:w="0" w:type="dxa"/>
              <w:bottom w:w="40" w:type="dxa"/>
              <w:right w:w="20" w:type="dxa"/>
            </w:tcMar>
            <w:vAlign w:val="bottom"/>
          </w:tcPr>
          <w:p w14:paraId="12B72F2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F24"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F25" w14:textId="77777777" w:rsidR="00703C00" w:rsidRDefault="00DA3F08">
            <w:pPr>
              <w:jc w:val="right"/>
              <w:textAlignment w:val="bottom"/>
            </w:pPr>
            <w:r>
              <w:rPr>
                <w:rFonts w:ascii="sans-serif" w:eastAsia="sans-serif" w:hAnsi="sans-serif" w:cs="sans-serif"/>
                <w:color w:val="000000"/>
                <w:sz w:val="20"/>
                <w:szCs w:val="20"/>
              </w:rPr>
              <w:t>440 </w:t>
            </w:r>
          </w:p>
        </w:tc>
        <w:tc>
          <w:tcPr>
            <w:tcW w:w="0" w:type="auto"/>
            <w:shd w:val="clear" w:color="auto" w:fill="E2EFD9"/>
            <w:tcMar>
              <w:top w:w="40" w:type="dxa"/>
              <w:left w:w="0" w:type="dxa"/>
              <w:bottom w:w="40" w:type="dxa"/>
              <w:right w:w="20" w:type="dxa"/>
            </w:tcMar>
            <w:vAlign w:val="bottom"/>
          </w:tcPr>
          <w:p w14:paraId="12B72F26" w14:textId="77777777" w:rsidR="00703C00" w:rsidRDefault="00703C00">
            <w:pPr>
              <w:jc w:val="right"/>
              <w:rPr>
                <w:rFonts w:ascii="宋体"/>
              </w:rPr>
            </w:pPr>
          </w:p>
        </w:tc>
      </w:tr>
      <w:tr w:rsidR="00703C00" w14:paraId="12B72F2E" w14:textId="77777777">
        <w:tc>
          <w:tcPr>
            <w:tcW w:w="0" w:type="auto"/>
            <w:gridSpan w:val="3"/>
            <w:shd w:val="clear" w:color="auto" w:fill="FFFFFF"/>
            <w:tcMar>
              <w:top w:w="40" w:type="dxa"/>
              <w:left w:w="20" w:type="dxa"/>
              <w:bottom w:w="40" w:type="dxa"/>
              <w:right w:w="20" w:type="dxa"/>
            </w:tcMar>
            <w:vAlign w:val="bottom"/>
          </w:tcPr>
          <w:p w14:paraId="12B72F28" w14:textId="77777777" w:rsidR="00703C00" w:rsidRDefault="00DA3F08">
            <w:pPr>
              <w:textAlignment w:val="bottom"/>
            </w:pPr>
            <w:r>
              <w:rPr>
                <w:rFonts w:ascii="sans-serif" w:eastAsia="sans-serif" w:hAnsi="sans-serif" w:cs="sans-serif"/>
                <w:color w:val="000000"/>
                <w:sz w:val="20"/>
                <w:szCs w:val="20"/>
              </w:rPr>
              <w:t>Investment in non-affiliated entities</w:t>
            </w:r>
          </w:p>
        </w:tc>
        <w:tc>
          <w:tcPr>
            <w:tcW w:w="0" w:type="auto"/>
            <w:gridSpan w:val="2"/>
            <w:shd w:val="clear" w:color="auto" w:fill="FFFFFF"/>
            <w:tcMar>
              <w:top w:w="40" w:type="dxa"/>
              <w:left w:w="20" w:type="dxa"/>
              <w:bottom w:w="40" w:type="dxa"/>
              <w:right w:w="0" w:type="dxa"/>
            </w:tcMar>
            <w:vAlign w:val="bottom"/>
          </w:tcPr>
          <w:p w14:paraId="12B72F29" w14:textId="77777777" w:rsidR="00703C00" w:rsidRDefault="00DA3F08">
            <w:pPr>
              <w:jc w:val="right"/>
              <w:textAlignment w:val="bottom"/>
            </w:pPr>
            <w:r>
              <w:rPr>
                <w:rFonts w:ascii="sans-serif" w:eastAsia="sans-serif" w:hAnsi="sans-serif" w:cs="sans-serif"/>
                <w:color w:val="000000"/>
                <w:sz w:val="20"/>
                <w:szCs w:val="20"/>
              </w:rPr>
              <w:t>266 </w:t>
            </w:r>
          </w:p>
        </w:tc>
        <w:tc>
          <w:tcPr>
            <w:tcW w:w="0" w:type="auto"/>
            <w:shd w:val="clear" w:color="auto" w:fill="FFFFFF"/>
            <w:tcMar>
              <w:top w:w="40" w:type="dxa"/>
              <w:left w:w="0" w:type="dxa"/>
              <w:bottom w:w="40" w:type="dxa"/>
              <w:right w:w="20" w:type="dxa"/>
            </w:tcMar>
            <w:vAlign w:val="bottom"/>
          </w:tcPr>
          <w:p w14:paraId="12B72F2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F2B"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F2C" w14:textId="77777777" w:rsidR="00703C00" w:rsidRDefault="00DA3F08">
            <w:pPr>
              <w:jc w:val="right"/>
              <w:textAlignment w:val="bottom"/>
            </w:pPr>
            <w:r>
              <w:rPr>
                <w:rFonts w:ascii="sans-serif" w:eastAsia="sans-serif" w:hAnsi="sans-serif" w:cs="sans-serif"/>
                <w:color w:val="000000"/>
                <w:sz w:val="20"/>
                <w:szCs w:val="20"/>
              </w:rPr>
              <w:t>144 </w:t>
            </w:r>
          </w:p>
        </w:tc>
        <w:tc>
          <w:tcPr>
            <w:tcW w:w="0" w:type="auto"/>
            <w:shd w:val="clear" w:color="auto" w:fill="FFFFFF"/>
            <w:tcMar>
              <w:top w:w="40" w:type="dxa"/>
              <w:left w:w="0" w:type="dxa"/>
              <w:bottom w:w="40" w:type="dxa"/>
              <w:right w:w="20" w:type="dxa"/>
            </w:tcMar>
            <w:vAlign w:val="bottom"/>
          </w:tcPr>
          <w:p w14:paraId="12B72F2D" w14:textId="77777777" w:rsidR="00703C00" w:rsidRDefault="00703C00">
            <w:pPr>
              <w:jc w:val="right"/>
              <w:rPr>
                <w:rFonts w:ascii="宋体"/>
              </w:rPr>
            </w:pPr>
          </w:p>
        </w:tc>
      </w:tr>
      <w:tr w:rsidR="00703C00" w14:paraId="12B72F33" w14:textId="77777777">
        <w:trPr>
          <w:hidden/>
        </w:trPr>
        <w:tc>
          <w:tcPr>
            <w:tcW w:w="0" w:type="auto"/>
            <w:gridSpan w:val="3"/>
            <w:shd w:val="clear" w:color="auto" w:fill="auto"/>
            <w:vAlign w:val="bottom"/>
          </w:tcPr>
          <w:p w14:paraId="12B72F2F" w14:textId="77777777" w:rsidR="00703C00" w:rsidRDefault="00703C00">
            <w:pPr>
              <w:rPr>
                <w:rFonts w:ascii="宋体"/>
                <w:vanish/>
              </w:rPr>
            </w:pPr>
          </w:p>
        </w:tc>
        <w:tc>
          <w:tcPr>
            <w:tcW w:w="0" w:type="auto"/>
            <w:gridSpan w:val="3"/>
            <w:shd w:val="clear" w:color="auto" w:fill="auto"/>
            <w:vAlign w:val="bottom"/>
          </w:tcPr>
          <w:p w14:paraId="12B72F30" w14:textId="77777777" w:rsidR="00703C00" w:rsidRDefault="00703C00">
            <w:pPr>
              <w:rPr>
                <w:rFonts w:ascii="宋体"/>
                <w:vanish/>
              </w:rPr>
            </w:pPr>
          </w:p>
        </w:tc>
        <w:tc>
          <w:tcPr>
            <w:tcW w:w="0" w:type="auto"/>
            <w:gridSpan w:val="3"/>
            <w:shd w:val="clear" w:color="auto" w:fill="auto"/>
            <w:vAlign w:val="bottom"/>
          </w:tcPr>
          <w:p w14:paraId="12B72F31" w14:textId="77777777" w:rsidR="00703C00" w:rsidRDefault="00703C00">
            <w:pPr>
              <w:rPr>
                <w:rFonts w:ascii="宋体"/>
                <w:vanish/>
              </w:rPr>
            </w:pPr>
          </w:p>
        </w:tc>
        <w:tc>
          <w:tcPr>
            <w:tcW w:w="0" w:type="auto"/>
            <w:gridSpan w:val="3"/>
            <w:shd w:val="clear" w:color="auto" w:fill="auto"/>
            <w:vAlign w:val="bottom"/>
          </w:tcPr>
          <w:p w14:paraId="12B72F32" w14:textId="77777777" w:rsidR="00703C00" w:rsidRDefault="00703C00">
            <w:pPr>
              <w:rPr>
                <w:rFonts w:ascii="宋体"/>
                <w:vanish/>
              </w:rPr>
            </w:pPr>
          </w:p>
        </w:tc>
      </w:tr>
      <w:tr w:rsidR="00703C00" w14:paraId="12B72F3A" w14:textId="77777777">
        <w:tc>
          <w:tcPr>
            <w:tcW w:w="0" w:type="auto"/>
            <w:gridSpan w:val="3"/>
            <w:shd w:val="clear" w:color="auto" w:fill="E2EFD9"/>
            <w:tcMar>
              <w:top w:w="40" w:type="dxa"/>
              <w:left w:w="20" w:type="dxa"/>
              <w:bottom w:w="40" w:type="dxa"/>
              <w:right w:w="20" w:type="dxa"/>
            </w:tcMar>
            <w:vAlign w:val="bottom"/>
          </w:tcPr>
          <w:p w14:paraId="12B72F34" w14:textId="77777777" w:rsidR="00703C00" w:rsidRDefault="00DA3F08">
            <w:pPr>
              <w:textAlignment w:val="bottom"/>
            </w:pPr>
            <w:r>
              <w:rPr>
                <w:rFonts w:ascii="sans-serif" w:eastAsia="sans-serif" w:hAnsi="sans-serif" w:cs="sans-serif"/>
                <w:color w:val="000000"/>
                <w:sz w:val="20"/>
                <w:szCs w:val="20"/>
              </w:rPr>
              <w:t>Other</w:t>
            </w:r>
          </w:p>
        </w:tc>
        <w:tc>
          <w:tcPr>
            <w:tcW w:w="0" w:type="auto"/>
            <w:gridSpan w:val="2"/>
            <w:shd w:val="clear" w:color="auto" w:fill="E2EFD9"/>
            <w:tcMar>
              <w:top w:w="40" w:type="dxa"/>
              <w:left w:w="20" w:type="dxa"/>
              <w:bottom w:w="40" w:type="dxa"/>
              <w:right w:w="0" w:type="dxa"/>
            </w:tcMar>
            <w:vAlign w:val="bottom"/>
          </w:tcPr>
          <w:p w14:paraId="12B72F35" w14:textId="77777777" w:rsidR="00703C00" w:rsidRDefault="00DA3F08">
            <w:pPr>
              <w:jc w:val="right"/>
              <w:textAlignment w:val="bottom"/>
            </w:pPr>
            <w:r>
              <w:rPr>
                <w:rFonts w:ascii="sans-serif" w:eastAsia="sans-serif" w:hAnsi="sans-serif" w:cs="sans-serif"/>
                <w:color w:val="000000"/>
                <w:sz w:val="20"/>
                <w:szCs w:val="20"/>
              </w:rPr>
              <w:t>62 </w:t>
            </w:r>
          </w:p>
        </w:tc>
        <w:tc>
          <w:tcPr>
            <w:tcW w:w="0" w:type="auto"/>
            <w:shd w:val="clear" w:color="auto" w:fill="E2EFD9"/>
            <w:tcMar>
              <w:top w:w="40" w:type="dxa"/>
              <w:left w:w="0" w:type="dxa"/>
              <w:bottom w:w="40" w:type="dxa"/>
              <w:right w:w="20" w:type="dxa"/>
            </w:tcMar>
            <w:vAlign w:val="bottom"/>
          </w:tcPr>
          <w:p w14:paraId="12B72F3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F37"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F38" w14:textId="77777777" w:rsidR="00703C00" w:rsidRDefault="00DA3F08">
            <w:pPr>
              <w:jc w:val="right"/>
              <w:textAlignment w:val="bottom"/>
            </w:pPr>
            <w:r>
              <w:rPr>
                <w:rFonts w:ascii="sans-serif" w:eastAsia="sans-serif" w:hAnsi="sans-serif" w:cs="sans-serif"/>
                <w:color w:val="000000"/>
                <w:sz w:val="20"/>
                <w:szCs w:val="20"/>
              </w:rPr>
              <w:t>203 </w:t>
            </w:r>
          </w:p>
        </w:tc>
        <w:tc>
          <w:tcPr>
            <w:tcW w:w="0" w:type="auto"/>
            <w:shd w:val="clear" w:color="auto" w:fill="E2EFD9"/>
            <w:tcMar>
              <w:top w:w="40" w:type="dxa"/>
              <w:left w:w="0" w:type="dxa"/>
              <w:bottom w:w="40" w:type="dxa"/>
              <w:right w:w="20" w:type="dxa"/>
            </w:tcMar>
            <w:vAlign w:val="bottom"/>
          </w:tcPr>
          <w:p w14:paraId="12B72F39" w14:textId="77777777" w:rsidR="00703C00" w:rsidRDefault="00703C00">
            <w:pPr>
              <w:jc w:val="right"/>
              <w:rPr>
                <w:rFonts w:ascii="宋体"/>
              </w:rPr>
            </w:pPr>
          </w:p>
        </w:tc>
      </w:tr>
      <w:tr w:rsidR="00703C00" w14:paraId="12B72F43" w14:textId="77777777">
        <w:tc>
          <w:tcPr>
            <w:tcW w:w="0" w:type="auto"/>
            <w:gridSpan w:val="3"/>
            <w:shd w:val="clear" w:color="auto" w:fill="FFFFFF"/>
            <w:tcMar>
              <w:top w:w="40" w:type="dxa"/>
              <w:left w:w="380" w:type="dxa"/>
              <w:bottom w:w="40" w:type="dxa"/>
              <w:right w:w="20" w:type="dxa"/>
            </w:tcMar>
            <w:vAlign w:val="bottom"/>
          </w:tcPr>
          <w:p w14:paraId="12B72F3B" w14:textId="77777777" w:rsidR="00703C00" w:rsidRDefault="00DA3F08">
            <w:pPr>
              <w:textAlignment w:val="bottom"/>
            </w:pPr>
            <w:r>
              <w:rPr>
                <w:rFonts w:ascii="sans-serif" w:eastAsia="sans-serif" w:hAnsi="sans-serif" w:cs="sans-serif"/>
                <w:color w:val="000000"/>
                <w:sz w:val="20"/>
                <w:szCs w:val="20"/>
              </w:rPr>
              <w:t>Total other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2F3C"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2F3D" w14:textId="77777777" w:rsidR="00703C00" w:rsidRDefault="00DA3F08">
            <w:pPr>
              <w:jc w:val="right"/>
              <w:textAlignment w:val="bottom"/>
            </w:pPr>
            <w:r>
              <w:rPr>
                <w:rFonts w:ascii="sans-serif" w:eastAsia="sans-serif" w:hAnsi="sans-serif" w:cs="sans-serif"/>
                <w:color w:val="000000"/>
                <w:sz w:val="20"/>
                <w:szCs w:val="20"/>
              </w:rPr>
              <w:t>3,841 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2F3E"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F3F" w14:textId="77777777" w:rsidR="00703C00" w:rsidRDefault="00703C0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2F40"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2F41" w14:textId="77777777" w:rsidR="00703C00" w:rsidRDefault="00DA3F08">
            <w:pPr>
              <w:jc w:val="right"/>
              <w:textAlignment w:val="bottom"/>
            </w:pPr>
            <w:r>
              <w:rPr>
                <w:rFonts w:ascii="sans-serif" w:eastAsia="sans-serif" w:hAnsi="sans-serif" w:cs="sans-serif"/>
                <w:color w:val="000000"/>
                <w:sz w:val="20"/>
                <w:szCs w:val="20"/>
              </w:rPr>
              <w:t>2,144 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2F42" w14:textId="77777777" w:rsidR="00703C00" w:rsidRDefault="00703C00">
            <w:pPr>
              <w:jc w:val="right"/>
              <w:rPr>
                <w:rFonts w:ascii="宋体"/>
              </w:rPr>
            </w:pPr>
          </w:p>
        </w:tc>
      </w:tr>
    </w:tbl>
    <w:p w14:paraId="12B72F44" w14:textId="77777777" w:rsidR="00703C00" w:rsidRDefault="00DA3F08">
      <w:pPr>
        <w:pBdr>
          <w:left w:val="none" w:sz="0" w:space="0" w:color="auto"/>
        </w:pBdr>
        <w:ind w:hanging="360"/>
        <w:jc w:val="both"/>
      </w:pPr>
      <w:r>
        <w:rPr>
          <w:rFonts w:ascii="sans-serif" w:eastAsia="sans-serif" w:hAnsi="sans-serif" w:cs="sans-serif"/>
          <w:color w:val="000000"/>
          <w:sz w:val="16"/>
          <w:szCs w:val="16"/>
        </w:rPr>
        <w:t xml:space="preserve">(1)Refer to Note 2 - Business Combination for further details on the </w:t>
      </w:r>
      <w:r>
        <w:rPr>
          <w:rFonts w:ascii="sans-serif" w:eastAsia="sans-serif" w:hAnsi="sans-serif" w:cs="sans-serif"/>
          <w:color w:val="000000"/>
          <w:sz w:val="16"/>
          <w:szCs w:val="16"/>
        </w:rPr>
        <w:t>Arm acquisition.</w:t>
      </w:r>
    </w:p>
    <w:p w14:paraId="12B72F45" w14:textId="77777777" w:rsidR="00703C00" w:rsidRDefault="00DA3F08">
      <w:pPr>
        <w:spacing w:after="180"/>
        <w:jc w:val="center"/>
      </w:pPr>
      <w:r>
        <w:rPr>
          <w:rFonts w:ascii="sans-serif" w:eastAsia="sans-serif" w:hAnsi="sans-serif" w:cs="sans-serif"/>
          <w:color w:val="000000"/>
          <w:sz w:val="20"/>
          <w:szCs w:val="20"/>
        </w:rPr>
        <w:t>68</w:t>
      </w:r>
    </w:p>
    <w:p w14:paraId="12B72F46" w14:textId="77777777" w:rsidR="00703C00" w:rsidRDefault="00DA3F08">
      <w:r>
        <w:pict w14:anchorId="12B73D3E">
          <v:rect id="_x0000_i1092" style="width:415.3pt;height:1.5pt" o:hralign="center" o:hrstd="t" o:hr="t" fillcolor="#a0a0a0" stroked="f"/>
        </w:pict>
      </w:r>
    </w:p>
    <w:p w14:paraId="12B72F47" w14:textId="77777777" w:rsidR="00703C00" w:rsidRDefault="00DA3F08">
      <w:pPr>
        <w:jc w:val="both"/>
      </w:pPr>
      <w:hyperlink r:id="rId184" w:anchor="i21d0faa96a6c48bfab64453ef3ce3d49_7" w:history="1">
        <w:r>
          <w:rPr>
            <w:rStyle w:val="a5"/>
            <w:rFonts w:ascii="sans-serif" w:eastAsia="sans-serif" w:hAnsi="sans-serif" w:cs="sans-serif"/>
            <w:b/>
            <w:bCs/>
            <w:sz w:val="16"/>
            <w:szCs w:val="16"/>
          </w:rPr>
          <w:t>Table of Contents</w:t>
        </w:r>
      </w:hyperlink>
    </w:p>
    <w:p w14:paraId="12B72F48" w14:textId="77777777" w:rsidR="00703C00" w:rsidRDefault="00DA3F08">
      <w:pPr>
        <w:jc w:val="center"/>
      </w:pPr>
      <w:r>
        <w:rPr>
          <w:rFonts w:ascii="sans-serif" w:eastAsia="sans-serif" w:hAnsi="sans-serif" w:cs="sans-serif"/>
          <w:b/>
          <w:bCs/>
          <w:color w:val="000000"/>
          <w:sz w:val="20"/>
          <w:szCs w:val="20"/>
        </w:rPr>
        <w:t>NVIDIA CORPORATION AND SUBSIDIARIES</w:t>
      </w:r>
    </w:p>
    <w:p w14:paraId="12B72F49" w14:textId="77777777" w:rsidR="00703C00" w:rsidRDefault="00DA3F08">
      <w:pPr>
        <w:jc w:val="center"/>
      </w:pPr>
      <w:r>
        <w:rPr>
          <w:rFonts w:ascii="sans-serif" w:eastAsia="sans-serif" w:hAnsi="sans-serif" w:cs="sans-serif"/>
          <w:b/>
          <w:bCs/>
          <w:color w:val="000000"/>
          <w:sz w:val="20"/>
          <w:szCs w:val="20"/>
        </w:rPr>
        <w:t xml:space="preserve">NOTES TO THE </w:t>
      </w:r>
      <w:r>
        <w:rPr>
          <w:rFonts w:ascii="sans-serif" w:eastAsia="sans-serif" w:hAnsi="sans-serif" w:cs="sans-serif"/>
          <w:b/>
          <w:bCs/>
          <w:color w:val="000000"/>
          <w:sz w:val="20"/>
          <w:szCs w:val="20"/>
        </w:rPr>
        <w:t>CONSOLIDATED FINANCIAL STATEMENTS</w:t>
      </w:r>
    </w:p>
    <w:p w14:paraId="12B72F4A" w14:textId="77777777" w:rsidR="00703C00" w:rsidRDefault="00DA3F08">
      <w:pPr>
        <w:jc w:val="center"/>
      </w:pPr>
      <w:r>
        <w:rPr>
          <w:rFonts w:ascii="sans-serif" w:eastAsia="sans-serif" w:hAnsi="sans-serif" w:cs="sans-serif"/>
          <w:b/>
          <w:bCs/>
          <w:color w:val="000000"/>
          <w:sz w:val="20"/>
          <w:szCs w:val="20"/>
        </w:rPr>
        <w:t>(Continued)</w:t>
      </w:r>
    </w:p>
    <w:p w14:paraId="12B72F4B" w14:textId="77777777" w:rsidR="00703C00" w:rsidRDefault="00703C00">
      <w:pPr>
        <w:jc w:val="both"/>
      </w:pPr>
    </w:p>
    <w:tbl>
      <w:tblPr>
        <w:tblW w:w="4993" w:type="pct"/>
        <w:tblCellMar>
          <w:top w:w="15" w:type="dxa"/>
          <w:left w:w="15" w:type="dxa"/>
          <w:bottom w:w="15" w:type="dxa"/>
          <w:right w:w="15" w:type="dxa"/>
        </w:tblCellMar>
        <w:tblLook w:val="04A0" w:firstRow="1" w:lastRow="0" w:firstColumn="1" w:lastColumn="0" w:noHBand="0" w:noVBand="1"/>
      </w:tblPr>
      <w:tblGrid>
        <w:gridCol w:w="39"/>
        <w:gridCol w:w="5910"/>
        <w:gridCol w:w="37"/>
        <w:gridCol w:w="123"/>
        <w:gridCol w:w="974"/>
        <w:gridCol w:w="36"/>
        <w:gridCol w:w="36"/>
        <w:gridCol w:w="36"/>
        <w:gridCol w:w="36"/>
        <w:gridCol w:w="123"/>
        <w:gridCol w:w="938"/>
        <w:gridCol w:w="36"/>
      </w:tblGrid>
      <w:tr w:rsidR="00703C00" w14:paraId="12B72F58" w14:textId="77777777">
        <w:tc>
          <w:tcPr>
            <w:tcW w:w="50" w:type="pct"/>
            <w:shd w:val="clear" w:color="auto" w:fill="auto"/>
            <w:vAlign w:val="bottom"/>
          </w:tcPr>
          <w:p w14:paraId="12B72F4C" w14:textId="77777777" w:rsidR="00703C00" w:rsidRDefault="00703C00">
            <w:pPr>
              <w:rPr>
                <w:rFonts w:ascii="宋体"/>
              </w:rPr>
            </w:pPr>
          </w:p>
        </w:tc>
        <w:tc>
          <w:tcPr>
            <w:tcW w:w="3575" w:type="pct"/>
            <w:shd w:val="clear" w:color="auto" w:fill="auto"/>
            <w:vAlign w:val="bottom"/>
          </w:tcPr>
          <w:p w14:paraId="12B72F4D" w14:textId="77777777" w:rsidR="00703C00" w:rsidRDefault="00703C00">
            <w:pPr>
              <w:rPr>
                <w:rFonts w:ascii="宋体"/>
              </w:rPr>
            </w:pPr>
          </w:p>
        </w:tc>
        <w:tc>
          <w:tcPr>
            <w:tcW w:w="5" w:type="pct"/>
            <w:shd w:val="clear" w:color="auto" w:fill="auto"/>
            <w:vAlign w:val="bottom"/>
          </w:tcPr>
          <w:p w14:paraId="12B72F4E" w14:textId="77777777" w:rsidR="00703C00" w:rsidRDefault="00703C00">
            <w:pPr>
              <w:rPr>
                <w:rFonts w:ascii="宋体"/>
              </w:rPr>
            </w:pPr>
          </w:p>
        </w:tc>
        <w:tc>
          <w:tcPr>
            <w:tcW w:w="50" w:type="pct"/>
            <w:shd w:val="clear" w:color="auto" w:fill="auto"/>
            <w:vAlign w:val="bottom"/>
          </w:tcPr>
          <w:p w14:paraId="12B72F4F" w14:textId="77777777" w:rsidR="00703C00" w:rsidRDefault="00703C00">
            <w:pPr>
              <w:rPr>
                <w:rFonts w:ascii="宋体"/>
              </w:rPr>
            </w:pPr>
          </w:p>
        </w:tc>
        <w:tc>
          <w:tcPr>
            <w:tcW w:w="611" w:type="pct"/>
            <w:shd w:val="clear" w:color="auto" w:fill="auto"/>
            <w:vAlign w:val="bottom"/>
          </w:tcPr>
          <w:p w14:paraId="12B72F50" w14:textId="77777777" w:rsidR="00703C00" w:rsidRDefault="00703C00">
            <w:pPr>
              <w:rPr>
                <w:rFonts w:ascii="宋体"/>
              </w:rPr>
            </w:pPr>
          </w:p>
        </w:tc>
        <w:tc>
          <w:tcPr>
            <w:tcW w:w="5" w:type="pct"/>
            <w:shd w:val="clear" w:color="auto" w:fill="auto"/>
            <w:vAlign w:val="bottom"/>
          </w:tcPr>
          <w:p w14:paraId="12B72F51" w14:textId="77777777" w:rsidR="00703C00" w:rsidRDefault="00703C00">
            <w:pPr>
              <w:rPr>
                <w:rFonts w:ascii="宋体"/>
              </w:rPr>
            </w:pPr>
          </w:p>
        </w:tc>
        <w:tc>
          <w:tcPr>
            <w:tcW w:w="5" w:type="pct"/>
            <w:shd w:val="clear" w:color="auto" w:fill="auto"/>
            <w:vAlign w:val="bottom"/>
          </w:tcPr>
          <w:p w14:paraId="12B72F52" w14:textId="77777777" w:rsidR="00703C00" w:rsidRDefault="00703C00">
            <w:pPr>
              <w:rPr>
                <w:rFonts w:ascii="宋体"/>
              </w:rPr>
            </w:pPr>
          </w:p>
        </w:tc>
        <w:tc>
          <w:tcPr>
            <w:tcW w:w="26" w:type="pct"/>
            <w:shd w:val="clear" w:color="auto" w:fill="auto"/>
            <w:vAlign w:val="bottom"/>
          </w:tcPr>
          <w:p w14:paraId="12B72F53" w14:textId="77777777" w:rsidR="00703C00" w:rsidRDefault="00703C00">
            <w:pPr>
              <w:rPr>
                <w:rFonts w:ascii="宋体"/>
              </w:rPr>
            </w:pPr>
          </w:p>
        </w:tc>
        <w:tc>
          <w:tcPr>
            <w:tcW w:w="5" w:type="pct"/>
            <w:shd w:val="clear" w:color="auto" w:fill="auto"/>
            <w:vAlign w:val="bottom"/>
          </w:tcPr>
          <w:p w14:paraId="12B72F54" w14:textId="77777777" w:rsidR="00703C00" w:rsidRDefault="00703C00">
            <w:pPr>
              <w:rPr>
                <w:rFonts w:ascii="宋体"/>
              </w:rPr>
            </w:pPr>
          </w:p>
        </w:tc>
        <w:tc>
          <w:tcPr>
            <w:tcW w:w="50" w:type="pct"/>
            <w:shd w:val="clear" w:color="auto" w:fill="auto"/>
            <w:vAlign w:val="bottom"/>
          </w:tcPr>
          <w:p w14:paraId="12B72F55" w14:textId="77777777" w:rsidR="00703C00" w:rsidRDefault="00703C00">
            <w:pPr>
              <w:rPr>
                <w:rFonts w:ascii="宋体"/>
              </w:rPr>
            </w:pPr>
          </w:p>
        </w:tc>
        <w:tc>
          <w:tcPr>
            <w:tcW w:w="611" w:type="pct"/>
            <w:shd w:val="clear" w:color="auto" w:fill="auto"/>
            <w:vAlign w:val="bottom"/>
          </w:tcPr>
          <w:p w14:paraId="12B72F56" w14:textId="77777777" w:rsidR="00703C00" w:rsidRDefault="00703C00">
            <w:pPr>
              <w:rPr>
                <w:rFonts w:ascii="宋体"/>
              </w:rPr>
            </w:pPr>
          </w:p>
        </w:tc>
        <w:tc>
          <w:tcPr>
            <w:tcW w:w="5" w:type="pct"/>
            <w:shd w:val="clear" w:color="auto" w:fill="auto"/>
            <w:vAlign w:val="bottom"/>
          </w:tcPr>
          <w:p w14:paraId="12B72F57" w14:textId="77777777" w:rsidR="00703C00" w:rsidRDefault="00703C00">
            <w:pPr>
              <w:rPr>
                <w:rFonts w:ascii="宋体"/>
              </w:rPr>
            </w:pPr>
          </w:p>
        </w:tc>
      </w:tr>
      <w:tr w:rsidR="00703C00" w14:paraId="12B72F5D" w14:textId="77777777">
        <w:tc>
          <w:tcPr>
            <w:tcW w:w="0" w:type="auto"/>
            <w:gridSpan w:val="3"/>
            <w:shd w:val="clear" w:color="auto" w:fill="auto"/>
            <w:tcMar>
              <w:top w:w="40" w:type="dxa"/>
              <w:left w:w="20" w:type="dxa"/>
              <w:bottom w:w="40" w:type="dxa"/>
              <w:right w:w="20" w:type="dxa"/>
            </w:tcMar>
            <w:vAlign w:val="bottom"/>
          </w:tcPr>
          <w:p w14:paraId="12B72F59"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2F5A"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shd w:val="clear" w:color="auto" w:fill="auto"/>
            <w:tcMar>
              <w:top w:w="0" w:type="dxa"/>
              <w:left w:w="20" w:type="dxa"/>
              <w:bottom w:w="0" w:type="dxa"/>
              <w:right w:w="20" w:type="dxa"/>
            </w:tcMar>
            <w:vAlign w:val="bottom"/>
          </w:tcPr>
          <w:p w14:paraId="12B72F5B"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2F5C"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r>
      <w:tr w:rsidR="00703C00" w14:paraId="12B72F62" w14:textId="77777777">
        <w:trPr>
          <w:trHeight w:val="60"/>
        </w:trPr>
        <w:tc>
          <w:tcPr>
            <w:tcW w:w="0" w:type="auto"/>
            <w:gridSpan w:val="3"/>
            <w:shd w:val="clear" w:color="auto" w:fill="auto"/>
            <w:tcMar>
              <w:top w:w="0" w:type="dxa"/>
              <w:left w:w="20" w:type="dxa"/>
              <w:bottom w:w="0" w:type="dxa"/>
              <w:right w:w="20" w:type="dxa"/>
            </w:tcMar>
            <w:vAlign w:val="bottom"/>
          </w:tcPr>
          <w:p w14:paraId="12B72F5E"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F5F"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F60"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F61" w14:textId="77777777" w:rsidR="00703C00" w:rsidRDefault="00703C00">
            <w:pPr>
              <w:rPr>
                <w:rFonts w:ascii="宋体"/>
              </w:rPr>
            </w:pPr>
          </w:p>
        </w:tc>
      </w:tr>
      <w:tr w:rsidR="00703C00" w14:paraId="12B72F65" w14:textId="77777777">
        <w:tc>
          <w:tcPr>
            <w:tcW w:w="0" w:type="auto"/>
            <w:gridSpan w:val="3"/>
            <w:shd w:val="clear" w:color="auto" w:fill="auto"/>
            <w:tcMar>
              <w:top w:w="0" w:type="dxa"/>
              <w:left w:w="20" w:type="dxa"/>
              <w:bottom w:w="0" w:type="dxa"/>
              <w:right w:w="20" w:type="dxa"/>
            </w:tcMar>
            <w:vAlign w:val="bottom"/>
          </w:tcPr>
          <w:p w14:paraId="12B72F63" w14:textId="77777777" w:rsidR="00703C00" w:rsidRDefault="00703C00">
            <w:pPr>
              <w:rPr>
                <w:rFonts w:ascii="宋体"/>
              </w:rPr>
            </w:pPr>
          </w:p>
        </w:tc>
        <w:tc>
          <w:tcPr>
            <w:tcW w:w="0" w:type="auto"/>
            <w:gridSpan w:val="9"/>
            <w:shd w:val="clear" w:color="auto" w:fill="auto"/>
            <w:tcMar>
              <w:top w:w="40" w:type="dxa"/>
              <w:left w:w="20" w:type="dxa"/>
              <w:bottom w:w="40" w:type="dxa"/>
              <w:right w:w="20" w:type="dxa"/>
            </w:tcMar>
            <w:vAlign w:val="bottom"/>
          </w:tcPr>
          <w:p w14:paraId="12B72F64"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2F6A" w14:textId="77777777">
        <w:tc>
          <w:tcPr>
            <w:tcW w:w="0" w:type="auto"/>
            <w:gridSpan w:val="3"/>
            <w:shd w:val="clear" w:color="auto" w:fill="auto"/>
            <w:tcMar>
              <w:top w:w="40" w:type="dxa"/>
              <w:left w:w="20" w:type="dxa"/>
              <w:bottom w:w="40" w:type="dxa"/>
              <w:right w:w="20" w:type="dxa"/>
            </w:tcMar>
            <w:vAlign w:val="bottom"/>
          </w:tcPr>
          <w:p w14:paraId="12B72F66" w14:textId="77777777" w:rsidR="00703C00" w:rsidRDefault="00DA3F08">
            <w:pPr>
              <w:jc w:val="both"/>
              <w:textAlignment w:val="bottom"/>
            </w:pPr>
            <w:r>
              <w:rPr>
                <w:rFonts w:ascii="sans-serif" w:eastAsia="sans-serif" w:hAnsi="sans-serif" w:cs="sans-serif"/>
                <w:b/>
                <w:bCs/>
                <w:color w:val="000000"/>
                <w:sz w:val="20"/>
                <w:szCs w:val="20"/>
              </w:rPr>
              <w:t>Accrued and Other Current Liabilities:</w:t>
            </w:r>
          </w:p>
        </w:tc>
        <w:tc>
          <w:tcPr>
            <w:tcW w:w="0" w:type="auto"/>
            <w:gridSpan w:val="3"/>
            <w:shd w:val="clear" w:color="auto" w:fill="auto"/>
            <w:tcMar>
              <w:top w:w="0" w:type="dxa"/>
              <w:left w:w="20" w:type="dxa"/>
              <w:bottom w:w="0" w:type="dxa"/>
              <w:right w:w="20" w:type="dxa"/>
            </w:tcMar>
            <w:vAlign w:val="bottom"/>
          </w:tcPr>
          <w:p w14:paraId="12B72F67"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F68"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F69" w14:textId="77777777" w:rsidR="00703C00" w:rsidRDefault="00703C00">
            <w:pPr>
              <w:rPr>
                <w:rFonts w:ascii="宋体"/>
              </w:rPr>
            </w:pPr>
          </w:p>
        </w:tc>
      </w:tr>
      <w:tr w:rsidR="00703C00" w14:paraId="12B72F73" w14:textId="77777777">
        <w:tc>
          <w:tcPr>
            <w:tcW w:w="0" w:type="auto"/>
            <w:gridSpan w:val="3"/>
            <w:shd w:val="clear" w:color="auto" w:fill="E2EFD9"/>
            <w:tcMar>
              <w:top w:w="40" w:type="dxa"/>
              <w:left w:w="20" w:type="dxa"/>
              <w:bottom w:w="40" w:type="dxa"/>
              <w:right w:w="20" w:type="dxa"/>
            </w:tcMar>
            <w:vAlign w:val="bottom"/>
          </w:tcPr>
          <w:p w14:paraId="12B72F6B" w14:textId="77777777" w:rsidR="00703C00" w:rsidRDefault="00DA3F08">
            <w:pPr>
              <w:textAlignment w:val="bottom"/>
            </w:pPr>
            <w:r>
              <w:rPr>
                <w:rFonts w:ascii="sans-serif" w:eastAsia="sans-serif" w:hAnsi="sans-serif" w:cs="sans-serif"/>
                <w:color w:val="000000"/>
                <w:sz w:val="20"/>
                <w:szCs w:val="20"/>
              </w:rPr>
              <w:t>Customer program accruals</w:t>
            </w:r>
          </w:p>
        </w:tc>
        <w:tc>
          <w:tcPr>
            <w:tcW w:w="0" w:type="auto"/>
            <w:shd w:val="clear" w:color="auto" w:fill="E2EFD9"/>
            <w:tcMar>
              <w:top w:w="40" w:type="dxa"/>
              <w:left w:w="20" w:type="dxa"/>
              <w:bottom w:w="40" w:type="dxa"/>
              <w:right w:w="0" w:type="dxa"/>
            </w:tcMar>
            <w:vAlign w:val="bottom"/>
          </w:tcPr>
          <w:p w14:paraId="12B72F6C"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F6D" w14:textId="77777777" w:rsidR="00703C00" w:rsidRDefault="00DA3F08">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12B72F6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F6F"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F70"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F71" w14:textId="77777777" w:rsidR="00703C00" w:rsidRDefault="00DA3F08">
            <w:pPr>
              <w:jc w:val="right"/>
              <w:textAlignment w:val="bottom"/>
            </w:pPr>
            <w:r>
              <w:rPr>
                <w:rFonts w:ascii="sans-serif" w:eastAsia="sans-serif" w:hAnsi="sans-serif" w:cs="sans-serif"/>
                <w:color w:val="000000"/>
                <w:sz w:val="20"/>
                <w:szCs w:val="20"/>
              </w:rPr>
              <w:t>630 </w:t>
            </w:r>
          </w:p>
        </w:tc>
        <w:tc>
          <w:tcPr>
            <w:tcW w:w="0" w:type="auto"/>
            <w:shd w:val="clear" w:color="auto" w:fill="E2EFD9"/>
            <w:tcMar>
              <w:top w:w="40" w:type="dxa"/>
              <w:left w:w="0" w:type="dxa"/>
              <w:bottom w:w="40" w:type="dxa"/>
              <w:right w:w="20" w:type="dxa"/>
            </w:tcMar>
            <w:vAlign w:val="bottom"/>
          </w:tcPr>
          <w:p w14:paraId="12B72F72" w14:textId="77777777" w:rsidR="00703C00" w:rsidRDefault="00703C00">
            <w:pPr>
              <w:jc w:val="right"/>
              <w:rPr>
                <w:rFonts w:ascii="宋体"/>
              </w:rPr>
            </w:pPr>
          </w:p>
        </w:tc>
      </w:tr>
      <w:tr w:rsidR="00703C00" w14:paraId="12B72F7A" w14:textId="77777777">
        <w:tc>
          <w:tcPr>
            <w:tcW w:w="0" w:type="auto"/>
            <w:gridSpan w:val="3"/>
            <w:shd w:val="clear" w:color="auto" w:fill="FFFFFF"/>
            <w:tcMar>
              <w:top w:w="40" w:type="dxa"/>
              <w:left w:w="20" w:type="dxa"/>
              <w:bottom w:w="40" w:type="dxa"/>
              <w:right w:w="20" w:type="dxa"/>
            </w:tcMar>
            <w:vAlign w:val="bottom"/>
          </w:tcPr>
          <w:p w14:paraId="12B72F74" w14:textId="77777777" w:rsidR="00703C00" w:rsidRDefault="00DA3F08">
            <w:pPr>
              <w:textAlignment w:val="bottom"/>
            </w:pPr>
            <w:r>
              <w:rPr>
                <w:rFonts w:ascii="sans-serif" w:eastAsia="sans-serif" w:hAnsi="sans-serif" w:cs="sans-serif"/>
                <w:color w:val="000000"/>
                <w:sz w:val="20"/>
                <w:szCs w:val="20"/>
              </w:rPr>
              <w:t>Accrued payroll and related expenses</w:t>
            </w:r>
          </w:p>
        </w:tc>
        <w:tc>
          <w:tcPr>
            <w:tcW w:w="0" w:type="auto"/>
            <w:gridSpan w:val="2"/>
            <w:shd w:val="clear" w:color="auto" w:fill="FFFFFF"/>
            <w:tcMar>
              <w:top w:w="40" w:type="dxa"/>
              <w:left w:w="20" w:type="dxa"/>
              <w:bottom w:w="40" w:type="dxa"/>
              <w:right w:w="0" w:type="dxa"/>
            </w:tcMar>
            <w:vAlign w:val="bottom"/>
          </w:tcPr>
          <w:p w14:paraId="12B72F75" w14:textId="77777777" w:rsidR="00703C00" w:rsidRDefault="00DA3F08">
            <w:pPr>
              <w:jc w:val="right"/>
              <w:textAlignment w:val="bottom"/>
            </w:pPr>
            <w:r>
              <w:rPr>
                <w:rFonts w:ascii="sans-serif" w:eastAsia="sans-serif" w:hAnsi="sans-serif" w:cs="sans-serif"/>
                <w:color w:val="000000"/>
                <w:sz w:val="20"/>
                <w:szCs w:val="20"/>
              </w:rPr>
              <w:t>409 </w:t>
            </w:r>
          </w:p>
        </w:tc>
        <w:tc>
          <w:tcPr>
            <w:tcW w:w="0" w:type="auto"/>
            <w:shd w:val="clear" w:color="auto" w:fill="FFFFFF"/>
            <w:tcMar>
              <w:top w:w="40" w:type="dxa"/>
              <w:left w:w="0" w:type="dxa"/>
              <w:bottom w:w="40" w:type="dxa"/>
              <w:right w:w="20" w:type="dxa"/>
            </w:tcMar>
            <w:vAlign w:val="bottom"/>
          </w:tcPr>
          <w:p w14:paraId="12B72F76"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F77"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F78" w14:textId="77777777" w:rsidR="00703C00" w:rsidRDefault="00DA3F08">
            <w:pPr>
              <w:jc w:val="right"/>
              <w:textAlignment w:val="bottom"/>
            </w:pPr>
            <w:r>
              <w:rPr>
                <w:rFonts w:ascii="sans-serif" w:eastAsia="sans-serif" w:hAnsi="sans-serif" w:cs="sans-serif"/>
                <w:color w:val="000000"/>
                <w:sz w:val="20"/>
                <w:szCs w:val="20"/>
              </w:rPr>
              <w:t>297 </w:t>
            </w:r>
          </w:p>
        </w:tc>
        <w:tc>
          <w:tcPr>
            <w:tcW w:w="0" w:type="auto"/>
            <w:shd w:val="clear" w:color="auto" w:fill="FFFFFF"/>
            <w:tcMar>
              <w:top w:w="40" w:type="dxa"/>
              <w:left w:w="0" w:type="dxa"/>
              <w:bottom w:w="40" w:type="dxa"/>
              <w:right w:w="20" w:type="dxa"/>
            </w:tcMar>
            <w:vAlign w:val="bottom"/>
          </w:tcPr>
          <w:p w14:paraId="12B72F79" w14:textId="77777777" w:rsidR="00703C00" w:rsidRDefault="00703C00">
            <w:pPr>
              <w:jc w:val="right"/>
              <w:rPr>
                <w:rFonts w:ascii="宋体"/>
              </w:rPr>
            </w:pPr>
          </w:p>
        </w:tc>
      </w:tr>
      <w:tr w:rsidR="00703C00" w14:paraId="12B72F81" w14:textId="77777777">
        <w:tc>
          <w:tcPr>
            <w:tcW w:w="0" w:type="auto"/>
            <w:gridSpan w:val="3"/>
            <w:shd w:val="clear" w:color="auto" w:fill="E2EFD9"/>
            <w:tcMar>
              <w:top w:w="40" w:type="dxa"/>
              <w:left w:w="20" w:type="dxa"/>
              <w:bottom w:w="40" w:type="dxa"/>
              <w:right w:w="20" w:type="dxa"/>
            </w:tcMar>
            <w:vAlign w:val="bottom"/>
          </w:tcPr>
          <w:p w14:paraId="12B72F7B" w14:textId="77777777" w:rsidR="00703C00" w:rsidRDefault="00DA3F08">
            <w:pPr>
              <w:textAlignment w:val="bottom"/>
            </w:pPr>
            <w:r>
              <w:rPr>
                <w:rFonts w:ascii="sans-serif" w:eastAsia="sans-serif" w:hAnsi="sans-serif" w:cs="sans-serif"/>
                <w:color w:val="000000"/>
                <w:sz w:val="20"/>
                <w:szCs w:val="20"/>
              </w:rPr>
              <w:t>Deferred revenue (1)</w:t>
            </w:r>
          </w:p>
        </w:tc>
        <w:tc>
          <w:tcPr>
            <w:tcW w:w="0" w:type="auto"/>
            <w:gridSpan w:val="2"/>
            <w:shd w:val="clear" w:color="auto" w:fill="E2EFD9"/>
            <w:tcMar>
              <w:top w:w="40" w:type="dxa"/>
              <w:left w:w="20" w:type="dxa"/>
              <w:bottom w:w="40" w:type="dxa"/>
              <w:right w:w="0" w:type="dxa"/>
            </w:tcMar>
            <w:vAlign w:val="bottom"/>
          </w:tcPr>
          <w:p w14:paraId="12B72F7C" w14:textId="77777777" w:rsidR="00703C00" w:rsidRDefault="00DA3F08">
            <w:pPr>
              <w:jc w:val="right"/>
              <w:textAlignment w:val="bottom"/>
            </w:pPr>
            <w:r>
              <w:rPr>
                <w:rFonts w:ascii="sans-serif" w:eastAsia="sans-serif" w:hAnsi="sans-serif" w:cs="sans-serif"/>
                <w:color w:val="000000"/>
                <w:sz w:val="20"/>
                <w:szCs w:val="20"/>
              </w:rPr>
              <w:t>300 </w:t>
            </w:r>
          </w:p>
        </w:tc>
        <w:tc>
          <w:tcPr>
            <w:tcW w:w="0" w:type="auto"/>
            <w:shd w:val="clear" w:color="auto" w:fill="E2EFD9"/>
            <w:tcMar>
              <w:top w:w="40" w:type="dxa"/>
              <w:left w:w="0" w:type="dxa"/>
              <w:bottom w:w="40" w:type="dxa"/>
              <w:right w:w="20" w:type="dxa"/>
            </w:tcMar>
            <w:vAlign w:val="bottom"/>
          </w:tcPr>
          <w:p w14:paraId="12B72F7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F7E"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F7F" w14:textId="77777777" w:rsidR="00703C00" w:rsidRDefault="00DA3F08">
            <w:pPr>
              <w:jc w:val="right"/>
              <w:textAlignment w:val="bottom"/>
            </w:pPr>
            <w:r>
              <w:rPr>
                <w:rFonts w:ascii="sans-serif" w:eastAsia="sans-serif" w:hAnsi="sans-serif" w:cs="sans-serif"/>
                <w:color w:val="000000"/>
                <w:sz w:val="20"/>
                <w:szCs w:val="20"/>
              </w:rPr>
              <w:t>288 </w:t>
            </w:r>
          </w:p>
        </w:tc>
        <w:tc>
          <w:tcPr>
            <w:tcW w:w="0" w:type="auto"/>
            <w:shd w:val="clear" w:color="auto" w:fill="E2EFD9"/>
            <w:tcMar>
              <w:top w:w="40" w:type="dxa"/>
              <w:left w:w="0" w:type="dxa"/>
              <w:bottom w:w="40" w:type="dxa"/>
              <w:right w:w="20" w:type="dxa"/>
            </w:tcMar>
            <w:vAlign w:val="bottom"/>
          </w:tcPr>
          <w:p w14:paraId="12B72F80" w14:textId="77777777" w:rsidR="00703C00" w:rsidRDefault="00703C00">
            <w:pPr>
              <w:jc w:val="right"/>
              <w:rPr>
                <w:rFonts w:ascii="宋体"/>
              </w:rPr>
            </w:pPr>
          </w:p>
        </w:tc>
      </w:tr>
      <w:tr w:rsidR="00703C00" w14:paraId="12B72F88" w14:textId="77777777">
        <w:tc>
          <w:tcPr>
            <w:tcW w:w="0" w:type="auto"/>
            <w:gridSpan w:val="3"/>
            <w:shd w:val="clear" w:color="auto" w:fill="FFFFFF"/>
            <w:tcMar>
              <w:top w:w="40" w:type="dxa"/>
              <w:left w:w="20" w:type="dxa"/>
              <w:bottom w:w="40" w:type="dxa"/>
              <w:right w:w="20" w:type="dxa"/>
            </w:tcMar>
            <w:vAlign w:val="bottom"/>
          </w:tcPr>
          <w:p w14:paraId="12B72F82" w14:textId="77777777" w:rsidR="00703C00" w:rsidRDefault="00DA3F08">
            <w:pPr>
              <w:textAlignment w:val="bottom"/>
            </w:pPr>
            <w:r>
              <w:rPr>
                <w:rFonts w:ascii="sans-serif" w:eastAsia="sans-serif" w:hAnsi="sans-serif" w:cs="sans-serif"/>
                <w:color w:val="000000"/>
                <w:sz w:val="20"/>
                <w:szCs w:val="20"/>
              </w:rPr>
              <w:t>Excess inventory purchase obligations</w:t>
            </w:r>
          </w:p>
        </w:tc>
        <w:tc>
          <w:tcPr>
            <w:tcW w:w="0" w:type="auto"/>
            <w:gridSpan w:val="2"/>
            <w:shd w:val="clear" w:color="auto" w:fill="FFFFFF"/>
            <w:tcMar>
              <w:top w:w="40" w:type="dxa"/>
              <w:left w:w="20" w:type="dxa"/>
              <w:bottom w:w="40" w:type="dxa"/>
              <w:right w:w="0" w:type="dxa"/>
            </w:tcMar>
            <w:vAlign w:val="bottom"/>
          </w:tcPr>
          <w:p w14:paraId="12B72F83" w14:textId="77777777" w:rsidR="00703C00" w:rsidRDefault="00DA3F08">
            <w:pPr>
              <w:jc w:val="right"/>
              <w:textAlignment w:val="bottom"/>
            </w:pPr>
            <w:r>
              <w:rPr>
                <w:rFonts w:ascii="sans-serif" w:eastAsia="sans-serif" w:hAnsi="sans-serif" w:cs="sans-serif"/>
                <w:color w:val="000000"/>
                <w:sz w:val="20"/>
                <w:szCs w:val="20"/>
              </w:rPr>
              <w:t>196 </w:t>
            </w:r>
          </w:p>
        </w:tc>
        <w:tc>
          <w:tcPr>
            <w:tcW w:w="0" w:type="auto"/>
            <w:shd w:val="clear" w:color="auto" w:fill="FFFFFF"/>
            <w:tcMar>
              <w:top w:w="40" w:type="dxa"/>
              <w:left w:w="0" w:type="dxa"/>
              <w:bottom w:w="40" w:type="dxa"/>
              <w:right w:w="20" w:type="dxa"/>
            </w:tcMar>
            <w:vAlign w:val="bottom"/>
          </w:tcPr>
          <w:p w14:paraId="12B72F8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F85"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2F86" w14:textId="77777777" w:rsidR="00703C00" w:rsidRDefault="00DA3F08">
            <w:pPr>
              <w:jc w:val="right"/>
              <w:textAlignment w:val="bottom"/>
            </w:pPr>
            <w:r>
              <w:rPr>
                <w:rFonts w:ascii="sans-serif" w:eastAsia="sans-serif" w:hAnsi="sans-serif" w:cs="sans-serif"/>
                <w:color w:val="000000"/>
                <w:sz w:val="20"/>
                <w:szCs w:val="20"/>
              </w:rPr>
              <w:t>52 </w:t>
            </w:r>
          </w:p>
        </w:tc>
        <w:tc>
          <w:tcPr>
            <w:tcW w:w="0" w:type="auto"/>
            <w:shd w:val="clear" w:color="auto" w:fill="FFFFFF"/>
            <w:tcMar>
              <w:top w:w="40" w:type="dxa"/>
              <w:left w:w="0" w:type="dxa"/>
              <w:bottom w:w="40" w:type="dxa"/>
              <w:right w:w="20" w:type="dxa"/>
            </w:tcMar>
            <w:vAlign w:val="bottom"/>
          </w:tcPr>
          <w:p w14:paraId="12B72F87" w14:textId="77777777" w:rsidR="00703C00" w:rsidRDefault="00703C00">
            <w:pPr>
              <w:jc w:val="right"/>
              <w:rPr>
                <w:rFonts w:ascii="宋体"/>
              </w:rPr>
            </w:pPr>
          </w:p>
        </w:tc>
      </w:tr>
      <w:tr w:rsidR="00703C00" w14:paraId="12B72F8D" w14:textId="77777777">
        <w:trPr>
          <w:hidden/>
        </w:trPr>
        <w:tc>
          <w:tcPr>
            <w:tcW w:w="0" w:type="auto"/>
            <w:gridSpan w:val="3"/>
            <w:shd w:val="clear" w:color="auto" w:fill="auto"/>
            <w:vAlign w:val="bottom"/>
          </w:tcPr>
          <w:p w14:paraId="12B72F89" w14:textId="77777777" w:rsidR="00703C00" w:rsidRDefault="00703C00">
            <w:pPr>
              <w:rPr>
                <w:rFonts w:ascii="宋体"/>
                <w:vanish/>
              </w:rPr>
            </w:pPr>
          </w:p>
        </w:tc>
        <w:tc>
          <w:tcPr>
            <w:tcW w:w="0" w:type="auto"/>
            <w:gridSpan w:val="3"/>
            <w:shd w:val="clear" w:color="auto" w:fill="auto"/>
            <w:vAlign w:val="bottom"/>
          </w:tcPr>
          <w:p w14:paraId="12B72F8A" w14:textId="77777777" w:rsidR="00703C00" w:rsidRDefault="00703C00">
            <w:pPr>
              <w:rPr>
                <w:rFonts w:ascii="宋体"/>
                <w:vanish/>
              </w:rPr>
            </w:pPr>
          </w:p>
        </w:tc>
        <w:tc>
          <w:tcPr>
            <w:tcW w:w="0" w:type="auto"/>
            <w:gridSpan w:val="3"/>
            <w:shd w:val="clear" w:color="auto" w:fill="auto"/>
            <w:vAlign w:val="bottom"/>
          </w:tcPr>
          <w:p w14:paraId="12B72F8B" w14:textId="77777777" w:rsidR="00703C00" w:rsidRDefault="00703C00">
            <w:pPr>
              <w:rPr>
                <w:rFonts w:ascii="宋体"/>
                <w:vanish/>
              </w:rPr>
            </w:pPr>
          </w:p>
        </w:tc>
        <w:tc>
          <w:tcPr>
            <w:tcW w:w="0" w:type="auto"/>
            <w:gridSpan w:val="3"/>
            <w:shd w:val="clear" w:color="auto" w:fill="auto"/>
            <w:vAlign w:val="bottom"/>
          </w:tcPr>
          <w:p w14:paraId="12B72F8C" w14:textId="77777777" w:rsidR="00703C00" w:rsidRDefault="00703C00">
            <w:pPr>
              <w:rPr>
                <w:rFonts w:ascii="宋体"/>
                <w:vanish/>
              </w:rPr>
            </w:pPr>
          </w:p>
        </w:tc>
      </w:tr>
      <w:tr w:rsidR="00703C00" w14:paraId="12B72F92" w14:textId="77777777">
        <w:trPr>
          <w:hidden/>
        </w:trPr>
        <w:tc>
          <w:tcPr>
            <w:tcW w:w="0" w:type="auto"/>
            <w:gridSpan w:val="3"/>
            <w:shd w:val="clear" w:color="auto" w:fill="auto"/>
            <w:vAlign w:val="bottom"/>
          </w:tcPr>
          <w:p w14:paraId="12B72F8E" w14:textId="77777777" w:rsidR="00703C00" w:rsidRDefault="00703C00">
            <w:pPr>
              <w:rPr>
                <w:rFonts w:ascii="宋体"/>
                <w:vanish/>
              </w:rPr>
            </w:pPr>
          </w:p>
        </w:tc>
        <w:tc>
          <w:tcPr>
            <w:tcW w:w="0" w:type="auto"/>
            <w:gridSpan w:val="3"/>
            <w:shd w:val="clear" w:color="auto" w:fill="auto"/>
            <w:vAlign w:val="bottom"/>
          </w:tcPr>
          <w:p w14:paraId="12B72F8F" w14:textId="77777777" w:rsidR="00703C00" w:rsidRDefault="00703C00">
            <w:pPr>
              <w:rPr>
                <w:rFonts w:ascii="宋体"/>
                <w:vanish/>
              </w:rPr>
            </w:pPr>
          </w:p>
        </w:tc>
        <w:tc>
          <w:tcPr>
            <w:tcW w:w="0" w:type="auto"/>
            <w:gridSpan w:val="3"/>
            <w:shd w:val="clear" w:color="auto" w:fill="auto"/>
            <w:vAlign w:val="bottom"/>
          </w:tcPr>
          <w:p w14:paraId="12B72F90" w14:textId="77777777" w:rsidR="00703C00" w:rsidRDefault="00703C00">
            <w:pPr>
              <w:rPr>
                <w:rFonts w:ascii="宋体"/>
                <w:vanish/>
              </w:rPr>
            </w:pPr>
          </w:p>
        </w:tc>
        <w:tc>
          <w:tcPr>
            <w:tcW w:w="0" w:type="auto"/>
            <w:gridSpan w:val="3"/>
            <w:shd w:val="clear" w:color="auto" w:fill="auto"/>
            <w:vAlign w:val="bottom"/>
          </w:tcPr>
          <w:p w14:paraId="12B72F91" w14:textId="77777777" w:rsidR="00703C00" w:rsidRDefault="00703C00">
            <w:pPr>
              <w:rPr>
                <w:rFonts w:ascii="宋体"/>
                <w:vanish/>
              </w:rPr>
            </w:pPr>
          </w:p>
        </w:tc>
      </w:tr>
      <w:tr w:rsidR="00703C00" w14:paraId="12B72F97" w14:textId="77777777">
        <w:trPr>
          <w:hidden/>
        </w:trPr>
        <w:tc>
          <w:tcPr>
            <w:tcW w:w="0" w:type="auto"/>
            <w:gridSpan w:val="3"/>
            <w:shd w:val="clear" w:color="auto" w:fill="auto"/>
            <w:vAlign w:val="bottom"/>
          </w:tcPr>
          <w:p w14:paraId="12B72F93" w14:textId="77777777" w:rsidR="00703C00" w:rsidRDefault="00703C00">
            <w:pPr>
              <w:rPr>
                <w:rFonts w:ascii="宋体"/>
                <w:vanish/>
              </w:rPr>
            </w:pPr>
          </w:p>
        </w:tc>
        <w:tc>
          <w:tcPr>
            <w:tcW w:w="0" w:type="auto"/>
            <w:gridSpan w:val="3"/>
            <w:shd w:val="clear" w:color="auto" w:fill="auto"/>
            <w:vAlign w:val="bottom"/>
          </w:tcPr>
          <w:p w14:paraId="12B72F94" w14:textId="77777777" w:rsidR="00703C00" w:rsidRDefault="00703C00">
            <w:pPr>
              <w:rPr>
                <w:rFonts w:ascii="宋体"/>
                <w:vanish/>
              </w:rPr>
            </w:pPr>
          </w:p>
        </w:tc>
        <w:tc>
          <w:tcPr>
            <w:tcW w:w="0" w:type="auto"/>
            <w:gridSpan w:val="3"/>
            <w:shd w:val="clear" w:color="auto" w:fill="auto"/>
            <w:vAlign w:val="bottom"/>
          </w:tcPr>
          <w:p w14:paraId="12B72F95" w14:textId="77777777" w:rsidR="00703C00" w:rsidRDefault="00703C00">
            <w:pPr>
              <w:rPr>
                <w:rFonts w:ascii="宋体"/>
                <w:vanish/>
              </w:rPr>
            </w:pPr>
          </w:p>
        </w:tc>
        <w:tc>
          <w:tcPr>
            <w:tcW w:w="0" w:type="auto"/>
            <w:gridSpan w:val="3"/>
            <w:shd w:val="clear" w:color="auto" w:fill="auto"/>
            <w:vAlign w:val="bottom"/>
          </w:tcPr>
          <w:p w14:paraId="12B72F96" w14:textId="77777777" w:rsidR="00703C00" w:rsidRDefault="00703C00">
            <w:pPr>
              <w:rPr>
                <w:rFonts w:ascii="宋体"/>
                <w:vanish/>
              </w:rPr>
            </w:pPr>
          </w:p>
        </w:tc>
      </w:tr>
      <w:tr w:rsidR="00703C00" w14:paraId="12B72F9C" w14:textId="77777777">
        <w:trPr>
          <w:hidden/>
        </w:trPr>
        <w:tc>
          <w:tcPr>
            <w:tcW w:w="0" w:type="auto"/>
            <w:gridSpan w:val="3"/>
            <w:shd w:val="clear" w:color="auto" w:fill="auto"/>
            <w:vAlign w:val="bottom"/>
          </w:tcPr>
          <w:p w14:paraId="12B72F98" w14:textId="77777777" w:rsidR="00703C00" w:rsidRDefault="00703C00">
            <w:pPr>
              <w:rPr>
                <w:rFonts w:ascii="宋体"/>
                <w:vanish/>
              </w:rPr>
            </w:pPr>
          </w:p>
        </w:tc>
        <w:tc>
          <w:tcPr>
            <w:tcW w:w="0" w:type="auto"/>
            <w:gridSpan w:val="3"/>
            <w:shd w:val="clear" w:color="auto" w:fill="auto"/>
            <w:vAlign w:val="bottom"/>
          </w:tcPr>
          <w:p w14:paraId="12B72F99" w14:textId="77777777" w:rsidR="00703C00" w:rsidRDefault="00703C00">
            <w:pPr>
              <w:rPr>
                <w:rFonts w:ascii="宋体"/>
                <w:vanish/>
              </w:rPr>
            </w:pPr>
          </w:p>
        </w:tc>
        <w:tc>
          <w:tcPr>
            <w:tcW w:w="0" w:type="auto"/>
            <w:gridSpan w:val="3"/>
            <w:shd w:val="clear" w:color="auto" w:fill="auto"/>
            <w:vAlign w:val="bottom"/>
          </w:tcPr>
          <w:p w14:paraId="12B72F9A" w14:textId="77777777" w:rsidR="00703C00" w:rsidRDefault="00703C00">
            <w:pPr>
              <w:rPr>
                <w:rFonts w:ascii="宋体"/>
                <w:vanish/>
              </w:rPr>
            </w:pPr>
          </w:p>
        </w:tc>
        <w:tc>
          <w:tcPr>
            <w:tcW w:w="0" w:type="auto"/>
            <w:gridSpan w:val="3"/>
            <w:shd w:val="clear" w:color="auto" w:fill="auto"/>
            <w:vAlign w:val="bottom"/>
          </w:tcPr>
          <w:p w14:paraId="12B72F9B" w14:textId="77777777" w:rsidR="00703C00" w:rsidRDefault="00703C00">
            <w:pPr>
              <w:rPr>
                <w:rFonts w:ascii="宋体"/>
                <w:vanish/>
              </w:rPr>
            </w:pPr>
          </w:p>
        </w:tc>
      </w:tr>
      <w:tr w:rsidR="00703C00" w14:paraId="12B72FA1" w14:textId="77777777">
        <w:trPr>
          <w:hidden/>
        </w:trPr>
        <w:tc>
          <w:tcPr>
            <w:tcW w:w="0" w:type="auto"/>
            <w:gridSpan w:val="3"/>
            <w:shd w:val="clear" w:color="auto" w:fill="auto"/>
            <w:vAlign w:val="bottom"/>
          </w:tcPr>
          <w:p w14:paraId="12B72F9D" w14:textId="77777777" w:rsidR="00703C00" w:rsidRDefault="00703C00">
            <w:pPr>
              <w:rPr>
                <w:rFonts w:ascii="宋体"/>
                <w:vanish/>
              </w:rPr>
            </w:pPr>
          </w:p>
        </w:tc>
        <w:tc>
          <w:tcPr>
            <w:tcW w:w="0" w:type="auto"/>
            <w:gridSpan w:val="3"/>
            <w:shd w:val="clear" w:color="auto" w:fill="auto"/>
            <w:vAlign w:val="bottom"/>
          </w:tcPr>
          <w:p w14:paraId="12B72F9E" w14:textId="77777777" w:rsidR="00703C00" w:rsidRDefault="00703C00">
            <w:pPr>
              <w:rPr>
                <w:rFonts w:ascii="宋体"/>
                <w:vanish/>
              </w:rPr>
            </w:pPr>
          </w:p>
        </w:tc>
        <w:tc>
          <w:tcPr>
            <w:tcW w:w="0" w:type="auto"/>
            <w:gridSpan w:val="3"/>
            <w:shd w:val="clear" w:color="auto" w:fill="auto"/>
            <w:vAlign w:val="bottom"/>
          </w:tcPr>
          <w:p w14:paraId="12B72F9F" w14:textId="77777777" w:rsidR="00703C00" w:rsidRDefault="00703C00">
            <w:pPr>
              <w:rPr>
                <w:rFonts w:ascii="宋体"/>
                <w:vanish/>
              </w:rPr>
            </w:pPr>
          </w:p>
        </w:tc>
        <w:tc>
          <w:tcPr>
            <w:tcW w:w="0" w:type="auto"/>
            <w:gridSpan w:val="3"/>
            <w:shd w:val="clear" w:color="auto" w:fill="auto"/>
            <w:vAlign w:val="bottom"/>
          </w:tcPr>
          <w:p w14:paraId="12B72FA0" w14:textId="77777777" w:rsidR="00703C00" w:rsidRDefault="00703C00">
            <w:pPr>
              <w:rPr>
                <w:rFonts w:ascii="宋体"/>
                <w:vanish/>
              </w:rPr>
            </w:pPr>
          </w:p>
        </w:tc>
      </w:tr>
      <w:tr w:rsidR="00703C00" w14:paraId="12B72FA6" w14:textId="77777777">
        <w:trPr>
          <w:hidden/>
        </w:trPr>
        <w:tc>
          <w:tcPr>
            <w:tcW w:w="0" w:type="auto"/>
            <w:gridSpan w:val="3"/>
            <w:shd w:val="clear" w:color="auto" w:fill="auto"/>
            <w:vAlign w:val="bottom"/>
          </w:tcPr>
          <w:p w14:paraId="12B72FA2" w14:textId="77777777" w:rsidR="00703C00" w:rsidRDefault="00703C00">
            <w:pPr>
              <w:rPr>
                <w:rFonts w:ascii="宋体"/>
                <w:vanish/>
              </w:rPr>
            </w:pPr>
          </w:p>
        </w:tc>
        <w:tc>
          <w:tcPr>
            <w:tcW w:w="0" w:type="auto"/>
            <w:gridSpan w:val="3"/>
            <w:shd w:val="clear" w:color="auto" w:fill="auto"/>
            <w:vAlign w:val="bottom"/>
          </w:tcPr>
          <w:p w14:paraId="12B72FA3" w14:textId="77777777" w:rsidR="00703C00" w:rsidRDefault="00703C00">
            <w:pPr>
              <w:rPr>
                <w:rFonts w:ascii="宋体"/>
                <w:vanish/>
              </w:rPr>
            </w:pPr>
          </w:p>
        </w:tc>
        <w:tc>
          <w:tcPr>
            <w:tcW w:w="0" w:type="auto"/>
            <w:gridSpan w:val="3"/>
            <w:shd w:val="clear" w:color="auto" w:fill="auto"/>
            <w:vAlign w:val="bottom"/>
          </w:tcPr>
          <w:p w14:paraId="12B72FA4" w14:textId="77777777" w:rsidR="00703C00" w:rsidRDefault="00703C00">
            <w:pPr>
              <w:rPr>
                <w:rFonts w:ascii="宋体"/>
                <w:vanish/>
              </w:rPr>
            </w:pPr>
          </w:p>
        </w:tc>
        <w:tc>
          <w:tcPr>
            <w:tcW w:w="0" w:type="auto"/>
            <w:gridSpan w:val="3"/>
            <w:shd w:val="clear" w:color="auto" w:fill="auto"/>
            <w:vAlign w:val="bottom"/>
          </w:tcPr>
          <w:p w14:paraId="12B72FA5" w14:textId="77777777" w:rsidR="00703C00" w:rsidRDefault="00703C00">
            <w:pPr>
              <w:rPr>
                <w:rFonts w:ascii="宋体"/>
                <w:vanish/>
              </w:rPr>
            </w:pPr>
          </w:p>
        </w:tc>
      </w:tr>
      <w:tr w:rsidR="00703C00" w14:paraId="12B72FAB" w14:textId="77777777">
        <w:trPr>
          <w:hidden/>
        </w:trPr>
        <w:tc>
          <w:tcPr>
            <w:tcW w:w="0" w:type="auto"/>
            <w:gridSpan w:val="3"/>
            <w:shd w:val="clear" w:color="auto" w:fill="auto"/>
            <w:vAlign w:val="bottom"/>
          </w:tcPr>
          <w:p w14:paraId="12B72FA7" w14:textId="77777777" w:rsidR="00703C00" w:rsidRDefault="00703C00">
            <w:pPr>
              <w:rPr>
                <w:rFonts w:ascii="宋体"/>
                <w:vanish/>
              </w:rPr>
            </w:pPr>
          </w:p>
        </w:tc>
        <w:tc>
          <w:tcPr>
            <w:tcW w:w="0" w:type="auto"/>
            <w:gridSpan w:val="3"/>
            <w:shd w:val="clear" w:color="auto" w:fill="auto"/>
            <w:vAlign w:val="bottom"/>
          </w:tcPr>
          <w:p w14:paraId="12B72FA8" w14:textId="77777777" w:rsidR="00703C00" w:rsidRDefault="00703C00">
            <w:pPr>
              <w:rPr>
                <w:rFonts w:ascii="宋体"/>
                <w:vanish/>
              </w:rPr>
            </w:pPr>
          </w:p>
        </w:tc>
        <w:tc>
          <w:tcPr>
            <w:tcW w:w="0" w:type="auto"/>
            <w:gridSpan w:val="3"/>
            <w:shd w:val="clear" w:color="auto" w:fill="auto"/>
            <w:vAlign w:val="bottom"/>
          </w:tcPr>
          <w:p w14:paraId="12B72FA9" w14:textId="77777777" w:rsidR="00703C00" w:rsidRDefault="00703C00">
            <w:pPr>
              <w:rPr>
                <w:rFonts w:ascii="宋体"/>
                <w:vanish/>
              </w:rPr>
            </w:pPr>
          </w:p>
        </w:tc>
        <w:tc>
          <w:tcPr>
            <w:tcW w:w="0" w:type="auto"/>
            <w:gridSpan w:val="3"/>
            <w:shd w:val="clear" w:color="auto" w:fill="auto"/>
            <w:vAlign w:val="bottom"/>
          </w:tcPr>
          <w:p w14:paraId="12B72FAA" w14:textId="77777777" w:rsidR="00703C00" w:rsidRDefault="00703C00">
            <w:pPr>
              <w:rPr>
                <w:rFonts w:ascii="宋体"/>
                <w:vanish/>
              </w:rPr>
            </w:pPr>
          </w:p>
        </w:tc>
      </w:tr>
      <w:tr w:rsidR="00703C00" w14:paraId="12B72FB0" w14:textId="77777777">
        <w:trPr>
          <w:hidden/>
        </w:trPr>
        <w:tc>
          <w:tcPr>
            <w:tcW w:w="0" w:type="auto"/>
            <w:gridSpan w:val="3"/>
            <w:shd w:val="clear" w:color="auto" w:fill="auto"/>
            <w:vAlign w:val="bottom"/>
          </w:tcPr>
          <w:p w14:paraId="12B72FAC" w14:textId="77777777" w:rsidR="00703C00" w:rsidRDefault="00703C00">
            <w:pPr>
              <w:rPr>
                <w:rFonts w:ascii="宋体"/>
                <w:vanish/>
              </w:rPr>
            </w:pPr>
          </w:p>
        </w:tc>
        <w:tc>
          <w:tcPr>
            <w:tcW w:w="0" w:type="auto"/>
            <w:gridSpan w:val="3"/>
            <w:shd w:val="clear" w:color="auto" w:fill="auto"/>
            <w:vAlign w:val="bottom"/>
          </w:tcPr>
          <w:p w14:paraId="12B72FAD" w14:textId="77777777" w:rsidR="00703C00" w:rsidRDefault="00703C00">
            <w:pPr>
              <w:rPr>
                <w:rFonts w:ascii="宋体"/>
                <w:vanish/>
              </w:rPr>
            </w:pPr>
          </w:p>
        </w:tc>
        <w:tc>
          <w:tcPr>
            <w:tcW w:w="0" w:type="auto"/>
            <w:gridSpan w:val="3"/>
            <w:shd w:val="clear" w:color="auto" w:fill="auto"/>
            <w:vAlign w:val="bottom"/>
          </w:tcPr>
          <w:p w14:paraId="12B72FAE" w14:textId="77777777" w:rsidR="00703C00" w:rsidRDefault="00703C00">
            <w:pPr>
              <w:rPr>
                <w:rFonts w:ascii="宋体"/>
                <w:vanish/>
              </w:rPr>
            </w:pPr>
          </w:p>
        </w:tc>
        <w:tc>
          <w:tcPr>
            <w:tcW w:w="0" w:type="auto"/>
            <w:gridSpan w:val="3"/>
            <w:shd w:val="clear" w:color="auto" w:fill="auto"/>
            <w:vAlign w:val="bottom"/>
          </w:tcPr>
          <w:p w14:paraId="12B72FAF" w14:textId="77777777" w:rsidR="00703C00" w:rsidRDefault="00703C00">
            <w:pPr>
              <w:rPr>
                <w:rFonts w:ascii="宋体"/>
                <w:vanish/>
              </w:rPr>
            </w:pPr>
          </w:p>
        </w:tc>
      </w:tr>
      <w:tr w:rsidR="00703C00" w14:paraId="12B72FB5" w14:textId="77777777">
        <w:trPr>
          <w:hidden/>
        </w:trPr>
        <w:tc>
          <w:tcPr>
            <w:tcW w:w="0" w:type="auto"/>
            <w:gridSpan w:val="3"/>
            <w:shd w:val="clear" w:color="auto" w:fill="auto"/>
            <w:vAlign w:val="bottom"/>
          </w:tcPr>
          <w:p w14:paraId="12B72FB1" w14:textId="77777777" w:rsidR="00703C00" w:rsidRDefault="00703C00">
            <w:pPr>
              <w:rPr>
                <w:rFonts w:ascii="宋体"/>
                <w:vanish/>
              </w:rPr>
            </w:pPr>
          </w:p>
        </w:tc>
        <w:tc>
          <w:tcPr>
            <w:tcW w:w="0" w:type="auto"/>
            <w:gridSpan w:val="3"/>
            <w:shd w:val="clear" w:color="auto" w:fill="auto"/>
            <w:vAlign w:val="bottom"/>
          </w:tcPr>
          <w:p w14:paraId="12B72FB2" w14:textId="77777777" w:rsidR="00703C00" w:rsidRDefault="00703C00">
            <w:pPr>
              <w:rPr>
                <w:rFonts w:ascii="宋体"/>
                <w:vanish/>
              </w:rPr>
            </w:pPr>
          </w:p>
        </w:tc>
        <w:tc>
          <w:tcPr>
            <w:tcW w:w="0" w:type="auto"/>
            <w:gridSpan w:val="3"/>
            <w:shd w:val="clear" w:color="auto" w:fill="auto"/>
            <w:vAlign w:val="bottom"/>
          </w:tcPr>
          <w:p w14:paraId="12B72FB3" w14:textId="77777777" w:rsidR="00703C00" w:rsidRDefault="00703C00">
            <w:pPr>
              <w:rPr>
                <w:rFonts w:ascii="宋体"/>
                <w:vanish/>
              </w:rPr>
            </w:pPr>
          </w:p>
        </w:tc>
        <w:tc>
          <w:tcPr>
            <w:tcW w:w="0" w:type="auto"/>
            <w:gridSpan w:val="3"/>
            <w:shd w:val="clear" w:color="auto" w:fill="auto"/>
            <w:vAlign w:val="bottom"/>
          </w:tcPr>
          <w:p w14:paraId="12B72FB4" w14:textId="77777777" w:rsidR="00703C00" w:rsidRDefault="00703C00">
            <w:pPr>
              <w:rPr>
                <w:rFonts w:ascii="宋体"/>
                <w:vanish/>
              </w:rPr>
            </w:pPr>
          </w:p>
        </w:tc>
      </w:tr>
      <w:tr w:rsidR="00703C00" w14:paraId="12B72FBA" w14:textId="77777777">
        <w:trPr>
          <w:hidden/>
        </w:trPr>
        <w:tc>
          <w:tcPr>
            <w:tcW w:w="0" w:type="auto"/>
            <w:gridSpan w:val="3"/>
            <w:shd w:val="clear" w:color="auto" w:fill="auto"/>
            <w:vAlign w:val="bottom"/>
          </w:tcPr>
          <w:p w14:paraId="12B72FB6" w14:textId="77777777" w:rsidR="00703C00" w:rsidRDefault="00703C00">
            <w:pPr>
              <w:rPr>
                <w:rFonts w:ascii="宋体"/>
                <w:vanish/>
              </w:rPr>
            </w:pPr>
          </w:p>
        </w:tc>
        <w:tc>
          <w:tcPr>
            <w:tcW w:w="0" w:type="auto"/>
            <w:gridSpan w:val="3"/>
            <w:shd w:val="clear" w:color="auto" w:fill="auto"/>
            <w:vAlign w:val="bottom"/>
          </w:tcPr>
          <w:p w14:paraId="12B72FB7" w14:textId="77777777" w:rsidR="00703C00" w:rsidRDefault="00703C00">
            <w:pPr>
              <w:rPr>
                <w:rFonts w:ascii="宋体"/>
                <w:vanish/>
              </w:rPr>
            </w:pPr>
          </w:p>
        </w:tc>
        <w:tc>
          <w:tcPr>
            <w:tcW w:w="0" w:type="auto"/>
            <w:gridSpan w:val="3"/>
            <w:shd w:val="clear" w:color="auto" w:fill="auto"/>
            <w:vAlign w:val="bottom"/>
          </w:tcPr>
          <w:p w14:paraId="12B72FB8" w14:textId="77777777" w:rsidR="00703C00" w:rsidRDefault="00703C00">
            <w:pPr>
              <w:rPr>
                <w:rFonts w:ascii="宋体"/>
                <w:vanish/>
              </w:rPr>
            </w:pPr>
          </w:p>
        </w:tc>
        <w:tc>
          <w:tcPr>
            <w:tcW w:w="0" w:type="auto"/>
            <w:gridSpan w:val="3"/>
            <w:shd w:val="clear" w:color="auto" w:fill="auto"/>
            <w:vAlign w:val="bottom"/>
          </w:tcPr>
          <w:p w14:paraId="12B72FB9" w14:textId="77777777" w:rsidR="00703C00" w:rsidRDefault="00703C00">
            <w:pPr>
              <w:rPr>
                <w:rFonts w:ascii="宋体"/>
                <w:vanish/>
              </w:rPr>
            </w:pPr>
          </w:p>
        </w:tc>
      </w:tr>
      <w:tr w:rsidR="00703C00" w14:paraId="12B72FBF" w14:textId="77777777">
        <w:trPr>
          <w:hidden/>
        </w:trPr>
        <w:tc>
          <w:tcPr>
            <w:tcW w:w="0" w:type="auto"/>
            <w:gridSpan w:val="3"/>
            <w:shd w:val="clear" w:color="auto" w:fill="auto"/>
            <w:vAlign w:val="bottom"/>
          </w:tcPr>
          <w:p w14:paraId="12B72FBB" w14:textId="77777777" w:rsidR="00703C00" w:rsidRDefault="00703C00">
            <w:pPr>
              <w:rPr>
                <w:rFonts w:ascii="宋体"/>
                <w:vanish/>
              </w:rPr>
            </w:pPr>
          </w:p>
        </w:tc>
        <w:tc>
          <w:tcPr>
            <w:tcW w:w="0" w:type="auto"/>
            <w:gridSpan w:val="3"/>
            <w:shd w:val="clear" w:color="auto" w:fill="auto"/>
            <w:vAlign w:val="bottom"/>
          </w:tcPr>
          <w:p w14:paraId="12B72FBC" w14:textId="77777777" w:rsidR="00703C00" w:rsidRDefault="00703C00">
            <w:pPr>
              <w:rPr>
                <w:rFonts w:ascii="宋体"/>
                <w:vanish/>
              </w:rPr>
            </w:pPr>
          </w:p>
        </w:tc>
        <w:tc>
          <w:tcPr>
            <w:tcW w:w="0" w:type="auto"/>
            <w:gridSpan w:val="3"/>
            <w:shd w:val="clear" w:color="auto" w:fill="auto"/>
            <w:vAlign w:val="bottom"/>
          </w:tcPr>
          <w:p w14:paraId="12B72FBD" w14:textId="77777777" w:rsidR="00703C00" w:rsidRDefault="00703C00">
            <w:pPr>
              <w:rPr>
                <w:rFonts w:ascii="宋体"/>
                <w:vanish/>
              </w:rPr>
            </w:pPr>
          </w:p>
        </w:tc>
        <w:tc>
          <w:tcPr>
            <w:tcW w:w="0" w:type="auto"/>
            <w:gridSpan w:val="3"/>
            <w:shd w:val="clear" w:color="auto" w:fill="auto"/>
            <w:vAlign w:val="bottom"/>
          </w:tcPr>
          <w:p w14:paraId="12B72FBE" w14:textId="77777777" w:rsidR="00703C00" w:rsidRDefault="00703C00">
            <w:pPr>
              <w:rPr>
                <w:rFonts w:ascii="宋体"/>
                <w:vanish/>
              </w:rPr>
            </w:pPr>
          </w:p>
        </w:tc>
      </w:tr>
      <w:tr w:rsidR="00703C00" w14:paraId="12B72FC4" w14:textId="77777777">
        <w:trPr>
          <w:hidden/>
        </w:trPr>
        <w:tc>
          <w:tcPr>
            <w:tcW w:w="0" w:type="auto"/>
            <w:gridSpan w:val="3"/>
            <w:shd w:val="clear" w:color="auto" w:fill="auto"/>
            <w:vAlign w:val="bottom"/>
          </w:tcPr>
          <w:p w14:paraId="12B72FC0" w14:textId="77777777" w:rsidR="00703C00" w:rsidRDefault="00703C00">
            <w:pPr>
              <w:rPr>
                <w:rFonts w:ascii="宋体"/>
                <w:vanish/>
              </w:rPr>
            </w:pPr>
          </w:p>
        </w:tc>
        <w:tc>
          <w:tcPr>
            <w:tcW w:w="0" w:type="auto"/>
            <w:gridSpan w:val="3"/>
            <w:shd w:val="clear" w:color="auto" w:fill="auto"/>
            <w:vAlign w:val="bottom"/>
          </w:tcPr>
          <w:p w14:paraId="12B72FC1" w14:textId="77777777" w:rsidR="00703C00" w:rsidRDefault="00703C00">
            <w:pPr>
              <w:rPr>
                <w:rFonts w:ascii="宋体"/>
                <w:vanish/>
              </w:rPr>
            </w:pPr>
          </w:p>
        </w:tc>
        <w:tc>
          <w:tcPr>
            <w:tcW w:w="0" w:type="auto"/>
            <w:gridSpan w:val="3"/>
            <w:shd w:val="clear" w:color="auto" w:fill="auto"/>
            <w:vAlign w:val="bottom"/>
          </w:tcPr>
          <w:p w14:paraId="12B72FC2" w14:textId="77777777" w:rsidR="00703C00" w:rsidRDefault="00703C00">
            <w:pPr>
              <w:rPr>
                <w:rFonts w:ascii="宋体"/>
                <w:vanish/>
              </w:rPr>
            </w:pPr>
          </w:p>
        </w:tc>
        <w:tc>
          <w:tcPr>
            <w:tcW w:w="0" w:type="auto"/>
            <w:gridSpan w:val="3"/>
            <w:shd w:val="clear" w:color="auto" w:fill="auto"/>
            <w:vAlign w:val="bottom"/>
          </w:tcPr>
          <w:p w14:paraId="12B72FC3" w14:textId="77777777" w:rsidR="00703C00" w:rsidRDefault="00703C00">
            <w:pPr>
              <w:rPr>
                <w:rFonts w:ascii="宋体"/>
                <w:vanish/>
              </w:rPr>
            </w:pPr>
          </w:p>
        </w:tc>
      </w:tr>
      <w:tr w:rsidR="00703C00" w14:paraId="12B72FCB" w14:textId="77777777">
        <w:tc>
          <w:tcPr>
            <w:tcW w:w="0" w:type="auto"/>
            <w:gridSpan w:val="3"/>
            <w:shd w:val="clear" w:color="auto" w:fill="E2EFD9"/>
            <w:tcMar>
              <w:top w:w="40" w:type="dxa"/>
              <w:left w:w="20" w:type="dxa"/>
              <w:bottom w:w="40" w:type="dxa"/>
              <w:right w:w="20" w:type="dxa"/>
            </w:tcMar>
            <w:vAlign w:val="bottom"/>
          </w:tcPr>
          <w:p w14:paraId="12B72FC5" w14:textId="77777777" w:rsidR="00703C00" w:rsidRDefault="00DA3F08">
            <w:pPr>
              <w:textAlignment w:val="bottom"/>
            </w:pPr>
            <w:r>
              <w:rPr>
                <w:rFonts w:ascii="sans-serif" w:eastAsia="sans-serif" w:hAnsi="sans-serif" w:cs="sans-serif"/>
                <w:color w:val="000000"/>
                <w:sz w:val="20"/>
                <w:szCs w:val="20"/>
              </w:rPr>
              <w:t>Other</w:t>
            </w:r>
          </w:p>
        </w:tc>
        <w:tc>
          <w:tcPr>
            <w:tcW w:w="0" w:type="auto"/>
            <w:gridSpan w:val="2"/>
            <w:shd w:val="clear" w:color="auto" w:fill="E2EFD9"/>
            <w:tcMar>
              <w:top w:w="40" w:type="dxa"/>
              <w:left w:w="20" w:type="dxa"/>
              <w:bottom w:w="40" w:type="dxa"/>
              <w:right w:w="0" w:type="dxa"/>
            </w:tcMar>
            <w:vAlign w:val="bottom"/>
          </w:tcPr>
          <w:p w14:paraId="12B72FC6" w14:textId="77777777" w:rsidR="00703C00" w:rsidRDefault="00DA3F08">
            <w:pPr>
              <w:jc w:val="right"/>
              <w:textAlignment w:val="bottom"/>
            </w:pPr>
            <w:r>
              <w:rPr>
                <w:rFonts w:ascii="sans-serif" w:eastAsia="sans-serif" w:hAnsi="sans-serif" w:cs="sans-serif"/>
                <w:color w:val="000000"/>
                <w:sz w:val="20"/>
                <w:szCs w:val="20"/>
              </w:rPr>
              <w:t>647 </w:t>
            </w:r>
          </w:p>
        </w:tc>
        <w:tc>
          <w:tcPr>
            <w:tcW w:w="0" w:type="auto"/>
            <w:shd w:val="clear" w:color="auto" w:fill="E2EFD9"/>
            <w:tcMar>
              <w:top w:w="40" w:type="dxa"/>
              <w:left w:w="0" w:type="dxa"/>
              <w:bottom w:w="40" w:type="dxa"/>
              <w:right w:w="20" w:type="dxa"/>
            </w:tcMar>
            <w:vAlign w:val="bottom"/>
          </w:tcPr>
          <w:p w14:paraId="12B72FC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FC8"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2FC9" w14:textId="77777777" w:rsidR="00703C00" w:rsidRDefault="00DA3F08">
            <w:pPr>
              <w:jc w:val="right"/>
              <w:textAlignment w:val="bottom"/>
            </w:pPr>
            <w:r>
              <w:rPr>
                <w:rFonts w:ascii="sans-serif" w:eastAsia="sans-serif" w:hAnsi="sans-serif" w:cs="sans-serif"/>
                <w:color w:val="000000"/>
                <w:sz w:val="20"/>
                <w:szCs w:val="20"/>
              </w:rPr>
              <w:t>510 </w:t>
            </w:r>
          </w:p>
        </w:tc>
        <w:tc>
          <w:tcPr>
            <w:tcW w:w="0" w:type="auto"/>
            <w:shd w:val="clear" w:color="auto" w:fill="E2EFD9"/>
            <w:tcMar>
              <w:top w:w="40" w:type="dxa"/>
              <w:left w:w="0" w:type="dxa"/>
              <w:bottom w:w="40" w:type="dxa"/>
              <w:right w:w="20" w:type="dxa"/>
            </w:tcMar>
            <w:vAlign w:val="bottom"/>
          </w:tcPr>
          <w:p w14:paraId="12B72FCA" w14:textId="77777777" w:rsidR="00703C00" w:rsidRDefault="00703C00">
            <w:pPr>
              <w:jc w:val="right"/>
              <w:rPr>
                <w:rFonts w:ascii="宋体"/>
              </w:rPr>
            </w:pPr>
          </w:p>
        </w:tc>
      </w:tr>
      <w:tr w:rsidR="00703C00" w14:paraId="12B72FD4" w14:textId="77777777">
        <w:tc>
          <w:tcPr>
            <w:tcW w:w="0" w:type="auto"/>
            <w:gridSpan w:val="3"/>
            <w:shd w:val="clear" w:color="auto" w:fill="FFFFFF"/>
            <w:tcMar>
              <w:top w:w="40" w:type="dxa"/>
              <w:left w:w="380" w:type="dxa"/>
              <w:bottom w:w="40" w:type="dxa"/>
              <w:right w:w="20" w:type="dxa"/>
            </w:tcMar>
            <w:vAlign w:val="bottom"/>
          </w:tcPr>
          <w:p w14:paraId="12B72FCC" w14:textId="77777777" w:rsidR="00703C00" w:rsidRDefault="00DA3F08">
            <w:pPr>
              <w:textAlignment w:val="bottom"/>
            </w:pPr>
            <w:r>
              <w:rPr>
                <w:rFonts w:ascii="sans-serif" w:eastAsia="sans-serif" w:hAnsi="sans-serif" w:cs="sans-serif"/>
                <w:color w:val="000000"/>
                <w:sz w:val="20"/>
                <w:szCs w:val="20"/>
              </w:rPr>
              <w:t>Total accrued and other current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2FCD"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2FCE" w14:textId="77777777" w:rsidR="00703C00" w:rsidRDefault="00DA3F08">
            <w:pPr>
              <w:jc w:val="right"/>
              <w:textAlignment w:val="bottom"/>
            </w:pPr>
            <w:r>
              <w:rPr>
                <w:rFonts w:ascii="sans-serif" w:eastAsia="sans-serif" w:hAnsi="sans-serif" w:cs="sans-serif"/>
                <w:color w:val="000000"/>
                <w:sz w:val="20"/>
                <w:szCs w:val="20"/>
              </w:rPr>
              <w:t>2,552 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2FCF"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2FD0" w14:textId="77777777" w:rsidR="00703C00" w:rsidRDefault="00703C0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2FD1"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2FD2" w14:textId="77777777" w:rsidR="00703C00" w:rsidRDefault="00DA3F08">
            <w:pPr>
              <w:jc w:val="right"/>
              <w:textAlignment w:val="bottom"/>
            </w:pPr>
            <w:r>
              <w:rPr>
                <w:rFonts w:ascii="sans-serif" w:eastAsia="sans-serif" w:hAnsi="sans-serif" w:cs="sans-serif"/>
                <w:color w:val="000000"/>
                <w:sz w:val="20"/>
                <w:szCs w:val="20"/>
              </w:rPr>
              <w:t>1,777 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2FD3" w14:textId="77777777" w:rsidR="00703C00" w:rsidRDefault="00703C00">
            <w:pPr>
              <w:jc w:val="right"/>
              <w:rPr>
                <w:rFonts w:ascii="宋体"/>
              </w:rPr>
            </w:pPr>
          </w:p>
        </w:tc>
      </w:tr>
    </w:tbl>
    <w:p w14:paraId="12B72FD5" w14:textId="77777777" w:rsidR="00703C00" w:rsidRDefault="00DA3F08">
      <w:pPr>
        <w:pBdr>
          <w:left w:val="none" w:sz="0" w:space="0" w:color="auto"/>
        </w:pBdr>
        <w:spacing w:after="180"/>
        <w:ind w:hanging="360"/>
        <w:jc w:val="both"/>
      </w:pPr>
      <w:r>
        <w:rPr>
          <w:rFonts w:ascii="sans-serif" w:eastAsia="sans-serif" w:hAnsi="sans-serif" w:cs="sans-serif"/>
          <w:color w:val="000000"/>
          <w:sz w:val="16"/>
          <w:szCs w:val="16"/>
        </w:rPr>
        <w:t>(1)Deferred revenue primarily includes customer advances and deferrals related to license and development arrangements, support for hardware and software, and cloud services.</w:t>
      </w:r>
    </w:p>
    <w:tbl>
      <w:tblPr>
        <w:tblW w:w="4993" w:type="pct"/>
        <w:tblCellMar>
          <w:top w:w="15" w:type="dxa"/>
          <w:left w:w="15" w:type="dxa"/>
          <w:bottom w:w="15" w:type="dxa"/>
          <w:right w:w="15" w:type="dxa"/>
        </w:tblCellMar>
        <w:tblLook w:val="04A0" w:firstRow="1" w:lastRow="0" w:firstColumn="1" w:lastColumn="0" w:noHBand="0" w:noVBand="1"/>
      </w:tblPr>
      <w:tblGrid>
        <w:gridCol w:w="39"/>
        <w:gridCol w:w="6010"/>
        <w:gridCol w:w="37"/>
        <w:gridCol w:w="123"/>
        <w:gridCol w:w="924"/>
        <w:gridCol w:w="36"/>
        <w:gridCol w:w="36"/>
        <w:gridCol w:w="36"/>
        <w:gridCol w:w="36"/>
        <w:gridCol w:w="123"/>
        <w:gridCol w:w="888"/>
        <w:gridCol w:w="36"/>
      </w:tblGrid>
      <w:tr w:rsidR="00703C00" w14:paraId="12B72FE2" w14:textId="77777777">
        <w:tc>
          <w:tcPr>
            <w:tcW w:w="50" w:type="pct"/>
            <w:shd w:val="clear" w:color="auto" w:fill="auto"/>
            <w:vAlign w:val="bottom"/>
          </w:tcPr>
          <w:p w14:paraId="12B72FD6" w14:textId="77777777" w:rsidR="00703C00" w:rsidRDefault="00703C00">
            <w:pPr>
              <w:rPr>
                <w:rFonts w:ascii="宋体"/>
              </w:rPr>
            </w:pPr>
          </w:p>
        </w:tc>
        <w:tc>
          <w:tcPr>
            <w:tcW w:w="3634" w:type="pct"/>
            <w:shd w:val="clear" w:color="auto" w:fill="auto"/>
            <w:vAlign w:val="bottom"/>
          </w:tcPr>
          <w:p w14:paraId="12B72FD7" w14:textId="77777777" w:rsidR="00703C00" w:rsidRDefault="00703C00">
            <w:pPr>
              <w:rPr>
                <w:rFonts w:ascii="宋体"/>
              </w:rPr>
            </w:pPr>
          </w:p>
        </w:tc>
        <w:tc>
          <w:tcPr>
            <w:tcW w:w="5" w:type="pct"/>
            <w:shd w:val="clear" w:color="auto" w:fill="auto"/>
            <w:vAlign w:val="bottom"/>
          </w:tcPr>
          <w:p w14:paraId="12B72FD8" w14:textId="77777777" w:rsidR="00703C00" w:rsidRDefault="00703C00">
            <w:pPr>
              <w:rPr>
                <w:rFonts w:ascii="宋体"/>
              </w:rPr>
            </w:pPr>
          </w:p>
        </w:tc>
        <w:tc>
          <w:tcPr>
            <w:tcW w:w="50" w:type="pct"/>
            <w:shd w:val="clear" w:color="auto" w:fill="auto"/>
            <w:vAlign w:val="bottom"/>
          </w:tcPr>
          <w:p w14:paraId="12B72FD9" w14:textId="77777777" w:rsidR="00703C00" w:rsidRDefault="00703C00">
            <w:pPr>
              <w:rPr>
                <w:rFonts w:ascii="宋体"/>
              </w:rPr>
            </w:pPr>
          </w:p>
        </w:tc>
        <w:tc>
          <w:tcPr>
            <w:tcW w:w="581" w:type="pct"/>
            <w:shd w:val="clear" w:color="auto" w:fill="auto"/>
            <w:vAlign w:val="bottom"/>
          </w:tcPr>
          <w:p w14:paraId="12B72FDA" w14:textId="77777777" w:rsidR="00703C00" w:rsidRDefault="00703C00">
            <w:pPr>
              <w:rPr>
                <w:rFonts w:ascii="宋体"/>
              </w:rPr>
            </w:pPr>
          </w:p>
        </w:tc>
        <w:tc>
          <w:tcPr>
            <w:tcW w:w="5" w:type="pct"/>
            <w:shd w:val="clear" w:color="auto" w:fill="auto"/>
            <w:vAlign w:val="bottom"/>
          </w:tcPr>
          <w:p w14:paraId="12B72FDB" w14:textId="77777777" w:rsidR="00703C00" w:rsidRDefault="00703C00">
            <w:pPr>
              <w:rPr>
                <w:rFonts w:ascii="宋体"/>
              </w:rPr>
            </w:pPr>
          </w:p>
        </w:tc>
        <w:tc>
          <w:tcPr>
            <w:tcW w:w="5" w:type="pct"/>
            <w:shd w:val="clear" w:color="auto" w:fill="auto"/>
            <w:vAlign w:val="bottom"/>
          </w:tcPr>
          <w:p w14:paraId="12B72FDC" w14:textId="77777777" w:rsidR="00703C00" w:rsidRDefault="00703C00">
            <w:pPr>
              <w:rPr>
                <w:rFonts w:ascii="宋体"/>
              </w:rPr>
            </w:pPr>
          </w:p>
        </w:tc>
        <w:tc>
          <w:tcPr>
            <w:tcW w:w="26" w:type="pct"/>
            <w:shd w:val="clear" w:color="auto" w:fill="auto"/>
            <w:vAlign w:val="bottom"/>
          </w:tcPr>
          <w:p w14:paraId="12B72FDD" w14:textId="77777777" w:rsidR="00703C00" w:rsidRDefault="00703C00">
            <w:pPr>
              <w:rPr>
                <w:rFonts w:ascii="宋体"/>
              </w:rPr>
            </w:pPr>
          </w:p>
        </w:tc>
        <w:tc>
          <w:tcPr>
            <w:tcW w:w="5" w:type="pct"/>
            <w:shd w:val="clear" w:color="auto" w:fill="auto"/>
            <w:vAlign w:val="bottom"/>
          </w:tcPr>
          <w:p w14:paraId="12B72FDE" w14:textId="77777777" w:rsidR="00703C00" w:rsidRDefault="00703C00">
            <w:pPr>
              <w:rPr>
                <w:rFonts w:ascii="宋体"/>
              </w:rPr>
            </w:pPr>
          </w:p>
        </w:tc>
        <w:tc>
          <w:tcPr>
            <w:tcW w:w="50" w:type="pct"/>
            <w:shd w:val="clear" w:color="auto" w:fill="auto"/>
            <w:vAlign w:val="bottom"/>
          </w:tcPr>
          <w:p w14:paraId="12B72FDF" w14:textId="77777777" w:rsidR="00703C00" w:rsidRDefault="00703C00">
            <w:pPr>
              <w:rPr>
                <w:rFonts w:ascii="宋体"/>
              </w:rPr>
            </w:pPr>
          </w:p>
        </w:tc>
        <w:tc>
          <w:tcPr>
            <w:tcW w:w="581" w:type="pct"/>
            <w:shd w:val="clear" w:color="auto" w:fill="auto"/>
            <w:vAlign w:val="bottom"/>
          </w:tcPr>
          <w:p w14:paraId="12B72FE0" w14:textId="77777777" w:rsidR="00703C00" w:rsidRDefault="00703C00">
            <w:pPr>
              <w:rPr>
                <w:rFonts w:ascii="宋体"/>
              </w:rPr>
            </w:pPr>
          </w:p>
        </w:tc>
        <w:tc>
          <w:tcPr>
            <w:tcW w:w="5" w:type="pct"/>
            <w:shd w:val="clear" w:color="auto" w:fill="auto"/>
            <w:vAlign w:val="bottom"/>
          </w:tcPr>
          <w:p w14:paraId="12B72FE1" w14:textId="77777777" w:rsidR="00703C00" w:rsidRDefault="00703C00">
            <w:pPr>
              <w:rPr>
                <w:rFonts w:ascii="宋体"/>
              </w:rPr>
            </w:pPr>
          </w:p>
        </w:tc>
      </w:tr>
      <w:tr w:rsidR="00703C00" w14:paraId="12B72FE7" w14:textId="77777777">
        <w:tc>
          <w:tcPr>
            <w:tcW w:w="0" w:type="auto"/>
            <w:gridSpan w:val="3"/>
            <w:shd w:val="clear" w:color="auto" w:fill="auto"/>
            <w:tcMar>
              <w:top w:w="40" w:type="dxa"/>
              <w:left w:w="20" w:type="dxa"/>
              <w:bottom w:w="40" w:type="dxa"/>
              <w:right w:w="20" w:type="dxa"/>
            </w:tcMar>
            <w:vAlign w:val="bottom"/>
          </w:tcPr>
          <w:p w14:paraId="12B72FE3"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2FE4"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shd w:val="clear" w:color="auto" w:fill="auto"/>
            <w:tcMar>
              <w:top w:w="0" w:type="dxa"/>
              <w:left w:w="20" w:type="dxa"/>
              <w:bottom w:w="0" w:type="dxa"/>
              <w:right w:w="20" w:type="dxa"/>
            </w:tcMar>
            <w:vAlign w:val="bottom"/>
          </w:tcPr>
          <w:p w14:paraId="12B72FE5"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2FE6"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r>
      <w:tr w:rsidR="00703C00" w14:paraId="12B72FEC" w14:textId="77777777">
        <w:trPr>
          <w:trHeight w:val="60"/>
        </w:trPr>
        <w:tc>
          <w:tcPr>
            <w:tcW w:w="0" w:type="auto"/>
            <w:gridSpan w:val="3"/>
            <w:shd w:val="clear" w:color="auto" w:fill="auto"/>
            <w:tcMar>
              <w:top w:w="0" w:type="dxa"/>
              <w:left w:w="20" w:type="dxa"/>
              <w:bottom w:w="0" w:type="dxa"/>
              <w:right w:w="20" w:type="dxa"/>
            </w:tcMar>
            <w:vAlign w:val="bottom"/>
          </w:tcPr>
          <w:p w14:paraId="12B72FE8"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FE9"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FEA"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2FEB" w14:textId="77777777" w:rsidR="00703C00" w:rsidRDefault="00703C00">
            <w:pPr>
              <w:rPr>
                <w:rFonts w:ascii="宋体"/>
              </w:rPr>
            </w:pPr>
          </w:p>
        </w:tc>
      </w:tr>
      <w:tr w:rsidR="00703C00" w14:paraId="12B72FEF" w14:textId="77777777">
        <w:tc>
          <w:tcPr>
            <w:tcW w:w="0" w:type="auto"/>
            <w:gridSpan w:val="3"/>
            <w:shd w:val="clear" w:color="auto" w:fill="auto"/>
            <w:tcMar>
              <w:top w:w="0" w:type="dxa"/>
              <w:left w:w="20" w:type="dxa"/>
              <w:bottom w:w="0" w:type="dxa"/>
              <w:right w:w="20" w:type="dxa"/>
            </w:tcMar>
            <w:vAlign w:val="bottom"/>
          </w:tcPr>
          <w:p w14:paraId="12B72FED" w14:textId="77777777" w:rsidR="00703C00" w:rsidRDefault="00703C00">
            <w:pPr>
              <w:rPr>
                <w:rFonts w:ascii="宋体"/>
              </w:rPr>
            </w:pPr>
          </w:p>
        </w:tc>
        <w:tc>
          <w:tcPr>
            <w:tcW w:w="0" w:type="auto"/>
            <w:gridSpan w:val="9"/>
            <w:shd w:val="clear" w:color="auto" w:fill="auto"/>
            <w:tcMar>
              <w:top w:w="40" w:type="dxa"/>
              <w:left w:w="20" w:type="dxa"/>
              <w:bottom w:w="40" w:type="dxa"/>
              <w:right w:w="20" w:type="dxa"/>
            </w:tcMar>
            <w:vAlign w:val="bottom"/>
          </w:tcPr>
          <w:p w14:paraId="12B72FEE"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2FF4" w14:textId="77777777">
        <w:tc>
          <w:tcPr>
            <w:tcW w:w="0" w:type="auto"/>
            <w:gridSpan w:val="3"/>
            <w:shd w:val="clear" w:color="auto" w:fill="auto"/>
            <w:tcMar>
              <w:top w:w="40" w:type="dxa"/>
              <w:left w:w="20" w:type="dxa"/>
              <w:bottom w:w="40" w:type="dxa"/>
              <w:right w:w="20" w:type="dxa"/>
            </w:tcMar>
            <w:vAlign w:val="bottom"/>
          </w:tcPr>
          <w:p w14:paraId="12B72FF0" w14:textId="77777777" w:rsidR="00703C00" w:rsidRDefault="00DA3F08">
            <w:pPr>
              <w:jc w:val="both"/>
              <w:textAlignment w:val="bottom"/>
            </w:pPr>
            <w:r>
              <w:rPr>
                <w:rFonts w:ascii="sans-serif" w:eastAsia="sans-serif" w:hAnsi="sans-serif" w:cs="sans-serif"/>
                <w:b/>
                <w:bCs/>
                <w:color w:val="000000"/>
                <w:sz w:val="20"/>
                <w:szCs w:val="20"/>
              </w:rPr>
              <w:t>Other Long-Term Liabilities:</w:t>
            </w:r>
          </w:p>
        </w:tc>
        <w:tc>
          <w:tcPr>
            <w:tcW w:w="0" w:type="auto"/>
            <w:gridSpan w:val="3"/>
            <w:shd w:val="clear" w:color="auto" w:fill="auto"/>
            <w:tcMar>
              <w:top w:w="0" w:type="dxa"/>
              <w:left w:w="20" w:type="dxa"/>
              <w:bottom w:w="0" w:type="dxa"/>
              <w:right w:w="20" w:type="dxa"/>
            </w:tcMar>
            <w:vAlign w:val="bottom"/>
          </w:tcPr>
          <w:p w14:paraId="12B72FF1"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FF2"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2FF3" w14:textId="77777777" w:rsidR="00703C00" w:rsidRDefault="00703C00">
            <w:pPr>
              <w:rPr>
                <w:rFonts w:ascii="宋体"/>
              </w:rPr>
            </w:pPr>
          </w:p>
        </w:tc>
      </w:tr>
      <w:tr w:rsidR="00703C00" w14:paraId="12B72FFD" w14:textId="77777777">
        <w:tc>
          <w:tcPr>
            <w:tcW w:w="0" w:type="auto"/>
            <w:gridSpan w:val="3"/>
            <w:shd w:val="clear" w:color="auto" w:fill="E2EFD9"/>
            <w:tcMar>
              <w:top w:w="40" w:type="dxa"/>
              <w:left w:w="20" w:type="dxa"/>
              <w:bottom w:w="40" w:type="dxa"/>
              <w:right w:w="20" w:type="dxa"/>
            </w:tcMar>
            <w:vAlign w:val="bottom"/>
          </w:tcPr>
          <w:p w14:paraId="12B72FF5" w14:textId="77777777" w:rsidR="00703C00" w:rsidRDefault="00DA3F08">
            <w:pPr>
              <w:textAlignment w:val="bottom"/>
            </w:pPr>
            <w:r>
              <w:rPr>
                <w:rFonts w:ascii="sans-serif" w:eastAsia="sans-serif" w:hAnsi="sans-serif" w:cs="sans-serif"/>
                <w:color w:val="000000"/>
                <w:sz w:val="20"/>
                <w:szCs w:val="20"/>
              </w:rPr>
              <w:t>Income tax payable (1)</w:t>
            </w:r>
          </w:p>
        </w:tc>
        <w:tc>
          <w:tcPr>
            <w:tcW w:w="0" w:type="auto"/>
            <w:shd w:val="clear" w:color="auto" w:fill="E2EFD9"/>
            <w:tcMar>
              <w:top w:w="40" w:type="dxa"/>
              <w:left w:w="20" w:type="dxa"/>
              <w:bottom w:w="40" w:type="dxa"/>
              <w:right w:w="0" w:type="dxa"/>
            </w:tcMar>
            <w:vAlign w:val="bottom"/>
          </w:tcPr>
          <w:p w14:paraId="12B72FF6"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FF7" w14:textId="77777777" w:rsidR="00703C00" w:rsidRDefault="00DA3F08">
            <w:pPr>
              <w:jc w:val="right"/>
              <w:textAlignment w:val="bottom"/>
            </w:pPr>
            <w:r>
              <w:rPr>
                <w:rFonts w:ascii="sans-serif" w:eastAsia="sans-serif" w:hAnsi="sans-serif" w:cs="sans-serif"/>
                <w:color w:val="000000"/>
                <w:sz w:val="20"/>
                <w:szCs w:val="20"/>
              </w:rPr>
              <w:t>980 </w:t>
            </w:r>
          </w:p>
        </w:tc>
        <w:tc>
          <w:tcPr>
            <w:tcW w:w="0" w:type="auto"/>
            <w:shd w:val="clear" w:color="auto" w:fill="E2EFD9"/>
            <w:tcMar>
              <w:top w:w="40" w:type="dxa"/>
              <w:left w:w="0" w:type="dxa"/>
              <w:bottom w:w="40" w:type="dxa"/>
              <w:right w:w="20" w:type="dxa"/>
            </w:tcMar>
            <w:vAlign w:val="bottom"/>
          </w:tcPr>
          <w:p w14:paraId="12B72FF8"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2FF9"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2FFA"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2FFB" w14:textId="77777777" w:rsidR="00703C00" w:rsidRDefault="00DA3F08">
            <w:pPr>
              <w:jc w:val="right"/>
              <w:textAlignment w:val="bottom"/>
            </w:pPr>
            <w:r>
              <w:rPr>
                <w:rFonts w:ascii="sans-serif" w:eastAsia="sans-serif" w:hAnsi="sans-serif" w:cs="sans-serif"/>
                <w:color w:val="000000"/>
                <w:sz w:val="20"/>
                <w:szCs w:val="20"/>
              </w:rPr>
              <w:t>836 </w:t>
            </w:r>
          </w:p>
        </w:tc>
        <w:tc>
          <w:tcPr>
            <w:tcW w:w="0" w:type="auto"/>
            <w:shd w:val="clear" w:color="auto" w:fill="E2EFD9"/>
            <w:tcMar>
              <w:top w:w="40" w:type="dxa"/>
              <w:left w:w="0" w:type="dxa"/>
              <w:bottom w:w="40" w:type="dxa"/>
              <w:right w:w="20" w:type="dxa"/>
            </w:tcMar>
            <w:vAlign w:val="bottom"/>
          </w:tcPr>
          <w:p w14:paraId="12B72FFC" w14:textId="77777777" w:rsidR="00703C00" w:rsidRDefault="00703C00">
            <w:pPr>
              <w:jc w:val="right"/>
              <w:rPr>
                <w:rFonts w:ascii="宋体"/>
              </w:rPr>
            </w:pPr>
          </w:p>
        </w:tc>
      </w:tr>
      <w:tr w:rsidR="00703C00" w14:paraId="12B73004" w14:textId="77777777">
        <w:tc>
          <w:tcPr>
            <w:tcW w:w="0" w:type="auto"/>
            <w:gridSpan w:val="3"/>
            <w:shd w:val="clear" w:color="auto" w:fill="FFFFFF"/>
            <w:tcMar>
              <w:top w:w="40" w:type="dxa"/>
              <w:left w:w="20" w:type="dxa"/>
              <w:bottom w:w="40" w:type="dxa"/>
              <w:right w:w="20" w:type="dxa"/>
            </w:tcMar>
            <w:vAlign w:val="bottom"/>
          </w:tcPr>
          <w:p w14:paraId="12B72FFE" w14:textId="77777777" w:rsidR="00703C00" w:rsidRDefault="00DA3F08">
            <w:pPr>
              <w:textAlignment w:val="bottom"/>
            </w:pPr>
            <w:r>
              <w:rPr>
                <w:rFonts w:ascii="sans-serif" w:eastAsia="sans-serif" w:hAnsi="sans-serif" w:cs="sans-serif"/>
                <w:color w:val="000000"/>
                <w:sz w:val="20"/>
                <w:szCs w:val="20"/>
              </w:rPr>
              <w:t>Deferred income tax</w:t>
            </w:r>
          </w:p>
        </w:tc>
        <w:tc>
          <w:tcPr>
            <w:tcW w:w="0" w:type="auto"/>
            <w:gridSpan w:val="2"/>
            <w:shd w:val="clear" w:color="auto" w:fill="FFFFFF"/>
            <w:tcMar>
              <w:top w:w="40" w:type="dxa"/>
              <w:left w:w="20" w:type="dxa"/>
              <w:bottom w:w="40" w:type="dxa"/>
              <w:right w:w="0" w:type="dxa"/>
            </w:tcMar>
            <w:vAlign w:val="bottom"/>
          </w:tcPr>
          <w:p w14:paraId="12B72FFF" w14:textId="77777777" w:rsidR="00703C00" w:rsidRDefault="00DA3F08">
            <w:pPr>
              <w:jc w:val="right"/>
              <w:textAlignment w:val="bottom"/>
            </w:pPr>
            <w:r>
              <w:rPr>
                <w:rFonts w:ascii="sans-serif" w:eastAsia="sans-serif" w:hAnsi="sans-serif" w:cs="sans-serif"/>
                <w:color w:val="000000"/>
                <w:sz w:val="20"/>
                <w:szCs w:val="20"/>
              </w:rPr>
              <w:t>245 </w:t>
            </w:r>
          </w:p>
        </w:tc>
        <w:tc>
          <w:tcPr>
            <w:tcW w:w="0" w:type="auto"/>
            <w:shd w:val="clear" w:color="auto" w:fill="FFFFFF"/>
            <w:tcMar>
              <w:top w:w="40" w:type="dxa"/>
              <w:left w:w="0" w:type="dxa"/>
              <w:bottom w:w="40" w:type="dxa"/>
              <w:right w:w="20" w:type="dxa"/>
            </w:tcMar>
            <w:vAlign w:val="bottom"/>
          </w:tcPr>
          <w:p w14:paraId="12B7300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001"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002" w14:textId="77777777" w:rsidR="00703C00" w:rsidRDefault="00DA3F08">
            <w:pPr>
              <w:jc w:val="right"/>
              <w:textAlignment w:val="bottom"/>
            </w:pPr>
            <w:r>
              <w:rPr>
                <w:rFonts w:ascii="sans-serif" w:eastAsia="sans-serif" w:hAnsi="sans-serif" w:cs="sans-serif"/>
                <w:color w:val="000000"/>
                <w:sz w:val="20"/>
                <w:szCs w:val="20"/>
              </w:rPr>
              <w:t>241 </w:t>
            </w:r>
          </w:p>
        </w:tc>
        <w:tc>
          <w:tcPr>
            <w:tcW w:w="0" w:type="auto"/>
            <w:shd w:val="clear" w:color="auto" w:fill="FFFFFF"/>
            <w:tcMar>
              <w:top w:w="40" w:type="dxa"/>
              <w:left w:w="0" w:type="dxa"/>
              <w:bottom w:w="40" w:type="dxa"/>
              <w:right w:w="20" w:type="dxa"/>
            </w:tcMar>
            <w:vAlign w:val="bottom"/>
          </w:tcPr>
          <w:p w14:paraId="12B73003" w14:textId="77777777" w:rsidR="00703C00" w:rsidRDefault="00703C00">
            <w:pPr>
              <w:jc w:val="right"/>
              <w:rPr>
                <w:rFonts w:ascii="宋体"/>
              </w:rPr>
            </w:pPr>
          </w:p>
        </w:tc>
      </w:tr>
      <w:tr w:rsidR="00703C00" w14:paraId="12B7300B" w14:textId="77777777">
        <w:tc>
          <w:tcPr>
            <w:tcW w:w="0" w:type="auto"/>
            <w:gridSpan w:val="3"/>
            <w:shd w:val="clear" w:color="auto" w:fill="E2EFD9"/>
            <w:tcMar>
              <w:top w:w="40" w:type="dxa"/>
              <w:left w:w="20" w:type="dxa"/>
              <w:bottom w:w="40" w:type="dxa"/>
              <w:right w:w="20" w:type="dxa"/>
            </w:tcMar>
            <w:vAlign w:val="bottom"/>
          </w:tcPr>
          <w:p w14:paraId="12B73005" w14:textId="77777777" w:rsidR="00703C00" w:rsidRDefault="00DA3F08">
            <w:pPr>
              <w:textAlignment w:val="bottom"/>
            </w:pPr>
            <w:r>
              <w:rPr>
                <w:rFonts w:ascii="sans-serif" w:eastAsia="sans-serif" w:hAnsi="sans-serif" w:cs="sans-serif"/>
                <w:color w:val="000000"/>
                <w:sz w:val="20"/>
                <w:szCs w:val="20"/>
              </w:rPr>
              <w:t>Deferred revenue (2)</w:t>
            </w:r>
          </w:p>
        </w:tc>
        <w:tc>
          <w:tcPr>
            <w:tcW w:w="0" w:type="auto"/>
            <w:gridSpan w:val="2"/>
            <w:shd w:val="clear" w:color="auto" w:fill="E2EFD9"/>
            <w:tcMar>
              <w:top w:w="40" w:type="dxa"/>
              <w:left w:w="20" w:type="dxa"/>
              <w:bottom w:w="40" w:type="dxa"/>
              <w:right w:w="0" w:type="dxa"/>
            </w:tcMar>
            <w:vAlign w:val="bottom"/>
          </w:tcPr>
          <w:p w14:paraId="12B73006" w14:textId="77777777" w:rsidR="00703C00" w:rsidRDefault="00DA3F08">
            <w:pPr>
              <w:jc w:val="right"/>
              <w:textAlignment w:val="bottom"/>
            </w:pPr>
            <w:r>
              <w:rPr>
                <w:rFonts w:ascii="sans-serif" w:eastAsia="sans-serif" w:hAnsi="sans-serif" w:cs="sans-serif"/>
                <w:color w:val="000000"/>
                <w:sz w:val="20"/>
                <w:szCs w:val="20"/>
              </w:rPr>
              <w:t>202 </w:t>
            </w:r>
          </w:p>
        </w:tc>
        <w:tc>
          <w:tcPr>
            <w:tcW w:w="0" w:type="auto"/>
            <w:shd w:val="clear" w:color="auto" w:fill="E2EFD9"/>
            <w:tcMar>
              <w:top w:w="40" w:type="dxa"/>
              <w:left w:w="0" w:type="dxa"/>
              <w:bottom w:w="40" w:type="dxa"/>
              <w:right w:w="20" w:type="dxa"/>
            </w:tcMar>
            <w:vAlign w:val="bottom"/>
          </w:tcPr>
          <w:p w14:paraId="12B7300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008"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009" w14:textId="77777777" w:rsidR="00703C00" w:rsidRDefault="00DA3F08">
            <w:pPr>
              <w:jc w:val="right"/>
              <w:textAlignment w:val="bottom"/>
            </w:pPr>
            <w:r>
              <w:rPr>
                <w:rFonts w:ascii="sans-serif" w:eastAsia="sans-serif" w:hAnsi="sans-serif" w:cs="sans-serif"/>
                <w:color w:val="000000"/>
                <w:sz w:val="20"/>
                <w:szCs w:val="20"/>
              </w:rPr>
              <w:t>163 </w:t>
            </w:r>
          </w:p>
        </w:tc>
        <w:tc>
          <w:tcPr>
            <w:tcW w:w="0" w:type="auto"/>
            <w:shd w:val="clear" w:color="auto" w:fill="E2EFD9"/>
            <w:tcMar>
              <w:top w:w="40" w:type="dxa"/>
              <w:left w:w="0" w:type="dxa"/>
              <w:bottom w:w="40" w:type="dxa"/>
              <w:right w:w="20" w:type="dxa"/>
            </w:tcMar>
            <w:vAlign w:val="bottom"/>
          </w:tcPr>
          <w:p w14:paraId="12B7300A" w14:textId="77777777" w:rsidR="00703C00" w:rsidRDefault="00703C00">
            <w:pPr>
              <w:jc w:val="right"/>
              <w:rPr>
                <w:rFonts w:ascii="宋体"/>
              </w:rPr>
            </w:pPr>
          </w:p>
        </w:tc>
      </w:tr>
      <w:tr w:rsidR="00703C00" w14:paraId="12B73010" w14:textId="77777777">
        <w:trPr>
          <w:hidden/>
        </w:trPr>
        <w:tc>
          <w:tcPr>
            <w:tcW w:w="0" w:type="auto"/>
            <w:gridSpan w:val="3"/>
            <w:shd w:val="clear" w:color="auto" w:fill="auto"/>
            <w:vAlign w:val="bottom"/>
          </w:tcPr>
          <w:p w14:paraId="12B7300C" w14:textId="77777777" w:rsidR="00703C00" w:rsidRDefault="00703C00">
            <w:pPr>
              <w:rPr>
                <w:rFonts w:ascii="宋体"/>
                <w:vanish/>
              </w:rPr>
            </w:pPr>
          </w:p>
        </w:tc>
        <w:tc>
          <w:tcPr>
            <w:tcW w:w="0" w:type="auto"/>
            <w:gridSpan w:val="3"/>
            <w:shd w:val="clear" w:color="auto" w:fill="auto"/>
            <w:vAlign w:val="bottom"/>
          </w:tcPr>
          <w:p w14:paraId="12B7300D" w14:textId="77777777" w:rsidR="00703C00" w:rsidRDefault="00703C00">
            <w:pPr>
              <w:rPr>
                <w:rFonts w:ascii="宋体"/>
                <w:vanish/>
              </w:rPr>
            </w:pPr>
          </w:p>
        </w:tc>
        <w:tc>
          <w:tcPr>
            <w:tcW w:w="0" w:type="auto"/>
            <w:gridSpan w:val="3"/>
            <w:shd w:val="clear" w:color="auto" w:fill="auto"/>
            <w:vAlign w:val="bottom"/>
          </w:tcPr>
          <w:p w14:paraId="12B7300E" w14:textId="77777777" w:rsidR="00703C00" w:rsidRDefault="00703C00">
            <w:pPr>
              <w:rPr>
                <w:rFonts w:ascii="宋体"/>
                <w:vanish/>
              </w:rPr>
            </w:pPr>
          </w:p>
        </w:tc>
        <w:tc>
          <w:tcPr>
            <w:tcW w:w="0" w:type="auto"/>
            <w:gridSpan w:val="3"/>
            <w:shd w:val="clear" w:color="auto" w:fill="auto"/>
            <w:vAlign w:val="bottom"/>
          </w:tcPr>
          <w:p w14:paraId="12B7300F" w14:textId="77777777" w:rsidR="00703C00" w:rsidRDefault="00703C00">
            <w:pPr>
              <w:rPr>
                <w:rFonts w:ascii="宋体"/>
                <w:vanish/>
              </w:rPr>
            </w:pPr>
          </w:p>
        </w:tc>
      </w:tr>
      <w:tr w:rsidR="00703C00" w14:paraId="12B73015" w14:textId="77777777">
        <w:trPr>
          <w:hidden/>
        </w:trPr>
        <w:tc>
          <w:tcPr>
            <w:tcW w:w="0" w:type="auto"/>
            <w:gridSpan w:val="3"/>
            <w:shd w:val="clear" w:color="auto" w:fill="auto"/>
            <w:vAlign w:val="bottom"/>
          </w:tcPr>
          <w:p w14:paraId="12B73011" w14:textId="77777777" w:rsidR="00703C00" w:rsidRDefault="00703C00">
            <w:pPr>
              <w:rPr>
                <w:rFonts w:ascii="宋体"/>
                <w:vanish/>
              </w:rPr>
            </w:pPr>
          </w:p>
        </w:tc>
        <w:tc>
          <w:tcPr>
            <w:tcW w:w="0" w:type="auto"/>
            <w:gridSpan w:val="3"/>
            <w:shd w:val="clear" w:color="auto" w:fill="auto"/>
            <w:vAlign w:val="bottom"/>
          </w:tcPr>
          <w:p w14:paraId="12B73012" w14:textId="77777777" w:rsidR="00703C00" w:rsidRDefault="00703C00">
            <w:pPr>
              <w:rPr>
                <w:rFonts w:ascii="宋体"/>
                <w:vanish/>
              </w:rPr>
            </w:pPr>
          </w:p>
        </w:tc>
        <w:tc>
          <w:tcPr>
            <w:tcW w:w="0" w:type="auto"/>
            <w:gridSpan w:val="3"/>
            <w:shd w:val="clear" w:color="auto" w:fill="auto"/>
            <w:vAlign w:val="bottom"/>
          </w:tcPr>
          <w:p w14:paraId="12B73013" w14:textId="77777777" w:rsidR="00703C00" w:rsidRDefault="00703C00">
            <w:pPr>
              <w:rPr>
                <w:rFonts w:ascii="宋体"/>
                <w:vanish/>
              </w:rPr>
            </w:pPr>
          </w:p>
        </w:tc>
        <w:tc>
          <w:tcPr>
            <w:tcW w:w="0" w:type="auto"/>
            <w:gridSpan w:val="3"/>
            <w:shd w:val="clear" w:color="auto" w:fill="auto"/>
            <w:vAlign w:val="bottom"/>
          </w:tcPr>
          <w:p w14:paraId="12B73014" w14:textId="77777777" w:rsidR="00703C00" w:rsidRDefault="00703C00">
            <w:pPr>
              <w:rPr>
                <w:rFonts w:ascii="宋体"/>
                <w:vanish/>
              </w:rPr>
            </w:pPr>
          </w:p>
        </w:tc>
      </w:tr>
      <w:tr w:rsidR="00703C00" w14:paraId="12B7301A" w14:textId="77777777">
        <w:trPr>
          <w:hidden/>
        </w:trPr>
        <w:tc>
          <w:tcPr>
            <w:tcW w:w="0" w:type="auto"/>
            <w:gridSpan w:val="3"/>
            <w:shd w:val="clear" w:color="auto" w:fill="auto"/>
            <w:vAlign w:val="bottom"/>
          </w:tcPr>
          <w:p w14:paraId="12B73016" w14:textId="77777777" w:rsidR="00703C00" w:rsidRDefault="00703C00">
            <w:pPr>
              <w:rPr>
                <w:rFonts w:ascii="宋体"/>
                <w:vanish/>
              </w:rPr>
            </w:pPr>
          </w:p>
        </w:tc>
        <w:tc>
          <w:tcPr>
            <w:tcW w:w="0" w:type="auto"/>
            <w:gridSpan w:val="3"/>
            <w:shd w:val="clear" w:color="auto" w:fill="auto"/>
            <w:vAlign w:val="bottom"/>
          </w:tcPr>
          <w:p w14:paraId="12B73017" w14:textId="77777777" w:rsidR="00703C00" w:rsidRDefault="00703C00">
            <w:pPr>
              <w:rPr>
                <w:rFonts w:ascii="宋体"/>
                <w:vanish/>
              </w:rPr>
            </w:pPr>
          </w:p>
        </w:tc>
        <w:tc>
          <w:tcPr>
            <w:tcW w:w="0" w:type="auto"/>
            <w:gridSpan w:val="3"/>
            <w:shd w:val="clear" w:color="auto" w:fill="auto"/>
            <w:vAlign w:val="bottom"/>
          </w:tcPr>
          <w:p w14:paraId="12B73018" w14:textId="77777777" w:rsidR="00703C00" w:rsidRDefault="00703C00">
            <w:pPr>
              <w:rPr>
                <w:rFonts w:ascii="宋体"/>
                <w:vanish/>
              </w:rPr>
            </w:pPr>
          </w:p>
        </w:tc>
        <w:tc>
          <w:tcPr>
            <w:tcW w:w="0" w:type="auto"/>
            <w:gridSpan w:val="3"/>
            <w:shd w:val="clear" w:color="auto" w:fill="auto"/>
            <w:vAlign w:val="bottom"/>
          </w:tcPr>
          <w:p w14:paraId="12B73019" w14:textId="77777777" w:rsidR="00703C00" w:rsidRDefault="00703C00">
            <w:pPr>
              <w:rPr>
                <w:rFonts w:ascii="宋体"/>
                <w:vanish/>
              </w:rPr>
            </w:pPr>
          </w:p>
        </w:tc>
      </w:tr>
      <w:tr w:rsidR="00703C00" w14:paraId="12B73021" w14:textId="77777777">
        <w:tc>
          <w:tcPr>
            <w:tcW w:w="0" w:type="auto"/>
            <w:gridSpan w:val="3"/>
            <w:shd w:val="clear" w:color="auto" w:fill="FFFFFF"/>
            <w:tcMar>
              <w:top w:w="40" w:type="dxa"/>
              <w:left w:w="20" w:type="dxa"/>
              <w:bottom w:w="40" w:type="dxa"/>
              <w:right w:w="20" w:type="dxa"/>
            </w:tcMar>
            <w:vAlign w:val="bottom"/>
          </w:tcPr>
          <w:p w14:paraId="12B7301B" w14:textId="77777777" w:rsidR="00703C00" w:rsidRDefault="00DA3F08">
            <w:pPr>
              <w:textAlignment w:val="bottom"/>
            </w:pPr>
            <w:r>
              <w:rPr>
                <w:rFonts w:ascii="sans-serif" w:eastAsia="sans-serif" w:hAnsi="sans-serif" w:cs="sans-serif"/>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12B7301C" w14:textId="77777777" w:rsidR="00703C00" w:rsidRDefault="00DA3F08">
            <w:pPr>
              <w:jc w:val="right"/>
              <w:textAlignment w:val="bottom"/>
            </w:pPr>
            <w:r>
              <w:rPr>
                <w:rFonts w:ascii="sans-serif" w:eastAsia="sans-serif" w:hAnsi="sans-serif" w:cs="sans-serif"/>
                <w:color w:val="000000"/>
                <w:sz w:val="20"/>
                <w:szCs w:val="20"/>
              </w:rPr>
              <w:t>126 </w:t>
            </w:r>
          </w:p>
        </w:tc>
        <w:tc>
          <w:tcPr>
            <w:tcW w:w="0" w:type="auto"/>
            <w:shd w:val="clear" w:color="auto" w:fill="FFFFFF"/>
            <w:tcMar>
              <w:top w:w="40" w:type="dxa"/>
              <w:left w:w="0" w:type="dxa"/>
              <w:bottom w:w="40" w:type="dxa"/>
              <w:right w:w="20" w:type="dxa"/>
            </w:tcMar>
            <w:vAlign w:val="bottom"/>
          </w:tcPr>
          <w:p w14:paraId="12B7301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01E"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01F" w14:textId="77777777" w:rsidR="00703C00" w:rsidRDefault="00DA3F08">
            <w:pPr>
              <w:jc w:val="right"/>
              <w:textAlignment w:val="bottom"/>
            </w:pPr>
            <w:r>
              <w:rPr>
                <w:rFonts w:ascii="sans-serif" w:eastAsia="sans-serif" w:hAnsi="sans-serif" w:cs="sans-serif"/>
                <w:color w:val="000000"/>
                <w:sz w:val="20"/>
                <w:szCs w:val="20"/>
              </w:rPr>
              <w:t>135 </w:t>
            </w:r>
          </w:p>
        </w:tc>
        <w:tc>
          <w:tcPr>
            <w:tcW w:w="0" w:type="auto"/>
            <w:shd w:val="clear" w:color="auto" w:fill="FFFFFF"/>
            <w:tcMar>
              <w:top w:w="40" w:type="dxa"/>
              <w:left w:w="0" w:type="dxa"/>
              <w:bottom w:w="40" w:type="dxa"/>
              <w:right w:w="20" w:type="dxa"/>
            </w:tcMar>
            <w:vAlign w:val="bottom"/>
          </w:tcPr>
          <w:p w14:paraId="12B73020" w14:textId="77777777" w:rsidR="00703C00" w:rsidRDefault="00703C00">
            <w:pPr>
              <w:jc w:val="right"/>
              <w:rPr>
                <w:rFonts w:ascii="宋体"/>
              </w:rPr>
            </w:pPr>
          </w:p>
        </w:tc>
      </w:tr>
      <w:tr w:rsidR="00703C00" w14:paraId="12B7302A" w14:textId="77777777">
        <w:tc>
          <w:tcPr>
            <w:tcW w:w="0" w:type="auto"/>
            <w:gridSpan w:val="3"/>
            <w:shd w:val="clear" w:color="auto" w:fill="E2EFD9"/>
            <w:tcMar>
              <w:top w:w="40" w:type="dxa"/>
              <w:left w:w="380" w:type="dxa"/>
              <w:bottom w:w="40" w:type="dxa"/>
              <w:right w:w="20" w:type="dxa"/>
            </w:tcMar>
            <w:vAlign w:val="bottom"/>
          </w:tcPr>
          <w:p w14:paraId="12B73022" w14:textId="77777777" w:rsidR="00703C00" w:rsidRDefault="00DA3F08">
            <w:pPr>
              <w:textAlignment w:val="bottom"/>
            </w:pPr>
            <w:r>
              <w:rPr>
                <w:rFonts w:ascii="sans-serif" w:eastAsia="sans-serif" w:hAnsi="sans-serif" w:cs="sans-serif"/>
                <w:color w:val="000000"/>
                <w:sz w:val="20"/>
                <w:szCs w:val="20"/>
              </w:rPr>
              <w:t>Total other long-term liabilities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3023"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3024" w14:textId="77777777" w:rsidR="00703C00" w:rsidRDefault="00DA3F08">
            <w:pPr>
              <w:jc w:val="right"/>
              <w:textAlignment w:val="bottom"/>
            </w:pPr>
            <w:r>
              <w:rPr>
                <w:rFonts w:ascii="sans-serif" w:eastAsia="sans-serif" w:hAnsi="sans-serif" w:cs="sans-serif"/>
                <w:color w:val="000000"/>
                <w:sz w:val="20"/>
                <w:szCs w:val="20"/>
              </w:rPr>
              <w:t>1,553 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3025"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026"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3027"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3028" w14:textId="77777777" w:rsidR="00703C00" w:rsidRDefault="00DA3F08">
            <w:pPr>
              <w:jc w:val="right"/>
              <w:textAlignment w:val="bottom"/>
            </w:pPr>
            <w:r>
              <w:rPr>
                <w:rFonts w:ascii="sans-serif" w:eastAsia="sans-serif" w:hAnsi="sans-serif" w:cs="sans-serif"/>
                <w:color w:val="000000"/>
                <w:sz w:val="20"/>
                <w:szCs w:val="20"/>
              </w:rPr>
              <w:t>1,375 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3029" w14:textId="77777777" w:rsidR="00703C00" w:rsidRDefault="00703C00">
            <w:pPr>
              <w:jc w:val="right"/>
              <w:rPr>
                <w:rFonts w:ascii="宋体"/>
              </w:rPr>
            </w:pPr>
          </w:p>
        </w:tc>
      </w:tr>
    </w:tbl>
    <w:p w14:paraId="12B7302B" w14:textId="77777777" w:rsidR="00703C00" w:rsidRDefault="00DA3F08">
      <w:pPr>
        <w:pBdr>
          <w:left w:val="none" w:sz="0" w:space="0" w:color="auto"/>
        </w:pBdr>
        <w:ind w:hanging="360"/>
        <w:jc w:val="both"/>
      </w:pPr>
      <w:r>
        <w:rPr>
          <w:rFonts w:ascii="sans-serif" w:eastAsia="sans-serif" w:hAnsi="sans-serif" w:cs="sans-serif"/>
          <w:color w:val="000000"/>
          <w:sz w:val="16"/>
          <w:szCs w:val="16"/>
        </w:rPr>
        <w:t xml:space="preserve">(1)As of </w:t>
      </w:r>
      <w:r>
        <w:rPr>
          <w:rFonts w:ascii="sans-serif" w:eastAsia="sans-serif" w:hAnsi="sans-serif" w:cs="sans-serif"/>
          <w:color w:val="000000"/>
          <w:sz w:val="16"/>
          <w:szCs w:val="16"/>
        </w:rPr>
        <w:t>January 30, 2022, income tax payable represents the long-term portion of the one-time transition tax payable of $251 million, long-term portion of the unrecognized tax benefits of $670 million, and related interest and penalties of $59 million.</w:t>
      </w:r>
    </w:p>
    <w:p w14:paraId="12B7302C" w14:textId="77777777" w:rsidR="00703C00" w:rsidRDefault="00DA3F08">
      <w:pPr>
        <w:pBdr>
          <w:left w:val="none" w:sz="0" w:space="0" w:color="auto"/>
        </w:pBdr>
        <w:ind w:hanging="360"/>
      </w:pPr>
      <w:r>
        <w:rPr>
          <w:rFonts w:ascii="sans-serif" w:eastAsia="sans-serif" w:hAnsi="sans-serif" w:cs="sans-serif"/>
          <w:color w:val="000000"/>
          <w:sz w:val="16"/>
          <w:szCs w:val="16"/>
        </w:rPr>
        <w:t>(2)Deferred revenue primarily includes deferrals related to support for hardware and software.</w:t>
      </w:r>
    </w:p>
    <w:p w14:paraId="12B7302D" w14:textId="77777777" w:rsidR="00703C00" w:rsidRDefault="00DA3F08">
      <w:pPr>
        <w:spacing w:before="240" w:after="120"/>
        <w:jc w:val="both"/>
      </w:pPr>
      <w:r>
        <w:rPr>
          <w:rFonts w:ascii="sans-serif" w:eastAsia="sans-serif" w:hAnsi="sans-serif" w:cs="sans-serif"/>
          <w:b/>
          <w:bCs/>
          <w:color w:val="76B900"/>
          <w:sz w:val="22"/>
          <w:szCs w:val="22"/>
        </w:rPr>
        <w:t>Deferred Revenue</w:t>
      </w:r>
    </w:p>
    <w:p w14:paraId="12B7302E" w14:textId="77777777" w:rsidR="00703C00" w:rsidRDefault="00DA3F08">
      <w:pPr>
        <w:spacing w:after="60"/>
        <w:jc w:val="both"/>
      </w:pPr>
      <w:r>
        <w:rPr>
          <w:rFonts w:ascii="sans-serif" w:eastAsia="sans-serif" w:hAnsi="sans-serif" w:cs="sans-serif"/>
          <w:color w:val="000000"/>
          <w:sz w:val="20"/>
          <w:szCs w:val="20"/>
        </w:rPr>
        <w:t>The following table shows the changes in deferred revenue during fiscal years 2022 and 2021.</w:t>
      </w:r>
    </w:p>
    <w:tbl>
      <w:tblPr>
        <w:tblW w:w="4993" w:type="pct"/>
        <w:tblCellMar>
          <w:top w:w="15" w:type="dxa"/>
          <w:left w:w="15" w:type="dxa"/>
          <w:bottom w:w="15" w:type="dxa"/>
          <w:right w:w="15" w:type="dxa"/>
        </w:tblCellMar>
        <w:tblLook w:val="04A0" w:firstRow="1" w:lastRow="0" w:firstColumn="1" w:lastColumn="0" w:noHBand="0" w:noVBand="1"/>
      </w:tblPr>
      <w:tblGrid>
        <w:gridCol w:w="39"/>
        <w:gridCol w:w="5910"/>
        <w:gridCol w:w="37"/>
        <w:gridCol w:w="123"/>
        <w:gridCol w:w="974"/>
        <w:gridCol w:w="36"/>
        <w:gridCol w:w="36"/>
        <w:gridCol w:w="36"/>
        <w:gridCol w:w="36"/>
        <w:gridCol w:w="123"/>
        <w:gridCol w:w="938"/>
        <w:gridCol w:w="36"/>
      </w:tblGrid>
      <w:tr w:rsidR="00703C00" w14:paraId="12B7303B" w14:textId="77777777">
        <w:tc>
          <w:tcPr>
            <w:tcW w:w="50" w:type="pct"/>
            <w:shd w:val="clear" w:color="auto" w:fill="auto"/>
            <w:vAlign w:val="bottom"/>
          </w:tcPr>
          <w:p w14:paraId="12B7302F" w14:textId="77777777" w:rsidR="00703C00" w:rsidRDefault="00703C00">
            <w:pPr>
              <w:rPr>
                <w:rFonts w:ascii="宋体"/>
              </w:rPr>
            </w:pPr>
          </w:p>
        </w:tc>
        <w:tc>
          <w:tcPr>
            <w:tcW w:w="3575" w:type="pct"/>
            <w:shd w:val="clear" w:color="auto" w:fill="auto"/>
            <w:vAlign w:val="bottom"/>
          </w:tcPr>
          <w:p w14:paraId="12B73030" w14:textId="77777777" w:rsidR="00703C00" w:rsidRDefault="00703C00">
            <w:pPr>
              <w:rPr>
                <w:rFonts w:ascii="宋体"/>
              </w:rPr>
            </w:pPr>
          </w:p>
        </w:tc>
        <w:tc>
          <w:tcPr>
            <w:tcW w:w="5" w:type="pct"/>
            <w:shd w:val="clear" w:color="auto" w:fill="auto"/>
            <w:vAlign w:val="bottom"/>
          </w:tcPr>
          <w:p w14:paraId="12B73031" w14:textId="77777777" w:rsidR="00703C00" w:rsidRDefault="00703C00">
            <w:pPr>
              <w:rPr>
                <w:rFonts w:ascii="宋体"/>
              </w:rPr>
            </w:pPr>
          </w:p>
        </w:tc>
        <w:tc>
          <w:tcPr>
            <w:tcW w:w="50" w:type="pct"/>
            <w:shd w:val="clear" w:color="auto" w:fill="auto"/>
            <w:vAlign w:val="bottom"/>
          </w:tcPr>
          <w:p w14:paraId="12B73032" w14:textId="77777777" w:rsidR="00703C00" w:rsidRDefault="00703C00">
            <w:pPr>
              <w:rPr>
                <w:rFonts w:ascii="宋体"/>
              </w:rPr>
            </w:pPr>
          </w:p>
        </w:tc>
        <w:tc>
          <w:tcPr>
            <w:tcW w:w="611" w:type="pct"/>
            <w:shd w:val="clear" w:color="auto" w:fill="auto"/>
            <w:vAlign w:val="bottom"/>
          </w:tcPr>
          <w:p w14:paraId="12B73033" w14:textId="77777777" w:rsidR="00703C00" w:rsidRDefault="00703C00">
            <w:pPr>
              <w:rPr>
                <w:rFonts w:ascii="宋体"/>
              </w:rPr>
            </w:pPr>
          </w:p>
        </w:tc>
        <w:tc>
          <w:tcPr>
            <w:tcW w:w="5" w:type="pct"/>
            <w:shd w:val="clear" w:color="auto" w:fill="auto"/>
            <w:vAlign w:val="bottom"/>
          </w:tcPr>
          <w:p w14:paraId="12B73034" w14:textId="77777777" w:rsidR="00703C00" w:rsidRDefault="00703C00">
            <w:pPr>
              <w:rPr>
                <w:rFonts w:ascii="宋体"/>
              </w:rPr>
            </w:pPr>
          </w:p>
        </w:tc>
        <w:tc>
          <w:tcPr>
            <w:tcW w:w="5" w:type="pct"/>
            <w:shd w:val="clear" w:color="auto" w:fill="auto"/>
            <w:vAlign w:val="bottom"/>
          </w:tcPr>
          <w:p w14:paraId="12B73035" w14:textId="77777777" w:rsidR="00703C00" w:rsidRDefault="00703C00">
            <w:pPr>
              <w:rPr>
                <w:rFonts w:ascii="宋体"/>
              </w:rPr>
            </w:pPr>
          </w:p>
        </w:tc>
        <w:tc>
          <w:tcPr>
            <w:tcW w:w="26" w:type="pct"/>
            <w:shd w:val="clear" w:color="auto" w:fill="auto"/>
            <w:vAlign w:val="bottom"/>
          </w:tcPr>
          <w:p w14:paraId="12B73036" w14:textId="77777777" w:rsidR="00703C00" w:rsidRDefault="00703C00">
            <w:pPr>
              <w:rPr>
                <w:rFonts w:ascii="宋体"/>
              </w:rPr>
            </w:pPr>
          </w:p>
        </w:tc>
        <w:tc>
          <w:tcPr>
            <w:tcW w:w="5" w:type="pct"/>
            <w:shd w:val="clear" w:color="auto" w:fill="auto"/>
            <w:vAlign w:val="bottom"/>
          </w:tcPr>
          <w:p w14:paraId="12B73037" w14:textId="77777777" w:rsidR="00703C00" w:rsidRDefault="00703C00">
            <w:pPr>
              <w:rPr>
                <w:rFonts w:ascii="宋体"/>
              </w:rPr>
            </w:pPr>
          </w:p>
        </w:tc>
        <w:tc>
          <w:tcPr>
            <w:tcW w:w="50" w:type="pct"/>
            <w:shd w:val="clear" w:color="auto" w:fill="auto"/>
            <w:vAlign w:val="bottom"/>
          </w:tcPr>
          <w:p w14:paraId="12B73038" w14:textId="77777777" w:rsidR="00703C00" w:rsidRDefault="00703C00">
            <w:pPr>
              <w:rPr>
                <w:rFonts w:ascii="宋体"/>
              </w:rPr>
            </w:pPr>
          </w:p>
        </w:tc>
        <w:tc>
          <w:tcPr>
            <w:tcW w:w="611" w:type="pct"/>
            <w:shd w:val="clear" w:color="auto" w:fill="auto"/>
            <w:vAlign w:val="bottom"/>
          </w:tcPr>
          <w:p w14:paraId="12B73039" w14:textId="77777777" w:rsidR="00703C00" w:rsidRDefault="00703C00">
            <w:pPr>
              <w:rPr>
                <w:rFonts w:ascii="宋体"/>
              </w:rPr>
            </w:pPr>
          </w:p>
        </w:tc>
        <w:tc>
          <w:tcPr>
            <w:tcW w:w="5" w:type="pct"/>
            <w:shd w:val="clear" w:color="auto" w:fill="auto"/>
            <w:vAlign w:val="bottom"/>
          </w:tcPr>
          <w:p w14:paraId="12B7303A" w14:textId="77777777" w:rsidR="00703C00" w:rsidRDefault="00703C00">
            <w:pPr>
              <w:rPr>
                <w:rFonts w:ascii="宋体"/>
              </w:rPr>
            </w:pPr>
          </w:p>
        </w:tc>
      </w:tr>
      <w:tr w:rsidR="00703C00" w14:paraId="12B73040" w14:textId="77777777">
        <w:tc>
          <w:tcPr>
            <w:tcW w:w="0" w:type="auto"/>
            <w:gridSpan w:val="3"/>
            <w:shd w:val="clear" w:color="auto" w:fill="auto"/>
            <w:tcMar>
              <w:top w:w="40" w:type="dxa"/>
              <w:left w:w="20" w:type="dxa"/>
              <w:bottom w:w="40" w:type="dxa"/>
              <w:right w:w="20" w:type="dxa"/>
            </w:tcMar>
            <w:vAlign w:val="bottom"/>
          </w:tcPr>
          <w:p w14:paraId="12B7303C"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303D"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shd w:val="clear" w:color="auto" w:fill="auto"/>
            <w:tcMar>
              <w:top w:w="0" w:type="dxa"/>
              <w:left w:w="20" w:type="dxa"/>
              <w:bottom w:w="0" w:type="dxa"/>
              <w:right w:w="20" w:type="dxa"/>
            </w:tcMar>
            <w:vAlign w:val="bottom"/>
          </w:tcPr>
          <w:p w14:paraId="12B7303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03F"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r>
            <w:r>
              <w:rPr>
                <w:rFonts w:ascii="sans-serif" w:eastAsia="sans-serif" w:hAnsi="sans-serif" w:cs="sans-serif"/>
                <w:b/>
                <w:bCs/>
                <w:color w:val="000000"/>
                <w:sz w:val="20"/>
                <w:szCs w:val="20"/>
              </w:rPr>
              <w:t>2021</w:t>
            </w:r>
          </w:p>
        </w:tc>
      </w:tr>
      <w:tr w:rsidR="00703C00" w14:paraId="12B73045" w14:textId="77777777">
        <w:trPr>
          <w:trHeight w:val="60"/>
        </w:trPr>
        <w:tc>
          <w:tcPr>
            <w:tcW w:w="0" w:type="auto"/>
            <w:gridSpan w:val="3"/>
            <w:shd w:val="clear" w:color="auto" w:fill="auto"/>
            <w:tcMar>
              <w:top w:w="0" w:type="dxa"/>
              <w:left w:w="20" w:type="dxa"/>
              <w:bottom w:w="0" w:type="dxa"/>
              <w:right w:w="20" w:type="dxa"/>
            </w:tcMar>
            <w:vAlign w:val="bottom"/>
          </w:tcPr>
          <w:p w14:paraId="12B73041"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042"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043"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044" w14:textId="77777777" w:rsidR="00703C00" w:rsidRDefault="00703C00">
            <w:pPr>
              <w:rPr>
                <w:rFonts w:ascii="宋体"/>
              </w:rPr>
            </w:pPr>
          </w:p>
        </w:tc>
      </w:tr>
      <w:tr w:rsidR="00703C00" w14:paraId="12B73048" w14:textId="77777777">
        <w:tc>
          <w:tcPr>
            <w:tcW w:w="0" w:type="auto"/>
            <w:gridSpan w:val="3"/>
            <w:shd w:val="clear" w:color="auto" w:fill="auto"/>
            <w:tcMar>
              <w:top w:w="0" w:type="dxa"/>
              <w:left w:w="20" w:type="dxa"/>
              <w:bottom w:w="0" w:type="dxa"/>
              <w:right w:w="20" w:type="dxa"/>
            </w:tcMar>
            <w:vAlign w:val="bottom"/>
          </w:tcPr>
          <w:p w14:paraId="12B73046" w14:textId="77777777" w:rsidR="00703C00" w:rsidRDefault="00703C00">
            <w:pPr>
              <w:rPr>
                <w:rFonts w:ascii="宋体"/>
              </w:rPr>
            </w:pPr>
          </w:p>
        </w:tc>
        <w:tc>
          <w:tcPr>
            <w:tcW w:w="0" w:type="auto"/>
            <w:gridSpan w:val="9"/>
            <w:shd w:val="clear" w:color="auto" w:fill="auto"/>
            <w:tcMar>
              <w:top w:w="40" w:type="dxa"/>
              <w:left w:w="20" w:type="dxa"/>
              <w:bottom w:w="40" w:type="dxa"/>
              <w:right w:w="20" w:type="dxa"/>
            </w:tcMar>
            <w:vAlign w:val="bottom"/>
          </w:tcPr>
          <w:p w14:paraId="12B73047"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3051" w14:textId="77777777">
        <w:tc>
          <w:tcPr>
            <w:tcW w:w="0" w:type="auto"/>
            <w:gridSpan w:val="3"/>
            <w:shd w:val="clear" w:color="auto" w:fill="E2EFD9"/>
            <w:tcMar>
              <w:top w:w="40" w:type="dxa"/>
              <w:left w:w="20" w:type="dxa"/>
              <w:bottom w:w="40" w:type="dxa"/>
              <w:right w:w="20" w:type="dxa"/>
            </w:tcMar>
            <w:vAlign w:val="bottom"/>
          </w:tcPr>
          <w:p w14:paraId="12B73049" w14:textId="77777777" w:rsidR="00703C00" w:rsidRDefault="00DA3F08">
            <w:pPr>
              <w:textAlignment w:val="bottom"/>
            </w:pPr>
            <w:r>
              <w:rPr>
                <w:rFonts w:ascii="sans-serif" w:eastAsia="sans-serif" w:hAnsi="sans-serif" w:cs="sans-serif"/>
                <w:color w:val="000000"/>
                <w:sz w:val="20"/>
                <w:szCs w:val="20"/>
              </w:rPr>
              <w:t>Balance at beginning of period</w:t>
            </w:r>
          </w:p>
        </w:tc>
        <w:tc>
          <w:tcPr>
            <w:tcW w:w="0" w:type="auto"/>
            <w:shd w:val="clear" w:color="auto" w:fill="E2EFD9"/>
            <w:tcMar>
              <w:top w:w="40" w:type="dxa"/>
              <w:left w:w="20" w:type="dxa"/>
              <w:bottom w:w="40" w:type="dxa"/>
              <w:right w:w="0" w:type="dxa"/>
            </w:tcMar>
            <w:vAlign w:val="bottom"/>
          </w:tcPr>
          <w:p w14:paraId="12B7304A"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04B" w14:textId="77777777" w:rsidR="00703C00" w:rsidRDefault="00DA3F08">
            <w:pPr>
              <w:jc w:val="right"/>
              <w:textAlignment w:val="bottom"/>
            </w:pPr>
            <w:r>
              <w:rPr>
                <w:rFonts w:ascii="sans-serif" w:eastAsia="sans-serif" w:hAnsi="sans-serif" w:cs="sans-serif"/>
                <w:color w:val="000000"/>
                <w:sz w:val="20"/>
                <w:szCs w:val="20"/>
              </w:rPr>
              <w:t>451 </w:t>
            </w:r>
          </w:p>
        </w:tc>
        <w:tc>
          <w:tcPr>
            <w:tcW w:w="0" w:type="auto"/>
            <w:shd w:val="clear" w:color="auto" w:fill="E2EFD9"/>
            <w:tcMar>
              <w:top w:w="40" w:type="dxa"/>
              <w:left w:w="0" w:type="dxa"/>
              <w:bottom w:w="40" w:type="dxa"/>
              <w:right w:w="20" w:type="dxa"/>
            </w:tcMar>
            <w:vAlign w:val="bottom"/>
          </w:tcPr>
          <w:p w14:paraId="12B7304C"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04D"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04E"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04F" w14:textId="77777777" w:rsidR="00703C00" w:rsidRDefault="00DA3F08">
            <w:pPr>
              <w:jc w:val="right"/>
              <w:textAlignment w:val="bottom"/>
            </w:pPr>
            <w:r>
              <w:rPr>
                <w:rFonts w:ascii="sans-serif" w:eastAsia="sans-serif" w:hAnsi="sans-serif" w:cs="sans-serif"/>
                <w:color w:val="000000"/>
                <w:sz w:val="20"/>
                <w:szCs w:val="20"/>
              </w:rPr>
              <w:t>201 </w:t>
            </w:r>
          </w:p>
        </w:tc>
        <w:tc>
          <w:tcPr>
            <w:tcW w:w="0" w:type="auto"/>
            <w:shd w:val="clear" w:color="auto" w:fill="E2EFD9"/>
            <w:tcMar>
              <w:top w:w="40" w:type="dxa"/>
              <w:left w:w="0" w:type="dxa"/>
              <w:bottom w:w="40" w:type="dxa"/>
              <w:right w:w="20" w:type="dxa"/>
            </w:tcMar>
            <w:vAlign w:val="bottom"/>
          </w:tcPr>
          <w:p w14:paraId="12B73050" w14:textId="77777777" w:rsidR="00703C00" w:rsidRDefault="00703C00">
            <w:pPr>
              <w:jc w:val="right"/>
              <w:rPr>
                <w:rFonts w:ascii="宋体"/>
              </w:rPr>
            </w:pPr>
          </w:p>
        </w:tc>
      </w:tr>
      <w:tr w:rsidR="00703C00" w14:paraId="12B73058" w14:textId="77777777">
        <w:tc>
          <w:tcPr>
            <w:tcW w:w="0" w:type="auto"/>
            <w:gridSpan w:val="3"/>
            <w:shd w:val="clear" w:color="auto" w:fill="FFFFFF"/>
            <w:tcMar>
              <w:top w:w="40" w:type="dxa"/>
              <w:left w:w="20" w:type="dxa"/>
              <w:bottom w:w="40" w:type="dxa"/>
              <w:right w:w="20" w:type="dxa"/>
            </w:tcMar>
            <w:vAlign w:val="bottom"/>
          </w:tcPr>
          <w:p w14:paraId="12B73052" w14:textId="77777777" w:rsidR="00703C00" w:rsidRDefault="00DA3F08">
            <w:pPr>
              <w:textAlignment w:val="bottom"/>
            </w:pPr>
            <w:r>
              <w:rPr>
                <w:rFonts w:ascii="sans-serif" w:eastAsia="sans-serif" w:hAnsi="sans-serif" w:cs="sans-serif"/>
                <w:color w:val="000000"/>
                <w:sz w:val="20"/>
                <w:szCs w:val="20"/>
              </w:rPr>
              <w:t>Deferred revenue added during the period</w:t>
            </w:r>
          </w:p>
        </w:tc>
        <w:tc>
          <w:tcPr>
            <w:tcW w:w="0" w:type="auto"/>
            <w:gridSpan w:val="2"/>
            <w:shd w:val="clear" w:color="auto" w:fill="FFFFFF"/>
            <w:tcMar>
              <w:top w:w="40" w:type="dxa"/>
              <w:left w:w="20" w:type="dxa"/>
              <w:bottom w:w="40" w:type="dxa"/>
              <w:right w:w="0" w:type="dxa"/>
            </w:tcMar>
            <w:vAlign w:val="bottom"/>
          </w:tcPr>
          <w:p w14:paraId="12B73053" w14:textId="77777777" w:rsidR="00703C00" w:rsidRDefault="00DA3F08">
            <w:pPr>
              <w:jc w:val="right"/>
              <w:textAlignment w:val="bottom"/>
            </w:pPr>
            <w:r>
              <w:rPr>
                <w:rFonts w:ascii="sans-serif" w:eastAsia="sans-serif" w:hAnsi="sans-serif" w:cs="sans-serif"/>
                <w:color w:val="000000"/>
                <w:sz w:val="20"/>
                <w:szCs w:val="20"/>
              </w:rPr>
              <w:t>821 </w:t>
            </w:r>
          </w:p>
        </w:tc>
        <w:tc>
          <w:tcPr>
            <w:tcW w:w="0" w:type="auto"/>
            <w:shd w:val="clear" w:color="auto" w:fill="FFFFFF"/>
            <w:tcMar>
              <w:top w:w="40" w:type="dxa"/>
              <w:left w:w="0" w:type="dxa"/>
              <w:bottom w:w="40" w:type="dxa"/>
              <w:right w:w="20" w:type="dxa"/>
            </w:tcMar>
            <w:vAlign w:val="bottom"/>
          </w:tcPr>
          <w:p w14:paraId="12B7305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055"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056" w14:textId="77777777" w:rsidR="00703C00" w:rsidRDefault="00DA3F08">
            <w:pPr>
              <w:jc w:val="right"/>
              <w:textAlignment w:val="bottom"/>
            </w:pPr>
            <w:r>
              <w:rPr>
                <w:rFonts w:ascii="sans-serif" w:eastAsia="sans-serif" w:hAnsi="sans-serif" w:cs="sans-serif"/>
                <w:color w:val="000000"/>
                <w:sz w:val="20"/>
                <w:szCs w:val="20"/>
              </w:rPr>
              <w:t>536 </w:t>
            </w:r>
          </w:p>
        </w:tc>
        <w:tc>
          <w:tcPr>
            <w:tcW w:w="0" w:type="auto"/>
            <w:shd w:val="clear" w:color="auto" w:fill="FFFFFF"/>
            <w:tcMar>
              <w:top w:w="40" w:type="dxa"/>
              <w:left w:w="0" w:type="dxa"/>
              <w:bottom w:w="40" w:type="dxa"/>
              <w:right w:w="20" w:type="dxa"/>
            </w:tcMar>
            <w:vAlign w:val="bottom"/>
          </w:tcPr>
          <w:p w14:paraId="12B73057" w14:textId="77777777" w:rsidR="00703C00" w:rsidRDefault="00703C00">
            <w:pPr>
              <w:jc w:val="right"/>
              <w:rPr>
                <w:rFonts w:ascii="宋体"/>
              </w:rPr>
            </w:pPr>
          </w:p>
        </w:tc>
      </w:tr>
      <w:tr w:rsidR="00703C00" w14:paraId="12B7305F" w14:textId="77777777">
        <w:tc>
          <w:tcPr>
            <w:tcW w:w="0" w:type="auto"/>
            <w:gridSpan w:val="3"/>
            <w:shd w:val="clear" w:color="auto" w:fill="E2EFD9"/>
            <w:tcMar>
              <w:top w:w="40" w:type="dxa"/>
              <w:left w:w="20" w:type="dxa"/>
              <w:bottom w:w="40" w:type="dxa"/>
              <w:right w:w="20" w:type="dxa"/>
            </w:tcMar>
            <w:vAlign w:val="bottom"/>
          </w:tcPr>
          <w:p w14:paraId="12B73059" w14:textId="77777777" w:rsidR="00703C00" w:rsidRDefault="00DA3F08">
            <w:pPr>
              <w:textAlignment w:val="bottom"/>
            </w:pPr>
            <w:r>
              <w:rPr>
                <w:rFonts w:ascii="sans-serif" w:eastAsia="sans-serif" w:hAnsi="sans-serif" w:cs="sans-serif"/>
                <w:color w:val="000000"/>
                <w:sz w:val="20"/>
                <w:szCs w:val="20"/>
              </w:rPr>
              <w:t>Addition due to business combinations</w:t>
            </w:r>
          </w:p>
        </w:tc>
        <w:tc>
          <w:tcPr>
            <w:tcW w:w="0" w:type="auto"/>
            <w:gridSpan w:val="2"/>
            <w:shd w:val="clear" w:color="auto" w:fill="E2EFD9"/>
            <w:tcMar>
              <w:top w:w="40" w:type="dxa"/>
              <w:left w:w="20" w:type="dxa"/>
              <w:bottom w:w="40" w:type="dxa"/>
              <w:right w:w="0" w:type="dxa"/>
            </w:tcMar>
            <w:vAlign w:val="bottom"/>
          </w:tcPr>
          <w:p w14:paraId="12B7305A" w14:textId="77777777" w:rsidR="00703C00" w:rsidRDefault="00DA3F08">
            <w:pPr>
              <w:jc w:val="right"/>
              <w:textAlignment w:val="bottom"/>
            </w:pPr>
            <w:r>
              <w:rPr>
                <w:rFonts w:ascii="sans-serif" w:eastAsia="sans-serif" w:hAnsi="sans-serif" w:cs="sans-serif"/>
                <w:color w:val="000000"/>
                <w:sz w:val="20"/>
                <w:szCs w:val="20"/>
              </w:rPr>
              <w:t>8 </w:t>
            </w:r>
          </w:p>
        </w:tc>
        <w:tc>
          <w:tcPr>
            <w:tcW w:w="0" w:type="auto"/>
            <w:shd w:val="clear" w:color="auto" w:fill="E2EFD9"/>
            <w:tcMar>
              <w:top w:w="40" w:type="dxa"/>
              <w:left w:w="0" w:type="dxa"/>
              <w:bottom w:w="40" w:type="dxa"/>
              <w:right w:w="20" w:type="dxa"/>
            </w:tcMar>
            <w:vAlign w:val="bottom"/>
          </w:tcPr>
          <w:p w14:paraId="12B7305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05C"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05D" w14:textId="77777777" w:rsidR="00703C00" w:rsidRDefault="00DA3F08">
            <w:pPr>
              <w:jc w:val="right"/>
              <w:textAlignment w:val="bottom"/>
            </w:pPr>
            <w:r>
              <w:rPr>
                <w:rFonts w:ascii="sans-serif" w:eastAsia="sans-serif" w:hAnsi="sans-serif" w:cs="sans-serif"/>
                <w:color w:val="000000"/>
                <w:sz w:val="20"/>
                <w:szCs w:val="20"/>
              </w:rPr>
              <w:t>75 </w:t>
            </w:r>
          </w:p>
        </w:tc>
        <w:tc>
          <w:tcPr>
            <w:tcW w:w="0" w:type="auto"/>
            <w:shd w:val="clear" w:color="auto" w:fill="E2EFD9"/>
            <w:tcMar>
              <w:top w:w="40" w:type="dxa"/>
              <w:left w:w="0" w:type="dxa"/>
              <w:bottom w:w="40" w:type="dxa"/>
              <w:right w:w="20" w:type="dxa"/>
            </w:tcMar>
            <w:vAlign w:val="bottom"/>
          </w:tcPr>
          <w:p w14:paraId="12B7305E" w14:textId="77777777" w:rsidR="00703C00" w:rsidRDefault="00703C00">
            <w:pPr>
              <w:jc w:val="right"/>
              <w:rPr>
                <w:rFonts w:ascii="宋体"/>
              </w:rPr>
            </w:pPr>
          </w:p>
        </w:tc>
      </w:tr>
      <w:tr w:rsidR="00703C00" w14:paraId="12B73066" w14:textId="77777777">
        <w:tc>
          <w:tcPr>
            <w:tcW w:w="0" w:type="auto"/>
            <w:gridSpan w:val="3"/>
            <w:shd w:val="clear" w:color="auto" w:fill="FFFFFF"/>
            <w:tcMar>
              <w:top w:w="40" w:type="dxa"/>
              <w:left w:w="20" w:type="dxa"/>
              <w:bottom w:w="40" w:type="dxa"/>
              <w:right w:w="20" w:type="dxa"/>
            </w:tcMar>
            <w:vAlign w:val="bottom"/>
          </w:tcPr>
          <w:p w14:paraId="12B73060" w14:textId="77777777" w:rsidR="00703C00" w:rsidRDefault="00DA3F08">
            <w:pPr>
              <w:textAlignment w:val="bottom"/>
            </w:pPr>
            <w:r>
              <w:rPr>
                <w:rFonts w:ascii="sans-serif" w:eastAsia="sans-serif" w:hAnsi="sans-serif" w:cs="sans-serif"/>
                <w:color w:val="000000"/>
                <w:sz w:val="20"/>
                <w:szCs w:val="20"/>
              </w:rPr>
              <w:t>Revenue recognized during the period</w:t>
            </w:r>
          </w:p>
        </w:tc>
        <w:tc>
          <w:tcPr>
            <w:tcW w:w="0" w:type="auto"/>
            <w:gridSpan w:val="2"/>
            <w:shd w:val="clear" w:color="auto" w:fill="FFFFFF"/>
            <w:tcMar>
              <w:top w:w="40" w:type="dxa"/>
              <w:left w:w="20" w:type="dxa"/>
              <w:bottom w:w="40" w:type="dxa"/>
              <w:right w:w="0" w:type="dxa"/>
            </w:tcMar>
            <w:vAlign w:val="bottom"/>
          </w:tcPr>
          <w:p w14:paraId="12B73061" w14:textId="77777777" w:rsidR="00703C00" w:rsidRDefault="00DA3F08">
            <w:pPr>
              <w:jc w:val="right"/>
              <w:textAlignment w:val="bottom"/>
            </w:pPr>
            <w:r>
              <w:rPr>
                <w:rFonts w:ascii="sans-serif" w:eastAsia="sans-serif" w:hAnsi="sans-serif" w:cs="sans-serif"/>
                <w:color w:val="000000"/>
                <w:sz w:val="20"/>
                <w:szCs w:val="20"/>
              </w:rPr>
              <w:t>(778)</w:t>
            </w:r>
          </w:p>
        </w:tc>
        <w:tc>
          <w:tcPr>
            <w:tcW w:w="0" w:type="auto"/>
            <w:shd w:val="clear" w:color="auto" w:fill="FFFFFF"/>
            <w:tcMar>
              <w:top w:w="40" w:type="dxa"/>
              <w:left w:w="0" w:type="dxa"/>
              <w:bottom w:w="40" w:type="dxa"/>
              <w:right w:w="20" w:type="dxa"/>
            </w:tcMar>
            <w:vAlign w:val="bottom"/>
          </w:tcPr>
          <w:p w14:paraId="12B73062"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063"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064" w14:textId="77777777" w:rsidR="00703C00" w:rsidRDefault="00DA3F08">
            <w:pPr>
              <w:jc w:val="right"/>
              <w:textAlignment w:val="bottom"/>
            </w:pPr>
            <w:r>
              <w:rPr>
                <w:rFonts w:ascii="sans-serif" w:eastAsia="sans-serif" w:hAnsi="sans-serif" w:cs="sans-serif"/>
                <w:color w:val="000000"/>
                <w:sz w:val="20"/>
                <w:szCs w:val="20"/>
              </w:rPr>
              <w:t>(361)</w:t>
            </w:r>
          </w:p>
        </w:tc>
        <w:tc>
          <w:tcPr>
            <w:tcW w:w="0" w:type="auto"/>
            <w:shd w:val="clear" w:color="auto" w:fill="FFFFFF"/>
            <w:tcMar>
              <w:top w:w="40" w:type="dxa"/>
              <w:left w:w="0" w:type="dxa"/>
              <w:bottom w:w="40" w:type="dxa"/>
              <w:right w:w="20" w:type="dxa"/>
            </w:tcMar>
            <w:vAlign w:val="bottom"/>
          </w:tcPr>
          <w:p w14:paraId="12B73065" w14:textId="77777777" w:rsidR="00703C00" w:rsidRDefault="00703C00">
            <w:pPr>
              <w:jc w:val="right"/>
              <w:rPr>
                <w:rFonts w:ascii="宋体"/>
              </w:rPr>
            </w:pPr>
          </w:p>
        </w:tc>
      </w:tr>
      <w:tr w:rsidR="00703C00" w14:paraId="12B7306F" w14:textId="77777777">
        <w:tc>
          <w:tcPr>
            <w:tcW w:w="0" w:type="auto"/>
            <w:gridSpan w:val="3"/>
            <w:shd w:val="clear" w:color="auto" w:fill="E2EFD9"/>
            <w:tcMar>
              <w:top w:w="40" w:type="dxa"/>
              <w:left w:w="20" w:type="dxa"/>
              <w:bottom w:w="40" w:type="dxa"/>
              <w:right w:w="20" w:type="dxa"/>
            </w:tcMar>
            <w:vAlign w:val="bottom"/>
          </w:tcPr>
          <w:p w14:paraId="12B73067" w14:textId="77777777" w:rsidR="00703C00" w:rsidRDefault="00DA3F08">
            <w:pPr>
              <w:textAlignment w:val="bottom"/>
            </w:pPr>
            <w:r>
              <w:rPr>
                <w:rFonts w:ascii="sans-serif" w:eastAsia="sans-serif" w:hAnsi="sans-serif" w:cs="sans-serif"/>
                <w:color w:val="000000"/>
                <w:sz w:val="20"/>
                <w:szCs w:val="20"/>
              </w:rPr>
              <w:t xml:space="preserve">Balance at end of </w:t>
            </w:r>
            <w:r>
              <w:rPr>
                <w:rFonts w:ascii="sans-serif" w:eastAsia="sans-serif" w:hAnsi="sans-serif" w:cs="sans-serif"/>
                <w:color w:val="000000"/>
                <w:sz w:val="20"/>
                <w:szCs w:val="20"/>
              </w:rPr>
              <w:t>period</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3068"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3069" w14:textId="77777777" w:rsidR="00703C00" w:rsidRDefault="00DA3F08">
            <w:pPr>
              <w:jc w:val="right"/>
              <w:textAlignment w:val="bottom"/>
            </w:pPr>
            <w:r>
              <w:rPr>
                <w:rFonts w:ascii="sans-serif" w:eastAsia="sans-serif" w:hAnsi="sans-serif" w:cs="sans-serif"/>
                <w:color w:val="000000"/>
                <w:sz w:val="20"/>
                <w:szCs w:val="20"/>
              </w:rPr>
              <w:t>502 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306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06B"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306C"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306D" w14:textId="77777777" w:rsidR="00703C00" w:rsidRDefault="00DA3F08">
            <w:pPr>
              <w:jc w:val="right"/>
              <w:textAlignment w:val="bottom"/>
            </w:pPr>
            <w:r>
              <w:rPr>
                <w:rFonts w:ascii="sans-serif" w:eastAsia="sans-serif" w:hAnsi="sans-serif" w:cs="sans-serif"/>
                <w:color w:val="000000"/>
                <w:sz w:val="20"/>
                <w:szCs w:val="20"/>
              </w:rPr>
              <w:t>451 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306E" w14:textId="77777777" w:rsidR="00703C00" w:rsidRDefault="00703C00">
            <w:pPr>
              <w:jc w:val="right"/>
              <w:rPr>
                <w:rFonts w:ascii="宋体"/>
              </w:rPr>
            </w:pPr>
          </w:p>
        </w:tc>
      </w:tr>
    </w:tbl>
    <w:p w14:paraId="12B73070" w14:textId="77777777" w:rsidR="00703C00" w:rsidRDefault="00DA3F08">
      <w:pPr>
        <w:spacing w:before="180" w:after="180"/>
        <w:jc w:val="both"/>
      </w:pPr>
      <w:r>
        <w:rPr>
          <w:rFonts w:ascii="sans-serif" w:eastAsia="sans-serif" w:hAnsi="sans-serif" w:cs="sans-serif"/>
          <w:color w:val="000000"/>
          <w:sz w:val="20"/>
          <w:szCs w:val="20"/>
        </w:rPr>
        <w:t xml:space="preserve">Revenue related to remaining performance obligations represents the contracted license and development arrangements and support for hardware and software. This includes deferred revenue currently recorded and amounts that will be </w:t>
      </w:r>
      <w:r>
        <w:rPr>
          <w:rFonts w:ascii="sans-serif" w:eastAsia="sans-serif" w:hAnsi="sans-serif" w:cs="sans-serif"/>
          <w:color w:val="000000"/>
          <w:sz w:val="20"/>
          <w:szCs w:val="20"/>
        </w:rPr>
        <w:t>invoiced in future periods. As of January 30, 2022, $624 million of revenue related to performance obligations had not been recognized, of which we expect to recognize approximately 49% over the next twelve months and the remainder thereafter. This exclude</w:t>
      </w:r>
      <w:r>
        <w:rPr>
          <w:rFonts w:ascii="sans-serif" w:eastAsia="sans-serif" w:hAnsi="sans-serif" w:cs="sans-serif"/>
          <w:color w:val="000000"/>
          <w:sz w:val="20"/>
          <w:szCs w:val="20"/>
        </w:rPr>
        <w:t>s revenue related to performance obligations for contracts with a length of one year or less.</w:t>
      </w:r>
    </w:p>
    <w:p w14:paraId="12B73071" w14:textId="77777777" w:rsidR="00703C00" w:rsidRDefault="00703C00">
      <w:pPr>
        <w:spacing w:before="240" w:after="120"/>
        <w:jc w:val="both"/>
      </w:pPr>
    </w:p>
    <w:p w14:paraId="12B73072" w14:textId="77777777" w:rsidR="00703C00" w:rsidRDefault="00703C00">
      <w:pPr>
        <w:spacing w:after="180"/>
        <w:jc w:val="both"/>
      </w:pPr>
    </w:p>
    <w:p w14:paraId="12B73073" w14:textId="77777777" w:rsidR="00703C00" w:rsidRDefault="00DA3F08">
      <w:pPr>
        <w:spacing w:after="180"/>
        <w:jc w:val="center"/>
      </w:pPr>
      <w:r>
        <w:rPr>
          <w:rFonts w:ascii="sans-serif" w:eastAsia="sans-serif" w:hAnsi="sans-serif" w:cs="sans-serif"/>
          <w:color w:val="000000"/>
          <w:sz w:val="20"/>
          <w:szCs w:val="20"/>
        </w:rPr>
        <w:t>69</w:t>
      </w:r>
    </w:p>
    <w:p w14:paraId="12B73074" w14:textId="77777777" w:rsidR="00703C00" w:rsidRDefault="00DA3F08">
      <w:r>
        <w:pict w14:anchorId="12B73D3F">
          <v:rect id="_x0000_i1093" style="width:415.3pt;height:1.5pt" o:hralign="center" o:hrstd="t" o:hr="t" fillcolor="#a0a0a0" stroked="f"/>
        </w:pict>
      </w:r>
    </w:p>
    <w:p w14:paraId="12B73075" w14:textId="77777777" w:rsidR="00703C00" w:rsidRDefault="00DA3F08">
      <w:pPr>
        <w:jc w:val="both"/>
      </w:pPr>
      <w:hyperlink r:id="rId185" w:anchor="i21d0faa96a6c48bfab64453ef3ce3d49_7" w:history="1">
        <w:r>
          <w:rPr>
            <w:rStyle w:val="a5"/>
            <w:rFonts w:ascii="sans-serif" w:eastAsia="sans-serif" w:hAnsi="sans-serif" w:cs="sans-serif"/>
            <w:b/>
            <w:bCs/>
            <w:sz w:val="16"/>
            <w:szCs w:val="16"/>
          </w:rPr>
          <w:t>Table of Contents</w:t>
        </w:r>
      </w:hyperlink>
    </w:p>
    <w:p w14:paraId="12B73076" w14:textId="77777777" w:rsidR="00703C00" w:rsidRDefault="00DA3F08">
      <w:pPr>
        <w:jc w:val="center"/>
      </w:pPr>
      <w:r>
        <w:rPr>
          <w:rFonts w:ascii="sans-serif" w:eastAsia="sans-serif" w:hAnsi="sans-serif" w:cs="sans-serif"/>
          <w:b/>
          <w:bCs/>
          <w:color w:val="000000"/>
          <w:sz w:val="20"/>
          <w:szCs w:val="20"/>
        </w:rPr>
        <w:t>NVIDIA CORPORATION AND SUBSIDIARIES</w:t>
      </w:r>
    </w:p>
    <w:p w14:paraId="12B73077" w14:textId="77777777" w:rsidR="00703C00" w:rsidRDefault="00DA3F08">
      <w:pPr>
        <w:jc w:val="center"/>
      </w:pPr>
      <w:r>
        <w:rPr>
          <w:rFonts w:ascii="sans-serif" w:eastAsia="sans-serif" w:hAnsi="sans-serif" w:cs="sans-serif"/>
          <w:b/>
          <w:bCs/>
          <w:color w:val="000000"/>
          <w:sz w:val="20"/>
          <w:szCs w:val="20"/>
        </w:rPr>
        <w:t>NOTES TO THE CONSOLIDATED FINANCIAL STATEMENTS</w:t>
      </w:r>
    </w:p>
    <w:p w14:paraId="12B73078" w14:textId="77777777" w:rsidR="00703C00" w:rsidRDefault="00DA3F08">
      <w:pPr>
        <w:jc w:val="center"/>
      </w:pPr>
      <w:r>
        <w:rPr>
          <w:rFonts w:ascii="sans-serif" w:eastAsia="sans-serif" w:hAnsi="sans-serif" w:cs="sans-serif"/>
          <w:b/>
          <w:bCs/>
          <w:color w:val="000000"/>
          <w:sz w:val="20"/>
          <w:szCs w:val="20"/>
        </w:rPr>
        <w:t>(C</w:t>
      </w:r>
      <w:r>
        <w:rPr>
          <w:rFonts w:ascii="sans-serif" w:eastAsia="sans-serif" w:hAnsi="sans-serif" w:cs="sans-serif"/>
          <w:b/>
          <w:bCs/>
          <w:color w:val="000000"/>
          <w:sz w:val="20"/>
          <w:szCs w:val="20"/>
        </w:rPr>
        <w:t>ontinued)</w:t>
      </w:r>
    </w:p>
    <w:p w14:paraId="12B73079" w14:textId="77777777" w:rsidR="00703C00" w:rsidRDefault="00703C00">
      <w:pPr>
        <w:jc w:val="both"/>
      </w:pPr>
    </w:p>
    <w:p w14:paraId="12B7307A" w14:textId="77777777" w:rsidR="00703C00" w:rsidRDefault="00DA3F08">
      <w:pPr>
        <w:spacing w:before="240" w:after="120"/>
        <w:jc w:val="both"/>
      </w:pPr>
      <w:r>
        <w:rPr>
          <w:rFonts w:ascii="sans-serif" w:eastAsia="sans-serif" w:hAnsi="sans-serif" w:cs="sans-serif"/>
          <w:b/>
          <w:bCs/>
          <w:color w:val="76B900"/>
          <w:sz w:val="22"/>
          <w:szCs w:val="22"/>
        </w:rPr>
        <w:t>Note 11 - Derivative Financial Instruments</w:t>
      </w:r>
    </w:p>
    <w:p w14:paraId="12B7307B" w14:textId="77777777" w:rsidR="00703C00" w:rsidRDefault="00DA3F08">
      <w:pPr>
        <w:spacing w:after="180"/>
        <w:jc w:val="both"/>
      </w:pPr>
      <w:r>
        <w:rPr>
          <w:rFonts w:ascii="sans-serif" w:eastAsia="sans-serif" w:hAnsi="sans-serif" w:cs="sans-serif"/>
          <w:color w:val="000000"/>
          <w:sz w:val="20"/>
          <w:szCs w:val="20"/>
        </w:rPr>
        <w:t>We enter into foreign currency forward contracts to mitigate the impact of foreign currency exchange rate movements on our operating expenses. These contracts are designated as cash flow hedges for hedg</w:t>
      </w:r>
      <w:r>
        <w:rPr>
          <w:rFonts w:ascii="sans-serif" w:eastAsia="sans-serif" w:hAnsi="sans-serif" w:cs="sans-serif"/>
          <w:color w:val="000000"/>
          <w:sz w:val="20"/>
          <w:szCs w:val="20"/>
        </w:rPr>
        <w:t>e accounting treatment. Gains or losses on the contracts are recorded in accumulated other comprehensive income or loss and reclassified to operating expense when the related operating expenses are recognized in earnings or ineffectiveness should occur. Th</w:t>
      </w:r>
      <w:r>
        <w:rPr>
          <w:rFonts w:ascii="sans-serif" w:eastAsia="sans-serif" w:hAnsi="sans-serif" w:cs="sans-serif"/>
          <w:color w:val="000000"/>
          <w:sz w:val="20"/>
          <w:szCs w:val="20"/>
        </w:rPr>
        <w:t>e fair value of the contracts was not significant as of January 30, 2022 and January 31, 2021.</w:t>
      </w:r>
    </w:p>
    <w:p w14:paraId="12B7307C" w14:textId="77777777" w:rsidR="00703C00" w:rsidRDefault="00DA3F08">
      <w:pPr>
        <w:spacing w:after="180"/>
        <w:jc w:val="both"/>
      </w:pPr>
      <w:r>
        <w:rPr>
          <w:rFonts w:ascii="sans-serif" w:eastAsia="sans-serif" w:hAnsi="sans-serif" w:cs="sans-serif"/>
          <w:color w:val="000000"/>
          <w:sz w:val="20"/>
          <w:szCs w:val="20"/>
        </w:rPr>
        <w:t xml:space="preserve">We enter into foreign currency forward contracts to mitigate the impact of foreign currency movements on monetary assets and liabilities that are denominated in </w:t>
      </w:r>
      <w:r>
        <w:rPr>
          <w:rFonts w:ascii="sans-serif" w:eastAsia="sans-serif" w:hAnsi="sans-serif" w:cs="sans-serif"/>
          <w:color w:val="000000"/>
          <w:sz w:val="20"/>
          <w:szCs w:val="20"/>
        </w:rPr>
        <w:t xml:space="preserve">currencies other than U.S. dollar. These forward contracts were not designated for hedge accounting treatment. Therefore, the change in fair value of these contracts is recorded in other income or expense and offsets the change in fair value of the hedged </w:t>
      </w:r>
      <w:r>
        <w:rPr>
          <w:rFonts w:ascii="sans-serif" w:eastAsia="sans-serif" w:hAnsi="sans-serif" w:cs="sans-serif"/>
          <w:color w:val="000000"/>
          <w:sz w:val="20"/>
          <w:szCs w:val="20"/>
        </w:rPr>
        <w:t>foreign currency denominated monetary assets and liabilities, which is also recorded in other income or expense.</w:t>
      </w:r>
    </w:p>
    <w:p w14:paraId="12B7307D" w14:textId="77777777" w:rsidR="00703C00" w:rsidRDefault="00DA3F08">
      <w:pPr>
        <w:jc w:val="both"/>
      </w:pPr>
      <w:r>
        <w:rPr>
          <w:rFonts w:ascii="sans-serif" w:eastAsia="sans-serif" w:hAnsi="sans-serif" w:cs="sans-serif"/>
          <w:color w:val="000000"/>
          <w:sz w:val="20"/>
          <w:szCs w:val="20"/>
        </w:rPr>
        <w:t>The table below presents the notional value of our foreign currency forward contracts outstanding as of January 30, 2022 and January 31,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5998"/>
        <w:gridCol w:w="37"/>
        <w:gridCol w:w="123"/>
        <w:gridCol w:w="923"/>
        <w:gridCol w:w="36"/>
        <w:gridCol w:w="36"/>
        <w:gridCol w:w="36"/>
        <w:gridCol w:w="36"/>
        <w:gridCol w:w="123"/>
        <w:gridCol w:w="913"/>
        <w:gridCol w:w="36"/>
      </w:tblGrid>
      <w:tr w:rsidR="00703C00" w14:paraId="12B7308A" w14:textId="77777777">
        <w:tc>
          <w:tcPr>
            <w:tcW w:w="50" w:type="pct"/>
            <w:shd w:val="clear" w:color="auto" w:fill="auto"/>
            <w:vAlign w:val="bottom"/>
          </w:tcPr>
          <w:p w14:paraId="12B7307E" w14:textId="77777777" w:rsidR="00703C00" w:rsidRDefault="00703C00">
            <w:pPr>
              <w:rPr>
                <w:rFonts w:ascii="宋体"/>
              </w:rPr>
            </w:pPr>
          </w:p>
        </w:tc>
        <w:tc>
          <w:tcPr>
            <w:tcW w:w="3623" w:type="pct"/>
            <w:shd w:val="clear" w:color="auto" w:fill="auto"/>
            <w:vAlign w:val="bottom"/>
          </w:tcPr>
          <w:p w14:paraId="12B7307F" w14:textId="77777777" w:rsidR="00703C00" w:rsidRDefault="00703C00">
            <w:pPr>
              <w:rPr>
                <w:rFonts w:ascii="宋体"/>
              </w:rPr>
            </w:pPr>
          </w:p>
        </w:tc>
        <w:tc>
          <w:tcPr>
            <w:tcW w:w="5" w:type="pct"/>
            <w:shd w:val="clear" w:color="auto" w:fill="auto"/>
            <w:vAlign w:val="bottom"/>
          </w:tcPr>
          <w:p w14:paraId="12B73080" w14:textId="77777777" w:rsidR="00703C00" w:rsidRDefault="00703C00">
            <w:pPr>
              <w:rPr>
                <w:rFonts w:ascii="宋体"/>
              </w:rPr>
            </w:pPr>
          </w:p>
        </w:tc>
        <w:tc>
          <w:tcPr>
            <w:tcW w:w="50" w:type="pct"/>
            <w:shd w:val="clear" w:color="auto" w:fill="auto"/>
            <w:vAlign w:val="bottom"/>
          </w:tcPr>
          <w:p w14:paraId="12B73081" w14:textId="77777777" w:rsidR="00703C00" w:rsidRDefault="00703C00">
            <w:pPr>
              <w:rPr>
                <w:rFonts w:ascii="宋体"/>
              </w:rPr>
            </w:pPr>
          </w:p>
        </w:tc>
        <w:tc>
          <w:tcPr>
            <w:tcW w:w="580" w:type="pct"/>
            <w:shd w:val="clear" w:color="auto" w:fill="auto"/>
            <w:vAlign w:val="bottom"/>
          </w:tcPr>
          <w:p w14:paraId="12B73082" w14:textId="77777777" w:rsidR="00703C00" w:rsidRDefault="00703C00">
            <w:pPr>
              <w:rPr>
                <w:rFonts w:ascii="宋体"/>
              </w:rPr>
            </w:pPr>
          </w:p>
        </w:tc>
        <w:tc>
          <w:tcPr>
            <w:tcW w:w="5" w:type="pct"/>
            <w:shd w:val="clear" w:color="auto" w:fill="auto"/>
            <w:vAlign w:val="bottom"/>
          </w:tcPr>
          <w:p w14:paraId="12B73083" w14:textId="77777777" w:rsidR="00703C00" w:rsidRDefault="00703C00">
            <w:pPr>
              <w:rPr>
                <w:rFonts w:ascii="宋体"/>
              </w:rPr>
            </w:pPr>
          </w:p>
        </w:tc>
        <w:tc>
          <w:tcPr>
            <w:tcW w:w="5" w:type="pct"/>
            <w:shd w:val="clear" w:color="auto" w:fill="auto"/>
            <w:vAlign w:val="bottom"/>
          </w:tcPr>
          <w:p w14:paraId="12B73084" w14:textId="77777777" w:rsidR="00703C00" w:rsidRDefault="00703C00">
            <w:pPr>
              <w:rPr>
                <w:rFonts w:ascii="宋体"/>
              </w:rPr>
            </w:pPr>
          </w:p>
        </w:tc>
        <w:tc>
          <w:tcPr>
            <w:tcW w:w="41" w:type="pct"/>
            <w:shd w:val="clear" w:color="auto" w:fill="auto"/>
            <w:vAlign w:val="bottom"/>
          </w:tcPr>
          <w:p w14:paraId="12B73085" w14:textId="77777777" w:rsidR="00703C00" w:rsidRDefault="00703C00">
            <w:pPr>
              <w:rPr>
                <w:rFonts w:ascii="宋体"/>
              </w:rPr>
            </w:pPr>
          </w:p>
        </w:tc>
        <w:tc>
          <w:tcPr>
            <w:tcW w:w="5" w:type="pct"/>
            <w:shd w:val="clear" w:color="auto" w:fill="auto"/>
            <w:vAlign w:val="bottom"/>
          </w:tcPr>
          <w:p w14:paraId="12B73086" w14:textId="77777777" w:rsidR="00703C00" w:rsidRDefault="00703C00">
            <w:pPr>
              <w:rPr>
                <w:rFonts w:ascii="宋体"/>
              </w:rPr>
            </w:pPr>
          </w:p>
        </w:tc>
        <w:tc>
          <w:tcPr>
            <w:tcW w:w="50" w:type="pct"/>
            <w:shd w:val="clear" w:color="auto" w:fill="auto"/>
            <w:vAlign w:val="bottom"/>
          </w:tcPr>
          <w:p w14:paraId="12B73087" w14:textId="77777777" w:rsidR="00703C00" w:rsidRDefault="00703C00">
            <w:pPr>
              <w:rPr>
                <w:rFonts w:ascii="宋体"/>
              </w:rPr>
            </w:pPr>
          </w:p>
        </w:tc>
        <w:tc>
          <w:tcPr>
            <w:tcW w:w="580" w:type="pct"/>
            <w:shd w:val="clear" w:color="auto" w:fill="auto"/>
            <w:vAlign w:val="bottom"/>
          </w:tcPr>
          <w:p w14:paraId="12B73088" w14:textId="77777777" w:rsidR="00703C00" w:rsidRDefault="00703C00">
            <w:pPr>
              <w:rPr>
                <w:rFonts w:ascii="宋体"/>
              </w:rPr>
            </w:pPr>
          </w:p>
        </w:tc>
        <w:tc>
          <w:tcPr>
            <w:tcW w:w="5" w:type="pct"/>
            <w:shd w:val="clear" w:color="auto" w:fill="auto"/>
            <w:vAlign w:val="bottom"/>
          </w:tcPr>
          <w:p w14:paraId="12B73089" w14:textId="77777777" w:rsidR="00703C00" w:rsidRDefault="00703C00">
            <w:pPr>
              <w:rPr>
                <w:rFonts w:ascii="宋体"/>
              </w:rPr>
            </w:pPr>
          </w:p>
        </w:tc>
      </w:tr>
      <w:tr w:rsidR="00703C00" w14:paraId="12B7308F" w14:textId="77777777">
        <w:tc>
          <w:tcPr>
            <w:tcW w:w="0" w:type="auto"/>
            <w:gridSpan w:val="3"/>
            <w:shd w:val="clear" w:color="auto" w:fill="auto"/>
            <w:tcMar>
              <w:top w:w="0" w:type="dxa"/>
              <w:left w:w="20" w:type="dxa"/>
              <w:bottom w:w="0" w:type="dxa"/>
              <w:right w:w="20" w:type="dxa"/>
            </w:tcMar>
            <w:vAlign w:val="bottom"/>
          </w:tcPr>
          <w:p w14:paraId="12B7308B"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08C"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shd w:val="clear" w:color="auto" w:fill="auto"/>
            <w:tcMar>
              <w:top w:w="0" w:type="dxa"/>
              <w:left w:w="20" w:type="dxa"/>
              <w:bottom w:w="0" w:type="dxa"/>
              <w:right w:w="20" w:type="dxa"/>
            </w:tcMar>
            <w:vAlign w:val="bottom"/>
          </w:tcPr>
          <w:p w14:paraId="12B7308D"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08E"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r>
      <w:tr w:rsidR="00703C00" w14:paraId="12B73094" w14:textId="77777777">
        <w:trPr>
          <w:trHeight w:val="60"/>
        </w:trPr>
        <w:tc>
          <w:tcPr>
            <w:tcW w:w="0" w:type="auto"/>
            <w:gridSpan w:val="3"/>
            <w:shd w:val="clear" w:color="auto" w:fill="auto"/>
            <w:tcMar>
              <w:top w:w="0" w:type="dxa"/>
              <w:left w:w="20" w:type="dxa"/>
              <w:bottom w:w="0" w:type="dxa"/>
              <w:right w:w="20" w:type="dxa"/>
            </w:tcMar>
            <w:vAlign w:val="bottom"/>
          </w:tcPr>
          <w:p w14:paraId="12B73090"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091"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092"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093" w14:textId="77777777" w:rsidR="00703C00" w:rsidRDefault="00703C00">
            <w:pPr>
              <w:rPr>
                <w:rFonts w:ascii="宋体"/>
              </w:rPr>
            </w:pPr>
          </w:p>
        </w:tc>
      </w:tr>
      <w:tr w:rsidR="00703C00" w14:paraId="12B73097" w14:textId="77777777">
        <w:tc>
          <w:tcPr>
            <w:tcW w:w="0" w:type="auto"/>
            <w:gridSpan w:val="3"/>
            <w:shd w:val="clear" w:color="auto" w:fill="auto"/>
            <w:tcMar>
              <w:top w:w="40" w:type="dxa"/>
              <w:left w:w="20" w:type="dxa"/>
              <w:bottom w:w="40" w:type="dxa"/>
              <w:right w:w="20" w:type="dxa"/>
            </w:tcMar>
            <w:vAlign w:val="bottom"/>
          </w:tcPr>
          <w:p w14:paraId="12B73095" w14:textId="77777777" w:rsidR="00703C00" w:rsidRDefault="00DA3F08">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2B73096"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30A0" w14:textId="77777777">
        <w:tc>
          <w:tcPr>
            <w:tcW w:w="0" w:type="auto"/>
            <w:gridSpan w:val="3"/>
            <w:shd w:val="clear" w:color="auto" w:fill="E2EFD9"/>
            <w:tcMar>
              <w:top w:w="40" w:type="dxa"/>
              <w:left w:w="20" w:type="dxa"/>
              <w:bottom w:w="40" w:type="dxa"/>
              <w:right w:w="20" w:type="dxa"/>
            </w:tcMar>
            <w:vAlign w:val="bottom"/>
          </w:tcPr>
          <w:p w14:paraId="12B73098" w14:textId="77777777" w:rsidR="00703C00" w:rsidRDefault="00DA3F08">
            <w:pPr>
              <w:textAlignment w:val="bottom"/>
            </w:pPr>
            <w:r>
              <w:rPr>
                <w:rFonts w:ascii="sans-serif" w:eastAsia="sans-serif" w:hAnsi="sans-serif" w:cs="sans-serif"/>
                <w:color w:val="000000"/>
                <w:sz w:val="20"/>
                <w:szCs w:val="20"/>
              </w:rPr>
              <w:t>Designated as cash flow hedges</w:t>
            </w:r>
          </w:p>
        </w:tc>
        <w:tc>
          <w:tcPr>
            <w:tcW w:w="0" w:type="auto"/>
            <w:shd w:val="clear" w:color="auto" w:fill="E2EFD9"/>
            <w:tcMar>
              <w:top w:w="40" w:type="dxa"/>
              <w:left w:w="20" w:type="dxa"/>
              <w:bottom w:w="40" w:type="dxa"/>
              <w:right w:w="0" w:type="dxa"/>
            </w:tcMar>
            <w:vAlign w:val="bottom"/>
          </w:tcPr>
          <w:p w14:paraId="12B73099"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09A" w14:textId="77777777" w:rsidR="00703C00" w:rsidRDefault="00DA3F08">
            <w:pPr>
              <w:jc w:val="right"/>
              <w:textAlignment w:val="bottom"/>
            </w:pPr>
            <w:r>
              <w:rPr>
                <w:rFonts w:ascii="sans-serif" w:eastAsia="sans-serif" w:hAnsi="sans-serif" w:cs="sans-serif"/>
                <w:color w:val="000000"/>
                <w:sz w:val="20"/>
                <w:szCs w:val="20"/>
              </w:rPr>
              <w:t>1,023 </w:t>
            </w:r>
          </w:p>
        </w:tc>
        <w:tc>
          <w:tcPr>
            <w:tcW w:w="0" w:type="auto"/>
            <w:shd w:val="clear" w:color="auto" w:fill="E2EFD9"/>
            <w:tcMar>
              <w:top w:w="40" w:type="dxa"/>
              <w:left w:w="0" w:type="dxa"/>
              <w:bottom w:w="40" w:type="dxa"/>
              <w:right w:w="20" w:type="dxa"/>
            </w:tcMar>
            <w:vAlign w:val="bottom"/>
          </w:tcPr>
          <w:p w14:paraId="12B7309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09C"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09D"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09E" w14:textId="77777777" w:rsidR="00703C00" w:rsidRDefault="00DA3F08">
            <w:pPr>
              <w:jc w:val="right"/>
              <w:textAlignment w:val="bottom"/>
            </w:pPr>
            <w:r>
              <w:rPr>
                <w:rFonts w:ascii="sans-serif" w:eastAsia="sans-serif" w:hAnsi="sans-serif" w:cs="sans-serif"/>
                <w:color w:val="000000"/>
                <w:sz w:val="20"/>
                <w:szCs w:val="20"/>
              </w:rPr>
              <w:t>840 </w:t>
            </w:r>
          </w:p>
        </w:tc>
        <w:tc>
          <w:tcPr>
            <w:tcW w:w="0" w:type="auto"/>
            <w:shd w:val="clear" w:color="auto" w:fill="E2EFD9"/>
            <w:tcMar>
              <w:top w:w="40" w:type="dxa"/>
              <w:left w:w="0" w:type="dxa"/>
              <w:bottom w:w="40" w:type="dxa"/>
              <w:right w:w="20" w:type="dxa"/>
            </w:tcMar>
            <w:vAlign w:val="bottom"/>
          </w:tcPr>
          <w:p w14:paraId="12B7309F" w14:textId="77777777" w:rsidR="00703C00" w:rsidRDefault="00703C00">
            <w:pPr>
              <w:jc w:val="right"/>
              <w:rPr>
                <w:rFonts w:ascii="宋体"/>
              </w:rPr>
            </w:pPr>
          </w:p>
        </w:tc>
      </w:tr>
      <w:tr w:rsidR="00703C00" w14:paraId="12B730A9" w14:textId="77777777">
        <w:tc>
          <w:tcPr>
            <w:tcW w:w="0" w:type="auto"/>
            <w:gridSpan w:val="3"/>
            <w:shd w:val="clear" w:color="auto" w:fill="auto"/>
            <w:tcMar>
              <w:top w:w="40" w:type="dxa"/>
              <w:left w:w="20" w:type="dxa"/>
              <w:bottom w:w="40" w:type="dxa"/>
              <w:right w:w="20" w:type="dxa"/>
            </w:tcMar>
            <w:vAlign w:val="bottom"/>
          </w:tcPr>
          <w:p w14:paraId="12B730A1" w14:textId="77777777" w:rsidR="00703C00" w:rsidRDefault="00DA3F08">
            <w:pPr>
              <w:textAlignment w:val="bottom"/>
            </w:pPr>
            <w:r>
              <w:rPr>
                <w:rFonts w:ascii="sans-serif" w:eastAsia="sans-serif" w:hAnsi="sans-serif" w:cs="sans-serif"/>
                <w:color w:val="000000"/>
                <w:sz w:val="20"/>
                <w:szCs w:val="20"/>
              </w:rPr>
              <w:t>Non-designated hedges</w:t>
            </w:r>
          </w:p>
        </w:tc>
        <w:tc>
          <w:tcPr>
            <w:tcW w:w="0" w:type="auto"/>
            <w:shd w:val="clear" w:color="auto" w:fill="auto"/>
            <w:tcMar>
              <w:top w:w="40" w:type="dxa"/>
              <w:left w:w="20" w:type="dxa"/>
              <w:bottom w:w="40" w:type="dxa"/>
              <w:right w:w="0" w:type="dxa"/>
            </w:tcMar>
            <w:vAlign w:val="bottom"/>
          </w:tcPr>
          <w:p w14:paraId="12B730A2"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auto"/>
            <w:tcMar>
              <w:top w:w="40" w:type="dxa"/>
              <w:left w:w="0" w:type="dxa"/>
              <w:bottom w:w="40" w:type="dxa"/>
              <w:right w:w="0" w:type="dxa"/>
            </w:tcMar>
            <w:vAlign w:val="bottom"/>
          </w:tcPr>
          <w:p w14:paraId="12B730A3" w14:textId="77777777" w:rsidR="00703C00" w:rsidRDefault="00DA3F08">
            <w:pPr>
              <w:jc w:val="right"/>
              <w:textAlignment w:val="bottom"/>
            </w:pPr>
            <w:r>
              <w:rPr>
                <w:rFonts w:ascii="sans-serif" w:eastAsia="sans-serif" w:hAnsi="sans-serif" w:cs="sans-serif"/>
                <w:color w:val="000000"/>
                <w:sz w:val="20"/>
                <w:szCs w:val="20"/>
              </w:rPr>
              <w:t>408 </w:t>
            </w:r>
          </w:p>
        </w:tc>
        <w:tc>
          <w:tcPr>
            <w:tcW w:w="0" w:type="auto"/>
            <w:shd w:val="clear" w:color="auto" w:fill="auto"/>
            <w:tcMar>
              <w:top w:w="40" w:type="dxa"/>
              <w:left w:w="0" w:type="dxa"/>
              <w:bottom w:w="40" w:type="dxa"/>
              <w:right w:w="20" w:type="dxa"/>
            </w:tcMar>
            <w:vAlign w:val="bottom"/>
          </w:tcPr>
          <w:p w14:paraId="12B730A4" w14:textId="77777777" w:rsidR="00703C00" w:rsidRDefault="00703C00">
            <w:pPr>
              <w:jc w:val="right"/>
              <w:rPr>
                <w:rFonts w:ascii="宋体"/>
              </w:rPr>
            </w:pPr>
          </w:p>
        </w:tc>
        <w:tc>
          <w:tcPr>
            <w:tcW w:w="0" w:type="auto"/>
            <w:gridSpan w:val="3"/>
            <w:shd w:val="clear" w:color="auto" w:fill="auto"/>
            <w:tcMar>
              <w:top w:w="0" w:type="dxa"/>
              <w:left w:w="20" w:type="dxa"/>
              <w:bottom w:w="0" w:type="dxa"/>
              <w:right w:w="20" w:type="dxa"/>
            </w:tcMar>
            <w:vAlign w:val="bottom"/>
          </w:tcPr>
          <w:p w14:paraId="12B730A5" w14:textId="77777777" w:rsidR="00703C00" w:rsidRDefault="00703C00">
            <w:pPr>
              <w:rPr>
                <w:rFonts w:ascii="宋体"/>
              </w:rPr>
            </w:pPr>
          </w:p>
        </w:tc>
        <w:tc>
          <w:tcPr>
            <w:tcW w:w="0" w:type="auto"/>
            <w:shd w:val="clear" w:color="auto" w:fill="auto"/>
            <w:tcMar>
              <w:top w:w="40" w:type="dxa"/>
              <w:left w:w="20" w:type="dxa"/>
              <w:bottom w:w="40" w:type="dxa"/>
              <w:right w:w="0" w:type="dxa"/>
            </w:tcMar>
            <w:vAlign w:val="bottom"/>
          </w:tcPr>
          <w:p w14:paraId="12B730A6"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auto"/>
            <w:tcMar>
              <w:top w:w="40" w:type="dxa"/>
              <w:left w:w="0" w:type="dxa"/>
              <w:bottom w:w="40" w:type="dxa"/>
              <w:right w:w="0" w:type="dxa"/>
            </w:tcMar>
            <w:vAlign w:val="bottom"/>
          </w:tcPr>
          <w:p w14:paraId="12B730A7" w14:textId="77777777" w:rsidR="00703C00" w:rsidRDefault="00DA3F08">
            <w:pPr>
              <w:jc w:val="right"/>
              <w:textAlignment w:val="bottom"/>
            </w:pPr>
            <w:r>
              <w:rPr>
                <w:rFonts w:ascii="sans-serif" w:eastAsia="sans-serif" w:hAnsi="sans-serif" w:cs="sans-serif"/>
                <w:color w:val="000000"/>
                <w:sz w:val="20"/>
                <w:szCs w:val="20"/>
              </w:rPr>
              <w:t>441 </w:t>
            </w:r>
          </w:p>
        </w:tc>
        <w:tc>
          <w:tcPr>
            <w:tcW w:w="0" w:type="auto"/>
            <w:shd w:val="clear" w:color="auto" w:fill="auto"/>
            <w:tcMar>
              <w:top w:w="40" w:type="dxa"/>
              <w:left w:w="0" w:type="dxa"/>
              <w:bottom w:w="40" w:type="dxa"/>
              <w:right w:w="20" w:type="dxa"/>
            </w:tcMar>
            <w:vAlign w:val="bottom"/>
          </w:tcPr>
          <w:p w14:paraId="12B730A8" w14:textId="77777777" w:rsidR="00703C00" w:rsidRDefault="00703C00">
            <w:pPr>
              <w:jc w:val="right"/>
              <w:rPr>
                <w:rFonts w:ascii="宋体"/>
              </w:rPr>
            </w:pPr>
          </w:p>
        </w:tc>
      </w:tr>
    </w:tbl>
    <w:p w14:paraId="12B730AA" w14:textId="77777777" w:rsidR="00703C00" w:rsidRDefault="00DA3F08">
      <w:pPr>
        <w:spacing w:before="180" w:after="180"/>
        <w:jc w:val="both"/>
      </w:pPr>
      <w:r>
        <w:rPr>
          <w:rFonts w:ascii="sans-serif" w:eastAsia="sans-serif" w:hAnsi="sans-serif" w:cs="sans-serif"/>
          <w:color w:val="000000"/>
          <w:sz w:val="20"/>
          <w:szCs w:val="20"/>
        </w:rPr>
        <w:t xml:space="preserve">As of January 30, 2022, all designated foreign currency forward contracts mature </w:t>
      </w:r>
      <w:r>
        <w:rPr>
          <w:rFonts w:ascii="sans-serif" w:eastAsia="sans-serif" w:hAnsi="sans-serif" w:cs="sans-serif"/>
          <w:color w:val="000000"/>
          <w:sz w:val="20"/>
          <w:szCs w:val="20"/>
        </w:rPr>
        <w:t>within eighteen months. The expected realized gains and losses deferred into accumulated other comprehensive income (loss) related to foreign currency forward contracts within the next twelve months was not significant.</w:t>
      </w:r>
    </w:p>
    <w:p w14:paraId="12B730AB" w14:textId="77777777" w:rsidR="00703C00" w:rsidRDefault="00DA3F08">
      <w:pPr>
        <w:spacing w:after="180"/>
        <w:jc w:val="both"/>
      </w:pPr>
      <w:r>
        <w:rPr>
          <w:rFonts w:ascii="sans-serif" w:eastAsia="sans-serif" w:hAnsi="sans-serif" w:cs="sans-serif"/>
          <w:color w:val="000000"/>
          <w:sz w:val="20"/>
          <w:szCs w:val="20"/>
        </w:rPr>
        <w:t>During fiscal years 2022 and 2021, t</w:t>
      </w:r>
      <w:r>
        <w:rPr>
          <w:rFonts w:ascii="sans-serif" w:eastAsia="sans-serif" w:hAnsi="sans-serif" w:cs="sans-serif"/>
          <w:color w:val="000000"/>
          <w:sz w:val="20"/>
          <w:szCs w:val="20"/>
        </w:rPr>
        <w:t xml:space="preserve">he impact of derivative financial instruments designated for hedge accounting treatment on other comprehensive income or loss was not significant and all such instruments were determined to be highly effective. </w:t>
      </w:r>
    </w:p>
    <w:p w14:paraId="12B730AC" w14:textId="77777777" w:rsidR="00703C00" w:rsidRDefault="00DA3F08">
      <w:pPr>
        <w:spacing w:before="240" w:after="120"/>
        <w:jc w:val="both"/>
      </w:pPr>
      <w:r>
        <w:rPr>
          <w:rFonts w:ascii="sans-serif" w:eastAsia="sans-serif" w:hAnsi="sans-serif" w:cs="sans-serif"/>
          <w:b/>
          <w:bCs/>
          <w:color w:val="76B900"/>
          <w:sz w:val="22"/>
          <w:szCs w:val="22"/>
        </w:rPr>
        <w:t>Note 12 - Debt</w:t>
      </w:r>
    </w:p>
    <w:p w14:paraId="12B730AD" w14:textId="77777777" w:rsidR="00703C00" w:rsidRDefault="00DA3F08">
      <w:pPr>
        <w:spacing w:before="240" w:after="60"/>
        <w:jc w:val="both"/>
      </w:pPr>
      <w:r>
        <w:rPr>
          <w:rFonts w:ascii="sans-serif" w:eastAsia="sans-serif" w:hAnsi="sans-serif" w:cs="sans-serif"/>
          <w:b/>
          <w:bCs/>
          <w:color w:val="76B900"/>
          <w:sz w:val="20"/>
          <w:szCs w:val="20"/>
        </w:rPr>
        <w:t>Long-Term Debt</w:t>
      </w:r>
    </w:p>
    <w:p w14:paraId="12B730AE" w14:textId="77777777" w:rsidR="00703C00" w:rsidRDefault="00DA3F08">
      <w:pPr>
        <w:spacing w:after="180"/>
        <w:jc w:val="both"/>
      </w:pPr>
      <w:r>
        <w:rPr>
          <w:rFonts w:ascii="sans-serif" w:eastAsia="sans-serif" w:hAnsi="sans-serif" w:cs="sans-serif"/>
          <w:color w:val="000000"/>
          <w:sz w:val="20"/>
          <w:szCs w:val="20"/>
        </w:rPr>
        <w:t xml:space="preserve">In June </w:t>
      </w:r>
      <w:r>
        <w:rPr>
          <w:rFonts w:ascii="sans-serif" w:eastAsia="sans-serif" w:hAnsi="sans-serif" w:cs="sans-serif"/>
          <w:color w:val="000000"/>
          <w:sz w:val="20"/>
          <w:szCs w:val="20"/>
        </w:rPr>
        <w:t>2021, March 2020, and September 2016, we issued a total of $5.00 billion, $5.00 billion, and $2.00 billion aggregate principal of senior notes, respectively. The net proceeds from these offerings were $4.98 billion, $4.97 billion, and $1.98 billion, respec</w:t>
      </w:r>
      <w:r>
        <w:rPr>
          <w:rFonts w:ascii="sans-serif" w:eastAsia="sans-serif" w:hAnsi="sans-serif" w:cs="sans-serif"/>
          <w:color w:val="000000"/>
          <w:sz w:val="20"/>
          <w:szCs w:val="20"/>
        </w:rPr>
        <w:t>tively, after deducting debt discount and issuance costs.</w:t>
      </w:r>
    </w:p>
    <w:p w14:paraId="12B730AF" w14:textId="77777777" w:rsidR="00703C00" w:rsidRDefault="00DA3F08">
      <w:pPr>
        <w:spacing w:before="120" w:after="120"/>
        <w:jc w:val="both"/>
      </w:pPr>
      <w:r>
        <w:rPr>
          <w:rFonts w:ascii="sans-serif" w:eastAsia="sans-serif" w:hAnsi="sans-serif" w:cs="sans-serif"/>
          <w:color w:val="000000"/>
          <w:sz w:val="20"/>
          <w:szCs w:val="20"/>
        </w:rPr>
        <w:t xml:space="preserve">On August 16, 2021, we repaid the $1.00 billion of 2.20% Notes Due 2021. </w:t>
      </w:r>
    </w:p>
    <w:p w14:paraId="12B730B0" w14:textId="77777777" w:rsidR="00703C00" w:rsidRDefault="00DA3F08">
      <w:pPr>
        <w:spacing w:after="180"/>
        <w:jc w:val="both"/>
      </w:pPr>
      <w:r>
        <w:rPr>
          <w:rFonts w:ascii="sans-serif" w:eastAsia="sans-serif" w:hAnsi="sans-serif" w:cs="sans-serif"/>
          <w:color w:val="000000"/>
          <w:sz w:val="20"/>
          <w:szCs w:val="20"/>
        </w:rPr>
        <w:t>All of our notes are unsecured senior obligations. All existing and future liabilities of our subsidiaries will be effective</w:t>
      </w:r>
      <w:r>
        <w:rPr>
          <w:rFonts w:ascii="sans-serif" w:eastAsia="sans-serif" w:hAnsi="sans-serif" w:cs="sans-serif"/>
          <w:color w:val="000000"/>
          <w:sz w:val="20"/>
          <w:szCs w:val="20"/>
        </w:rPr>
        <w:t xml:space="preserve">ly senior to the notes. Our notes pay interest semi-annually. We may redeem each of our notes prior to maturity, subject to a make-whole premium as defined in the applicable form of note. </w:t>
      </w:r>
    </w:p>
    <w:p w14:paraId="12B730B1" w14:textId="77777777" w:rsidR="00703C00" w:rsidRDefault="00703C00">
      <w:pPr>
        <w:jc w:val="both"/>
      </w:pPr>
    </w:p>
    <w:p w14:paraId="12B730B2" w14:textId="77777777" w:rsidR="00703C00" w:rsidRDefault="00DA3F08">
      <w:pPr>
        <w:spacing w:after="180"/>
        <w:jc w:val="center"/>
      </w:pPr>
      <w:r>
        <w:rPr>
          <w:rFonts w:ascii="sans-serif" w:eastAsia="sans-serif" w:hAnsi="sans-serif" w:cs="sans-serif"/>
          <w:color w:val="000000"/>
          <w:sz w:val="20"/>
          <w:szCs w:val="20"/>
        </w:rPr>
        <w:t>70</w:t>
      </w:r>
    </w:p>
    <w:p w14:paraId="12B730B3" w14:textId="77777777" w:rsidR="00703C00" w:rsidRDefault="00DA3F08">
      <w:r>
        <w:pict w14:anchorId="12B73D40">
          <v:rect id="_x0000_i1094" style="width:415.3pt;height:1.5pt" o:hralign="center" o:hrstd="t" o:hr="t" fillcolor="#a0a0a0" stroked="f"/>
        </w:pict>
      </w:r>
    </w:p>
    <w:p w14:paraId="12B730B4" w14:textId="77777777" w:rsidR="00703C00" w:rsidRDefault="00DA3F08">
      <w:pPr>
        <w:jc w:val="both"/>
      </w:pPr>
      <w:hyperlink r:id="rId186" w:anchor="i21d0faa96a6c48bfab64453ef3ce3d49_7" w:history="1">
        <w:r>
          <w:rPr>
            <w:rStyle w:val="a5"/>
            <w:rFonts w:ascii="sans-serif" w:eastAsia="sans-serif" w:hAnsi="sans-serif" w:cs="sans-serif"/>
            <w:b/>
            <w:bCs/>
            <w:sz w:val="16"/>
            <w:szCs w:val="16"/>
          </w:rPr>
          <w:t>Table of Contents</w:t>
        </w:r>
      </w:hyperlink>
    </w:p>
    <w:p w14:paraId="12B730B5" w14:textId="77777777" w:rsidR="00703C00" w:rsidRDefault="00DA3F08">
      <w:pPr>
        <w:jc w:val="center"/>
      </w:pPr>
      <w:r>
        <w:rPr>
          <w:rFonts w:ascii="sans-serif" w:eastAsia="sans-serif" w:hAnsi="sans-serif" w:cs="sans-serif"/>
          <w:b/>
          <w:bCs/>
          <w:color w:val="000000"/>
          <w:sz w:val="20"/>
          <w:szCs w:val="20"/>
        </w:rPr>
        <w:t>NVIDIA CORPORATION AND SUBSIDIARIES</w:t>
      </w:r>
    </w:p>
    <w:p w14:paraId="12B730B6" w14:textId="77777777" w:rsidR="00703C00" w:rsidRDefault="00DA3F08">
      <w:pPr>
        <w:jc w:val="center"/>
      </w:pPr>
      <w:r>
        <w:rPr>
          <w:rFonts w:ascii="sans-serif" w:eastAsia="sans-serif" w:hAnsi="sans-serif" w:cs="sans-serif"/>
          <w:b/>
          <w:bCs/>
          <w:color w:val="000000"/>
          <w:sz w:val="20"/>
          <w:szCs w:val="20"/>
        </w:rPr>
        <w:t>NOTES TO THE CONSOLIDATED FINANCIAL STATEMENTS</w:t>
      </w:r>
    </w:p>
    <w:p w14:paraId="12B730B7" w14:textId="77777777" w:rsidR="00703C00" w:rsidRDefault="00DA3F08">
      <w:pPr>
        <w:jc w:val="center"/>
      </w:pPr>
      <w:r>
        <w:rPr>
          <w:rFonts w:ascii="sans-serif" w:eastAsia="sans-serif" w:hAnsi="sans-serif" w:cs="sans-serif"/>
          <w:b/>
          <w:bCs/>
          <w:color w:val="000000"/>
          <w:sz w:val="20"/>
          <w:szCs w:val="20"/>
        </w:rPr>
        <w:t>(C</w:t>
      </w:r>
      <w:r>
        <w:rPr>
          <w:rFonts w:ascii="sans-serif" w:eastAsia="sans-serif" w:hAnsi="sans-serif" w:cs="sans-serif"/>
          <w:b/>
          <w:bCs/>
          <w:color w:val="000000"/>
          <w:sz w:val="20"/>
          <w:szCs w:val="20"/>
        </w:rPr>
        <w:t>ontinued)</w:t>
      </w:r>
    </w:p>
    <w:p w14:paraId="12B730B8" w14:textId="77777777" w:rsidR="00703C00" w:rsidRDefault="00703C00">
      <w:pPr>
        <w:jc w:val="both"/>
      </w:pPr>
    </w:p>
    <w:p w14:paraId="12B730B9" w14:textId="77777777" w:rsidR="00703C00" w:rsidRDefault="00DA3F08">
      <w:pPr>
        <w:jc w:val="both"/>
      </w:pPr>
      <w:r>
        <w:rPr>
          <w:rFonts w:ascii="sans-serif" w:eastAsia="sans-serif" w:hAnsi="sans-serif" w:cs="sans-serif"/>
          <w:color w:val="000000"/>
          <w:sz w:val="20"/>
          <w:szCs w:val="20"/>
        </w:rPr>
        <w:t>The carrying value of the Notes, the calendar year of maturity, and the associated interest rates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765"/>
        <w:gridCol w:w="38"/>
        <w:gridCol w:w="36"/>
        <w:gridCol w:w="36"/>
        <w:gridCol w:w="36"/>
        <w:gridCol w:w="59"/>
        <w:gridCol w:w="1135"/>
        <w:gridCol w:w="36"/>
        <w:gridCol w:w="36"/>
        <w:gridCol w:w="36"/>
        <w:gridCol w:w="36"/>
        <w:gridCol w:w="82"/>
        <w:gridCol w:w="673"/>
        <w:gridCol w:w="36"/>
        <w:gridCol w:w="36"/>
        <w:gridCol w:w="36"/>
        <w:gridCol w:w="36"/>
        <w:gridCol w:w="122"/>
        <w:gridCol w:w="811"/>
        <w:gridCol w:w="36"/>
        <w:gridCol w:w="36"/>
        <w:gridCol w:w="36"/>
        <w:gridCol w:w="36"/>
        <w:gridCol w:w="123"/>
        <w:gridCol w:w="913"/>
        <w:gridCol w:w="36"/>
      </w:tblGrid>
      <w:tr w:rsidR="00703C00" w14:paraId="12B730D5" w14:textId="77777777">
        <w:tc>
          <w:tcPr>
            <w:tcW w:w="50" w:type="pct"/>
            <w:shd w:val="clear" w:color="auto" w:fill="auto"/>
            <w:vAlign w:val="bottom"/>
          </w:tcPr>
          <w:p w14:paraId="12B730BA" w14:textId="77777777" w:rsidR="00703C00" w:rsidRDefault="00703C00">
            <w:pPr>
              <w:rPr>
                <w:rFonts w:ascii="宋体"/>
              </w:rPr>
            </w:pPr>
          </w:p>
        </w:tc>
        <w:tc>
          <w:tcPr>
            <w:tcW w:w="2298" w:type="pct"/>
            <w:shd w:val="clear" w:color="auto" w:fill="auto"/>
            <w:vAlign w:val="bottom"/>
          </w:tcPr>
          <w:p w14:paraId="12B730BB" w14:textId="77777777" w:rsidR="00703C00" w:rsidRDefault="00703C00">
            <w:pPr>
              <w:rPr>
                <w:rFonts w:ascii="宋体"/>
              </w:rPr>
            </w:pPr>
          </w:p>
        </w:tc>
        <w:tc>
          <w:tcPr>
            <w:tcW w:w="5" w:type="pct"/>
            <w:shd w:val="clear" w:color="auto" w:fill="auto"/>
            <w:vAlign w:val="bottom"/>
          </w:tcPr>
          <w:p w14:paraId="12B730BC" w14:textId="77777777" w:rsidR="00703C00" w:rsidRDefault="00703C00">
            <w:pPr>
              <w:rPr>
                <w:rFonts w:ascii="宋体"/>
              </w:rPr>
            </w:pPr>
          </w:p>
        </w:tc>
        <w:tc>
          <w:tcPr>
            <w:tcW w:w="5" w:type="pct"/>
            <w:shd w:val="clear" w:color="auto" w:fill="auto"/>
            <w:vAlign w:val="bottom"/>
          </w:tcPr>
          <w:p w14:paraId="12B730BD" w14:textId="77777777" w:rsidR="00703C00" w:rsidRDefault="00703C00">
            <w:pPr>
              <w:rPr>
                <w:rFonts w:ascii="宋体"/>
              </w:rPr>
            </w:pPr>
          </w:p>
        </w:tc>
        <w:tc>
          <w:tcPr>
            <w:tcW w:w="19" w:type="pct"/>
            <w:shd w:val="clear" w:color="auto" w:fill="auto"/>
            <w:vAlign w:val="bottom"/>
          </w:tcPr>
          <w:p w14:paraId="12B730BE" w14:textId="77777777" w:rsidR="00703C00" w:rsidRDefault="00703C00">
            <w:pPr>
              <w:rPr>
                <w:rFonts w:ascii="宋体"/>
              </w:rPr>
            </w:pPr>
          </w:p>
        </w:tc>
        <w:tc>
          <w:tcPr>
            <w:tcW w:w="5" w:type="pct"/>
            <w:shd w:val="clear" w:color="auto" w:fill="auto"/>
            <w:vAlign w:val="bottom"/>
          </w:tcPr>
          <w:p w14:paraId="12B730BF" w14:textId="77777777" w:rsidR="00703C00" w:rsidRDefault="00703C00">
            <w:pPr>
              <w:rPr>
                <w:rFonts w:ascii="宋体"/>
              </w:rPr>
            </w:pPr>
          </w:p>
        </w:tc>
        <w:tc>
          <w:tcPr>
            <w:tcW w:w="50" w:type="pct"/>
            <w:shd w:val="clear" w:color="auto" w:fill="auto"/>
            <w:vAlign w:val="bottom"/>
          </w:tcPr>
          <w:p w14:paraId="12B730C0" w14:textId="77777777" w:rsidR="00703C00" w:rsidRDefault="00703C00">
            <w:pPr>
              <w:rPr>
                <w:rFonts w:ascii="宋体"/>
              </w:rPr>
            </w:pPr>
          </w:p>
        </w:tc>
        <w:tc>
          <w:tcPr>
            <w:tcW w:w="734" w:type="pct"/>
            <w:shd w:val="clear" w:color="auto" w:fill="auto"/>
            <w:vAlign w:val="bottom"/>
          </w:tcPr>
          <w:p w14:paraId="12B730C1" w14:textId="77777777" w:rsidR="00703C00" w:rsidRDefault="00703C00">
            <w:pPr>
              <w:rPr>
                <w:rFonts w:ascii="宋体"/>
              </w:rPr>
            </w:pPr>
          </w:p>
        </w:tc>
        <w:tc>
          <w:tcPr>
            <w:tcW w:w="5" w:type="pct"/>
            <w:shd w:val="clear" w:color="auto" w:fill="auto"/>
            <w:vAlign w:val="bottom"/>
          </w:tcPr>
          <w:p w14:paraId="12B730C2" w14:textId="77777777" w:rsidR="00703C00" w:rsidRDefault="00703C00">
            <w:pPr>
              <w:rPr>
                <w:rFonts w:ascii="宋体"/>
              </w:rPr>
            </w:pPr>
          </w:p>
        </w:tc>
        <w:tc>
          <w:tcPr>
            <w:tcW w:w="5" w:type="pct"/>
            <w:shd w:val="clear" w:color="auto" w:fill="auto"/>
            <w:vAlign w:val="bottom"/>
          </w:tcPr>
          <w:p w14:paraId="12B730C3" w14:textId="77777777" w:rsidR="00703C00" w:rsidRDefault="00703C00">
            <w:pPr>
              <w:rPr>
                <w:rFonts w:ascii="宋体"/>
              </w:rPr>
            </w:pPr>
          </w:p>
        </w:tc>
        <w:tc>
          <w:tcPr>
            <w:tcW w:w="19" w:type="pct"/>
            <w:shd w:val="clear" w:color="auto" w:fill="auto"/>
            <w:vAlign w:val="bottom"/>
          </w:tcPr>
          <w:p w14:paraId="12B730C4" w14:textId="77777777" w:rsidR="00703C00" w:rsidRDefault="00703C00">
            <w:pPr>
              <w:rPr>
                <w:rFonts w:ascii="宋体"/>
              </w:rPr>
            </w:pPr>
          </w:p>
        </w:tc>
        <w:tc>
          <w:tcPr>
            <w:tcW w:w="5" w:type="pct"/>
            <w:shd w:val="clear" w:color="auto" w:fill="auto"/>
            <w:vAlign w:val="bottom"/>
          </w:tcPr>
          <w:p w14:paraId="12B730C5" w14:textId="77777777" w:rsidR="00703C00" w:rsidRDefault="00703C00">
            <w:pPr>
              <w:rPr>
                <w:rFonts w:ascii="宋体"/>
              </w:rPr>
            </w:pPr>
          </w:p>
        </w:tc>
        <w:tc>
          <w:tcPr>
            <w:tcW w:w="50" w:type="pct"/>
            <w:shd w:val="clear" w:color="auto" w:fill="auto"/>
            <w:vAlign w:val="bottom"/>
          </w:tcPr>
          <w:p w14:paraId="12B730C6" w14:textId="77777777" w:rsidR="00703C00" w:rsidRDefault="00703C00">
            <w:pPr>
              <w:rPr>
                <w:rFonts w:ascii="宋体"/>
              </w:rPr>
            </w:pPr>
          </w:p>
        </w:tc>
        <w:tc>
          <w:tcPr>
            <w:tcW w:w="412" w:type="pct"/>
            <w:shd w:val="clear" w:color="auto" w:fill="auto"/>
            <w:vAlign w:val="bottom"/>
          </w:tcPr>
          <w:p w14:paraId="12B730C7" w14:textId="77777777" w:rsidR="00703C00" w:rsidRDefault="00703C00">
            <w:pPr>
              <w:rPr>
                <w:rFonts w:ascii="宋体"/>
              </w:rPr>
            </w:pPr>
          </w:p>
        </w:tc>
        <w:tc>
          <w:tcPr>
            <w:tcW w:w="5" w:type="pct"/>
            <w:shd w:val="clear" w:color="auto" w:fill="auto"/>
            <w:vAlign w:val="bottom"/>
          </w:tcPr>
          <w:p w14:paraId="12B730C8" w14:textId="77777777" w:rsidR="00703C00" w:rsidRDefault="00703C00">
            <w:pPr>
              <w:rPr>
                <w:rFonts w:ascii="宋体"/>
              </w:rPr>
            </w:pPr>
          </w:p>
        </w:tc>
        <w:tc>
          <w:tcPr>
            <w:tcW w:w="5" w:type="pct"/>
            <w:shd w:val="clear" w:color="auto" w:fill="auto"/>
            <w:vAlign w:val="bottom"/>
          </w:tcPr>
          <w:p w14:paraId="12B730C9" w14:textId="77777777" w:rsidR="00703C00" w:rsidRDefault="00703C00">
            <w:pPr>
              <w:rPr>
                <w:rFonts w:ascii="宋体"/>
              </w:rPr>
            </w:pPr>
          </w:p>
        </w:tc>
        <w:tc>
          <w:tcPr>
            <w:tcW w:w="19" w:type="pct"/>
            <w:shd w:val="clear" w:color="auto" w:fill="auto"/>
            <w:vAlign w:val="bottom"/>
          </w:tcPr>
          <w:p w14:paraId="12B730CA" w14:textId="77777777" w:rsidR="00703C00" w:rsidRDefault="00703C00">
            <w:pPr>
              <w:rPr>
                <w:rFonts w:ascii="宋体"/>
              </w:rPr>
            </w:pPr>
          </w:p>
        </w:tc>
        <w:tc>
          <w:tcPr>
            <w:tcW w:w="5" w:type="pct"/>
            <w:shd w:val="clear" w:color="auto" w:fill="auto"/>
            <w:vAlign w:val="bottom"/>
          </w:tcPr>
          <w:p w14:paraId="12B730CB" w14:textId="77777777" w:rsidR="00703C00" w:rsidRDefault="00703C00">
            <w:pPr>
              <w:rPr>
                <w:rFonts w:ascii="宋体"/>
              </w:rPr>
            </w:pPr>
          </w:p>
        </w:tc>
        <w:tc>
          <w:tcPr>
            <w:tcW w:w="50" w:type="pct"/>
            <w:shd w:val="clear" w:color="auto" w:fill="auto"/>
            <w:vAlign w:val="bottom"/>
          </w:tcPr>
          <w:p w14:paraId="12B730CC" w14:textId="77777777" w:rsidR="00703C00" w:rsidRDefault="00703C00">
            <w:pPr>
              <w:rPr>
                <w:rFonts w:ascii="宋体"/>
              </w:rPr>
            </w:pPr>
          </w:p>
        </w:tc>
        <w:tc>
          <w:tcPr>
            <w:tcW w:w="580" w:type="pct"/>
            <w:shd w:val="clear" w:color="auto" w:fill="auto"/>
            <w:vAlign w:val="bottom"/>
          </w:tcPr>
          <w:p w14:paraId="12B730CD" w14:textId="77777777" w:rsidR="00703C00" w:rsidRDefault="00703C00">
            <w:pPr>
              <w:rPr>
                <w:rFonts w:ascii="宋体"/>
              </w:rPr>
            </w:pPr>
          </w:p>
        </w:tc>
        <w:tc>
          <w:tcPr>
            <w:tcW w:w="5" w:type="pct"/>
            <w:shd w:val="clear" w:color="auto" w:fill="auto"/>
            <w:vAlign w:val="bottom"/>
          </w:tcPr>
          <w:p w14:paraId="12B730CE" w14:textId="77777777" w:rsidR="00703C00" w:rsidRDefault="00703C00">
            <w:pPr>
              <w:rPr>
                <w:rFonts w:ascii="宋体"/>
              </w:rPr>
            </w:pPr>
          </w:p>
        </w:tc>
        <w:tc>
          <w:tcPr>
            <w:tcW w:w="5" w:type="pct"/>
            <w:shd w:val="clear" w:color="auto" w:fill="auto"/>
            <w:vAlign w:val="bottom"/>
          </w:tcPr>
          <w:p w14:paraId="12B730CF" w14:textId="77777777" w:rsidR="00703C00" w:rsidRDefault="00703C00">
            <w:pPr>
              <w:rPr>
                <w:rFonts w:ascii="宋体"/>
              </w:rPr>
            </w:pPr>
          </w:p>
        </w:tc>
        <w:tc>
          <w:tcPr>
            <w:tcW w:w="19" w:type="pct"/>
            <w:shd w:val="clear" w:color="auto" w:fill="auto"/>
            <w:vAlign w:val="bottom"/>
          </w:tcPr>
          <w:p w14:paraId="12B730D0" w14:textId="77777777" w:rsidR="00703C00" w:rsidRDefault="00703C00">
            <w:pPr>
              <w:rPr>
                <w:rFonts w:ascii="宋体"/>
              </w:rPr>
            </w:pPr>
          </w:p>
        </w:tc>
        <w:tc>
          <w:tcPr>
            <w:tcW w:w="5" w:type="pct"/>
            <w:shd w:val="clear" w:color="auto" w:fill="auto"/>
            <w:vAlign w:val="bottom"/>
          </w:tcPr>
          <w:p w14:paraId="12B730D1" w14:textId="77777777" w:rsidR="00703C00" w:rsidRDefault="00703C00">
            <w:pPr>
              <w:rPr>
                <w:rFonts w:ascii="宋体"/>
              </w:rPr>
            </w:pPr>
          </w:p>
        </w:tc>
        <w:tc>
          <w:tcPr>
            <w:tcW w:w="50" w:type="pct"/>
            <w:shd w:val="clear" w:color="auto" w:fill="auto"/>
            <w:vAlign w:val="bottom"/>
          </w:tcPr>
          <w:p w14:paraId="12B730D2" w14:textId="77777777" w:rsidR="00703C00" w:rsidRDefault="00703C00">
            <w:pPr>
              <w:rPr>
                <w:rFonts w:ascii="宋体"/>
              </w:rPr>
            </w:pPr>
          </w:p>
        </w:tc>
        <w:tc>
          <w:tcPr>
            <w:tcW w:w="581" w:type="pct"/>
            <w:shd w:val="clear" w:color="auto" w:fill="auto"/>
            <w:vAlign w:val="bottom"/>
          </w:tcPr>
          <w:p w14:paraId="12B730D3" w14:textId="77777777" w:rsidR="00703C00" w:rsidRDefault="00703C00">
            <w:pPr>
              <w:rPr>
                <w:rFonts w:ascii="宋体"/>
              </w:rPr>
            </w:pPr>
          </w:p>
        </w:tc>
        <w:tc>
          <w:tcPr>
            <w:tcW w:w="5" w:type="pct"/>
            <w:shd w:val="clear" w:color="auto" w:fill="auto"/>
            <w:vAlign w:val="bottom"/>
          </w:tcPr>
          <w:p w14:paraId="12B730D4" w14:textId="77777777" w:rsidR="00703C00" w:rsidRDefault="00703C00">
            <w:pPr>
              <w:rPr>
                <w:rFonts w:ascii="宋体"/>
              </w:rPr>
            </w:pPr>
          </w:p>
        </w:tc>
      </w:tr>
      <w:tr w:rsidR="00703C00" w14:paraId="12B730DF" w14:textId="77777777">
        <w:tc>
          <w:tcPr>
            <w:tcW w:w="0" w:type="auto"/>
            <w:gridSpan w:val="3"/>
            <w:shd w:val="clear" w:color="auto" w:fill="auto"/>
            <w:tcMar>
              <w:top w:w="40" w:type="dxa"/>
              <w:left w:w="20" w:type="dxa"/>
              <w:bottom w:w="40" w:type="dxa"/>
              <w:right w:w="20" w:type="dxa"/>
            </w:tcMar>
            <w:vAlign w:val="bottom"/>
          </w:tcPr>
          <w:p w14:paraId="12B730D6" w14:textId="77777777" w:rsidR="00703C00" w:rsidRDefault="00DA3F08">
            <w:pPr>
              <w:jc w:val="right"/>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30D7"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0D8" w14:textId="77777777" w:rsidR="00703C00" w:rsidRDefault="00DA3F08">
            <w:pPr>
              <w:jc w:val="center"/>
              <w:textAlignment w:val="bottom"/>
            </w:pPr>
            <w:r>
              <w:rPr>
                <w:rFonts w:ascii="sans-serif" w:eastAsia="sans-serif" w:hAnsi="sans-serif" w:cs="sans-serif"/>
                <w:b/>
                <w:bCs/>
                <w:color w:val="000000"/>
                <w:sz w:val="20"/>
                <w:szCs w:val="20"/>
              </w:rPr>
              <w:t>Expected</w:t>
            </w:r>
            <w:r>
              <w:rPr>
                <w:rFonts w:ascii="sans-serif" w:eastAsia="sans-serif" w:hAnsi="sans-serif" w:cs="sans-serif"/>
                <w:b/>
                <w:bCs/>
                <w:color w:val="000000"/>
                <w:sz w:val="20"/>
                <w:szCs w:val="20"/>
              </w:rPr>
              <w:br/>
              <w:t>Remaining Term (years)</w:t>
            </w:r>
          </w:p>
        </w:tc>
        <w:tc>
          <w:tcPr>
            <w:tcW w:w="0" w:type="auto"/>
            <w:gridSpan w:val="3"/>
            <w:shd w:val="clear" w:color="auto" w:fill="auto"/>
            <w:tcMar>
              <w:top w:w="0" w:type="dxa"/>
              <w:left w:w="20" w:type="dxa"/>
              <w:bottom w:w="0" w:type="dxa"/>
              <w:right w:w="20" w:type="dxa"/>
            </w:tcMar>
            <w:vAlign w:val="bottom"/>
          </w:tcPr>
          <w:p w14:paraId="12B730D9"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0DA" w14:textId="77777777" w:rsidR="00703C00" w:rsidRDefault="00DA3F08">
            <w:pPr>
              <w:jc w:val="center"/>
              <w:textAlignment w:val="bottom"/>
            </w:pPr>
            <w:r>
              <w:rPr>
                <w:rFonts w:ascii="sans-serif" w:eastAsia="sans-serif" w:hAnsi="sans-serif" w:cs="sans-serif"/>
                <w:b/>
                <w:bCs/>
                <w:color w:val="000000"/>
                <w:sz w:val="20"/>
                <w:szCs w:val="20"/>
              </w:rPr>
              <w:t>Effective</w:t>
            </w:r>
            <w:r>
              <w:rPr>
                <w:rFonts w:ascii="sans-serif" w:eastAsia="sans-serif" w:hAnsi="sans-serif" w:cs="sans-serif"/>
                <w:b/>
                <w:bCs/>
                <w:color w:val="000000"/>
                <w:sz w:val="20"/>
                <w:szCs w:val="20"/>
              </w:rPr>
              <w:br/>
              <w:t>Interest Rate</w:t>
            </w:r>
          </w:p>
        </w:tc>
        <w:tc>
          <w:tcPr>
            <w:tcW w:w="0" w:type="auto"/>
            <w:gridSpan w:val="3"/>
            <w:shd w:val="clear" w:color="auto" w:fill="auto"/>
            <w:tcMar>
              <w:top w:w="0" w:type="dxa"/>
              <w:left w:w="20" w:type="dxa"/>
              <w:bottom w:w="0" w:type="dxa"/>
              <w:right w:w="20" w:type="dxa"/>
            </w:tcMar>
            <w:vAlign w:val="bottom"/>
          </w:tcPr>
          <w:p w14:paraId="12B730DB"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0DC"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shd w:val="clear" w:color="auto" w:fill="auto"/>
            <w:tcMar>
              <w:top w:w="0" w:type="dxa"/>
              <w:left w:w="20" w:type="dxa"/>
              <w:bottom w:w="0" w:type="dxa"/>
              <w:right w:w="20" w:type="dxa"/>
            </w:tcMar>
            <w:vAlign w:val="bottom"/>
          </w:tcPr>
          <w:p w14:paraId="12B730DD"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0DE"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r>
      <w:tr w:rsidR="00703C00" w14:paraId="12B730E9" w14:textId="77777777">
        <w:trPr>
          <w:trHeight w:val="60"/>
        </w:trPr>
        <w:tc>
          <w:tcPr>
            <w:tcW w:w="0" w:type="auto"/>
            <w:gridSpan w:val="3"/>
            <w:shd w:val="clear" w:color="auto" w:fill="auto"/>
            <w:tcMar>
              <w:top w:w="0" w:type="dxa"/>
              <w:left w:w="20" w:type="dxa"/>
              <w:bottom w:w="0" w:type="dxa"/>
              <w:right w:w="20" w:type="dxa"/>
            </w:tcMar>
            <w:vAlign w:val="bottom"/>
          </w:tcPr>
          <w:p w14:paraId="12B730E0"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0E1"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0E2"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0E3"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0E4"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0E5"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0E6"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0E7"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0E8" w14:textId="77777777" w:rsidR="00703C00" w:rsidRDefault="00703C00">
            <w:pPr>
              <w:rPr>
                <w:rFonts w:ascii="宋体"/>
              </w:rPr>
            </w:pPr>
          </w:p>
        </w:tc>
      </w:tr>
      <w:tr w:rsidR="00703C00" w14:paraId="12B730F1" w14:textId="77777777">
        <w:tc>
          <w:tcPr>
            <w:tcW w:w="0" w:type="auto"/>
            <w:gridSpan w:val="3"/>
            <w:shd w:val="clear" w:color="auto" w:fill="auto"/>
            <w:tcMar>
              <w:top w:w="40" w:type="dxa"/>
              <w:left w:w="20" w:type="dxa"/>
              <w:bottom w:w="40" w:type="dxa"/>
              <w:right w:w="20" w:type="dxa"/>
            </w:tcMar>
            <w:vAlign w:val="bottom"/>
          </w:tcPr>
          <w:p w14:paraId="12B730EA" w14:textId="77777777" w:rsidR="00703C00" w:rsidRDefault="00DA3F08">
            <w:pPr>
              <w:jc w:val="right"/>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30EB"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0EC" w14:textId="77777777" w:rsidR="00703C00" w:rsidRDefault="00DA3F08">
            <w:pPr>
              <w:jc w:val="right"/>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30ED"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0EE" w14:textId="77777777" w:rsidR="00703C00" w:rsidRDefault="00DA3F08">
            <w:pPr>
              <w:jc w:val="right"/>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30EF" w14:textId="77777777" w:rsidR="00703C00" w:rsidRDefault="00703C00">
            <w:pPr>
              <w:rPr>
                <w:rFonts w:ascii="宋体"/>
              </w:rPr>
            </w:pPr>
          </w:p>
        </w:tc>
        <w:tc>
          <w:tcPr>
            <w:tcW w:w="0" w:type="auto"/>
            <w:gridSpan w:val="9"/>
            <w:shd w:val="clear" w:color="auto" w:fill="auto"/>
            <w:tcMar>
              <w:top w:w="40" w:type="dxa"/>
              <w:left w:w="20" w:type="dxa"/>
              <w:bottom w:w="40" w:type="dxa"/>
              <w:right w:w="20" w:type="dxa"/>
            </w:tcMar>
            <w:vAlign w:val="bottom"/>
          </w:tcPr>
          <w:p w14:paraId="12B730F0"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30FF" w14:textId="77777777">
        <w:tc>
          <w:tcPr>
            <w:tcW w:w="0" w:type="auto"/>
            <w:gridSpan w:val="3"/>
            <w:shd w:val="clear" w:color="auto" w:fill="E2EFD9"/>
            <w:tcMar>
              <w:top w:w="40" w:type="dxa"/>
              <w:left w:w="20" w:type="dxa"/>
              <w:bottom w:w="40" w:type="dxa"/>
              <w:right w:w="20" w:type="dxa"/>
            </w:tcMar>
            <w:vAlign w:val="bottom"/>
          </w:tcPr>
          <w:p w14:paraId="12B730F2"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2.20% Notes Due 2021</w:t>
            </w:r>
          </w:p>
        </w:tc>
        <w:tc>
          <w:tcPr>
            <w:tcW w:w="0" w:type="auto"/>
            <w:gridSpan w:val="3"/>
            <w:shd w:val="clear" w:color="auto" w:fill="E2EFD9"/>
            <w:tcMar>
              <w:top w:w="0" w:type="dxa"/>
              <w:left w:w="20" w:type="dxa"/>
              <w:bottom w:w="0" w:type="dxa"/>
              <w:right w:w="20" w:type="dxa"/>
            </w:tcMar>
            <w:vAlign w:val="bottom"/>
          </w:tcPr>
          <w:p w14:paraId="12B730F3"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30F4" w14:textId="77777777" w:rsidR="00703C00" w:rsidRDefault="00DA3F08">
            <w:pPr>
              <w:jc w:val="center"/>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12B730F5"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30F6" w14:textId="77777777" w:rsidR="00703C00" w:rsidRDefault="00DA3F08">
            <w:pPr>
              <w:jc w:val="center"/>
              <w:textAlignment w:val="bottom"/>
            </w:pPr>
            <w:r>
              <w:rPr>
                <w:rFonts w:ascii="sans-serif" w:eastAsia="sans-serif" w:hAnsi="sans-serif" w:cs="sans-serif"/>
                <w:color w:val="000000"/>
                <w:sz w:val="20"/>
                <w:szCs w:val="20"/>
              </w:rPr>
              <w:t>2.38%</w:t>
            </w:r>
          </w:p>
        </w:tc>
        <w:tc>
          <w:tcPr>
            <w:tcW w:w="0" w:type="auto"/>
            <w:gridSpan w:val="3"/>
            <w:shd w:val="clear" w:color="auto" w:fill="E2EFD9"/>
            <w:tcMar>
              <w:top w:w="0" w:type="dxa"/>
              <w:left w:w="20" w:type="dxa"/>
              <w:bottom w:w="0" w:type="dxa"/>
              <w:right w:w="20" w:type="dxa"/>
            </w:tcMar>
            <w:vAlign w:val="bottom"/>
          </w:tcPr>
          <w:p w14:paraId="12B730F7"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0F8"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0F9"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30F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0FB"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0FC"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0FD" w14:textId="77777777" w:rsidR="00703C00" w:rsidRDefault="00DA3F08">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12B730FE" w14:textId="77777777" w:rsidR="00703C00" w:rsidRDefault="00703C00">
            <w:pPr>
              <w:jc w:val="right"/>
              <w:rPr>
                <w:rFonts w:ascii="宋体"/>
              </w:rPr>
            </w:pPr>
          </w:p>
        </w:tc>
      </w:tr>
      <w:tr w:rsidR="00703C00" w14:paraId="12B7310B" w14:textId="77777777">
        <w:tc>
          <w:tcPr>
            <w:tcW w:w="0" w:type="auto"/>
            <w:gridSpan w:val="3"/>
            <w:shd w:val="clear" w:color="auto" w:fill="FFFFFF"/>
            <w:tcMar>
              <w:top w:w="40" w:type="dxa"/>
              <w:left w:w="20" w:type="dxa"/>
              <w:bottom w:w="40" w:type="dxa"/>
              <w:right w:w="20" w:type="dxa"/>
            </w:tcMar>
            <w:vAlign w:val="bottom"/>
          </w:tcPr>
          <w:p w14:paraId="12B73100"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0.309% Notes Due 2023</w:t>
            </w:r>
          </w:p>
        </w:tc>
        <w:tc>
          <w:tcPr>
            <w:tcW w:w="0" w:type="auto"/>
            <w:gridSpan w:val="3"/>
            <w:shd w:val="clear" w:color="auto" w:fill="FFFFFF"/>
            <w:tcMar>
              <w:top w:w="0" w:type="dxa"/>
              <w:left w:w="20" w:type="dxa"/>
              <w:bottom w:w="0" w:type="dxa"/>
              <w:right w:w="20" w:type="dxa"/>
            </w:tcMar>
            <w:vAlign w:val="bottom"/>
          </w:tcPr>
          <w:p w14:paraId="12B73101"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3102" w14:textId="77777777" w:rsidR="00703C00" w:rsidRDefault="00DA3F08">
            <w:pPr>
              <w:jc w:val="center"/>
              <w:textAlignment w:val="bottom"/>
            </w:pPr>
            <w:r>
              <w:rPr>
                <w:rFonts w:ascii="sans-serif" w:eastAsia="sans-serif" w:hAnsi="sans-serif" w:cs="sans-serif"/>
                <w:color w:val="000000"/>
                <w:sz w:val="20"/>
                <w:szCs w:val="20"/>
              </w:rPr>
              <w:t>1.4</w:t>
            </w:r>
          </w:p>
        </w:tc>
        <w:tc>
          <w:tcPr>
            <w:tcW w:w="0" w:type="auto"/>
            <w:gridSpan w:val="3"/>
            <w:shd w:val="clear" w:color="auto" w:fill="FFFFFF"/>
            <w:tcMar>
              <w:top w:w="0" w:type="dxa"/>
              <w:left w:w="20" w:type="dxa"/>
              <w:bottom w:w="0" w:type="dxa"/>
              <w:right w:w="20" w:type="dxa"/>
            </w:tcMar>
            <w:vAlign w:val="bottom"/>
          </w:tcPr>
          <w:p w14:paraId="12B73103"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3104" w14:textId="77777777" w:rsidR="00703C00" w:rsidRDefault="00DA3F08">
            <w:pPr>
              <w:jc w:val="center"/>
              <w:textAlignment w:val="bottom"/>
            </w:pPr>
            <w:r>
              <w:rPr>
                <w:rFonts w:ascii="sans-serif" w:eastAsia="sans-serif" w:hAnsi="sans-serif" w:cs="sans-serif"/>
                <w:color w:val="000000"/>
                <w:sz w:val="20"/>
                <w:szCs w:val="20"/>
              </w:rPr>
              <w:t>0.41%</w:t>
            </w:r>
          </w:p>
        </w:tc>
        <w:tc>
          <w:tcPr>
            <w:tcW w:w="0" w:type="auto"/>
            <w:gridSpan w:val="3"/>
            <w:shd w:val="clear" w:color="auto" w:fill="FFFFFF"/>
            <w:tcMar>
              <w:top w:w="0" w:type="dxa"/>
              <w:left w:w="20" w:type="dxa"/>
              <w:bottom w:w="0" w:type="dxa"/>
              <w:right w:w="20" w:type="dxa"/>
            </w:tcMar>
            <w:vAlign w:val="bottom"/>
          </w:tcPr>
          <w:p w14:paraId="12B73105"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106" w14:textId="77777777" w:rsidR="00703C00" w:rsidRDefault="00DA3F08">
            <w:pPr>
              <w:jc w:val="right"/>
              <w:textAlignment w:val="bottom"/>
            </w:pPr>
            <w:r>
              <w:rPr>
                <w:rFonts w:ascii="sans-serif" w:eastAsia="sans-serif" w:hAnsi="sans-serif" w:cs="sans-serif"/>
                <w:color w:val="000000"/>
                <w:sz w:val="20"/>
                <w:szCs w:val="20"/>
              </w:rPr>
              <w:t>1,250 </w:t>
            </w:r>
          </w:p>
        </w:tc>
        <w:tc>
          <w:tcPr>
            <w:tcW w:w="0" w:type="auto"/>
            <w:shd w:val="clear" w:color="auto" w:fill="FFFFFF"/>
            <w:tcMar>
              <w:top w:w="40" w:type="dxa"/>
              <w:left w:w="0" w:type="dxa"/>
              <w:bottom w:w="40" w:type="dxa"/>
              <w:right w:w="20" w:type="dxa"/>
            </w:tcMar>
            <w:vAlign w:val="bottom"/>
          </w:tcPr>
          <w:p w14:paraId="12B73107"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108"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109"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310A" w14:textId="77777777" w:rsidR="00703C00" w:rsidRDefault="00703C00">
            <w:pPr>
              <w:jc w:val="right"/>
              <w:rPr>
                <w:rFonts w:ascii="宋体"/>
              </w:rPr>
            </w:pPr>
          </w:p>
        </w:tc>
      </w:tr>
      <w:tr w:rsidR="00703C00" w14:paraId="12B73117" w14:textId="77777777">
        <w:tc>
          <w:tcPr>
            <w:tcW w:w="0" w:type="auto"/>
            <w:gridSpan w:val="3"/>
            <w:shd w:val="clear" w:color="auto" w:fill="E2EFD9"/>
            <w:tcMar>
              <w:top w:w="40" w:type="dxa"/>
              <w:left w:w="20" w:type="dxa"/>
              <w:bottom w:w="40" w:type="dxa"/>
              <w:right w:w="20" w:type="dxa"/>
            </w:tcMar>
            <w:vAlign w:val="bottom"/>
          </w:tcPr>
          <w:p w14:paraId="12B7310C"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0.584% Notes Due 2024</w:t>
            </w:r>
          </w:p>
        </w:tc>
        <w:tc>
          <w:tcPr>
            <w:tcW w:w="0" w:type="auto"/>
            <w:gridSpan w:val="3"/>
            <w:shd w:val="clear" w:color="auto" w:fill="E2EFD9"/>
            <w:tcMar>
              <w:top w:w="0" w:type="dxa"/>
              <w:left w:w="20" w:type="dxa"/>
              <w:bottom w:w="0" w:type="dxa"/>
              <w:right w:w="20" w:type="dxa"/>
            </w:tcMar>
            <w:vAlign w:val="bottom"/>
          </w:tcPr>
          <w:p w14:paraId="12B7310D"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310E" w14:textId="77777777" w:rsidR="00703C00" w:rsidRDefault="00DA3F08">
            <w:pPr>
              <w:jc w:val="center"/>
              <w:textAlignment w:val="bottom"/>
            </w:pPr>
            <w:r>
              <w:rPr>
                <w:rFonts w:ascii="sans-serif" w:eastAsia="sans-serif" w:hAnsi="sans-serif" w:cs="sans-serif"/>
                <w:color w:val="000000"/>
                <w:sz w:val="20"/>
                <w:szCs w:val="20"/>
              </w:rPr>
              <w:t>2.4</w:t>
            </w:r>
          </w:p>
        </w:tc>
        <w:tc>
          <w:tcPr>
            <w:tcW w:w="0" w:type="auto"/>
            <w:gridSpan w:val="3"/>
            <w:shd w:val="clear" w:color="auto" w:fill="E2EFD9"/>
            <w:tcMar>
              <w:top w:w="0" w:type="dxa"/>
              <w:left w:w="20" w:type="dxa"/>
              <w:bottom w:w="0" w:type="dxa"/>
              <w:right w:w="20" w:type="dxa"/>
            </w:tcMar>
            <w:vAlign w:val="bottom"/>
          </w:tcPr>
          <w:p w14:paraId="12B7310F"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3110" w14:textId="77777777" w:rsidR="00703C00" w:rsidRDefault="00DA3F08">
            <w:pPr>
              <w:jc w:val="center"/>
              <w:textAlignment w:val="bottom"/>
            </w:pPr>
            <w:r>
              <w:rPr>
                <w:rFonts w:ascii="sans-serif" w:eastAsia="sans-serif" w:hAnsi="sans-serif" w:cs="sans-serif"/>
                <w:color w:val="000000"/>
                <w:sz w:val="20"/>
                <w:szCs w:val="20"/>
              </w:rPr>
              <w:t>0.66%</w:t>
            </w:r>
          </w:p>
        </w:tc>
        <w:tc>
          <w:tcPr>
            <w:tcW w:w="0" w:type="auto"/>
            <w:gridSpan w:val="3"/>
            <w:shd w:val="clear" w:color="auto" w:fill="E2EFD9"/>
            <w:tcMar>
              <w:top w:w="0" w:type="dxa"/>
              <w:left w:w="20" w:type="dxa"/>
              <w:bottom w:w="0" w:type="dxa"/>
              <w:right w:w="20" w:type="dxa"/>
            </w:tcMar>
            <w:vAlign w:val="bottom"/>
          </w:tcPr>
          <w:p w14:paraId="12B7311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112" w14:textId="77777777" w:rsidR="00703C00" w:rsidRDefault="00DA3F08">
            <w:pPr>
              <w:jc w:val="right"/>
              <w:textAlignment w:val="bottom"/>
            </w:pPr>
            <w:r>
              <w:rPr>
                <w:rFonts w:ascii="sans-serif" w:eastAsia="sans-serif" w:hAnsi="sans-serif" w:cs="sans-serif"/>
                <w:color w:val="000000"/>
                <w:sz w:val="20"/>
                <w:szCs w:val="20"/>
              </w:rPr>
              <w:t>1,250 </w:t>
            </w:r>
          </w:p>
        </w:tc>
        <w:tc>
          <w:tcPr>
            <w:tcW w:w="0" w:type="auto"/>
            <w:shd w:val="clear" w:color="auto" w:fill="E2EFD9"/>
            <w:tcMar>
              <w:top w:w="40" w:type="dxa"/>
              <w:left w:w="0" w:type="dxa"/>
              <w:bottom w:w="40" w:type="dxa"/>
              <w:right w:w="20" w:type="dxa"/>
            </w:tcMar>
            <w:vAlign w:val="bottom"/>
          </w:tcPr>
          <w:p w14:paraId="12B7311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114"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115"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3116" w14:textId="77777777" w:rsidR="00703C00" w:rsidRDefault="00703C00">
            <w:pPr>
              <w:jc w:val="right"/>
              <w:rPr>
                <w:rFonts w:ascii="宋体"/>
              </w:rPr>
            </w:pPr>
          </w:p>
        </w:tc>
      </w:tr>
      <w:tr w:rsidR="00703C00" w14:paraId="12B73123" w14:textId="77777777">
        <w:tc>
          <w:tcPr>
            <w:tcW w:w="0" w:type="auto"/>
            <w:gridSpan w:val="3"/>
            <w:shd w:val="clear" w:color="auto" w:fill="FFFFFF"/>
            <w:tcMar>
              <w:top w:w="40" w:type="dxa"/>
              <w:left w:w="20" w:type="dxa"/>
              <w:bottom w:w="40" w:type="dxa"/>
              <w:right w:w="20" w:type="dxa"/>
            </w:tcMar>
            <w:vAlign w:val="bottom"/>
          </w:tcPr>
          <w:p w14:paraId="12B73118"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3.20% Notes Due 2026</w:t>
            </w:r>
          </w:p>
        </w:tc>
        <w:tc>
          <w:tcPr>
            <w:tcW w:w="0" w:type="auto"/>
            <w:gridSpan w:val="3"/>
            <w:shd w:val="clear" w:color="auto" w:fill="FFFFFF"/>
            <w:tcMar>
              <w:top w:w="0" w:type="dxa"/>
              <w:left w:w="20" w:type="dxa"/>
              <w:bottom w:w="0" w:type="dxa"/>
              <w:right w:w="20" w:type="dxa"/>
            </w:tcMar>
            <w:vAlign w:val="bottom"/>
          </w:tcPr>
          <w:p w14:paraId="12B73119"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311A" w14:textId="77777777" w:rsidR="00703C00" w:rsidRDefault="00DA3F08">
            <w:pPr>
              <w:jc w:val="center"/>
              <w:textAlignment w:val="bottom"/>
            </w:pPr>
            <w:r>
              <w:rPr>
                <w:rFonts w:ascii="sans-serif" w:eastAsia="sans-serif" w:hAnsi="sans-serif" w:cs="sans-serif"/>
                <w:color w:val="000000"/>
                <w:sz w:val="20"/>
                <w:szCs w:val="20"/>
              </w:rPr>
              <w:t>4.6</w:t>
            </w:r>
          </w:p>
        </w:tc>
        <w:tc>
          <w:tcPr>
            <w:tcW w:w="0" w:type="auto"/>
            <w:gridSpan w:val="3"/>
            <w:shd w:val="clear" w:color="auto" w:fill="FFFFFF"/>
            <w:tcMar>
              <w:top w:w="0" w:type="dxa"/>
              <w:left w:w="20" w:type="dxa"/>
              <w:bottom w:w="0" w:type="dxa"/>
              <w:right w:w="20" w:type="dxa"/>
            </w:tcMar>
            <w:vAlign w:val="bottom"/>
          </w:tcPr>
          <w:p w14:paraId="12B7311B"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311C" w14:textId="77777777" w:rsidR="00703C00" w:rsidRDefault="00DA3F08">
            <w:pPr>
              <w:jc w:val="center"/>
              <w:textAlignment w:val="bottom"/>
            </w:pPr>
            <w:r>
              <w:rPr>
                <w:rFonts w:ascii="sans-serif" w:eastAsia="sans-serif" w:hAnsi="sans-serif" w:cs="sans-serif"/>
                <w:color w:val="000000"/>
                <w:sz w:val="20"/>
                <w:szCs w:val="20"/>
              </w:rPr>
              <w:t>3.31%</w:t>
            </w:r>
          </w:p>
        </w:tc>
        <w:tc>
          <w:tcPr>
            <w:tcW w:w="0" w:type="auto"/>
            <w:gridSpan w:val="3"/>
            <w:shd w:val="clear" w:color="auto" w:fill="FFFFFF"/>
            <w:tcMar>
              <w:top w:w="0" w:type="dxa"/>
              <w:left w:w="20" w:type="dxa"/>
              <w:bottom w:w="0" w:type="dxa"/>
              <w:right w:w="20" w:type="dxa"/>
            </w:tcMar>
            <w:vAlign w:val="bottom"/>
          </w:tcPr>
          <w:p w14:paraId="12B7311D"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11E" w14:textId="77777777" w:rsidR="00703C00" w:rsidRDefault="00DA3F08">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left w:w="0" w:type="dxa"/>
              <w:bottom w:w="40" w:type="dxa"/>
              <w:right w:w="20" w:type="dxa"/>
            </w:tcMar>
            <w:vAlign w:val="bottom"/>
          </w:tcPr>
          <w:p w14:paraId="12B7311F"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120"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121" w14:textId="77777777" w:rsidR="00703C00" w:rsidRDefault="00DA3F08">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left w:w="0" w:type="dxa"/>
              <w:bottom w:w="40" w:type="dxa"/>
              <w:right w:w="20" w:type="dxa"/>
            </w:tcMar>
            <w:vAlign w:val="bottom"/>
          </w:tcPr>
          <w:p w14:paraId="12B73122" w14:textId="77777777" w:rsidR="00703C00" w:rsidRDefault="00703C00">
            <w:pPr>
              <w:jc w:val="right"/>
              <w:rPr>
                <w:rFonts w:ascii="宋体"/>
              </w:rPr>
            </w:pPr>
          </w:p>
        </w:tc>
      </w:tr>
      <w:tr w:rsidR="00703C00" w14:paraId="12B7312F" w14:textId="77777777">
        <w:tc>
          <w:tcPr>
            <w:tcW w:w="0" w:type="auto"/>
            <w:gridSpan w:val="3"/>
            <w:shd w:val="clear" w:color="auto" w:fill="E2EFD9"/>
            <w:tcMar>
              <w:top w:w="40" w:type="dxa"/>
              <w:left w:w="20" w:type="dxa"/>
              <w:bottom w:w="40" w:type="dxa"/>
              <w:right w:w="20" w:type="dxa"/>
            </w:tcMar>
            <w:vAlign w:val="bottom"/>
          </w:tcPr>
          <w:p w14:paraId="12B73124"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1.55% Notes Due 2028</w:t>
            </w:r>
          </w:p>
        </w:tc>
        <w:tc>
          <w:tcPr>
            <w:tcW w:w="0" w:type="auto"/>
            <w:gridSpan w:val="3"/>
            <w:shd w:val="clear" w:color="auto" w:fill="E2EFD9"/>
            <w:tcMar>
              <w:top w:w="0" w:type="dxa"/>
              <w:left w:w="20" w:type="dxa"/>
              <w:bottom w:w="0" w:type="dxa"/>
              <w:right w:w="20" w:type="dxa"/>
            </w:tcMar>
            <w:vAlign w:val="bottom"/>
          </w:tcPr>
          <w:p w14:paraId="12B73125"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3126" w14:textId="77777777" w:rsidR="00703C00" w:rsidRDefault="00DA3F08">
            <w:pPr>
              <w:jc w:val="center"/>
              <w:textAlignment w:val="bottom"/>
            </w:pPr>
            <w:r>
              <w:rPr>
                <w:rFonts w:ascii="sans-serif" w:eastAsia="sans-serif" w:hAnsi="sans-serif" w:cs="sans-serif"/>
                <w:color w:val="000000"/>
                <w:sz w:val="20"/>
                <w:szCs w:val="20"/>
              </w:rPr>
              <w:t>6.4</w:t>
            </w:r>
          </w:p>
        </w:tc>
        <w:tc>
          <w:tcPr>
            <w:tcW w:w="0" w:type="auto"/>
            <w:gridSpan w:val="3"/>
            <w:shd w:val="clear" w:color="auto" w:fill="E2EFD9"/>
            <w:tcMar>
              <w:top w:w="0" w:type="dxa"/>
              <w:left w:w="20" w:type="dxa"/>
              <w:bottom w:w="0" w:type="dxa"/>
              <w:right w:w="20" w:type="dxa"/>
            </w:tcMar>
            <w:vAlign w:val="bottom"/>
          </w:tcPr>
          <w:p w14:paraId="12B73127"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3128" w14:textId="77777777" w:rsidR="00703C00" w:rsidRDefault="00DA3F08">
            <w:pPr>
              <w:jc w:val="center"/>
              <w:textAlignment w:val="bottom"/>
            </w:pPr>
            <w:r>
              <w:rPr>
                <w:rFonts w:ascii="sans-serif" w:eastAsia="sans-serif" w:hAnsi="sans-serif" w:cs="sans-serif"/>
                <w:color w:val="000000"/>
                <w:sz w:val="20"/>
                <w:szCs w:val="20"/>
              </w:rPr>
              <w:t>1.64%</w:t>
            </w:r>
          </w:p>
        </w:tc>
        <w:tc>
          <w:tcPr>
            <w:tcW w:w="0" w:type="auto"/>
            <w:gridSpan w:val="3"/>
            <w:shd w:val="clear" w:color="auto" w:fill="E2EFD9"/>
            <w:tcMar>
              <w:top w:w="0" w:type="dxa"/>
              <w:left w:w="20" w:type="dxa"/>
              <w:bottom w:w="0" w:type="dxa"/>
              <w:right w:w="20" w:type="dxa"/>
            </w:tcMar>
            <w:vAlign w:val="bottom"/>
          </w:tcPr>
          <w:p w14:paraId="12B73129"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12A" w14:textId="77777777" w:rsidR="00703C00" w:rsidRDefault="00DA3F08">
            <w:pPr>
              <w:jc w:val="right"/>
              <w:textAlignment w:val="bottom"/>
            </w:pPr>
            <w:r>
              <w:rPr>
                <w:rFonts w:ascii="sans-serif" w:eastAsia="sans-serif" w:hAnsi="sans-serif" w:cs="sans-serif"/>
                <w:color w:val="000000"/>
                <w:sz w:val="20"/>
                <w:szCs w:val="20"/>
              </w:rPr>
              <w:t>1,250 </w:t>
            </w:r>
          </w:p>
        </w:tc>
        <w:tc>
          <w:tcPr>
            <w:tcW w:w="0" w:type="auto"/>
            <w:shd w:val="clear" w:color="auto" w:fill="E2EFD9"/>
            <w:tcMar>
              <w:top w:w="40" w:type="dxa"/>
              <w:left w:w="0" w:type="dxa"/>
              <w:bottom w:w="40" w:type="dxa"/>
              <w:right w:w="20" w:type="dxa"/>
            </w:tcMar>
            <w:vAlign w:val="bottom"/>
          </w:tcPr>
          <w:p w14:paraId="12B7312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12C"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12D"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312E" w14:textId="77777777" w:rsidR="00703C00" w:rsidRDefault="00703C00">
            <w:pPr>
              <w:jc w:val="right"/>
              <w:rPr>
                <w:rFonts w:ascii="宋体"/>
              </w:rPr>
            </w:pPr>
          </w:p>
        </w:tc>
      </w:tr>
      <w:tr w:rsidR="00703C00" w14:paraId="12B7313B" w14:textId="77777777">
        <w:tc>
          <w:tcPr>
            <w:tcW w:w="0" w:type="auto"/>
            <w:gridSpan w:val="3"/>
            <w:shd w:val="clear" w:color="auto" w:fill="FFFFFF"/>
            <w:tcMar>
              <w:top w:w="40" w:type="dxa"/>
              <w:left w:w="20" w:type="dxa"/>
              <w:bottom w:w="40" w:type="dxa"/>
              <w:right w:w="20" w:type="dxa"/>
            </w:tcMar>
            <w:vAlign w:val="bottom"/>
          </w:tcPr>
          <w:p w14:paraId="12B73130"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2.85% Notes Due 2030</w:t>
            </w:r>
          </w:p>
        </w:tc>
        <w:tc>
          <w:tcPr>
            <w:tcW w:w="0" w:type="auto"/>
            <w:gridSpan w:val="3"/>
            <w:shd w:val="clear" w:color="auto" w:fill="FFFFFF"/>
            <w:tcMar>
              <w:top w:w="0" w:type="dxa"/>
              <w:left w:w="20" w:type="dxa"/>
              <w:bottom w:w="0" w:type="dxa"/>
              <w:right w:w="20" w:type="dxa"/>
            </w:tcMar>
            <w:vAlign w:val="bottom"/>
          </w:tcPr>
          <w:p w14:paraId="12B73131"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3132" w14:textId="77777777" w:rsidR="00703C00" w:rsidRDefault="00DA3F08">
            <w:pPr>
              <w:jc w:val="center"/>
              <w:textAlignment w:val="bottom"/>
            </w:pPr>
            <w:r>
              <w:rPr>
                <w:rFonts w:ascii="sans-serif" w:eastAsia="sans-serif" w:hAnsi="sans-serif" w:cs="sans-serif"/>
                <w:color w:val="000000"/>
                <w:sz w:val="20"/>
                <w:szCs w:val="20"/>
              </w:rPr>
              <w:t>8.2</w:t>
            </w:r>
          </w:p>
        </w:tc>
        <w:tc>
          <w:tcPr>
            <w:tcW w:w="0" w:type="auto"/>
            <w:gridSpan w:val="3"/>
            <w:shd w:val="clear" w:color="auto" w:fill="FFFFFF"/>
            <w:tcMar>
              <w:top w:w="0" w:type="dxa"/>
              <w:left w:w="20" w:type="dxa"/>
              <w:bottom w:w="0" w:type="dxa"/>
              <w:right w:w="20" w:type="dxa"/>
            </w:tcMar>
            <w:vAlign w:val="bottom"/>
          </w:tcPr>
          <w:p w14:paraId="12B73133"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3134" w14:textId="77777777" w:rsidR="00703C00" w:rsidRDefault="00DA3F08">
            <w:pPr>
              <w:jc w:val="center"/>
              <w:textAlignment w:val="bottom"/>
            </w:pPr>
            <w:r>
              <w:rPr>
                <w:rFonts w:ascii="sans-serif" w:eastAsia="sans-serif" w:hAnsi="sans-serif" w:cs="sans-serif"/>
                <w:color w:val="000000"/>
                <w:sz w:val="20"/>
                <w:szCs w:val="20"/>
              </w:rPr>
              <w:t>2.93%</w:t>
            </w:r>
          </w:p>
        </w:tc>
        <w:tc>
          <w:tcPr>
            <w:tcW w:w="0" w:type="auto"/>
            <w:gridSpan w:val="3"/>
            <w:shd w:val="clear" w:color="auto" w:fill="FFFFFF"/>
            <w:tcMar>
              <w:top w:w="0" w:type="dxa"/>
              <w:left w:w="20" w:type="dxa"/>
              <w:bottom w:w="0" w:type="dxa"/>
              <w:right w:w="20" w:type="dxa"/>
            </w:tcMar>
            <w:vAlign w:val="bottom"/>
          </w:tcPr>
          <w:p w14:paraId="12B73135"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136" w14:textId="77777777" w:rsidR="00703C00" w:rsidRDefault="00DA3F08">
            <w:pPr>
              <w:jc w:val="right"/>
              <w:textAlignment w:val="bottom"/>
            </w:pPr>
            <w:r>
              <w:rPr>
                <w:rFonts w:ascii="sans-serif" w:eastAsia="sans-serif" w:hAnsi="sans-serif" w:cs="sans-serif"/>
                <w:color w:val="000000"/>
                <w:sz w:val="20"/>
                <w:szCs w:val="20"/>
              </w:rPr>
              <w:t>1,500 </w:t>
            </w:r>
          </w:p>
        </w:tc>
        <w:tc>
          <w:tcPr>
            <w:tcW w:w="0" w:type="auto"/>
            <w:shd w:val="clear" w:color="auto" w:fill="FFFFFF"/>
            <w:tcMar>
              <w:top w:w="40" w:type="dxa"/>
              <w:left w:w="0" w:type="dxa"/>
              <w:bottom w:w="40" w:type="dxa"/>
              <w:right w:w="20" w:type="dxa"/>
            </w:tcMar>
            <w:vAlign w:val="bottom"/>
          </w:tcPr>
          <w:p w14:paraId="12B73137"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138"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139" w14:textId="77777777" w:rsidR="00703C00" w:rsidRDefault="00DA3F08">
            <w:pPr>
              <w:jc w:val="right"/>
              <w:textAlignment w:val="bottom"/>
            </w:pPr>
            <w:r>
              <w:rPr>
                <w:rFonts w:ascii="sans-serif" w:eastAsia="sans-serif" w:hAnsi="sans-serif" w:cs="sans-serif"/>
                <w:color w:val="000000"/>
                <w:sz w:val="20"/>
                <w:szCs w:val="20"/>
              </w:rPr>
              <w:t>1,500 </w:t>
            </w:r>
          </w:p>
        </w:tc>
        <w:tc>
          <w:tcPr>
            <w:tcW w:w="0" w:type="auto"/>
            <w:shd w:val="clear" w:color="auto" w:fill="FFFFFF"/>
            <w:tcMar>
              <w:top w:w="40" w:type="dxa"/>
              <w:left w:w="0" w:type="dxa"/>
              <w:bottom w:w="40" w:type="dxa"/>
              <w:right w:w="20" w:type="dxa"/>
            </w:tcMar>
            <w:vAlign w:val="bottom"/>
          </w:tcPr>
          <w:p w14:paraId="12B7313A" w14:textId="77777777" w:rsidR="00703C00" w:rsidRDefault="00703C00">
            <w:pPr>
              <w:jc w:val="right"/>
              <w:rPr>
                <w:rFonts w:ascii="宋体"/>
              </w:rPr>
            </w:pPr>
          </w:p>
        </w:tc>
      </w:tr>
      <w:tr w:rsidR="00703C00" w14:paraId="12B73147" w14:textId="77777777">
        <w:tc>
          <w:tcPr>
            <w:tcW w:w="0" w:type="auto"/>
            <w:gridSpan w:val="3"/>
            <w:shd w:val="clear" w:color="auto" w:fill="E2EFD9"/>
            <w:tcMar>
              <w:top w:w="40" w:type="dxa"/>
              <w:left w:w="20" w:type="dxa"/>
              <w:bottom w:w="40" w:type="dxa"/>
              <w:right w:w="20" w:type="dxa"/>
            </w:tcMar>
            <w:vAlign w:val="bottom"/>
          </w:tcPr>
          <w:p w14:paraId="12B7313C"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color w:val="000000"/>
                <w:sz w:val="20"/>
                <w:szCs w:val="20"/>
              </w:rPr>
              <w:t>2.00% Notes Due 2031</w:t>
            </w:r>
          </w:p>
        </w:tc>
        <w:tc>
          <w:tcPr>
            <w:tcW w:w="0" w:type="auto"/>
            <w:gridSpan w:val="3"/>
            <w:shd w:val="clear" w:color="auto" w:fill="E2EFD9"/>
            <w:tcMar>
              <w:top w:w="0" w:type="dxa"/>
              <w:left w:w="20" w:type="dxa"/>
              <w:bottom w:w="0" w:type="dxa"/>
              <w:right w:w="20" w:type="dxa"/>
            </w:tcMar>
            <w:vAlign w:val="bottom"/>
          </w:tcPr>
          <w:p w14:paraId="12B7313D"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313E" w14:textId="77777777" w:rsidR="00703C00" w:rsidRDefault="00DA3F08">
            <w:pPr>
              <w:jc w:val="center"/>
              <w:textAlignment w:val="bottom"/>
            </w:pPr>
            <w:r>
              <w:rPr>
                <w:rFonts w:ascii="sans-serif" w:eastAsia="sans-serif" w:hAnsi="sans-serif" w:cs="sans-serif"/>
                <w:color w:val="000000"/>
                <w:sz w:val="20"/>
                <w:szCs w:val="20"/>
              </w:rPr>
              <w:t>9.4</w:t>
            </w:r>
          </w:p>
        </w:tc>
        <w:tc>
          <w:tcPr>
            <w:tcW w:w="0" w:type="auto"/>
            <w:gridSpan w:val="3"/>
            <w:shd w:val="clear" w:color="auto" w:fill="E2EFD9"/>
            <w:tcMar>
              <w:top w:w="0" w:type="dxa"/>
              <w:left w:w="20" w:type="dxa"/>
              <w:bottom w:w="0" w:type="dxa"/>
              <w:right w:w="20" w:type="dxa"/>
            </w:tcMar>
            <w:vAlign w:val="bottom"/>
          </w:tcPr>
          <w:p w14:paraId="12B7313F"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3140" w14:textId="77777777" w:rsidR="00703C00" w:rsidRDefault="00DA3F08">
            <w:pPr>
              <w:jc w:val="center"/>
              <w:textAlignment w:val="bottom"/>
            </w:pPr>
            <w:r>
              <w:rPr>
                <w:rFonts w:ascii="sans-serif" w:eastAsia="sans-serif" w:hAnsi="sans-serif" w:cs="sans-serif"/>
                <w:color w:val="000000"/>
                <w:sz w:val="20"/>
                <w:szCs w:val="20"/>
              </w:rPr>
              <w:t>2.09%</w:t>
            </w:r>
          </w:p>
        </w:tc>
        <w:tc>
          <w:tcPr>
            <w:tcW w:w="0" w:type="auto"/>
            <w:gridSpan w:val="3"/>
            <w:shd w:val="clear" w:color="auto" w:fill="E2EFD9"/>
            <w:tcMar>
              <w:top w:w="0" w:type="dxa"/>
              <w:left w:w="20" w:type="dxa"/>
              <w:bottom w:w="0" w:type="dxa"/>
              <w:right w:w="20" w:type="dxa"/>
            </w:tcMar>
            <w:vAlign w:val="bottom"/>
          </w:tcPr>
          <w:p w14:paraId="12B7314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142" w14:textId="77777777" w:rsidR="00703C00" w:rsidRDefault="00DA3F08">
            <w:pPr>
              <w:jc w:val="right"/>
              <w:textAlignment w:val="bottom"/>
            </w:pPr>
            <w:r>
              <w:rPr>
                <w:rFonts w:ascii="sans-serif" w:eastAsia="sans-serif" w:hAnsi="sans-serif" w:cs="sans-serif"/>
                <w:color w:val="000000"/>
                <w:sz w:val="20"/>
                <w:szCs w:val="20"/>
              </w:rPr>
              <w:t>1,250 </w:t>
            </w:r>
          </w:p>
        </w:tc>
        <w:tc>
          <w:tcPr>
            <w:tcW w:w="0" w:type="auto"/>
            <w:shd w:val="clear" w:color="auto" w:fill="E2EFD9"/>
            <w:tcMar>
              <w:top w:w="40" w:type="dxa"/>
              <w:left w:w="0" w:type="dxa"/>
              <w:bottom w:w="40" w:type="dxa"/>
              <w:right w:w="20" w:type="dxa"/>
            </w:tcMar>
            <w:vAlign w:val="bottom"/>
          </w:tcPr>
          <w:p w14:paraId="12B7314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144"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145"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3146" w14:textId="77777777" w:rsidR="00703C00" w:rsidRDefault="00703C00">
            <w:pPr>
              <w:jc w:val="right"/>
              <w:rPr>
                <w:rFonts w:ascii="宋体"/>
              </w:rPr>
            </w:pPr>
          </w:p>
        </w:tc>
      </w:tr>
      <w:tr w:rsidR="00703C00" w14:paraId="12B73153" w14:textId="77777777">
        <w:tc>
          <w:tcPr>
            <w:tcW w:w="0" w:type="auto"/>
            <w:gridSpan w:val="3"/>
            <w:shd w:val="clear" w:color="auto" w:fill="FFFFFF"/>
            <w:tcMar>
              <w:top w:w="40" w:type="dxa"/>
              <w:left w:w="20" w:type="dxa"/>
              <w:bottom w:w="40" w:type="dxa"/>
              <w:right w:w="20" w:type="dxa"/>
            </w:tcMar>
            <w:vAlign w:val="center"/>
          </w:tcPr>
          <w:p w14:paraId="12B73148" w14:textId="77777777" w:rsidR="00703C00" w:rsidRDefault="00DA3F08">
            <w:pPr>
              <w:pBdr>
                <w:top w:val="none" w:sz="0" w:space="0" w:color="auto"/>
                <w:left w:val="none" w:sz="0" w:space="0" w:color="auto"/>
                <w:bottom w:val="none" w:sz="0" w:space="0" w:color="auto"/>
                <w:right w:val="none" w:sz="0" w:space="0" w:color="auto"/>
              </w:pBdr>
              <w:textAlignment w:val="center"/>
            </w:pPr>
            <w:r>
              <w:rPr>
                <w:rFonts w:ascii="sans-serif" w:eastAsia="sans-serif" w:hAnsi="sans-serif" w:cs="sans-serif"/>
                <w:color w:val="000000"/>
                <w:sz w:val="20"/>
                <w:szCs w:val="20"/>
              </w:rPr>
              <w:t>3.50% Notes Due 2040</w:t>
            </w:r>
          </w:p>
        </w:tc>
        <w:tc>
          <w:tcPr>
            <w:tcW w:w="0" w:type="auto"/>
            <w:gridSpan w:val="3"/>
            <w:shd w:val="clear" w:color="auto" w:fill="FFFFFF"/>
            <w:tcMar>
              <w:top w:w="0" w:type="dxa"/>
              <w:left w:w="20" w:type="dxa"/>
              <w:bottom w:w="0" w:type="dxa"/>
              <w:right w:w="20" w:type="dxa"/>
            </w:tcMar>
            <w:vAlign w:val="bottom"/>
          </w:tcPr>
          <w:p w14:paraId="12B73149"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314A" w14:textId="77777777" w:rsidR="00703C00" w:rsidRDefault="00DA3F08">
            <w:pPr>
              <w:jc w:val="center"/>
              <w:textAlignment w:val="bottom"/>
            </w:pPr>
            <w:r>
              <w:rPr>
                <w:rFonts w:ascii="sans-serif" w:eastAsia="sans-serif" w:hAnsi="sans-serif" w:cs="sans-serif"/>
                <w:color w:val="000000"/>
                <w:sz w:val="20"/>
                <w:szCs w:val="20"/>
              </w:rPr>
              <w:t>18.2</w:t>
            </w:r>
          </w:p>
        </w:tc>
        <w:tc>
          <w:tcPr>
            <w:tcW w:w="0" w:type="auto"/>
            <w:gridSpan w:val="3"/>
            <w:shd w:val="clear" w:color="auto" w:fill="FFFFFF"/>
            <w:tcMar>
              <w:top w:w="0" w:type="dxa"/>
              <w:left w:w="20" w:type="dxa"/>
              <w:bottom w:w="0" w:type="dxa"/>
              <w:right w:w="20" w:type="dxa"/>
            </w:tcMar>
            <w:vAlign w:val="bottom"/>
          </w:tcPr>
          <w:p w14:paraId="12B7314B"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314C" w14:textId="77777777" w:rsidR="00703C00" w:rsidRDefault="00DA3F08">
            <w:pPr>
              <w:jc w:val="center"/>
              <w:textAlignment w:val="bottom"/>
            </w:pPr>
            <w:r>
              <w:rPr>
                <w:rFonts w:ascii="sans-serif" w:eastAsia="sans-serif" w:hAnsi="sans-serif" w:cs="sans-serif"/>
                <w:color w:val="000000"/>
                <w:sz w:val="20"/>
                <w:szCs w:val="20"/>
              </w:rPr>
              <w:t>3.54%</w:t>
            </w:r>
          </w:p>
        </w:tc>
        <w:tc>
          <w:tcPr>
            <w:tcW w:w="0" w:type="auto"/>
            <w:gridSpan w:val="3"/>
            <w:shd w:val="clear" w:color="auto" w:fill="FFFFFF"/>
            <w:tcMar>
              <w:top w:w="0" w:type="dxa"/>
              <w:left w:w="20" w:type="dxa"/>
              <w:bottom w:w="0" w:type="dxa"/>
              <w:right w:w="20" w:type="dxa"/>
            </w:tcMar>
            <w:vAlign w:val="bottom"/>
          </w:tcPr>
          <w:p w14:paraId="12B7314D"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14E" w14:textId="77777777" w:rsidR="00703C00" w:rsidRDefault="00DA3F08">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left w:w="0" w:type="dxa"/>
              <w:bottom w:w="40" w:type="dxa"/>
              <w:right w:w="20" w:type="dxa"/>
            </w:tcMar>
            <w:vAlign w:val="bottom"/>
          </w:tcPr>
          <w:p w14:paraId="12B7314F"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150"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151" w14:textId="77777777" w:rsidR="00703C00" w:rsidRDefault="00DA3F08">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left w:w="0" w:type="dxa"/>
              <w:bottom w:w="40" w:type="dxa"/>
              <w:right w:w="20" w:type="dxa"/>
            </w:tcMar>
            <w:vAlign w:val="bottom"/>
          </w:tcPr>
          <w:p w14:paraId="12B73152" w14:textId="77777777" w:rsidR="00703C00" w:rsidRDefault="00703C00">
            <w:pPr>
              <w:jc w:val="right"/>
              <w:rPr>
                <w:rFonts w:ascii="宋体"/>
              </w:rPr>
            </w:pPr>
          </w:p>
        </w:tc>
      </w:tr>
      <w:tr w:rsidR="00703C00" w14:paraId="12B7315F" w14:textId="77777777">
        <w:tc>
          <w:tcPr>
            <w:tcW w:w="0" w:type="auto"/>
            <w:gridSpan w:val="3"/>
            <w:shd w:val="clear" w:color="auto" w:fill="E2EFD9"/>
            <w:tcMar>
              <w:top w:w="40" w:type="dxa"/>
              <w:left w:w="20" w:type="dxa"/>
              <w:bottom w:w="40" w:type="dxa"/>
              <w:right w:w="20" w:type="dxa"/>
            </w:tcMar>
            <w:vAlign w:val="center"/>
          </w:tcPr>
          <w:p w14:paraId="12B73154" w14:textId="77777777" w:rsidR="00703C00" w:rsidRDefault="00DA3F08">
            <w:pPr>
              <w:pBdr>
                <w:top w:val="none" w:sz="0" w:space="0" w:color="auto"/>
                <w:left w:val="none" w:sz="0" w:space="0" w:color="auto"/>
                <w:bottom w:val="none" w:sz="0" w:space="0" w:color="auto"/>
                <w:right w:val="none" w:sz="0" w:space="0" w:color="auto"/>
              </w:pBdr>
              <w:textAlignment w:val="center"/>
            </w:pPr>
            <w:r>
              <w:rPr>
                <w:rFonts w:ascii="sans-serif" w:eastAsia="sans-serif" w:hAnsi="sans-serif" w:cs="sans-serif"/>
                <w:color w:val="000000"/>
                <w:sz w:val="20"/>
                <w:szCs w:val="20"/>
              </w:rPr>
              <w:t>3.50% Notes</w:t>
            </w:r>
            <w:r>
              <w:rPr>
                <w:rFonts w:ascii="sans-serif" w:eastAsia="sans-serif" w:hAnsi="sans-serif" w:cs="sans-serif"/>
                <w:color w:val="000000"/>
                <w:sz w:val="20"/>
                <w:szCs w:val="20"/>
              </w:rPr>
              <w:t xml:space="preserve"> Due 2050</w:t>
            </w:r>
          </w:p>
        </w:tc>
        <w:tc>
          <w:tcPr>
            <w:tcW w:w="0" w:type="auto"/>
            <w:gridSpan w:val="3"/>
            <w:shd w:val="clear" w:color="auto" w:fill="E2EFD9"/>
            <w:tcMar>
              <w:top w:w="0" w:type="dxa"/>
              <w:left w:w="20" w:type="dxa"/>
              <w:bottom w:w="0" w:type="dxa"/>
              <w:right w:w="20" w:type="dxa"/>
            </w:tcMar>
            <w:vAlign w:val="bottom"/>
          </w:tcPr>
          <w:p w14:paraId="12B73155"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3156" w14:textId="77777777" w:rsidR="00703C00" w:rsidRDefault="00DA3F08">
            <w:pPr>
              <w:jc w:val="center"/>
              <w:textAlignment w:val="bottom"/>
            </w:pPr>
            <w:r>
              <w:rPr>
                <w:rFonts w:ascii="sans-serif" w:eastAsia="sans-serif" w:hAnsi="sans-serif" w:cs="sans-serif"/>
                <w:color w:val="000000"/>
                <w:sz w:val="20"/>
                <w:szCs w:val="20"/>
              </w:rPr>
              <w:t>28.2</w:t>
            </w:r>
          </w:p>
        </w:tc>
        <w:tc>
          <w:tcPr>
            <w:tcW w:w="0" w:type="auto"/>
            <w:gridSpan w:val="3"/>
            <w:shd w:val="clear" w:color="auto" w:fill="E2EFD9"/>
            <w:tcMar>
              <w:top w:w="0" w:type="dxa"/>
              <w:left w:w="20" w:type="dxa"/>
              <w:bottom w:w="0" w:type="dxa"/>
              <w:right w:w="20" w:type="dxa"/>
            </w:tcMar>
            <w:vAlign w:val="bottom"/>
          </w:tcPr>
          <w:p w14:paraId="12B73157"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3158" w14:textId="77777777" w:rsidR="00703C00" w:rsidRDefault="00DA3F08">
            <w:pPr>
              <w:jc w:val="center"/>
              <w:textAlignment w:val="bottom"/>
            </w:pPr>
            <w:r>
              <w:rPr>
                <w:rFonts w:ascii="sans-serif" w:eastAsia="sans-serif" w:hAnsi="sans-serif" w:cs="sans-serif"/>
                <w:color w:val="000000"/>
                <w:sz w:val="20"/>
                <w:szCs w:val="20"/>
              </w:rPr>
              <w:t>3.54%</w:t>
            </w:r>
          </w:p>
        </w:tc>
        <w:tc>
          <w:tcPr>
            <w:tcW w:w="0" w:type="auto"/>
            <w:gridSpan w:val="3"/>
            <w:shd w:val="clear" w:color="auto" w:fill="E2EFD9"/>
            <w:tcMar>
              <w:top w:w="0" w:type="dxa"/>
              <w:left w:w="20" w:type="dxa"/>
              <w:bottom w:w="0" w:type="dxa"/>
              <w:right w:w="20" w:type="dxa"/>
            </w:tcMar>
            <w:vAlign w:val="bottom"/>
          </w:tcPr>
          <w:p w14:paraId="12B73159"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15A" w14:textId="77777777" w:rsidR="00703C00" w:rsidRDefault="00DA3F08">
            <w:pPr>
              <w:jc w:val="right"/>
              <w:textAlignment w:val="bottom"/>
            </w:pPr>
            <w:r>
              <w:rPr>
                <w:rFonts w:ascii="sans-serif" w:eastAsia="sans-serif" w:hAnsi="sans-serif" w:cs="sans-serif"/>
                <w:color w:val="000000"/>
                <w:sz w:val="20"/>
                <w:szCs w:val="20"/>
              </w:rPr>
              <w:t>2,000 </w:t>
            </w:r>
          </w:p>
        </w:tc>
        <w:tc>
          <w:tcPr>
            <w:tcW w:w="0" w:type="auto"/>
            <w:shd w:val="clear" w:color="auto" w:fill="E2EFD9"/>
            <w:tcMar>
              <w:top w:w="40" w:type="dxa"/>
              <w:left w:w="0" w:type="dxa"/>
              <w:bottom w:w="40" w:type="dxa"/>
              <w:right w:w="20" w:type="dxa"/>
            </w:tcMar>
            <w:vAlign w:val="bottom"/>
          </w:tcPr>
          <w:p w14:paraId="12B7315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15C"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15D" w14:textId="77777777" w:rsidR="00703C00" w:rsidRDefault="00DA3F08">
            <w:pPr>
              <w:jc w:val="right"/>
              <w:textAlignment w:val="bottom"/>
            </w:pPr>
            <w:r>
              <w:rPr>
                <w:rFonts w:ascii="sans-serif" w:eastAsia="sans-serif" w:hAnsi="sans-serif" w:cs="sans-serif"/>
                <w:color w:val="000000"/>
                <w:sz w:val="20"/>
                <w:szCs w:val="20"/>
              </w:rPr>
              <w:t>2,000 </w:t>
            </w:r>
          </w:p>
        </w:tc>
        <w:tc>
          <w:tcPr>
            <w:tcW w:w="0" w:type="auto"/>
            <w:shd w:val="clear" w:color="auto" w:fill="E2EFD9"/>
            <w:tcMar>
              <w:top w:w="40" w:type="dxa"/>
              <w:left w:w="0" w:type="dxa"/>
              <w:bottom w:w="40" w:type="dxa"/>
              <w:right w:w="20" w:type="dxa"/>
            </w:tcMar>
            <w:vAlign w:val="bottom"/>
          </w:tcPr>
          <w:p w14:paraId="12B7315E" w14:textId="77777777" w:rsidR="00703C00" w:rsidRDefault="00703C00">
            <w:pPr>
              <w:jc w:val="right"/>
              <w:rPr>
                <w:rFonts w:ascii="宋体"/>
              </w:rPr>
            </w:pPr>
          </w:p>
        </w:tc>
      </w:tr>
      <w:tr w:rsidR="00703C00" w14:paraId="12B7316B" w14:textId="77777777">
        <w:tc>
          <w:tcPr>
            <w:tcW w:w="0" w:type="auto"/>
            <w:gridSpan w:val="3"/>
            <w:shd w:val="clear" w:color="auto" w:fill="FFFFFF"/>
            <w:tcMar>
              <w:top w:w="40" w:type="dxa"/>
              <w:left w:w="20" w:type="dxa"/>
              <w:bottom w:w="40" w:type="dxa"/>
              <w:right w:w="20" w:type="dxa"/>
            </w:tcMar>
            <w:vAlign w:val="center"/>
          </w:tcPr>
          <w:p w14:paraId="12B73160" w14:textId="77777777" w:rsidR="00703C00" w:rsidRDefault="00DA3F08">
            <w:pPr>
              <w:pBdr>
                <w:top w:val="none" w:sz="0" w:space="0" w:color="auto"/>
                <w:left w:val="none" w:sz="0" w:space="0" w:color="auto"/>
                <w:bottom w:val="none" w:sz="0" w:space="0" w:color="auto"/>
                <w:right w:val="none" w:sz="0" w:space="0" w:color="auto"/>
              </w:pBdr>
              <w:textAlignment w:val="center"/>
            </w:pPr>
            <w:r>
              <w:rPr>
                <w:rFonts w:ascii="sans-serif" w:eastAsia="sans-serif" w:hAnsi="sans-serif" w:cs="sans-serif"/>
                <w:color w:val="000000"/>
                <w:sz w:val="20"/>
                <w:szCs w:val="20"/>
              </w:rPr>
              <w:t>3.70% Notes</w:t>
            </w:r>
            <w:r>
              <w:rPr>
                <w:rFonts w:ascii="sans-serif" w:eastAsia="sans-serif" w:hAnsi="sans-serif" w:cs="sans-serif"/>
                <w:color w:val="000000"/>
                <w:sz w:val="20"/>
                <w:szCs w:val="20"/>
              </w:rPr>
              <w:t xml:space="preserve"> Due 2060</w:t>
            </w:r>
          </w:p>
        </w:tc>
        <w:tc>
          <w:tcPr>
            <w:tcW w:w="0" w:type="auto"/>
            <w:gridSpan w:val="3"/>
            <w:shd w:val="clear" w:color="auto" w:fill="FFFFFF"/>
            <w:tcMar>
              <w:top w:w="0" w:type="dxa"/>
              <w:left w:w="20" w:type="dxa"/>
              <w:bottom w:w="0" w:type="dxa"/>
              <w:right w:w="20" w:type="dxa"/>
            </w:tcMar>
            <w:vAlign w:val="bottom"/>
          </w:tcPr>
          <w:p w14:paraId="12B73161"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3162" w14:textId="77777777" w:rsidR="00703C00" w:rsidRDefault="00DA3F08">
            <w:pPr>
              <w:jc w:val="center"/>
              <w:textAlignment w:val="bottom"/>
            </w:pPr>
            <w:r>
              <w:rPr>
                <w:rFonts w:ascii="sans-serif" w:eastAsia="sans-serif" w:hAnsi="sans-serif" w:cs="sans-serif"/>
                <w:color w:val="000000"/>
                <w:sz w:val="20"/>
                <w:szCs w:val="20"/>
              </w:rPr>
              <w:t>38.2</w:t>
            </w:r>
          </w:p>
        </w:tc>
        <w:tc>
          <w:tcPr>
            <w:tcW w:w="0" w:type="auto"/>
            <w:gridSpan w:val="3"/>
            <w:shd w:val="clear" w:color="auto" w:fill="FFFFFF"/>
            <w:tcMar>
              <w:top w:w="0" w:type="dxa"/>
              <w:left w:w="20" w:type="dxa"/>
              <w:bottom w:w="0" w:type="dxa"/>
              <w:right w:w="20" w:type="dxa"/>
            </w:tcMar>
            <w:vAlign w:val="bottom"/>
          </w:tcPr>
          <w:p w14:paraId="12B73163"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3164" w14:textId="77777777" w:rsidR="00703C00" w:rsidRDefault="00DA3F08">
            <w:pPr>
              <w:jc w:val="center"/>
              <w:textAlignment w:val="bottom"/>
            </w:pPr>
            <w:r>
              <w:rPr>
                <w:rFonts w:ascii="sans-serif" w:eastAsia="sans-serif" w:hAnsi="sans-serif" w:cs="sans-serif"/>
                <w:color w:val="000000"/>
                <w:sz w:val="20"/>
                <w:szCs w:val="20"/>
              </w:rPr>
              <w:t>3.73%</w:t>
            </w:r>
          </w:p>
        </w:tc>
        <w:tc>
          <w:tcPr>
            <w:tcW w:w="0" w:type="auto"/>
            <w:gridSpan w:val="3"/>
            <w:shd w:val="clear" w:color="auto" w:fill="FFFFFF"/>
            <w:tcMar>
              <w:top w:w="0" w:type="dxa"/>
              <w:left w:w="20" w:type="dxa"/>
              <w:bottom w:w="0" w:type="dxa"/>
              <w:right w:w="20" w:type="dxa"/>
            </w:tcMar>
            <w:vAlign w:val="bottom"/>
          </w:tcPr>
          <w:p w14:paraId="12B73165"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166" w14:textId="77777777" w:rsidR="00703C00" w:rsidRDefault="00DA3F08">
            <w:pPr>
              <w:jc w:val="right"/>
              <w:textAlignment w:val="bottom"/>
            </w:pPr>
            <w:r>
              <w:rPr>
                <w:rFonts w:ascii="sans-serif" w:eastAsia="sans-serif" w:hAnsi="sans-serif" w:cs="sans-serif"/>
                <w:color w:val="000000"/>
                <w:sz w:val="20"/>
                <w:szCs w:val="20"/>
              </w:rPr>
              <w:t>500 </w:t>
            </w:r>
          </w:p>
        </w:tc>
        <w:tc>
          <w:tcPr>
            <w:tcW w:w="0" w:type="auto"/>
            <w:shd w:val="clear" w:color="auto" w:fill="FFFFFF"/>
            <w:tcMar>
              <w:top w:w="40" w:type="dxa"/>
              <w:left w:w="0" w:type="dxa"/>
              <w:bottom w:w="40" w:type="dxa"/>
              <w:right w:w="20" w:type="dxa"/>
            </w:tcMar>
            <w:vAlign w:val="bottom"/>
          </w:tcPr>
          <w:p w14:paraId="12B73167"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168"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169" w14:textId="77777777" w:rsidR="00703C00" w:rsidRDefault="00DA3F08">
            <w:pPr>
              <w:jc w:val="right"/>
              <w:textAlignment w:val="bottom"/>
            </w:pPr>
            <w:r>
              <w:rPr>
                <w:rFonts w:ascii="sans-serif" w:eastAsia="sans-serif" w:hAnsi="sans-serif" w:cs="sans-serif"/>
                <w:color w:val="000000"/>
                <w:sz w:val="20"/>
                <w:szCs w:val="20"/>
              </w:rPr>
              <w:t>500 </w:t>
            </w:r>
          </w:p>
        </w:tc>
        <w:tc>
          <w:tcPr>
            <w:tcW w:w="0" w:type="auto"/>
            <w:shd w:val="clear" w:color="auto" w:fill="FFFFFF"/>
            <w:tcMar>
              <w:top w:w="40" w:type="dxa"/>
              <w:left w:w="0" w:type="dxa"/>
              <w:bottom w:w="40" w:type="dxa"/>
              <w:right w:w="20" w:type="dxa"/>
            </w:tcMar>
            <w:vAlign w:val="bottom"/>
          </w:tcPr>
          <w:p w14:paraId="12B7316A" w14:textId="77777777" w:rsidR="00703C00" w:rsidRDefault="00703C00">
            <w:pPr>
              <w:jc w:val="right"/>
              <w:rPr>
                <w:rFonts w:ascii="宋体"/>
              </w:rPr>
            </w:pPr>
          </w:p>
        </w:tc>
      </w:tr>
      <w:tr w:rsidR="00703C00" w14:paraId="12B73177" w14:textId="77777777">
        <w:tc>
          <w:tcPr>
            <w:tcW w:w="0" w:type="auto"/>
            <w:gridSpan w:val="3"/>
            <w:shd w:val="clear" w:color="auto" w:fill="E2EFD9"/>
            <w:tcMar>
              <w:top w:w="40" w:type="dxa"/>
              <w:left w:w="20" w:type="dxa"/>
              <w:bottom w:w="40" w:type="dxa"/>
              <w:right w:w="20" w:type="dxa"/>
            </w:tcMar>
            <w:vAlign w:val="bottom"/>
          </w:tcPr>
          <w:p w14:paraId="12B7316C" w14:textId="77777777" w:rsidR="00703C00" w:rsidRDefault="00DA3F08">
            <w:pPr>
              <w:textAlignment w:val="bottom"/>
            </w:pPr>
            <w:r>
              <w:rPr>
                <w:rFonts w:ascii="sans-serif" w:eastAsia="sans-serif" w:hAnsi="sans-serif" w:cs="sans-serif"/>
                <w:color w:val="000000"/>
                <w:sz w:val="20"/>
                <w:szCs w:val="20"/>
              </w:rPr>
              <w:t>Unamortized</w:t>
            </w:r>
            <w:r>
              <w:rPr>
                <w:rFonts w:ascii="sans-serif" w:eastAsia="sans-serif" w:hAnsi="sans-serif" w:cs="sans-serif"/>
                <w:color w:val="000000"/>
                <w:sz w:val="20"/>
                <w:szCs w:val="20"/>
              </w:rPr>
              <w:t xml:space="preserve"> debt discount and issuance costs</w:t>
            </w:r>
          </w:p>
        </w:tc>
        <w:tc>
          <w:tcPr>
            <w:tcW w:w="0" w:type="auto"/>
            <w:gridSpan w:val="3"/>
            <w:shd w:val="clear" w:color="auto" w:fill="E2EFD9"/>
            <w:tcMar>
              <w:top w:w="0" w:type="dxa"/>
              <w:left w:w="20" w:type="dxa"/>
              <w:bottom w:w="0" w:type="dxa"/>
              <w:right w:w="20" w:type="dxa"/>
            </w:tcMar>
            <w:vAlign w:val="bottom"/>
          </w:tcPr>
          <w:p w14:paraId="12B7316D"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316E" w14:textId="77777777" w:rsidR="00703C00" w:rsidRDefault="00DA3F08">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2B7316F"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3170" w14:textId="77777777" w:rsidR="00703C00" w:rsidRDefault="00DA3F08">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2B7317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172" w14:textId="77777777" w:rsidR="00703C00" w:rsidRDefault="00DA3F08">
            <w:pPr>
              <w:jc w:val="right"/>
              <w:textAlignment w:val="bottom"/>
            </w:pPr>
            <w:r>
              <w:rPr>
                <w:rFonts w:ascii="sans-serif" w:eastAsia="sans-serif" w:hAnsi="sans-serif" w:cs="sans-serif"/>
                <w:color w:val="000000"/>
                <w:sz w:val="20"/>
                <w:szCs w:val="20"/>
              </w:rPr>
              <w:t>(54)</w:t>
            </w:r>
          </w:p>
        </w:tc>
        <w:tc>
          <w:tcPr>
            <w:tcW w:w="0" w:type="auto"/>
            <w:shd w:val="clear" w:color="auto" w:fill="E2EFD9"/>
            <w:tcMar>
              <w:top w:w="40" w:type="dxa"/>
              <w:left w:w="0" w:type="dxa"/>
              <w:bottom w:w="40" w:type="dxa"/>
              <w:right w:w="20" w:type="dxa"/>
            </w:tcMar>
            <w:vAlign w:val="bottom"/>
          </w:tcPr>
          <w:p w14:paraId="12B7317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174"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175" w14:textId="77777777" w:rsidR="00703C00" w:rsidRDefault="00DA3F08">
            <w:pPr>
              <w:jc w:val="right"/>
              <w:textAlignment w:val="bottom"/>
            </w:pPr>
            <w:r>
              <w:rPr>
                <w:rFonts w:ascii="sans-serif" w:eastAsia="sans-serif" w:hAnsi="sans-serif" w:cs="sans-serif"/>
                <w:color w:val="000000"/>
                <w:sz w:val="20"/>
                <w:szCs w:val="20"/>
              </w:rPr>
              <w:t>(37)</w:t>
            </w:r>
          </w:p>
        </w:tc>
        <w:tc>
          <w:tcPr>
            <w:tcW w:w="0" w:type="auto"/>
            <w:shd w:val="clear" w:color="auto" w:fill="E2EFD9"/>
            <w:tcMar>
              <w:top w:w="40" w:type="dxa"/>
              <w:left w:w="0" w:type="dxa"/>
              <w:bottom w:w="40" w:type="dxa"/>
              <w:right w:w="20" w:type="dxa"/>
            </w:tcMar>
            <w:vAlign w:val="bottom"/>
          </w:tcPr>
          <w:p w14:paraId="12B73176" w14:textId="77777777" w:rsidR="00703C00" w:rsidRDefault="00703C00">
            <w:pPr>
              <w:jc w:val="right"/>
              <w:rPr>
                <w:rFonts w:ascii="宋体"/>
              </w:rPr>
            </w:pPr>
          </w:p>
        </w:tc>
      </w:tr>
      <w:tr w:rsidR="00703C00" w14:paraId="12B73183" w14:textId="77777777">
        <w:tc>
          <w:tcPr>
            <w:tcW w:w="0" w:type="auto"/>
            <w:gridSpan w:val="3"/>
            <w:shd w:val="clear" w:color="auto" w:fill="FFFFFF"/>
            <w:tcMar>
              <w:top w:w="40" w:type="dxa"/>
              <w:left w:w="140" w:type="dxa"/>
              <w:bottom w:w="40" w:type="dxa"/>
              <w:right w:w="20" w:type="dxa"/>
            </w:tcMar>
            <w:vAlign w:val="bottom"/>
          </w:tcPr>
          <w:p w14:paraId="12B73178" w14:textId="77777777" w:rsidR="00703C00" w:rsidRDefault="00DA3F08">
            <w:pPr>
              <w:textAlignment w:val="bottom"/>
            </w:pPr>
            <w:r>
              <w:rPr>
                <w:rFonts w:ascii="sans-serif" w:eastAsia="sans-serif" w:hAnsi="sans-serif" w:cs="sans-serif"/>
                <w:color w:val="000000"/>
                <w:sz w:val="20"/>
                <w:szCs w:val="20"/>
              </w:rPr>
              <w:t>Net carrying amount</w:t>
            </w:r>
          </w:p>
        </w:tc>
        <w:tc>
          <w:tcPr>
            <w:tcW w:w="0" w:type="auto"/>
            <w:gridSpan w:val="3"/>
            <w:shd w:val="clear" w:color="auto" w:fill="FFFFFF"/>
            <w:tcMar>
              <w:top w:w="0" w:type="dxa"/>
              <w:left w:w="20" w:type="dxa"/>
              <w:bottom w:w="0" w:type="dxa"/>
              <w:right w:w="20" w:type="dxa"/>
            </w:tcMar>
            <w:vAlign w:val="bottom"/>
          </w:tcPr>
          <w:p w14:paraId="12B73179"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317A" w14:textId="77777777" w:rsidR="00703C00" w:rsidRDefault="00DA3F08">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12B7317B"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317C" w14:textId="77777777" w:rsidR="00703C00" w:rsidRDefault="00DA3F08">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12B7317D"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317E" w14:textId="77777777" w:rsidR="00703C00" w:rsidRDefault="00DA3F08">
            <w:pPr>
              <w:jc w:val="right"/>
              <w:textAlignment w:val="bottom"/>
            </w:pPr>
            <w:r>
              <w:rPr>
                <w:rFonts w:ascii="sans-serif" w:eastAsia="sans-serif" w:hAnsi="sans-serif" w:cs="sans-serif"/>
                <w:color w:val="000000"/>
                <w:sz w:val="20"/>
                <w:szCs w:val="20"/>
              </w:rPr>
              <w:t>10,946 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317F"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180"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3181" w14:textId="77777777" w:rsidR="00703C00" w:rsidRDefault="00DA3F08">
            <w:pPr>
              <w:jc w:val="right"/>
              <w:textAlignment w:val="bottom"/>
            </w:pPr>
            <w:r>
              <w:rPr>
                <w:rFonts w:ascii="sans-serif" w:eastAsia="sans-serif" w:hAnsi="sans-serif" w:cs="sans-serif"/>
                <w:color w:val="000000"/>
                <w:sz w:val="20"/>
                <w:szCs w:val="20"/>
              </w:rPr>
              <w:t>6,963 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3182" w14:textId="77777777" w:rsidR="00703C00" w:rsidRDefault="00703C00">
            <w:pPr>
              <w:jc w:val="right"/>
              <w:rPr>
                <w:rFonts w:ascii="宋体"/>
              </w:rPr>
            </w:pPr>
          </w:p>
        </w:tc>
      </w:tr>
      <w:tr w:rsidR="00703C00" w14:paraId="12B7318F" w14:textId="77777777">
        <w:tc>
          <w:tcPr>
            <w:tcW w:w="0" w:type="auto"/>
            <w:gridSpan w:val="3"/>
            <w:shd w:val="clear" w:color="auto" w:fill="E2EFD9"/>
            <w:tcMar>
              <w:top w:w="40" w:type="dxa"/>
              <w:left w:w="20" w:type="dxa"/>
              <w:bottom w:w="40" w:type="dxa"/>
              <w:right w:w="20" w:type="dxa"/>
            </w:tcMar>
            <w:vAlign w:val="center"/>
          </w:tcPr>
          <w:p w14:paraId="12B73184" w14:textId="77777777" w:rsidR="00703C00" w:rsidRDefault="00DA3F08">
            <w:pPr>
              <w:textAlignment w:val="center"/>
            </w:pPr>
            <w:r>
              <w:rPr>
                <w:rFonts w:ascii="sans-serif" w:eastAsia="sans-serif" w:hAnsi="sans-serif" w:cs="sans-serif"/>
                <w:color w:val="000000"/>
                <w:sz w:val="20"/>
                <w:szCs w:val="20"/>
              </w:rPr>
              <w:t>Less short-term portion</w:t>
            </w:r>
          </w:p>
        </w:tc>
        <w:tc>
          <w:tcPr>
            <w:tcW w:w="0" w:type="auto"/>
            <w:gridSpan w:val="3"/>
            <w:shd w:val="clear" w:color="auto" w:fill="E2EFD9"/>
            <w:tcMar>
              <w:top w:w="0" w:type="dxa"/>
              <w:left w:w="20" w:type="dxa"/>
              <w:bottom w:w="0" w:type="dxa"/>
              <w:right w:w="20" w:type="dxa"/>
            </w:tcMar>
            <w:vAlign w:val="bottom"/>
          </w:tcPr>
          <w:p w14:paraId="12B73185"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3186"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3187"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3188" w14:textId="77777777" w:rsidR="00703C00" w:rsidRDefault="00703C00">
            <w:pPr>
              <w:rPr>
                <w:rFonts w:ascii="宋体"/>
              </w:rPr>
            </w:pPr>
          </w:p>
        </w:tc>
        <w:tc>
          <w:tcPr>
            <w:tcW w:w="0" w:type="auto"/>
            <w:gridSpan w:val="3"/>
            <w:shd w:val="clear" w:color="auto" w:fill="E2EFD9"/>
            <w:tcMar>
              <w:top w:w="0" w:type="dxa"/>
              <w:left w:w="20" w:type="dxa"/>
              <w:bottom w:w="0" w:type="dxa"/>
              <w:right w:w="20" w:type="dxa"/>
            </w:tcMar>
            <w:vAlign w:val="bottom"/>
          </w:tcPr>
          <w:p w14:paraId="12B73189"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18A"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318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18C"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18D" w14:textId="77777777" w:rsidR="00703C00" w:rsidRDefault="00DA3F08">
            <w:pPr>
              <w:jc w:val="right"/>
              <w:textAlignment w:val="bottom"/>
            </w:pPr>
            <w:r>
              <w:rPr>
                <w:rFonts w:ascii="sans-serif" w:eastAsia="sans-serif" w:hAnsi="sans-serif" w:cs="sans-serif"/>
                <w:color w:val="000000"/>
                <w:sz w:val="20"/>
                <w:szCs w:val="20"/>
              </w:rPr>
              <w:t>(999)</w:t>
            </w:r>
          </w:p>
        </w:tc>
        <w:tc>
          <w:tcPr>
            <w:tcW w:w="0" w:type="auto"/>
            <w:shd w:val="clear" w:color="auto" w:fill="E2EFD9"/>
            <w:tcMar>
              <w:top w:w="40" w:type="dxa"/>
              <w:left w:w="0" w:type="dxa"/>
              <w:bottom w:w="40" w:type="dxa"/>
              <w:right w:w="20" w:type="dxa"/>
            </w:tcMar>
            <w:vAlign w:val="bottom"/>
          </w:tcPr>
          <w:p w14:paraId="12B7318E" w14:textId="77777777" w:rsidR="00703C00" w:rsidRDefault="00703C00">
            <w:pPr>
              <w:jc w:val="right"/>
              <w:rPr>
                <w:rFonts w:ascii="宋体"/>
              </w:rPr>
            </w:pPr>
          </w:p>
        </w:tc>
      </w:tr>
      <w:tr w:rsidR="00703C00" w14:paraId="12B7319D" w14:textId="77777777">
        <w:tc>
          <w:tcPr>
            <w:tcW w:w="0" w:type="auto"/>
            <w:gridSpan w:val="3"/>
            <w:shd w:val="clear" w:color="auto" w:fill="FFFFFF"/>
            <w:tcMar>
              <w:top w:w="40" w:type="dxa"/>
              <w:left w:w="140" w:type="dxa"/>
              <w:bottom w:w="40" w:type="dxa"/>
              <w:right w:w="20" w:type="dxa"/>
            </w:tcMar>
            <w:vAlign w:val="center"/>
          </w:tcPr>
          <w:p w14:paraId="12B73190" w14:textId="77777777" w:rsidR="00703C00" w:rsidRDefault="00DA3F08">
            <w:pPr>
              <w:textAlignment w:val="center"/>
            </w:pPr>
            <w:r>
              <w:rPr>
                <w:rFonts w:ascii="sans-serif" w:eastAsia="sans-serif" w:hAnsi="sans-serif" w:cs="sans-serif"/>
                <w:color w:val="000000"/>
                <w:sz w:val="20"/>
                <w:szCs w:val="20"/>
              </w:rPr>
              <w:t>Total long-term portion</w:t>
            </w:r>
          </w:p>
        </w:tc>
        <w:tc>
          <w:tcPr>
            <w:tcW w:w="0" w:type="auto"/>
            <w:gridSpan w:val="3"/>
            <w:shd w:val="clear" w:color="auto" w:fill="FFFFFF"/>
            <w:tcMar>
              <w:top w:w="0" w:type="dxa"/>
              <w:left w:w="20" w:type="dxa"/>
              <w:bottom w:w="0" w:type="dxa"/>
              <w:right w:w="20" w:type="dxa"/>
            </w:tcMar>
            <w:vAlign w:val="bottom"/>
          </w:tcPr>
          <w:p w14:paraId="12B73191"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3192"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3193"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3194"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3195" w14:textId="77777777" w:rsidR="00703C00" w:rsidRDefault="00703C0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3196"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3197" w14:textId="77777777" w:rsidR="00703C00" w:rsidRDefault="00DA3F08">
            <w:pPr>
              <w:jc w:val="right"/>
              <w:textAlignment w:val="bottom"/>
            </w:pPr>
            <w:r>
              <w:rPr>
                <w:rFonts w:ascii="sans-serif" w:eastAsia="sans-serif" w:hAnsi="sans-serif" w:cs="sans-serif"/>
                <w:color w:val="000000"/>
                <w:sz w:val="20"/>
                <w:szCs w:val="20"/>
              </w:rPr>
              <w:t>10,946 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3198"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199" w14:textId="77777777" w:rsidR="00703C00" w:rsidRDefault="00703C0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319A"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319B" w14:textId="77777777" w:rsidR="00703C00" w:rsidRDefault="00DA3F08">
            <w:pPr>
              <w:jc w:val="right"/>
              <w:textAlignment w:val="bottom"/>
            </w:pPr>
            <w:r>
              <w:rPr>
                <w:rFonts w:ascii="sans-serif" w:eastAsia="sans-serif" w:hAnsi="sans-serif" w:cs="sans-serif"/>
                <w:color w:val="000000"/>
                <w:sz w:val="20"/>
                <w:szCs w:val="20"/>
              </w:rPr>
              <w:t>5,964 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319C" w14:textId="77777777" w:rsidR="00703C00" w:rsidRDefault="00703C00">
            <w:pPr>
              <w:jc w:val="right"/>
              <w:rPr>
                <w:rFonts w:ascii="宋体"/>
              </w:rPr>
            </w:pPr>
          </w:p>
        </w:tc>
      </w:tr>
    </w:tbl>
    <w:p w14:paraId="12B7319E" w14:textId="77777777" w:rsidR="00703C00" w:rsidRDefault="00DA3F08">
      <w:pPr>
        <w:spacing w:before="180" w:after="180"/>
        <w:jc w:val="both"/>
      </w:pPr>
      <w:r>
        <w:rPr>
          <w:rFonts w:ascii="sans-serif" w:eastAsia="sans-serif" w:hAnsi="sans-serif" w:cs="sans-serif"/>
          <w:color w:val="000000"/>
          <w:sz w:val="20"/>
          <w:szCs w:val="20"/>
        </w:rPr>
        <w:t>As of January 30, 2022, we were in compliance with the required covenants under the Notes.</w:t>
      </w:r>
    </w:p>
    <w:p w14:paraId="12B7319F" w14:textId="77777777" w:rsidR="00703C00" w:rsidRDefault="00DA3F08">
      <w:pPr>
        <w:spacing w:before="240" w:after="60"/>
        <w:jc w:val="both"/>
      </w:pPr>
      <w:r>
        <w:rPr>
          <w:rFonts w:ascii="sans-serif" w:eastAsia="sans-serif" w:hAnsi="sans-serif" w:cs="sans-serif"/>
          <w:b/>
          <w:bCs/>
          <w:color w:val="76B900"/>
          <w:sz w:val="20"/>
          <w:szCs w:val="20"/>
        </w:rPr>
        <w:t>Commercial Paper</w:t>
      </w:r>
    </w:p>
    <w:p w14:paraId="12B731A0" w14:textId="77777777" w:rsidR="00703C00" w:rsidRDefault="00DA3F08">
      <w:pPr>
        <w:spacing w:after="180"/>
        <w:jc w:val="both"/>
      </w:pPr>
      <w:r>
        <w:rPr>
          <w:rFonts w:ascii="sans-serif" w:eastAsia="sans-serif" w:hAnsi="sans-serif" w:cs="sans-serif"/>
          <w:color w:val="000000"/>
          <w:sz w:val="20"/>
          <w:szCs w:val="20"/>
        </w:rPr>
        <w:t>We have a $575 million commercial paper program to support general corporate purposes. As of January 30, 2022, we had not issued</w:t>
      </w:r>
      <w:r>
        <w:rPr>
          <w:rFonts w:ascii="sans-serif" w:eastAsia="sans-serif" w:hAnsi="sans-serif" w:cs="sans-serif"/>
          <w:color w:val="000000"/>
          <w:sz w:val="20"/>
          <w:szCs w:val="20"/>
        </w:rPr>
        <w:t xml:space="preserve"> any commercial paper.</w:t>
      </w:r>
    </w:p>
    <w:p w14:paraId="12B731A1" w14:textId="77777777" w:rsidR="00703C00" w:rsidRDefault="00DA3F08">
      <w:pPr>
        <w:spacing w:before="240" w:after="120"/>
        <w:jc w:val="both"/>
      </w:pPr>
      <w:r>
        <w:rPr>
          <w:rFonts w:ascii="sans-serif" w:eastAsia="sans-serif" w:hAnsi="sans-serif" w:cs="sans-serif"/>
          <w:b/>
          <w:bCs/>
          <w:color w:val="76B900"/>
          <w:sz w:val="22"/>
          <w:szCs w:val="22"/>
        </w:rPr>
        <w:t>Note 13 - Commitments and Contingencies</w:t>
      </w:r>
    </w:p>
    <w:p w14:paraId="12B731A2" w14:textId="77777777" w:rsidR="00703C00" w:rsidRDefault="00DA3F08">
      <w:pPr>
        <w:spacing w:before="240" w:after="60"/>
        <w:jc w:val="both"/>
      </w:pPr>
      <w:r>
        <w:rPr>
          <w:rFonts w:ascii="sans-serif" w:eastAsia="sans-serif" w:hAnsi="sans-serif" w:cs="sans-serif"/>
          <w:b/>
          <w:bCs/>
          <w:color w:val="76B900"/>
          <w:sz w:val="20"/>
          <w:szCs w:val="20"/>
        </w:rPr>
        <w:t>Purchase Obligations</w:t>
      </w:r>
    </w:p>
    <w:p w14:paraId="12B731A3" w14:textId="77777777" w:rsidR="00703C00" w:rsidRDefault="00DA3F08">
      <w:pPr>
        <w:spacing w:after="180"/>
        <w:jc w:val="both"/>
      </w:pPr>
      <w:r>
        <w:rPr>
          <w:rFonts w:ascii="sans-serif" w:eastAsia="sans-serif" w:hAnsi="sans-serif" w:cs="sans-serif"/>
          <w:color w:val="000000"/>
          <w:sz w:val="20"/>
          <w:szCs w:val="20"/>
        </w:rPr>
        <w:t xml:space="preserve">Our purchase obligations primarily include our commitments to purchase components used to manufacture our products, including long-term supply agreements, certain software and technology licenses, other goods and services and long-lived assets. </w:t>
      </w:r>
    </w:p>
    <w:p w14:paraId="12B731A4" w14:textId="77777777" w:rsidR="00703C00" w:rsidRDefault="00DA3F08">
      <w:pPr>
        <w:spacing w:after="180"/>
        <w:jc w:val="both"/>
      </w:pPr>
      <w:r>
        <w:rPr>
          <w:rFonts w:ascii="sans-serif" w:eastAsia="sans-serif" w:hAnsi="sans-serif" w:cs="sans-serif"/>
          <w:color w:val="000000"/>
          <w:sz w:val="20"/>
          <w:szCs w:val="20"/>
        </w:rPr>
        <w:t>We have en</w:t>
      </w:r>
      <w:r>
        <w:rPr>
          <w:rFonts w:ascii="sans-serif" w:eastAsia="sans-serif" w:hAnsi="sans-serif" w:cs="sans-serif"/>
          <w:color w:val="000000"/>
          <w:sz w:val="20"/>
          <w:szCs w:val="20"/>
        </w:rPr>
        <w:t>tered into several long-term supply agreements, under which we have made advance payments and have $1.58 billion remaining unpaid. As of January 30, 2022, we had outstanding inventory purchase and long-term supply obligations totaling $9.00 billion, inclus</w:t>
      </w:r>
      <w:r>
        <w:rPr>
          <w:rFonts w:ascii="sans-serif" w:eastAsia="sans-serif" w:hAnsi="sans-serif" w:cs="sans-serif"/>
          <w:color w:val="000000"/>
          <w:sz w:val="20"/>
          <w:szCs w:val="20"/>
        </w:rPr>
        <w:t xml:space="preserve">ive of the $1.58 billion, and other purchase obligations totaling $1.30 billion. </w:t>
      </w:r>
    </w:p>
    <w:p w14:paraId="12B731A5" w14:textId="77777777" w:rsidR="00703C00" w:rsidRDefault="00DA3F08">
      <w:pPr>
        <w:jc w:val="both"/>
      </w:pPr>
      <w:r>
        <w:rPr>
          <w:rFonts w:ascii="sans-serif" w:eastAsia="sans-serif" w:hAnsi="sans-serif" w:cs="sans-serif"/>
          <w:color w:val="000000"/>
          <w:sz w:val="20"/>
          <w:szCs w:val="20"/>
        </w:rPr>
        <w:t>Total future unconditional purchase commitments as of January 30, 2022, are as follows:</w:t>
      </w:r>
    </w:p>
    <w:tbl>
      <w:tblPr>
        <w:tblW w:w="5000" w:type="pct"/>
        <w:tblCellMar>
          <w:top w:w="15" w:type="dxa"/>
          <w:left w:w="15" w:type="dxa"/>
          <w:bottom w:w="15" w:type="dxa"/>
          <w:right w:w="15" w:type="dxa"/>
        </w:tblCellMar>
        <w:tblLook w:val="04A0" w:firstRow="1" w:lastRow="0" w:firstColumn="1" w:lastColumn="0" w:noHBand="0" w:noVBand="1"/>
      </w:tblPr>
      <w:tblGrid>
        <w:gridCol w:w="51"/>
        <w:gridCol w:w="6653"/>
        <w:gridCol w:w="37"/>
        <w:gridCol w:w="123"/>
        <w:gridCol w:w="1436"/>
        <w:gridCol w:w="36"/>
      </w:tblGrid>
      <w:tr w:rsidR="00703C00" w14:paraId="12B731AC" w14:textId="77777777">
        <w:tc>
          <w:tcPr>
            <w:tcW w:w="50" w:type="pct"/>
            <w:shd w:val="clear" w:color="auto" w:fill="auto"/>
            <w:vAlign w:val="bottom"/>
          </w:tcPr>
          <w:p w14:paraId="12B731A6" w14:textId="77777777" w:rsidR="00703C00" w:rsidRDefault="00703C00">
            <w:pPr>
              <w:rPr>
                <w:rFonts w:ascii="宋体"/>
              </w:rPr>
            </w:pPr>
          </w:p>
        </w:tc>
        <w:tc>
          <w:tcPr>
            <w:tcW w:w="4009" w:type="pct"/>
            <w:shd w:val="clear" w:color="auto" w:fill="auto"/>
            <w:vAlign w:val="bottom"/>
          </w:tcPr>
          <w:p w14:paraId="12B731A7" w14:textId="77777777" w:rsidR="00703C00" w:rsidRDefault="00703C00">
            <w:pPr>
              <w:rPr>
                <w:rFonts w:ascii="宋体"/>
              </w:rPr>
            </w:pPr>
          </w:p>
        </w:tc>
        <w:tc>
          <w:tcPr>
            <w:tcW w:w="5" w:type="pct"/>
            <w:shd w:val="clear" w:color="auto" w:fill="auto"/>
            <w:vAlign w:val="bottom"/>
          </w:tcPr>
          <w:p w14:paraId="12B731A8" w14:textId="77777777" w:rsidR="00703C00" w:rsidRDefault="00703C00">
            <w:pPr>
              <w:rPr>
                <w:rFonts w:ascii="宋体"/>
              </w:rPr>
            </w:pPr>
          </w:p>
        </w:tc>
        <w:tc>
          <w:tcPr>
            <w:tcW w:w="50" w:type="pct"/>
            <w:shd w:val="clear" w:color="auto" w:fill="auto"/>
            <w:vAlign w:val="bottom"/>
          </w:tcPr>
          <w:p w14:paraId="12B731A9" w14:textId="77777777" w:rsidR="00703C00" w:rsidRDefault="00703C00">
            <w:pPr>
              <w:rPr>
                <w:rFonts w:ascii="宋体"/>
              </w:rPr>
            </w:pPr>
          </w:p>
        </w:tc>
        <w:tc>
          <w:tcPr>
            <w:tcW w:w="880" w:type="pct"/>
            <w:shd w:val="clear" w:color="auto" w:fill="auto"/>
            <w:vAlign w:val="bottom"/>
          </w:tcPr>
          <w:p w14:paraId="12B731AA" w14:textId="77777777" w:rsidR="00703C00" w:rsidRDefault="00703C00">
            <w:pPr>
              <w:rPr>
                <w:rFonts w:ascii="宋体"/>
              </w:rPr>
            </w:pPr>
          </w:p>
        </w:tc>
        <w:tc>
          <w:tcPr>
            <w:tcW w:w="5" w:type="pct"/>
            <w:shd w:val="clear" w:color="auto" w:fill="auto"/>
            <w:vAlign w:val="bottom"/>
          </w:tcPr>
          <w:p w14:paraId="12B731AB" w14:textId="77777777" w:rsidR="00703C00" w:rsidRDefault="00703C00">
            <w:pPr>
              <w:rPr>
                <w:rFonts w:ascii="宋体"/>
              </w:rPr>
            </w:pPr>
          </w:p>
        </w:tc>
      </w:tr>
      <w:tr w:rsidR="00703C00" w14:paraId="12B731AF" w14:textId="77777777">
        <w:tc>
          <w:tcPr>
            <w:tcW w:w="0" w:type="auto"/>
            <w:gridSpan w:val="3"/>
            <w:shd w:val="clear" w:color="auto" w:fill="auto"/>
            <w:tcMar>
              <w:top w:w="0" w:type="dxa"/>
              <w:left w:w="20" w:type="dxa"/>
              <w:bottom w:w="0" w:type="dxa"/>
              <w:right w:w="20" w:type="dxa"/>
            </w:tcMar>
            <w:vAlign w:val="bottom"/>
          </w:tcPr>
          <w:p w14:paraId="12B731AD"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31AE" w14:textId="77777777" w:rsidR="00703C00" w:rsidRDefault="00DA3F08">
            <w:pPr>
              <w:jc w:val="center"/>
              <w:textAlignment w:val="bottom"/>
            </w:pPr>
            <w:r>
              <w:rPr>
                <w:rFonts w:ascii="sans-serif" w:eastAsia="sans-serif" w:hAnsi="sans-serif" w:cs="sans-serif"/>
                <w:b/>
                <w:bCs/>
                <w:color w:val="000000"/>
                <w:sz w:val="20"/>
                <w:szCs w:val="20"/>
              </w:rPr>
              <w:t>Commitments</w:t>
            </w:r>
          </w:p>
        </w:tc>
      </w:tr>
      <w:tr w:rsidR="00703C00" w14:paraId="12B731B2" w14:textId="77777777">
        <w:tc>
          <w:tcPr>
            <w:tcW w:w="0" w:type="auto"/>
            <w:gridSpan w:val="3"/>
            <w:shd w:val="clear" w:color="auto" w:fill="auto"/>
            <w:tcMar>
              <w:top w:w="40" w:type="dxa"/>
              <w:left w:w="20" w:type="dxa"/>
              <w:bottom w:w="40" w:type="dxa"/>
              <w:right w:w="20" w:type="dxa"/>
            </w:tcMar>
            <w:vAlign w:val="bottom"/>
          </w:tcPr>
          <w:p w14:paraId="12B731B0"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1B1"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31B5" w14:textId="77777777">
        <w:tc>
          <w:tcPr>
            <w:tcW w:w="0" w:type="auto"/>
            <w:gridSpan w:val="3"/>
            <w:shd w:val="clear" w:color="auto" w:fill="E2EFD9"/>
            <w:tcMar>
              <w:top w:w="40" w:type="dxa"/>
              <w:left w:w="20" w:type="dxa"/>
              <w:bottom w:w="40" w:type="dxa"/>
              <w:right w:w="20" w:type="dxa"/>
            </w:tcMar>
            <w:vAlign w:val="bottom"/>
          </w:tcPr>
          <w:p w14:paraId="12B731B3" w14:textId="77777777" w:rsidR="00703C00" w:rsidRDefault="00DA3F08">
            <w:pPr>
              <w:textAlignment w:val="bottom"/>
            </w:pPr>
            <w:r>
              <w:rPr>
                <w:rFonts w:ascii="sans-serif" w:eastAsia="sans-serif" w:hAnsi="sans-serif" w:cs="sans-serif"/>
                <w:b/>
                <w:bCs/>
                <w:color w:val="000000"/>
                <w:sz w:val="20"/>
                <w:szCs w:val="20"/>
              </w:rPr>
              <w:t>Fiscal Year:</w:t>
            </w:r>
          </w:p>
        </w:tc>
        <w:tc>
          <w:tcPr>
            <w:tcW w:w="0" w:type="auto"/>
            <w:gridSpan w:val="3"/>
            <w:shd w:val="clear" w:color="auto" w:fill="E2EFD9"/>
            <w:tcMar>
              <w:top w:w="40" w:type="dxa"/>
              <w:left w:w="20" w:type="dxa"/>
              <w:bottom w:w="40" w:type="dxa"/>
              <w:right w:w="20" w:type="dxa"/>
            </w:tcMar>
            <w:vAlign w:val="bottom"/>
          </w:tcPr>
          <w:p w14:paraId="12B731B4" w14:textId="77777777" w:rsidR="00703C00" w:rsidRDefault="00DA3F08">
            <w:pPr>
              <w:textAlignment w:val="bottom"/>
            </w:pPr>
            <w:r>
              <w:rPr>
                <w:rFonts w:ascii="sans-serif" w:eastAsia="sans-serif" w:hAnsi="sans-serif" w:cs="sans-serif"/>
                <w:color w:val="000000"/>
                <w:sz w:val="20"/>
                <w:szCs w:val="20"/>
              </w:rPr>
              <w:t> </w:t>
            </w:r>
          </w:p>
        </w:tc>
      </w:tr>
      <w:tr w:rsidR="00703C00" w14:paraId="12B731BA" w14:textId="77777777">
        <w:tc>
          <w:tcPr>
            <w:tcW w:w="0" w:type="auto"/>
            <w:gridSpan w:val="3"/>
            <w:shd w:val="clear" w:color="auto" w:fill="FFFFFF"/>
            <w:tcMar>
              <w:top w:w="40" w:type="dxa"/>
              <w:left w:w="20" w:type="dxa"/>
              <w:bottom w:w="40" w:type="dxa"/>
              <w:right w:w="20" w:type="dxa"/>
            </w:tcMar>
            <w:vAlign w:val="bottom"/>
          </w:tcPr>
          <w:p w14:paraId="12B731B6" w14:textId="77777777" w:rsidR="00703C00" w:rsidRDefault="00DA3F08">
            <w:pPr>
              <w:textAlignment w:val="bottom"/>
            </w:pPr>
            <w:r>
              <w:rPr>
                <w:rFonts w:ascii="sans-serif" w:eastAsia="sans-serif" w:hAnsi="sans-serif" w:cs="sans-serif"/>
                <w:color w:val="000000"/>
                <w:sz w:val="20"/>
                <w:szCs w:val="20"/>
              </w:rPr>
              <w:t>2023</w:t>
            </w:r>
          </w:p>
        </w:tc>
        <w:tc>
          <w:tcPr>
            <w:tcW w:w="0" w:type="auto"/>
            <w:shd w:val="clear" w:color="auto" w:fill="FFFFFF"/>
            <w:tcMar>
              <w:top w:w="40" w:type="dxa"/>
              <w:left w:w="20" w:type="dxa"/>
              <w:bottom w:w="40" w:type="dxa"/>
              <w:right w:w="0" w:type="dxa"/>
            </w:tcMar>
            <w:vAlign w:val="bottom"/>
          </w:tcPr>
          <w:p w14:paraId="12B731B7"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1B8" w14:textId="77777777" w:rsidR="00703C00" w:rsidRDefault="00DA3F08">
            <w:pPr>
              <w:jc w:val="right"/>
              <w:textAlignment w:val="bottom"/>
            </w:pPr>
            <w:r>
              <w:rPr>
                <w:rFonts w:ascii="sans-serif" w:eastAsia="sans-serif" w:hAnsi="sans-serif" w:cs="sans-serif"/>
                <w:color w:val="000000"/>
                <w:sz w:val="20"/>
                <w:szCs w:val="20"/>
              </w:rPr>
              <w:t>9,302 </w:t>
            </w:r>
          </w:p>
        </w:tc>
        <w:tc>
          <w:tcPr>
            <w:tcW w:w="0" w:type="auto"/>
            <w:shd w:val="clear" w:color="auto" w:fill="FFFFFF"/>
            <w:tcMar>
              <w:top w:w="40" w:type="dxa"/>
              <w:left w:w="0" w:type="dxa"/>
              <w:bottom w:w="40" w:type="dxa"/>
              <w:right w:w="20" w:type="dxa"/>
            </w:tcMar>
            <w:vAlign w:val="bottom"/>
          </w:tcPr>
          <w:p w14:paraId="12B731B9" w14:textId="77777777" w:rsidR="00703C00" w:rsidRDefault="00703C00">
            <w:pPr>
              <w:jc w:val="right"/>
              <w:rPr>
                <w:rFonts w:ascii="宋体"/>
              </w:rPr>
            </w:pPr>
          </w:p>
        </w:tc>
      </w:tr>
      <w:tr w:rsidR="00703C00" w14:paraId="12B731BE" w14:textId="77777777">
        <w:tc>
          <w:tcPr>
            <w:tcW w:w="0" w:type="auto"/>
            <w:gridSpan w:val="3"/>
            <w:shd w:val="clear" w:color="auto" w:fill="E2EFD9"/>
            <w:tcMar>
              <w:top w:w="40" w:type="dxa"/>
              <w:left w:w="20" w:type="dxa"/>
              <w:bottom w:w="40" w:type="dxa"/>
              <w:right w:w="20" w:type="dxa"/>
            </w:tcMar>
            <w:vAlign w:val="bottom"/>
          </w:tcPr>
          <w:p w14:paraId="12B731BB" w14:textId="77777777" w:rsidR="00703C00" w:rsidRDefault="00DA3F08">
            <w:pPr>
              <w:textAlignment w:val="bottom"/>
            </w:pPr>
            <w:r>
              <w:rPr>
                <w:rFonts w:ascii="sans-serif" w:eastAsia="sans-serif" w:hAnsi="sans-serif" w:cs="sans-serif"/>
                <w:color w:val="000000"/>
                <w:sz w:val="20"/>
                <w:szCs w:val="20"/>
              </w:rPr>
              <w:t>2024</w:t>
            </w:r>
          </w:p>
        </w:tc>
        <w:tc>
          <w:tcPr>
            <w:tcW w:w="0" w:type="auto"/>
            <w:gridSpan w:val="2"/>
            <w:shd w:val="clear" w:color="auto" w:fill="E2EFD9"/>
            <w:tcMar>
              <w:top w:w="40" w:type="dxa"/>
              <w:left w:w="20" w:type="dxa"/>
              <w:bottom w:w="40" w:type="dxa"/>
              <w:right w:w="0" w:type="dxa"/>
            </w:tcMar>
            <w:vAlign w:val="bottom"/>
          </w:tcPr>
          <w:p w14:paraId="12B731BC" w14:textId="77777777" w:rsidR="00703C00" w:rsidRDefault="00DA3F08">
            <w:pPr>
              <w:jc w:val="right"/>
              <w:textAlignment w:val="bottom"/>
            </w:pPr>
            <w:r>
              <w:rPr>
                <w:rFonts w:ascii="sans-serif" w:eastAsia="sans-serif" w:hAnsi="sans-serif" w:cs="sans-serif"/>
                <w:color w:val="000000"/>
                <w:sz w:val="20"/>
                <w:szCs w:val="20"/>
              </w:rPr>
              <w:t>765 </w:t>
            </w:r>
          </w:p>
        </w:tc>
        <w:tc>
          <w:tcPr>
            <w:tcW w:w="0" w:type="auto"/>
            <w:shd w:val="clear" w:color="auto" w:fill="E2EFD9"/>
            <w:tcMar>
              <w:top w:w="40" w:type="dxa"/>
              <w:left w:w="0" w:type="dxa"/>
              <w:bottom w:w="40" w:type="dxa"/>
              <w:right w:w="20" w:type="dxa"/>
            </w:tcMar>
            <w:vAlign w:val="bottom"/>
          </w:tcPr>
          <w:p w14:paraId="12B731BD" w14:textId="77777777" w:rsidR="00703C00" w:rsidRDefault="00703C00">
            <w:pPr>
              <w:jc w:val="right"/>
              <w:rPr>
                <w:rFonts w:ascii="宋体"/>
              </w:rPr>
            </w:pPr>
          </w:p>
        </w:tc>
      </w:tr>
      <w:tr w:rsidR="00703C00" w14:paraId="12B731C2" w14:textId="77777777">
        <w:tc>
          <w:tcPr>
            <w:tcW w:w="0" w:type="auto"/>
            <w:gridSpan w:val="3"/>
            <w:shd w:val="clear" w:color="auto" w:fill="FFFFFF"/>
            <w:tcMar>
              <w:top w:w="40" w:type="dxa"/>
              <w:left w:w="20" w:type="dxa"/>
              <w:bottom w:w="40" w:type="dxa"/>
              <w:right w:w="20" w:type="dxa"/>
            </w:tcMar>
            <w:vAlign w:val="bottom"/>
          </w:tcPr>
          <w:p w14:paraId="12B731BF" w14:textId="77777777" w:rsidR="00703C00" w:rsidRDefault="00DA3F08">
            <w:pPr>
              <w:textAlignment w:val="bottom"/>
            </w:pPr>
            <w:r>
              <w:rPr>
                <w:rFonts w:ascii="sans-serif" w:eastAsia="sans-serif" w:hAnsi="sans-serif" w:cs="sans-serif"/>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12B731C0" w14:textId="77777777" w:rsidR="00703C00" w:rsidRDefault="00DA3F08">
            <w:pPr>
              <w:jc w:val="right"/>
              <w:textAlignment w:val="bottom"/>
            </w:pPr>
            <w:r>
              <w:rPr>
                <w:rFonts w:ascii="sans-serif" w:eastAsia="sans-serif" w:hAnsi="sans-serif" w:cs="sans-serif"/>
                <w:color w:val="000000"/>
                <w:sz w:val="20"/>
                <w:szCs w:val="20"/>
              </w:rPr>
              <w:t>201 </w:t>
            </w:r>
          </w:p>
        </w:tc>
        <w:tc>
          <w:tcPr>
            <w:tcW w:w="0" w:type="auto"/>
            <w:shd w:val="clear" w:color="auto" w:fill="FFFFFF"/>
            <w:tcMar>
              <w:top w:w="40" w:type="dxa"/>
              <w:left w:w="0" w:type="dxa"/>
              <w:bottom w:w="40" w:type="dxa"/>
              <w:right w:w="20" w:type="dxa"/>
            </w:tcMar>
            <w:vAlign w:val="bottom"/>
          </w:tcPr>
          <w:p w14:paraId="12B731C1" w14:textId="77777777" w:rsidR="00703C00" w:rsidRDefault="00703C00">
            <w:pPr>
              <w:jc w:val="right"/>
              <w:rPr>
                <w:rFonts w:ascii="宋体"/>
              </w:rPr>
            </w:pPr>
          </w:p>
        </w:tc>
      </w:tr>
      <w:tr w:rsidR="00703C00" w14:paraId="12B731C6" w14:textId="77777777">
        <w:tc>
          <w:tcPr>
            <w:tcW w:w="0" w:type="auto"/>
            <w:gridSpan w:val="3"/>
            <w:shd w:val="clear" w:color="auto" w:fill="E2EFD9"/>
            <w:tcMar>
              <w:top w:w="40" w:type="dxa"/>
              <w:left w:w="20" w:type="dxa"/>
              <w:bottom w:w="40" w:type="dxa"/>
              <w:right w:w="20" w:type="dxa"/>
            </w:tcMar>
            <w:vAlign w:val="bottom"/>
          </w:tcPr>
          <w:p w14:paraId="12B731C3" w14:textId="77777777" w:rsidR="00703C00" w:rsidRDefault="00DA3F08">
            <w:pPr>
              <w:textAlignment w:val="bottom"/>
            </w:pPr>
            <w:r>
              <w:rPr>
                <w:rFonts w:ascii="sans-serif" w:eastAsia="sans-serif" w:hAnsi="sans-serif" w:cs="sans-serif"/>
                <w:color w:val="000000"/>
                <w:sz w:val="20"/>
                <w:szCs w:val="20"/>
              </w:rPr>
              <w:t>2026</w:t>
            </w:r>
          </w:p>
        </w:tc>
        <w:tc>
          <w:tcPr>
            <w:tcW w:w="0" w:type="auto"/>
            <w:gridSpan w:val="2"/>
            <w:shd w:val="clear" w:color="auto" w:fill="E2EFD9"/>
            <w:tcMar>
              <w:top w:w="40" w:type="dxa"/>
              <w:left w:w="20" w:type="dxa"/>
              <w:bottom w:w="40" w:type="dxa"/>
              <w:right w:w="0" w:type="dxa"/>
            </w:tcMar>
            <w:vAlign w:val="bottom"/>
          </w:tcPr>
          <w:p w14:paraId="12B731C4" w14:textId="77777777" w:rsidR="00703C00" w:rsidRDefault="00DA3F08">
            <w:pPr>
              <w:jc w:val="right"/>
              <w:textAlignment w:val="bottom"/>
            </w:pPr>
            <w:r>
              <w:rPr>
                <w:rFonts w:ascii="sans-serif" w:eastAsia="sans-serif" w:hAnsi="sans-serif" w:cs="sans-serif"/>
                <w:color w:val="000000"/>
                <w:sz w:val="20"/>
                <w:szCs w:val="20"/>
              </w:rPr>
              <w:t>28 </w:t>
            </w:r>
          </w:p>
        </w:tc>
        <w:tc>
          <w:tcPr>
            <w:tcW w:w="0" w:type="auto"/>
            <w:shd w:val="clear" w:color="auto" w:fill="E2EFD9"/>
            <w:tcMar>
              <w:top w:w="40" w:type="dxa"/>
              <w:left w:w="0" w:type="dxa"/>
              <w:bottom w:w="40" w:type="dxa"/>
              <w:right w:w="20" w:type="dxa"/>
            </w:tcMar>
            <w:vAlign w:val="bottom"/>
          </w:tcPr>
          <w:p w14:paraId="12B731C5" w14:textId="77777777" w:rsidR="00703C00" w:rsidRDefault="00703C00">
            <w:pPr>
              <w:jc w:val="right"/>
              <w:rPr>
                <w:rFonts w:ascii="宋体"/>
              </w:rPr>
            </w:pPr>
          </w:p>
        </w:tc>
      </w:tr>
      <w:tr w:rsidR="00703C00" w14:paraId="12B731C9" w14:textId="77777777">
        <w:trPr>
          <w:hidden/>
        </w:trPr>
        <w:tc>
          <w:tcPr>
            <w:tcW w:w="0" w:type="auto"/>
            <w:gridSpan w:val="3"/>
            <w:shd w:val="clear" w:color="auto" w:fill="auto"/>
            <w:vAlign w:val="bottom"/>
          </w:tcPr>
          <w:p w14:paraId="12B731C7" w14:textId="77777777" w:rsidR="00703C00" w:rsidRDefault="00703C00">
            <w:pPr>
              <w:rPr>
                <w:rFonts w:ascii="宋体"/>
                <w:vanish/>
              </w:rPr>
            </w:pPr>
          </w:p>
        </w:tc>
        <w:tc>
          <w:tcPr>
            <w:tcW w:w="0" w:type="auto"/>
            <w:gridSpan w:val="3"/>
            <w:shd w:val="clear" w:color="auto" w:fill="auto"/>
            <w:vAlign w:val="bottom"/>
          </w:tcPr>
          <w:p w14:paraId="12B731C8" w14:textId="77777777" w:rsidR="00703C00" w:rsidRDefault="00703C00">
            <w:pPr>
              <w:rPr>
                <w:rFonts w:ascii="宋体"/>
                <w:vanish/>
              </w:rPr>
            </w:pPr>
          </w:p>
        </w:tc>
      </w:tr>
      <w:tr w:rsidR="00703C00" w14:paraId="12B731CC" w14:textId="77777777">
        <w:trPr>
          <w:hidden/>
        </w:trPr>
        <w:tc>
          <w:tcPr>
            <w:tcW w:w="0" w:type="auto"/>
            <w:gridSpan w:val="3"/>
            <w:shd w:val="clear" w:color="auto" w:fill="auto"/>
            <w:vAlign w:val="bottom"/>
          </w:tcPr>
          <w:p w14:paraId="12B731CA" w14:textId="77777777" w:rsidR="00703C00" w:rsidRDefault="00703C00">
            <w:pPr>
              <w:rPr>
                <w:rFonts w:ascii="宋体"/>
                <w:vanish/>
              </w:rPr>
            </w:pPr>
          </w:p>
        </w:tc>
        <w:tc>
          <w:tcPr>
            <w:tcW w:w="0" w:type="auto"/>
            <w:gridSpan w:val="3"/>
            <w:shd w:val="clear" w:color="auto" w:fill="auto"/>
            <w:vAlign w:val="bottom"/>
          </w:tcPr>
          <w:p w14:paraId="12B731CB" w14:textId="77777777" w:rsidR="00703C00" w:rsidRDefault="00703C00">
            <w:pPr>
              <w:rPr>
                <w:rFonts w:ascii="宋体"/>
                <w:vanish/>
              </w:rPr>
            </w:pPr>
          </w:p>
        </w:tc>
      </w:tr>
      <w:tr w:rsidR="00703C00" w14:paraId="12B731CF" w14:textId="77777777">
        <w:trPr>
          <w:hidden/>
        </w:trPr>
        <w:tc>
          <w:tcPr>
            <w:tcW w:w="0" w:type="auto"/>
            <w:gridSpan w:val="3"/>
            <w:shd w:val="clear" w:color="auto" w:fill="auto"/>
            <w:vAlign w:val="bottom"/>
          </w:tcPr>
          <w:p w14:paraId="12B731CD" w14:textId="77777777" w:rsidR="00703C00" w:rsidRDefault="00703C00">
            <w:pPr>
              <w:rPr>
                <w:rFonts w:ascii="宋体"/>
                <w:vanish/>
              </w:rPr>
            </w:pPr>
          </w:p>
        </w:tc>
        <w:tc>
          <w:tcPr>
            <w:tcW w:w="0" w:type="auto"/>
            <w:gridSpan w:val="3"/>
            <w:shd w:val="clear" w:color="auto" w:fill="auto"/>
            <w:vAlign w:val="bottom"/>
          </w:tcPr>
          <w:p w14:paraId="12B731CE" w14:textId="77777777" w:rsidR="00703C00" w:rsidRDefault="00703C00">
            <w:pPr>
              <w:rPr>
                <w:rFonts w:ascii="宋体"/>
                <w:vanish/>
              </w:rPr>
            </w:pPr>
          </w:p>
        </w:tc>
      </w:tr>
      <w:tr w:rsidR="00703C00" w14:paraId="12B731D4" w14:textId="77777777">
        <w:tc>
          <w:tcPr>
            <w:tcW w:w="0" w:type="auto"/>
            <w:gridSpan w:val="3"/>
            <w:shd w:val="clear" w:color="auto" w:fill="FFFFFF"/>
            <w:tcMar>
              <w:top w:w="40" w:type="dxa"/>
              <w:left w:w="245" w:type="dxa"/>
              <w:bottom w:w="40" w:type="dxa"/>
              <w:right w:w="20" w:type="dxa"/>
            </w:tcMar>
            <w:vAlign w:val="bottom"/>
          </w:tcPr>
          <w:p w14:paraId="12B731D0" w14:textId="77777777" w:rsidR="00703C00" w:rsidRDefault="00DA3F08">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31D1"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31D2" w14:textId="77777777" w:rsidR="00703C00" w:rsidRDefault="00DA3F08">
            <w:pPr>
              <w:jc w:val="right"/>
              <w:textAlignment w:val="bottom"/>
            </w:pPr>
            <w:r>
              <w:rPr>
                <w:rFonts w:ascii="sans-serif" w:eastAsia="sans-serif" w:hAnsi="sans-serif" w:cs="sans-serif"/>
                <w:color w:val="000000"/>
                <w:sz w:val="20"/>
                <w:szCs w:val="20"/>
              </w:rPr>
              <w:t>10,296 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31D3" w14:textId="77777777" w:rsidR="00703C00" w:rsidRDefault="00703C00">
            <w:pPr>
              <w:jc w:val="right"/>
              <w:rPr>
                <w:rFonts w:ascii="宋体"/>
              </w:rPr>
            </w:pPr>
          </w:p>
        </w:tc>
      </w:tr>
    </w:tbl>
    <w:p w14:paraId="12B731D5" w14:textId="77777777" w:rsidR="00703C00" w:rsidRDefault="00DA3F08">
      <w:pPr>
        <w:spacing w:after="180"/>
        <w:jc w:val="center"/>
      </w:pPr>
      <w:r>
        <w:rPr>
          <w:rFonts w:ascii="sans-serif" w:eastAsia="sans-serif" w:hAnsi="sans-serif" w:cs="sans-serif"/>
          <w:color w:val="000000"/>
          <w:sz w:val="20"/>
          <w:szCs w:val="20"/>
        </w:rPr>
        <w:t>71</w:t>
      </w:r>
    </w:p>
    <w:p w14:paraId="12B731D6" w14:textId="77777777" w:rsidR="00703C00" w:rsidRDefault="00DA3F08">
      <w:r>
        <w:pict w14:anchorId="12B73D41">
          <v:rect id="_x0000_i1095" style="width:415.3pt;height:1.5pt" o:hralign="center" o:hrstd="t" o:hr="t" fillcolor="#a0a0a0" stroked="f"/>
        </w:pict>
      </w:r>
    </w:p>
    <w:p w14:paraId="12B731D7" w14:textId="77777777" w:rsidR="00703C00" w:rsidRDefault="00DA3F08">
      <w:pPr>
        <w:jc w:val="both"/>
      </w:pPr>
      <w:hyperlink r:id="rId187" w:anchor="i21d0faa96a6c48bfab64453ef3ce3d49_7" w:history="1">
        <w:r>
          <w:rPr>
            <w:rStyle w:val="a5"/>
            <w:rFonts w:ascii="sans-serif" w:eastAsia="sans-serif" w:hAnsi="sans-serif" w:cs="sans-serif"/>
            <w:b/>
            <w:bCs/>
            <w:sz w:val="16"/>
            <w:szCs w:val="16"/>
          </w:rPr>
          <w:t>Table of Contents</w:t>
        </w:r>
      </w:hyperlink>
    </w:p>
    <w:p w14:paraId="12B731D8" w14:textId="77777777" w:rsidR="00703C00" w:rsidRDefault="00DA3F08">
      <w:pPr>
        <w:jc w:val="center"/>
      </w:pPr>
      <w:r>
        <w:rPr>
          <w:rFonts w:ascii="sans-serif" w:eastAsia="sans-serif" w:hAnsi="sans-serif" w:cs="sans-serif"/>
          <w:b/>
          <w:bCs/>
          <w:color w:val="000000"/>
          <w:sz w:val="20"/>
          <w:szCs w:val="20"/>
        </w:rPr>
        <w:t>NVIDIA CORPORATION AND SUBSIDIARIES</w:t>
      </w:r>
    </w:p>
    <w:p w14:paraId="12B731D9" w14:textId="77777777" w:rsidR="00703C00" w:rsidRDefault="00DA3F08">
      <w:pPr>
        <w:jc w:val="center"/>
      </w:pPr>
      <w:r>
        <w:rPr>
          <w:rFonts w:ascii="sans-serif" w:eastAsia="sans-serif" w:hAnsi="sans-serif" w:cs="sans-serif"/>
          <w:b/>
          <w:bCs/>
          <w:color w:val="000000"/>
          <w:sz w:val="20"/>
          <w:szCs w:val="20"/>
        </w:rPr>
        <w:t xml:space="preserve">NOTES TO THE CONSOLIDATED FINANCIAL </w:t>
      </w:r>
      <w:r>
        <w:rPr>
          <w:rFonts w:ascii="sans-serif" w:eastAsia="sans-serif" w:hAnsi="sans-serif" w:cs="sans-serif"/>
          <w:b/>
          <w:bCs/>
          <w:color w:val="000000"/>
          <w:sz w:val="20"/>
          <w:szCs w:val="20"/>
        </w:rPr>
        <w:t>STATEMENTS</w:t>
      </w:r>
    </w:p>
    <w:p w14:paraId="12B731DA" w14:textId="77777777" w:rsidR="00703C00" w:rsidRDefault="00DA3F08">
      <w:pPr>
        <w:jc w:val="center"/>
      </w:pPr>
      <w:r>
        <w:rPr>
          <w:rFonts w:ascii="sans-serif" w:eastAsia="sans-serif" w:hAnsi="sans-serif" w:cs="sans-serif"/>
          <w:b/>
          <w:bCs/>
          <w:color w:val="000000"/>
          <w:sz w:val="20"/>
          <w:szCs w:val="20"/>
        </w:rPr>
        <w:t>(Continued)</w:t>
      </w:r>
    </w:p>
    <w:p w14:paraId="12B731DB" w14:textId="77777777" w:rsidR="00703C00" w:rsidRDefault="00703C00">
      <w:pPr>
        <w:jc w:val="both"/>
      </w:pPr>
    </w:p>
    <w:p w14:paraId="12B731DC" w14:textId="77777777" w:rsidR="00703C00" w:rsidRDefault="00DA3F08">
      <w:pPr>
        <w:spacing w:before="180"/>
        <w:jc w:val="both"/>
      </w:pPr>
      <w:r>
        <w:rPr>
          <w:rFonts w:ascii="sans-serif" w:eastAsia="sans-serif" w:hAnsi="sans-serif" w:cs="sans-serif"/>
          <w:color w:val="000000"/>
          <w:sz w:val="20"/>
          <w:szCs w:val="20"/>
        </w:rPr>
        <w:t>In March 2022, we entered into a supply agreement with payments of $670 million to be paid over nine years.</w:t>
      </w:r>
    </w:p>
    <w:p w14:paraId="12B731DD" w14:textId="77777777" w:rsidR="00703C00" w:rsidRDefault="00DA3F08">
      <w:pPr>
        <w:spacing w:before="240" w:after="60"/>
        <w:jc w:val="both"/>
      </w:pPr>
      <w:r>
        <w:rPr>
          <w:rFonts w:ascii="sans-serif" w:eastAsia="sans-serif" w:hAnsi="sans-serif" w:cs="sans-serif"/>
          <w:b/>
          <w:bCs/>
          <w:color w:val="76B900"/>
          <w:sz w:val="20"/>
          <w:szCs w:val="20"/>
        </w:rPr>
        <w:t>Accrual for Product Warranty Liabilities</w:t>
      </w:r>
    </w:p>
    <w:p w14:paraId="12B731DE" w14:textId="77777777" w:rsidR="00703C00" w:rsidRDefault="00DA3F08">
      <w:pPr>
        <w:spacing w:after="180"/>
        <w:jc w:val="both"/>
      </w:pPr>
      <w:r>
        <w:rPr>
          <w:rFonts w:ascii="sans-serif" w:eastAsia="sans-serif" w:hAnsi="sans-serif" w:cs="sans-serif"/>
          <w:color w:val="000000"/>
          <w:sz w:val="20"/>
          <w:szCs w:val="20"/>
        </w:rPr>
        <w:t>The estimated amount of product warranty liabilities was $46 million and $22 millio</w:t>
      </w:r>
      <w:r>
        <w:rPr>
          <w:rFonts w:ascii="sans-serif" w:eastAsia="sans-serif" w:hAnsi="sans-serif" w:cs="sans-serif"/>
          <w:color w:val="000000"/>
          <w:sz w:val="20"/>
          <w:szCs w:val="20"/>
        </w:rPr>
        <w:t>n as of January 30, 2022 and January 31, 2021, respectively.</w:t>
      </w:r>
    </w:p>
    <w:p w14:paraId="12B731DF" w14:textId="77777777" w:rsidR="00703C00" w:rsidRDefault="00DA3F08">
      <w:pPr>
        <w:spacing w:after="180"/>
        <w:jc w:val="both"/>
      </w:pPr>
      <w:r>
        <w:rPr>
          <w:rFonts w:ascii="sans-serif" w:eastAsia="sans-serif" w:hAnsi="sans-serif" w:cs="sans-serif"/>
          <w:color w:val="000000"/>
          <w:sz w:val="20"/>
          <w:szCs w:val="20"/>
        </w:rPr>
        <w:t>In connection with certain agreements that we have entered in the past, we have provided indemnities for matters such as tax, product, and employee liabilities. We have included IP indemnificatio</w:t>
      </w:r>
      <w:r>
        <w:rPr>
          <w:rFonts w:ascii="sans-serif" w:eastAsia="sans-serif" w:hAnsi="sans-serif" w:cs="sans-serif"/>
          <w:color w:val="000000"/>
          <w:sz w:val="20"/>
          <w:szCs w:val="20"/>
        </w:rPr>
        <w:t>n provisions in our technology related agreements with third parties. Maximum potential future payments cannot be estimated because many of these agreements do not have a maximum stated liability. We have not recorded any liability for such indemnification</w:t>
      </w:r>
      <w:r>
        <w:rPr>
          <w:rFonts w:ascii="sans-serif" w:eastAsia="sans-serif" w:hAnsi="sans-serif" w:cs="sans-serif"/>
          <w:color w:val="000000"/>
          <w:sz w:val="20"/>
          <w:szCs w:val="20"/>
        </w:rPr>
        <w:t>s.</w:t>
      </w:r>
    </w:p>
    <w:p w14:paraId="12B731E0" w14:textId="77777777" w:rsidR="00703C00" w:rsidRDefault="00DA3F08">
      <w:pPr>
        <w:spacing w:before="240" w:after="60"/>
        <w:jc w:val="both"/>
      </w:pPr>
      <w:r>
        <w:rPr>
          <w:rFonts w:ascii="sans-serif" w:eastAsia="sans-serif" w:hAnsi="sans-serif" w:cs="sans-serif"/>
          <w:b/>
          <w:bCs/>
          <w:color w:val="76B900"/>
          <w:sz w:val="20"/>
          <w:szCs w:val="20"/>
        </w:rPr>
        <w:t>Litigation</w:t>
      </w:r>
    </w:p>
    <w:p w14:paraId="12B731E1" w14:textId="77777777" w:rsidR="00703C00" w:rsidRDefault="00DA3F08">
      <w:pPr>
        <w:spacing w:after="180"/>
        <w:jc w:val="both"/>
      </w:pPr>
      <w:r>
        <w:rPr>
          <w:rFonts w:ascii="sans-serif" w:eastAsia="sans-serif" w:hAnsi="sans-serif" w:cs="sans-serif"/>
          <w:b/>
          <w:bCs/>
          <w:color w:val="000000"/>
          <w:sz w:val="20"/>
          <w:szCs w:val="20"/>
        </w:rPr>
        <w:t xml:space="preserve">Securities Class Action and Derivative Lawsuits </w:t>
      </w:r>
    </w:p>
    <w:p w14:paraId="12B731E2" w14:textId="77777777" w:rsidR="00703C00" w:rsidRDefault="00DA3F08">
      <w:pPr>
        <w:spacing w:after="180"/>
        <w:jc w:val="both"/>
      </w:pPr>
      <w:r>
        <w:rPr>
          <w:rFonts w:ascii="sans-serif" w:eastAsia="sans-serif" w:hAnsi="sans-serif" w:cs="sans-serif"/>
          <w:color w:val="000000"/>
          <w:sz w:val="20"/>
          <w:szCs w:val="20"/>
        </w:rPr>
        <w:t>The plaintiffs in the putative securities class action lawsuit, captioned 4:18-cv-07669-HSG, initially filed on December 21, 2018 in the United States District Court for the Northern District o</w:t>
      </w:r>
      <w:r>
        <w:rPr>
          <w:rFonts w:ascii="sans-serif" w:eastAsia="sans-serif" w:hAnsi="sans-serif" w:cs="sans-serif"/>
          <w:color w:val="000000"/>
          <w:sz w:val="20"/>
          <w:szCs w:val="20"/>
        </w:rPr>
        <w:t xml:space="preserve">f California, and titled </w:t>
      </w:r>
      <w:r>
        <w:rPr>
          <w:rFonts w:ascii="sans-serif" w:eastAsia="sans-serif" w:hAnsi="sans-serif" w:cs="sans-serif"/>
          <w:i/>
          <w:iCs/>
          <w:color w:val="000000"/>
          <w:sz w:val="20"/>
          <w:szCs w:val="20"/>
        </w:rPr>
        <w:t>In Re NVIDIA Corporation Securities Litigation</w:t>
      </w:r>
      <w:r>
        <w:rPr>
          <w:rFonts w:ascii="sans-serif" w:eastAsia="sans-serif" w:hAnsi="sans-serif" w:cs="sans-serif"/>
          <w:color w:val="000000"/>
          <w:sz w:val="20"/>
          <w:szCs w:val="20"/>
        </w:rPr>
        <w:t xml:space="preserve">, filed an amended complaint on May 13, 2020. The amended complaint asserted that NVIDIA and certain NVIDIA executives violated Section 10(b) of the Securities Exchange Act of 1934, as </w:t>
      </w:r>
      <w:r>
        <w:rPr>
          <w:rFonts w:ascii="sans-serif" w:eastAsia="sans-serif" w:hAnsi="sans-serif" w:cs="sans-serif"/>
          <w:color w:val="000000"/>
          <w:sz w:val="20"/>
          <w:szCs w:val="20"/>
        </w:rPr>
        <w:t>amended, or the Exchange Act, and SEC Rule 10b-5, by making materially false or misleading statements related to channel inventory and the impact of cryptocurrency mining on GPU demand between May 10, 2017 and November 14, 2018. Plaintiffs also alleged tha</w:t>
      </w:r>
      <w:r>
        <w:rPr>
          <w:rFonts w:ascii="sans-serif" w:eastAsia="sans-serif" w:hAnsi="sans-serif" w:cs="sans-serif"/>
          <w:color w:val="000000"/>
          <w:sz w:val="20"/>
          <w:szCs w:val="20"/>
        </w:rPr>
        <w:t>t the NVIDIA executives who they named as defendants violated Section 20(a) of the Exchange Act. Plaintiffs sought class certification, an award of unspecified compensatory damages, an award of reasonable costs and expenses, including attorneys’ fees and e</w:t>
      </w:r>
      <w:r>
        <w:rPr>
          <w:rFonts w:ascii="sans-serif" w:eastAsia="sans-serif" w:hAnsi="sans-serif" w:cs="sans-serif"/>
          <w:color w:val="000000"/>
          <w:sz w:val="20"/>
          <w:szCs w:val="20"/>
        </w:rPr>
        <w:t xml:space="preserve">xpert fees, and further relief as the Court may deem just and proper. On March 2, 2021, the district court granted NVIDIA’s motion to dismiss the complaint without leave to amend, entered judgment in favor of NVIDIA and closed the case. On March 30, 2021, </w:t>
      </w:r>
      <w:r>
        <w:rPr>
          <w:rFonts w:ascii="sans-serif" w:eastAsia="sans-serif" w:hAnsi="sans-serif" w:cs="sans-serif"/>
          <w:color w:val="000000"/>
          <w:sz w:val="20"/>
          <w:szCs w:val="20"/>
        </w:rPr>
        <w:t xml:space="preserve">plaintiffs filed an appeal from judgment in the United States Court of Appeals for the Ninth Circuit, case number 21-15604. Oral argument is scheduled for May 10, 2022. </w:t>
      </w:r>
    </w:p>
    <w:p w14:paraId="12B731E3" w14:textId="77777777" w:rsidR="00703C00" w:rsidRDefault="00DA3F08">
      <w:pPr>
        <w:spacing w:after="180"/>
        <w:jc w:val="both"/>
      </w:pPr>
      <w:r>
        <w:rPr>
          <w:rFonts w:ascii="sans-serif" w:eastAsia="sans-serif" w:hAnsi="sans-serif" w:cs="sans-serif"/>
          <w:color w:val="000000"/>
          <w:sz w:val="20"/>
          <w:szCs w:val="20"/>
        </w:rPr>
        <w:t>The putative derivative lawsuit pending in the United States District Court for the No</w:t>
      </w:r>
      <w:r>
        <w:rPr>
          <w:rFonts w:ascii="sans-serif" w:eastAsia="sans-serif" w:hAnsi="sans-serif" w:cs="sans-serif"/>
          <w:color w:val="000000"/>
          <w:sz w:val="20"/>
          <w:szCs w:val="20"/>
        </w:rPr>
        <w:t xml:space="preserve">rthern District of California, captioned 4:19-cv-00341-HSG, initially filed January 18, 2019 and titled </w:t>
      </w:r>
      <w:r>
        <w:rPr>
          <w:rFonts w:ascii="sans-serif" w:eastAsia="sans-serif" w:hAnsi="sans-serif" w:cs="sans-serif"/>
          <w:i/>
          <w:iCs/>
          <w:color w:val="000000"/>
          <w:sz w:val="20"/>
          <w:szCs w:val="20"/>
        </w:rPr>
        <w:t>In re NVIDIA Corporation Consolidated Derivative Litigation</w:t>
      </w:r>
      <w:r>
        <w:rPr>
          <w:rFonts w:ascii="sans-serif" w:eastAsia="sans-serif" w:hAnsi="sans-serif" w:cs="sans-serif"/>
          <w:color w:val="000000"/>
          <w:sz w:val="20"/>
          <w:szCs w:val="20"/>
        </w:rPr>
        <w:t>, was stayed pending resolution of the plaintiffs’ appeal in the In Re NVIDIA Corporation Sec</w:t>
      </w:r>
      <w:r>
        <w:rPr>
          <w:rFonts w:ascii="sans-serif" w:eastAsia="sans-serif" w:hAnsi="sans-serif" w:cs="sans-serif"/>
          <w:color w:val="000000"/>
          <w:sz w:val="20"/>
          <w:szCs w:val="20"/>
        </w:rPr>
        <w:t xml:space="preserve">urities Litigation action. On February 22, 2022, the court administratively closed the case, but stated that it would reopen the case once the appeal in the </w:t>
      </w:r>
      <w:r>
        <w:rPr>
          <w:rFonts w:ascii="sans-serif" w:eastAsia="sans-serif" w:hAnsi="sans-serif" w:cs="sans-serif"/>
          <w:i/>
          <w:iCs/>
          <w:color w:val="000000"/>
          <w:sz w:val="20"/>
          <w:szCs w:val="20"/>
        </w:rPr>
        <w:t>In Re NVIDIA Corporation Securities Litigation</w:t>
      </w:r>
      <w:r>
        <w:rPr>
          <w:rFonts w:ascii="sans-serif" w:eastAsia="sans-serif" w:hAnsi="sans-serif" w:cs="sans-serif"/>
          <w:color w:val="000000"/>
          <w:sz w:val="20"/>
          <w:szCs w:val="20"/>
        </w:rPr>
        <w:t xml:space="preserve"> action is resolved. The lawsuit asserts claims, purp</w:t>
      </w:r>
      <w:r>
        <w:rPr>
          <w:rFonts w:ascii="sans-serif" w:eastAsia="sans-serif" w:hAnsi="sans-serif" w:cs="sans-serif"/>
          <w:color w:val="000000"/>
          <w:sz w:val="20"/>
          <w:szCs w:val="20"/>
        </w:rPr>
        <w:t xml:space="preserve">ortedly on behalf of us, against certain officers and directors of the Company for breach of fiduciary duty, unjust enrichment, waste of corporate assets, and violations of Sections 14(a), 10(b), and 20(a) of the Exchange Act based on the dissemination of </w:t>
      </w:r>
      <w:r>
        <w:rPr>
          <w:rFonts w:ascii="sans-serif" w:eastAsia="sans-serif" w:hAnsi="sans-serif" w:cs="sans-serif"/>
          <w:color w:val="000000"/>
          <w:sz w:val="20"/>
          <w:szCs w:val="20"/>
        </w:rPr>
        <w:t>allegedly false and misleading statements related to channel inventory and the impact of cryptocurrency mining on GPU demand. The plaintiffs are seeking unspecified damages and other relief, including reforms and improvements to NVIDIA’s corporate governan</w:t>
      </w:r>
      <w:r>
        <w:rPr>
          <w:rFonts w:ascii="sans-serif" w:eastAsia="sans-serif" w:hAnsi="sans-serif" w:cs="sans-serif"/>
          <w:color w:val="000000"/>
          <w:sz w:val="20"/>
          <w:szCs w:val="20"/>
        </w:rPr>
        <w:t>ce and internal procedures.</w:t>
      </w:r>
    </w:p>
    <w:p w14:paraId="12B731E4" w14:textId="77777777" w:rsidR="00703C00" w:rsidRDefault="00DA3F08">
      <w:pPr>
        <w:spacing w:after="180"/>
        <w:jc w:val="both"/>
      </w:pPr>
      <w:r>
        <w:rPr>
          <w:rFonts w:ascii="sans-serif" w:eastAsia="sans-serif" w:hAnsi="sans-serif" w:cs="sans-serif"/>
          <w:color w:val="000000"/>
          <w:sz w:val="20"/>
          <w:szCs w:val="20"/>
        </w:rPr>
        <w:t xml:space="preserve">The putative derivative actions initially filed September 24, 2019 and pending in the United States District Court for the District of Delaware, </w:t>
      </w:r>
      <w:r>
        <w:rPr>
          <w:rFonts w:ascii="sans-serif" w:eastAsia="sans-serif" w:hAnsi="sans-serif" w:cs="sans-serif"/>
          <w:i/>
          <w:iCs/>
          <w:color w:val="000000"/>
          <w:sz w:val="20"/>
          <w:szCs w:val="20"/>
        </w:rPr>
        <w:t>Lipchitz v. Huang, et al.</w:t>
      </w:r>
      <w:r>
        <w:rPr>
          <w:rFonts w:ascii="sans-serif" w:eastAsia="sans-serif" w:hAnsi="sans-serif" w:cs="sans-serif"/>
          <w:color w:val="000000"/>
          <w:sz w:val="20"/>
          <w:szCs w:val="20"/>
        </w:rPr>
        <w:t xml:space="preserve"> (Case No. 1:19-cv-01795-UNA) and </w:t>
      </w:r>
      <w:r>
        <w:rPr>
          <w:rFonts w:ascii="sans-serif" w:eastAsia="sans-serif" w:hAnsi="sans-serif" w:cs="sans-serif"/>
          <w:i/>
          <w:iCs/>
          <w:color w:val="000000"/>
          <w:sz w:val="20"/>
          <w:szCs w:val="20"/>
        </w:rPr>
        <w:t>Nelson v. Huang, et. al.</w:t>
      </w:r>
      <w:r>
        <w:rPr>
          <w:rFonts w:ascii="sans-serif" w:eastAsia="sans-serif" w:hAnsi="sans-serif" w:cs="sans-serif"/>
          <w:i/>
          <w:iCs/>
          <w:color w:val="000000"/>
          <w:sz w:val="20"/>
          <w:szCs w:val="20"/>
        </w:rPr>
        <w:t xml:space="preserve"> </w:t>
      </w:r>
      <w:r>
        <w:rPr>
          <w:rFonts w:ascii="sans-serif" w:eastAsia="sans-serif" w:hAnsi="sans-serif" w:cs="sans-serif"/>
          <w:color w:val="000000"/>
          <w:sz w:val="20"/>
          <w:szCs w:val="20"/>
        </w:rPr>
        <w:t xml:space="preserve">(Case No. 1:19-cv-01798- UNA), remain stayed pending resolution of the plaintiffs’ appeal in the In Re NVIDIA Corporation Securities Litigation action. The lawsuits assert claims, purportedly on behalf of us, against certain officers and directors of the </w:t>
      </w:r>
      <w:r>
        <w:rPr>
          <w:rFonts w:ascii="sans-serif" w:eastAsia="sans-serif" w:hAnsi="sans-serif" w:cs="sans-serif"/>
          <w:color w:val="000000"/>
          <w:sz w:val="20"/>
          <w:szCs w:val="20"/>
        </w:rPr>
        <w:t xml:space="preserve">Company for breach of fiduciary duty, unjust enrichment, insider trading, misappropriation of information, corporate waste and violations of Sections 14(a), 10(b), and 20(a) of the Exchange Act based on the dissemination of allegedly false, and misleading </w:t>
      </w:r>
      <w:r>
        <w:rPr>
          <w:rFonts w:ascii="sans-serif" w:eastAsia="sans-serif" w:hAnsi="sans-serif" w:cs="sans-serif"/>
          <w:color w:val="000000"/>
          <w:sz w:val="20"/>
          <w:szCs w:val="20"/>
        </w:rPr>
        <w:t>statements related to channel inventory and the impact of cryptocurrency mining on GPU demand. The plaintiffs seek unspecified damages and other relief, including disgorgement of profits from the sale of NVIDIA stock and unspecified corporate governance me</w:t>
      </w:r>
      <w:r>
        <w:rPr>
          <w:rFonts w:ascii="sans-serif" w:eastAsia="sans-serif" w:hAnsi="sans-serif" w:cs="sans-serif"/>
          <w:color w:val="000000"/>
          <w:sz w:val="20"/>
          <w:szCs w:val="20"/>
        </w:rPr>
        <w:t>asures.</w:t>
      </w:r>
    </w:p>
    <w:p w14:paraId="12B731E5" w14:textId="77777777" w:rsidR="00703C00" w:rsidRDefault="00DA3F08">
      <w:pPr>
        <w:spacing w:after="180"/>
        <w:jc w:val="both"/>
      </w:pPr>
      <w:r>
        <w:rPr>
          <w:rFonts w:ascii="sans-serif" w:eastAsia="sans-serif" w:hAnsi="sans-serif" w:cs="sans-serif"/>
          <w:b/>
          <w:bCs/>
          <w:color w:val="000000"/>
          <w:sz w:val="20"/>
          <w:szCs w:val="20"/>
        </w:rPr>
        <w:t xml:space="preserve">Accounting for Loss Contingencies </w:t>
      </w:r>
    </w:p>
    <w:p w14:paraId="12B731E6" w14:textId="77777777" w:rsidR="00703C00" w:rsidRDefault="00DA3F08">
      <w:pPr>
        <w:spacing w:after="180"/>
        <w:jc w:val="both"/>
      </w:pPr>
      <w:r>
        <w:rPr>
          <w:rFonts w:ascii="sans-serif" w:eastAsia="sans-serif" w:hAnsi="sans-serif" w:cs="sans-serif"/>
          <w:color w:val="000000"/>
          <w:sz w:val="20"/>
          <w:szCs w:val="20"/>
        </w:rPr>
        <w:t>As of January 30, 2022, we have not recorded any accrual for contingent liabilities associated with the legal proceedings described above based on our belief that liabilities, while possible, are not probable. Fur</w:t>
      </w:r>
      <w:r>
        <w:rPr>
          <w:rFonts w:ascii="sans-serif" w:eastAsia="sans-serif" w:hAnsi="sans-serif" w:cs="sans-serif"/>
          <w:color w:val="000000"/>
          <w:sz w:val="20"/>
          <w:szCs w:val="20"/>
        </w:rPr>
        <w:t>ther, except as specifically described above, any possible loss or range of loss in these matters cannot be reasonably estimated at this time. We are engaged in legal actions not described above arising in the ordinary course of business and, while there c</w:t>
      </w:r>
      <w:r>
        <w:rPr>
          <w:rFonts w:ascii="sans-serif" w:eastAsia="sans-serif" w:hAnsi="sans-serif" w:cs="sans-serif"/>
          <w:color w:val="000000"/>
          <w:sz w:val="20"/>
          <w:szCs w:val="20"/>
        </w:rPr>
        <w:t>an be no assurance of favorable outcomes, we believe that the ultimate outcome of these actions will not have a material adverse effect on our operating results, liquidity or financial position.</w:t>
      </w:r>
    </w:p>
    <w:p w14:paraId="12B731E7" w14:textId="77777777" w:rsidR="00703C00" w:rsidRDefault="00DA3F08">
      <w:pPr>
        <w:spacing w:after="180"/>
        <w:jc w:val="center"/>
      </w:pPr>
      <w:r>
        <w:rPr>
          <w:rFonts w:ascii="sans-serif" w:eastAsia="sans-serif" w:hAnsi="sans-serif" w:cs="sans-serif"/>
          <w:color w:val="000000"/>
          <w:sz w:val="20"/>
          <w:szCs w:val="20"/>
        </w:rPr>
        <w:t>72</w:t>
      </w:r>
    </w:p>
    <w:p w14:paraId="12B731E8" w14:textId="77777777" w:rsidR="00703C00" w:rsidRDefault="00DA3F08">
      <w:r>
        <w:pict w14:anchorId="12B73D42">
          <v:rect id="_x0000_i1096" style="width:415.3pt;height:1.5pt" o:hralign="center" o:hrstd="t" o:hr="t" fillcolor="#a0a0a0" stroked="f"/>
        </w:pict>
      </w:r>
    </w:p>
    <w:p w14:paraId="12B731E9" w14:textId="77777777" w:rsidR="00703C00" w:rsidRDefault="00DA3F08">
      <w:pPr>
        <w:jc w:val="both"/>
      </w:pPr>
      <w:hyperlink r:id="rId188" w:anchor="i21d0faa96a6c48bfab64453ef3ce3d49_7" w:history="1">
        <w:r>
          <w:rPr>
            <w:rStyle w:val="a5"/>
            <w:rFonts w:ascii="sans-serif" w:eastAsia="sans-serif" w:hAnsi="sans-serif" w:cs="sans-serif"/>
            <w:b/>
            <w:bCs/>
            <w:sz w:val="16"/>
            <w:szCs w:val="16"/>
          </w:rPr>
          <w:t>Table of Contents</w:t>
        </w:r>
      </w:hyperlink>
    </w:p>
    <w:p w14:paraId="12B731EA" w14:textId="77777777" w:rsidR="00703C00" w:rsidRDefault="00DA3F08">
      <w:pPr>
        <w:jc w:val="center"/>
      </w:pPr>
      <w:r>
        <w:rPr>
          <w:rFonts w:ascii="sans-serif" w:eastAsia="sans-serif" w:hAnsi="sans-serif" w:cs="sans-serif"/>
          <w:b/>
          <w:bCs/>
          <w:color w:val="000000"/>
          <w:sz w:val="20"/>
          <w:szCs w:val="20"/>
        </w:rPr>
        <w:t>NVIDIA CORPORATION AND SUBSIDIARIES</w:t>
      </w:r>
    </w:p>
    <w:p w14:paraId="12B731EB" w14:textId="77777777" w:rsidR="00703C00" w:rsidRDefault="00DA3F08">
      <w:pPr>
        <w:jc w:val="center"/>
      </w:pPr>
      <w:r>
        <w:rPr>
          <w:rFonts w:ascii="sans-serif" w:eastAsia="sans-serif" w:hAnsi="sans-serif" w:cs="sans-serif"/>
          <w:b/>
          <w:bCs/>
          <w:color w:val="000000"/>
          <w:sz w:val="20"/>
          <w:szCs w:val="20"/>
        </w:rPr>
        <w:t>NOTES TO THE CONSOLIDATED FINANCIAL STATEMENTS</w:t>
      </w:r>
    </w:p>
    <w:p w14:paraId="12B731EC" w14:textId="77777777" w:rsidR="00703C00" w:rsidRDefault="00DA3F08">
      <w:pPr>
        <w:jc w:val="center"/>
      </w:pPr>
      <w:r>
        <w:rPr>
          <w:rFonts w:ascii="sans-serif" w:eastAsia="sans-serif" w:hAnsi="sans-serif" w:cs="sans-serif"/>
          <w:b/>
          <w:bCs/>
          <w:color w:val="000000"/>
          <w:sz w:val="20"/>
          <w:szCs w:val="20"/>
        </w:rPr>
        <w:t>(C</w:t>
      </w:r>
      <w:r>
        <w:rPr>
          <w:rFonts w:ascii="sans-serif" w:eastAsia="sans-serif" w:hAnsi="sans-serif" w:cs="sans-serif"/>
          <w:b/>
          <w:bCs/>
          <w:color w:val="000000"/>
          <w:sz w:val="20"/>
          <w:szCs w:val="20"/>
        </w:rPr>
        <w:t>ontinued)</w:t>
      </w:r>
    </w:p>
    <w:p w14:paraId="12B731ED" w14:textId="77777777" w:rsidR="00703C00" w:rsidRDefault="00703C00">
      <w:pPr>
        <w:jc w:val="both"/>
      </w:pPr>
    </w:p>
    <w:p w14:paraId="12B731EE" w14:textId="77777777" w:rsidR="00703C00" w:rsidRDefault="00DA3F08">
      <w:pPr>
        <w:spacing w:before="240" w:after="120"/>
        <w:jc w:val="both"/>
      </w:pPr>
      <w:r>
        <w:rPr>
          <w:rFonts w:ascii="sans-serif" w:eastAsia="sans-serif" w:hAnsi="sans-serif" w:cs="sans-serif"/>
          <w:b/>
          <w:bCs/>
          <w:color w:val="76B900"/>
          <w:sz w:val="22"/>
          <w:szCs w:val="22"/>
        </w:rPr>
        <w:t>Note 14 - Income Taxes</w:t>
      </w:r>
    </w:p>
    <w:p w14:paraId="12B731EF" w14:textId="77777777" w:rsidR="00703C00" w:rsidRDefault="00DA3F08">
      <w:pPr>
        <w:spacing w:after="120"/>
        <w:jc w:val="both"/>
      </w:pPr>
      <w:r>
        <w:rPr>
          <w:rFonts w:ascii="sans-serif" w:eastAsia="sans-serif" w:hAnsi="sans-serif" w:cs="sans-serif"/>
          <w:color w:val="000000"/>
          <w:sz w:val="20"/>
          <w:szCs w:val="20"/>
        </w:rPr>
        <w:t>The income tax expense (benefit) applicable to income before income taxes consists of the following:</w:t>
      </w:r>
    </w:p>
    <w:tbl>
      <w:tblPr>
        <w:tblW w:w="4993" w:type="pct"/>
        <w:tblCellMar>
          <w:top w:w="15" w:type="dxa"/>
          <w:left w:w="15" w:type="dxa"/>
          <w:bottom w:w="15" w:type="dxa"/>
          <w:right w:w="15" w:type="dxa"/>
        </w:tblCellMar>
        <w:tblLook w:val="04A0" w:firstRow="1" w:lastRow="0" w:firstColumn="1" w:lastColumn="0" w:noHBand="0" w:noVBand="1"/>
      </w:tblPr>
      <w:tblGrid>
        <w:gridCol w:w="39"/>
        <w:gridCol w:w="4879"/>
        <w:gridCol w:w="38"/>
        <w:gridCol w:w="123"/>
        <w:gridCol w:w="918"/>
        <w:gridCol w:w="36"/>
        <w:gridCol w:w="36"/>
        <w:gridCol w:w="36"/>
        <w:gridCol w:w="36"/>
        <w:gridCol w:w="123"/>
        <w:gridCol w:w="877"/>
        <w:gridCol w:w="36"/>
        <w:gridCol w:w="36"/>
        <w:gridCol w:w="36"/>
        <w:gridCol w:w="36"/>
        <w:gridCol w:w="123"/>
        <w:gridCol w:w="880"/>
        <w:gridCol w:w="36"/>
      </w:tblGrid>
      <w:tr w:rsidR="00703C00" w14:paraId="12B73202" w14:textId="77777777">
        <w:tc>
          <w:tcPr>
            <w:tcW w:w="50" w:type="pct"/>
            <w:shd w:val="clear" w:color="auto" w:fill="auto"/>
            <w:vAlign w:val="bottom"/>
          </w:tcPr>
          <w:p w14:paraId="12B731F0" w14:textId="77777777" w:rsidR="00703C00" w:rsidRDefault="00703C00">
            <w:pPr>
              <w:rPr>
                <w:rFonts w:ascii="宋体"/>
              </w:rPr>
            </w:pPr>
          </w:p>
        </w:tc>
        <w:tc>
          <w:tcPr>
            <w:tcW w:w="2961" w:type="pct"/>
            <w:shd w:val="clear" w:color="auto" w:fill="auto"/>
            <w:vAlign w:val="bottom"/>
          </w:tcPr>
          <w:p w14:paraId="12B731F1" w14:textId="77777777" w:rsidR="00703C00" w:rsidRDefault="00703C00">
            <w:pPr>
              <w:rPr>
                <w:rFonts w:ascii="宋体"/>
              </w:rPr>
            </w:pPr>
          </w:p>
        </w:tc>
        <w:tc>
          <w:tcPr>
            <w:tcW w:w="5" w:type="pct"/>
            <w:shd w:val="clear" w:color="auto" w:fill="auto"/>
            <w:vAlign w:val="bottom"/>
          </w:tcPr>
          <w:p w14:paraId="12B731F2" w14:textId="77777777" w:rsidR="00703C00" w:rsidRDefault="00703C00">
            <w:pPr>
              <w:rPr>
                <w:rFonts w:ascii="宋体"/>
              </w:rPr>
            </w:pPr>
          </w:p>
        </w:tc>
        <w:tc>
          <w:tcPr>
            <w:tcW w:w="50" w:type="pct"/>
            <w:shd w:val="clear" w:color="auto" w:fill="auto"/>
            <w:vAlign w:val="bottom"/>
          </w:tcPr>
          <w:p w14:paraId="12B731F3" w14:textId="77777777" w:rsidR="00703C00" w:rsidRDefault="00703C00">
            <w:pPr>
              <w:rPr>
                <w:rFonts w:ascii="宋体"/>
              </w:rPr>
            </w:pPr>
          </w:p>
        </w:tc>
        <w:tc>
          <w:tcPr>
            <w:tcW w:w="581" w:type="pct"/>
            <w:shd w:val="clear" w:color="auto" w:fill="auto"/>
            <w:vAlign w:val="bottom"/>
          </w:tcPr>
          <w:p w14:paraId="12B731F4" w14:textId="77777777" w:rsidR="00703C00" w:rsidRDefault="00703C00">
            <w:pPr>
              <w:rPr>
                <w:rFonts w:ascii="宋体"/>
              </w:rPr>
            </w:pPr>
          </w:p>
        </w:tc>
        <w:tc>
          <w:tcPr>
            <w:tcW w:w="5" w:type="pct"/>
            <w:shd w:val="clear" w:color="auto" w:fill="auto"/>
            <w:vAlign w:val="bottom"/>
          </w:tcPr>
          <w:p w14:paraId="12B731F5" w14:textId="77777777" w:rsidR="00703C00" w:rsidRDefault="00703C00">
            <w:pPr>
              <w:rPr>
                <w:rFonts w:ascii="宋体"/>
              </w:rPr>
            </w:pPr>
          </w:p>
        </w:tc>
        <w:tc>
          <w:tcPr>
            <w:tcW w:w="5" w:type="pct"/>
            <w:shd w:val="clear" w:color="auto" w:fill="auto"/>
            <w:vAlign w:val="bottom"/>
          </w:tcPr>
          <w:p w14:paraId="12B731F6" w14:textId="77777777" w:rsidR="00703C00" w:rsidRDefault="00703C00">
            <w:pPr>
              <w:rPr>
                <w:rFonts w:ascii="宋体"/>
              </w:rPr>
            </w:pPr>
          </w:p>
        </w:tc>
        <w:tc>
          <w:tcPr>
            <w:tcW w:w="26" w:type="pct"/>
            <w:shd w:val="clear" w:color="auto" w:fill="auto"/>
            <w:vAlign w:val="bottom"/>
          </w:tcPr>
          <w:p w14:paraId="12B731F7" w14:textId="77777777" w:rsidR="00703C00" w:rsidRDefault="00703C00">
            <w:pPr>
              <w:rPr>
                <w:rFonts w:ascii="宋体"/>
              </w:rPr>
            </w:pPr>
          </w:p>
        </w:tc>
        <w:tc>
          <w:tcPr>
            <w:tcW w:w="5" w:type="pct"/>
            <w:shd w:val="clear" w:color="auto" w:fill="auto"/>
            <w:vAlign w:val="bottom"/>
          </w:tcPr>
          <w:p w14:paraId="12B731F8" w14:textId="77777777" w:rsidR="00703C00" w:rsidRDefault="00703C00">
            <w:pPr>
              <w:rPr>
                <w:rFonts w:ascii="宋体"/>
              </w:rPr>
            </w:pPr>
          </w:p>
        </w:tc>
        <w:tc>
          <w:tcPr>
            <w:tcW w:w="50" w:type="pct"/>
            <w:shd w:val="clear" w:color="auto" w:fill="auto"/>
            <w:vAlign w:val="bottom"/>
          </w:tcPr>
          <w:p w14:paraId="12B731F9" w14:textId="77777777" w:rsidR="00703C00" w:rsidRDefault="00703C00">
            <w:pPr>
              <w:rPr>
                <w:rFonts w:ascii="宋体"/>
              </w:rPr>
            </w:pPr>
          </w:p>
        </w:tc>
        <w:tc>
          <w:tcPr>
            <w:tcW w:w="581" w:type="pct"/>
            <w:shd w:val="clear" w:color="auto" w:fill="auto"/>
            <w:vAlign w:val="bottom"/>
          </w:tcPr>
          <w:p w14:paraId="12B731FA" w14:textId="77777777" w:rsidR="00703C00" w:rsidRDefault="00703C00">
            <w:pPr>
              <w:rPr>
                <w:rFonts w:ascii="宋体"/>
              </w:rPr>
            </w:pPr>
          </w:p>
        </w:tc>
        <w:tc>
          <w:tcPr>
            <w:tcW w:w="5" w:type="pct"/>
            <w:shd w:val="clear" w:color="auto" w:fill="auto"/>
            <w:vAlign w:val="bottom"/>
          </w:tcPr>
          <w:p w14:paraId="12B731FB" w14:textId="77777777" w:rsidR="00703C00" w:rsidRDefault="00703C00">
            <w:pPr>
              <w:rPr>
                <w:rFonts w:ascii="宋体"/>
              </w:rPr>
            </w:pPr>
          </w:p>
        </w:tc>
        <w:tc>
          <w:tcPr>
            <w:tcW w:w="5" w:type="pct"/>
            <w:shd w:val="clear" w:color="auto" w:fill="auto"/>
            <w:vAlign w:val="bottom"/>
          </w:tcPr>
          <w:p w14:paraId="12B731FC" w14:textId="77777777" w:rsidR="00703C00" w:rsidRDefault="00703C00">
            <w:pPr>
              <w:rPr>
                <w:rFonts w:ascii="宋体"/>
              </w:rPr>
            </w:pPr>
          </w:p>
        </w:tc>
        <w:tc>
          <w:tcPr>
            <w:tcW w:w="26" w:type="pct"/>
            <w:shd w:val="clear" w:color="auto" w:fill="auto"/>
            <w:vAlign w:val="bottom"/>
          </w:tcPr>
          <w:p w14:paraId="12B731FD" w14:textId="77777777" w:rsidR="00703C00" w:rsidRDefault="00703C00">
            <w:pPr>
              <w:rPr>
                <w:rFonts w:ascii="宋体"/>
              </w:rPr>
            </w:pPr>
          </w:p>
        </w:tc>
        <w:tc>
          <w:tcPr>
            <w:tcW w:w="5" w:type="pct"/>
            <w:shd w:val="clear" w:color="auto" w:fill="auto"/>
            <w:vAlign w:val="bottom"/>
          </w:tcPr>
          <w:p w14:paraId="12B731FE" w14:textId="77777777" w:rsidR="00703C00" w:rsidRDefault="00703C00">
            <w:pPr>
              <w:rPr>
                <w:rFonts w:ascii="宋体"/>
              </w:rPr>
            </w:pPr>
          </w:p>
        </w:tc>
        <w:tc>
          <w:tcPr>
            <w:tcW w:w="50" w:type="pct"/>
            <w:shd w:val="clear" w:color="auto" w:fill="auto"/>
            <w:vAlign w:val="bottom"/>
          </w:tcPr>
          <w:p w14:paraId="12B731FF" w14:textId="77777777" w:rsidR="00703C00" w:rsidRDefault="00703C00">
            <w:pPr>
              <w:rPr>
                <w:rFonts w:ascii="宋体"/>
              </w:rPr>
            </w:pPr>
          </w:p>
        </w:tc>
        <w:tc>
          <w:tcPr>
            <w:tcW w:w="582" w:type="pct"/>
            <w:shd w:val="clear" w:color="auto" w:fill="auto"/>
            <w:vAlign w:val="bottom"/>
          </w:tcPr>
          <w:p w14:paraId="12B73200" w14:textId="77777777" w:rsidR="00703C00" w:rsidRDefault="00703C00">
            <w:pPr>
              <w:rPr>
                <w:rFonts w:ascii="宋体"/>
              </w:rPr>
            </w:pPr>
          </w:p>
        </w:tc>
        <w:tc>
          <w:tcPr>
            <w:tcW w:w="5" w:type="pct"/>
            <w:shd w:val="clear" w:color="auto" w:fill="auto"/>
            <w:vAlign w:val="bottom"/>
          </w:tcPr>
          <w:p w14:paraId="12B73201" w14:textId="77777777" w:rsidR="00703C00" w:rsidRDefault="00703C00">
            <w:pPr>
              <w:rPr>
                <w:rFonts w:ascii="宋体"/>
              </w:rPr>
            </w:pPr>
          </w:p>
        </w:tc>
      </w:tr>
      <w:tr w:rsidR="00703C00" w14:paraId="12B73205" w14:textId="77777777">
        <w:tc>
          <w:tcPr>
            <w:tcW w:w="0" w:type="auto"/>
            <w:gridSpan w:val="3"/>
            <w:shd w:val="clear" w:color="auto" w:fill="auto"/>
            <w:tcMar>
              <w:top w:w="40" w:type="dxa"/>
              <w:left w:w="20" w:type="dxa"/>
              <w:bottom w:w="40" w:type="dxa"/>
              <w:right w:w="20" w:type="dxa"/>
            </w:tcMar>
            <w:vAlign w:val="bottom"/>
          </w:tcPr>
          <w:p w14:paraId="12B73203" w14:textId="77777777" w:rsidR="00703C00" w:rsidRDefault="00DA3F08">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12B73204" w14:textId="77777777" w:rsidR="00703C00" w:rsidRDefault="00DA3F08">
            <w:pPr>
              <w:jc w:val="center"/>
              <w:textAlignment w:val="bottom"/>
            </w:pPr>
            <w:r>
              <w:rPr>
                <w:rFonts w:ascii="sans-serif" w:eastAsia="sans-serif" w:hAnsi="sans-serif" w:cs="sans-serif"/>
                <w:b/>
                <w:bCs/>
                <w:color w:val="000000"/>
                <w:sz w:val="20"/>
                <w:szCs w:val="20"/>
              </w:rPr>
              <w:t>Year Ended</w:t>
            </w:r>
          </w:p>
        </w:tc>
      </w:tr>
      <w:tr w:rsidR="00703C00" w14:paraId="12B7320C" w14:textId="77777777">
        <w:tc>
          <w:tcPr>
            <w:tcW w:w="0" w:type="auto"/>
            <w:gridSpan w:val="3"/>
            <w:shd w:val="clear" w:color="auto" w:fill="auto"/>
            <w:tcMar>
              <w:top w:w="40" w:type="dxa"/>
              <w:left w:w="20" w:type="dxa"/>
              <w:bottom w:w="40" w:type="dxa"/>
              <w:right w:w="20" w:type="dxa"/>
            </w:tcMar>
            <w:vAlign w:val="bottom"/>
          </w:tcPr>
          <w:p w14:paraId="12B73206"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207"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208"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209"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20A"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20B" w14:textId="77777777" w:rsidR="00703C00" w:rsidRDefault="00DA3F08">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03C00" w14:paraId="12B73213" w14:textId="77777777">
        <w:trPr>
          <w:trHeight w:val="60"/>
        </w:trPr>
        <w:tc>
          <w:tcPr>
            <w:tcW w:w="0" w:type="auto"/>
            <w:gridSpan w:val="3"/>
            <w:shd w:val="clear" w:color="auto" w:fill="auto"/>
            <w:tcMar>
              <w:top w:w="0" w:type="dxa"/>
              <w:left w:w="20" w:type="dxa"/>
              <w:bottom w:w="0" w:type="dxa"/>
              <w:right w:w="20" w:type="dxa"/>
            </w:tcMar>
            <w:vAlign w:val="bottom"/>
          </w:tcPr>
          <w:p w14:paraId="12B7320D"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20E"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20F"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210"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211"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212" w14:textId="77777777" w:rsidR="00703C00" w:rsidRDefault="00703C00">
            <w:pPr>
              <w:rPr>
                <w:rFonts w:ascii="宋体"/>
              </w:rPr>
            </w:pPr>
          </w:p>
        </w:tc>
      </w:tr>
      <w:tr w:rsidR="00703C00" w14:paraId="12B73216" w14:textId="77777777">
        <w:tc>
          <w:tcPr>
            <w:tcW w:w="0" w:type="auto"/>
            <w:gridSpan w:val="3"/>
            <w:shd w:val="clear" w:color="auto" w:fill="auto"/>
            <w:tcMar>
              <w:top w:w="40" w:type="dxa"/>
              <w:left w:w="20" w:type="dxa"/>
              <w:bottom w:w="40" w:type="dxa"/>
              <w:right w:w="20" w:type="dxa"/>
            </w:tcMar>
            <w:vAlign w:val="bottom"/>
          </w:tcPr>
          <w:p w14:paraId="12B73214" w14:textId="77777777" w:rsidR="00703C00" w:rsidRDefault="00DA3F08">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12B73215"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321D" w14:textId="77777777">
        <w:tc>
          <w:tcPr>
            <w:tcW w:w="0" w:type="auto"/>
            <w:gridSpan w:val="3"/>
            <w:shd w:val="clear" w:color="auto" w:fill="auto"/>
            <w:tcMar>
              <w:top w:w="40" w:type="dxa"/>
              <w:left w:w="20" w:type="dxa"/>
              <w:bottom w:w="40" w:type="dxa"/>
              <w:right w:w="20" w:type="dxa"/>
            </w:tcMar>
            <w:vAlign w:val="bottom"/>
          </w:tcPr>
          <w:p w14:paraId="12B73217" w14:textId="77777777" w:rsidR="00703C00" w:rsidRDefault="00DA3F08">
            <w:pPr>
              <w:jc w:val="both"/>
              <w:textAlignment w:val="bottom"/>
            </w:pPr>
            <w:r>
              <w:rPr>
                <w:rFonts w:ascii="sans-serif" w:eastAsia="sans-serif" w:hAnsi="sans-serif" w:cs="sans-serif"/>
                <w:color w:val="000000"/>
                <w:sz w:val="20"/>
                <w:szCs w:val="20"/>
              </w:rPr>
              <w:t>Current income taxes:</w:t>
            </w:r>
          </w:p>
        </w:tc>
        <w:tc>
          <w:tcPr>
            <w:tcW w:w="0" w:type="auto"/>
            <w:gridSpan w:val="3"/>
            <w:shd w:val="clear" w:color="auto" w:fill="auto"/>
            <w:tcMar>
              <w:top w:w="40" w:type="dxa"/>
              <w:left w:w="20" w:type="dxa"/>
              <w:bottom w:w="40" w:type="dxa"/>
              <w:right w:w="20" w:type="dxa"/>
            </w:tcMar>
            <w:vAlign w:val="bottom"/>
          </w:tcPr>
          <w:p w14:paraId="12B73218"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3219"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21A"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321B"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21C" w14:textId="77777777" w:rsidR="00703C00" w:rsidRDefault="00DA3F08">
            <w:pPr>
              <w:textAlignment w:val="bottom"/>
            </w:pPr>
            <w:r>
              <w:rPr>
                <w:rFonts w:ascii="sans-serif" w:eastAsia="sans-serif" w:hAnsi="sans-serif" w:cs="sans-serif"/>
                <w:color w:val="000000"/>
                <w:sz w:val="20"/>
                <w:szCs w:val="20"/>
              </w:rPr>
              <w:t> </w:t>
            </w:r>
          </w:p>
        </w:tc>
      </w:tr>
      <w:tr w:rsidR="00703C00" w14:paraId="12B7322A" w14:textId="77777777">
        <w:tc>
          <w:tcPr>
            <w:tcW w:w="0" w:type="auto"/>
            <w:gridSpan w:val="3"/>
            <w:shd w:val="clear" w:color="auto" w:fill="E2EFD9"/>
            <w:tcMar>
              <w:top w:w="40" w:type="dxa"/>
              <w:left w:w="20" w:type="dxa"/>
              <w:bottom w:w="40" w:type="dxa"/>
              <w:right w:w="245" w:type="dxa"/>
            </w:tcMar>
            <w:vAlign w:val="bottom"/>
          </w:tcPr>
          <w:p w14:paraId="12B7321E" w14:textId="77777777" w:rsidR="00703C00" w:rsidRDefault="00DA3F08">
            <w:pPr>
              <w:jc w:val="both"/>
              <w:textAlignment w:val="bottom"/>
            </w:pPr>
            <w:r>
              <w:rPr>
                <w:rFonts w:ascii="sans-serif" w:eastAsia="sans-serif" w:hAnsi="sans-serif" w:cs="sans-serif"/>
                <w:color w:val="000000"/>
                <w:sz w:val="20"/>
                <w:szCs w:val="20"/>
              </w:rPr>
              <w:t>Federal</w:t>
            </w:r>
          </w:p>
        </w:tc>
        <w:tc>
          <w:tcPr>
            <w:tcW w:w="0" w:type="auto"/>
            <w:shd w:val="clear" w:color="auto" w:fill="E2EFD9"/>
            <w:tcMar>
              <w:top w:w="40" w:type="dxa"/>
              <w:left w:w="20" w:type="dxa"/>
              <w:bottom w:w="40" w:type="dxa"/>
              <w:right w:w="0" w:type="dxa"/>
            </w:tcMar>
            <w:vAlign w:val="bottom"/>
          </w:tcPr>
          <w:p w14:paraId="12B7321F"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220" w14:textId="77777777" w:rsidR="00703C00" w:rsidRDefault="00DA3F08">
            <w:pPr>
              <w:jc w:val="right"/>
              <w:textAlignment w:val="bottom"/>
            </w:pPr>
            <w:r>
              <w:rPr>
                <w:rFonts w:ascii="sans-serif" w:eastAsia="sans-serif" w:hAnsi="sans-serif" w:cs="sans-serif"/>
                <w:color w:val="000000"/>
                <w:sz w:val="20"/>
                <w:szCs w:val="20"/>
              </w:rPr>
              <w:t>482 </w:t>
            </w:r>
          </w:p>
        </w:tc>
        <w:tc>
          <w:tcPr>
            <w:tcW w:w="0" w:type="auto"/>
            <w:shd w:val="clear" w:color="auto" w:fill="E2EFD9"/>
            <w:tcMar>
              <w:top w:w="40" w:type="dxa"/>
              <w:left w:w="0" w:type="dxa"/>
              <w:bottom w:w="40" w:type="dxa"/>
              <w:right w:w="20" w:type="dxa"/>
            </w:tcMar>
            <w:vAlign w:val="bottom"/>
          </w:tcPr>
          <w:p w14:paraId="12B7322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222"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223"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224" w14:textId="77777777" w:rsidR="00703C00" w:rsidRDefault="00DA3F08">
            <w:pPr>
              <w:jc w:val="right"/>
              <w:textAlignment w:val="bottom"/>
            </w:pPr>
            <w:r>
              <w:rPr>
                <w:rFonts w:ascii="sans-serif" w:eastAsia="sans-serif" w:hAnsi="sans-serif" w:cs="sans-serif"/>
                <w:color w:val="000000"/>
                <w:sz w:val="20"/>
                <w:szCs w:val="20"/>
              </w:rPr>
              <w:t>197 </w:t>
            </w:r>
          </w:p>
        </w:tc>
        <w:tc>
          <w:tcPr>
            <w:tcW w:w="0" w:type="auto"/>
            <w:shd w:val="clear" w:color="auto" w:fill="E2EFD9"/>
            <w:tcMar>
              <w:top w:w="40" w:type="dxa"/>
              <w:left w:w="0" w:type="dxa"/>
              <w:bottom w:w="40" w:type="dxa"/>
              <w:right w:w="20" w:type="dxa"/>
            </w:tcMar>
            <w:vAlign w:val="bottom"/>
          </w:tcPr>
          <w:p w14:paraId="12B73225"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226"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227"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228" w14:textId="77777777" w:rsidR="00703C00" w:rsidRDefault="00DA3F08">
            <w:pPr>
              <w:jc w:val="right"/>
              <w:textAlignment w:val="bottom"/>
            </w:pPr>
            <w:r>
              <w:rPr>
                <w:rFonts w:ascii="sans-serif" w:eastAsia="sans-serif" w:hAnsi="sans-serif" w:cs="sans-serif"/>
                <w:color w:val="000000"/>
                <w:sz w:val="20"/>
                <w:szCs w:val="20"/>
              </w:rPr>
              <w:t>65 </w:t>
            </w:r>
          </w:p>
        </w:tc>
        <w:tc>
          <w:tcPr>
            <w:tcW w:w="0" w:type="auto"/>
            <w:shd w:val="clear" w:color="auto" w:fill="E2EFD9"/>
            <w:tcMar>
              <w:top w:w="40" w:type="dxa"/>
              <w:left w:w="0" w:type="dxa"/>
              <w:bottom w:w="40" w:type="dxa"/>
              <w:right w:w="20" w:type="dxa"/>
            </w:tcMar>
            <w:vAlign w:val="bottom"/>
          </w:tcPr>
          <w:p w14:paraId="12B73229" w14:textId="77777777" w:rsidR="00703C00" w:rsidRDefault="00703C00">
            <w:pPr>
              <w:jc w:val="right"/>
              <w:rPr>
                <w:rFonts w:ascii="宋体"/>
              </w:rPr>
            </w:pPr>
          </w:p>
        </w:tc>
      </w:tr>
      <w:tr w:rsidR="00703C00" w14:paraId="12B73234" w14:textId="77777777">
        <w:tc>
          <w:tcPr>
            <w:tcW w:w="0" w:type="auto"/>
            <w:gridSpan w:val="3"/>
            <w:shd w:val="clear" w:color="auto" w:fill="FFFFFF"/>
            <w:tcMar>
              <w:top w:w="40" w:type="dxa"/>
              <w:left w:w="20" w:type="dxa"/>
              <w:bottom w:w="40" w:type="dxa"/>
              <w:right w:w="245" w:type="dxa"/>
            </w:tcMar>
            <w:vAlign w:val="bottom"/>
          </w:tcPr>
          <w:p w14:paraId="12B7322B" w14:textId="77777777" w:rsidR="00703C00" w:rsidRDefault="00DA3F08">
            <w:pPr>
              <w:jc w:val="both"/>
              <w:textAlignment w:val="bottom"/>
            </w:pPr>
            <w:r>
              <w:rPr>
                <w:rFonts w:ascii="sans-serif" w:eastAsia="sans-serif" w:hAnsi="sans-serif" w:cs="sans-serif"/>
                <w:color w:val="000000"/>
                <w:sz w:val="20"/>
                <w:szCs w:val="20"/>
              </w:rPr>
              <w:t>State</w:t>
            </w:r>
          </w:p>
        </w:tc>
        <w:tc>
          <w:tcPr>
            <w:tcW w:w="0" w:type="auto"/>
            <w:gridSpan w:val="2"/>
            <w:shd w:val="clear" w:color="auto" w:fill="FFFFFF"/>
            <w:tcMar>
              <w:top w:w="40" w:type="dxa"/>
              <w:left w:w="20" w:type="dxa"/>
              <w:bottom w:w="40" w:type="dxa"/>
              <w:right w:w="0" w:type="dxa"/>
            </w:tcMar>
            <w:vAlign w:val="bottom"/>
          </w:tcPr>
          <w:p w14:paraId="12B7322C" w14:textId="77777777" w:rsidR="00703C00" w:rsidRDefault="00DA3F08">
            <w:pPr>
              <w:jc w:val="right"/>
              <w:textAlignment w:val="bottom"/>
            </w:pPr>
            <w:r>
              <w:rPr>
                <w:rFonts w:ascii="sans-serif" w:eastAsia="sans-serif" w:hAnsi="sans-serif" w:cs="sans-serif"/>
                <w:color w:val="000000"/>
                <w:sz w:val="20"/>
                <w:szCs w:val="20"/>
              </w:rPr>
              <w:t>42 </w:t>
            </w:r>
          </w:p>
        </w:tc>
        <w:tc>
          <w:tcPr>
            <w:tcW w:w="0" w:type="auto"/>
            <w:shd w:val="clear" w:color="auto" w:fill="FFFFFF"/>
            <w:tcMar>
              <w:top w:w="40" w:type="dxa"/>
              <w:left w:w="0" w:type="dxa"/>
              <w:bottom w:w="40" w:type="dxa"/>
              <w:right w:w="20" w:type="dxa"/>
            </w:tcMar>
            <w:vAlign w:val="bottom"/>
          </w:tcPr>
          <w:p w14:paraId="12B7322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22E"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22F" w14:textId="77777777" w:rsidR="00703C00" w:rsidRDefault="00DA3F08">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12B7323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231"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232" w14:textId="77777777" w:rsidR="00703C00" w:rsidRDefault="00DA3F08">
            <w:pPr>
              <w:jc w:val="right"/>
              <w:textAlignment w:val="bottom"/>
            </w:pPr>
            <w:r>
              <w:rPr>
                <w:rFonts w:ascii="sans-serif" w:eastAsia="sans-serif" w:hAnsi="sans-serif" w:cs="sans-serif"/>
                <w:color w:val="000000"/>
                <w:sz w:val="20"/>
                <w:szCs w:val="20"/>
              </w:rPr>
              <w:t>4 </w:t>
            </w:r>
          </w:p>
        </w:tc>
        <w:tc>
          <w:tcPr>
            <w:tcW w:w="0" w:type="auto"/>
            <w:shd w:val="clear" w:color="auto" w:fill="FFFFFF"/>
            <w:tcMar>
              <w:top w:w="40" w:type="dxa"/>
              <w:left w:w="0" w:type="dxa"/>
              <w:bottom w:w="40" w:type="dxa"/>
              <w:right w:w="20" w:type="dxa"/>
            </w:tcMar>
            <w:vAlign w:val="bottom"/>
          </w:tcPr>
          <w:p w14:paraId="12B73233" w14:textId="77777777" w:rsidR="00703C00" w:rsidRDefault="00703C00">
            <w:pPr>
              <w:jc w:val="right"/>
              <w:rPr>
                <w:rFonts w:ascii="宋体"/>
              </w:rPr>
            </w:pPr>
          </w:p>
        </w:tc>
      </w:tr>
      <w:tr w:rsidR="00703C00" w14:paraId="12B7323E" w14:textId="77777777">
        <w:tc>
          <w:tcPr>
            <w:tcW w:w="0" w:type="auto"/>
            <w:gridSpan w:val="3"/>
            <w:shd w:val="clear" w:color="auto" w:fill="E2EFD9"/>
            <w:tcMar>
              <w:top w:w="40" w:type="dxa"/>
              <w:left w:w="20" w:type="dxa"/>
              <w:bottom w:w="40" w:type="dxa"/>
              <w:right w:w="245" w:type="dxa"/>
            </w:tcMar>
            <w:vAlign w:val="bottom"/>
          </w:tcPr>
          <w:p w14:paraId="12B73235" w14:textId="77777777" w:rsidR="00703C00" w:rsidRDefault="00DA3F08">
            <w:pPr>
              <w:jc w:val="both"/>
              <w:textAlignment w:val="bottom"/>
            </w:pPr>
            <w:r>
              <w:rPr>
                <w:rFonts w:ascii="sans-serif" w:eastAsia="sans-serif" w:hAnsi="sans-serif" w:cs="sans-serif"/>
                <w:color w:val="000000"/>
                <w:sz w:val="20"/>
                <w:szCs w:val="20"/>
              </w:rPr>
              <w:t>Foreign</w:t>
            </w:r>
          </w:p>
        </w:tc>
        <w:tc>
          <w:tcPr>
            <w:tcW w:w="0" w:type="auto"/>
            <w:gridSpan w:val="2"/>
            <w:shd w:val="clear" w:color="auto" w:fill="E2EFD9"/>
            <w:tcMar>
              <w:top w:w="40" w:type="dxa"/>
              <w:left w:w="20" w:type="dxa"/>
              <w:bottom w:w="40" w:type="dxa"/>
              <w:right w:w="0" w:type="dxa"/>
            </w:tcMar>
            <w:vAlign w:val="bottom"/>
          </w:tcPr>
          <w:p w14:paraId="12B73236" w14:textId="77777777" w:rsidR="00703C00" w:rsidRDefault="00DA3F08">
            <w:pPr>
              <w:jc w:val="right"/>
              <w:textAlignment w:val="bottom"/>
            </w:pPr>
            <w:r>
              <w:rPr>
                <w:rFonts w:ascii="sans-serif" w:eastAsia="sans-serif" w:hAnsi="sans-serif" w:cs="sans-serif"/>
                <w:color w:val="000000"/>
                <w:sz w:val="20"/>
                <w:szCs w:val="20"/>
              </w:rPr>
              <w:t>71 </w:t>
            </w:r>
          </w:p>
        </w:tc>
        <w:tc>
          <w:tcPr>
            <w:tcW w:w="0" w:type="auto"/>
            <w:shd w:val="clear" w:color="auto" w:fill="E2EFD9"/>
            <w:tcMar>
              <w:top w:w="40" w:type="dxa"/>
              <w:left w:w="0" w:type="dxa"/>
              <w:bottom w:w="40" w:type="dxa"/>
              <w:right w:w="20" w:type="dxa"/>
            </w:tcMar>
            <w:vAlign w:val="bottom"/>
          </w:tcPr>
          <w:p w14:paraId="12B7323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238"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239" w14:textId="77777777" w:rsidR="00703C00" w:rsidRDefault="00DA3F08">
            <w:pPr>
              <w:jc w:val="right"/>
              <w:textAlignment w:val="bottom"/>
            </w:pPr>
            <w:r>
              <w:rPr>
                <w:rFonts w:ascii="sans-serif" w:eastAsia="sans-serif" w:hAnsi="sans-serif" w:cs="sans-serif"/>
                <w:color w:val="000000"/>
                <w:sz w:val="20"/>
                <w:szCs w:val="20"/>
              </w:rPr>
              <w:t>161 </w:t>
            </w:r>
          </w:p>
        </w:tc>
        <w:tc>
          <w:tcPr>
            <w:tcW w:w="0" w:type="auto"/>
            <w:shd w:val="clear" w:color="auto" w:fill="E2EFD9"/>
            <w:tcMar>
              <w:top w:w="40" w:type="dxa"/>
              <w:left w:w="0" w:type="dxa"/>
              <w:bottom w:w="40" w:type="dxa"/>
              <w:right w:w="20" w:type="dxa"/>
            </w:tcMar>
            <w:vAlign w:val="bottom"/>
          </w:tcPr>
          <w:p w14:paraId="12B7323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23B"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23C" w14:textId="77777777" w:rsidR="00703C00" w:rsidRDefault="00DA3F08">
            <w:pPr>
              <w:jc w:val="right"/>
              <w:textAlignment w:val="bottom"/>
            </w:pPr>
            <w:r>
              <w:rPr>
                <w:rFonts w:ascii="sans-serif" w:eastAsia="sans-serif" w:hAnsi="sans-serif" w:cs="sans-serif"/>
                <w:color w:val="000000"/>
                <w:sz w:val="20"/>
                <w:szCs w:val="20"/>
              </w:rPr>
              <w:t>87 </w:t>
            </w:r>
          </w:p>
        </w:tc>
        <w:tc>
          <w:tcPr>
            <w:tcW w:w="0" w:type="auto"/>
            <w:shd w:val="clear" w:color="auto" w:fill="E2EFD9"/>
            <w:tcMar>
              <w:top w:w="40" w:type="dxa"/>
              <w:left w:w="0" w:type="dxa"/>
              <w:bottom w:w="40" w:type="dxa"/>
              <w:right w:w="20" w:type="dxa"/>
            </w:tcMar>
            <w:vAlign w:val="bottom"/>
          </w:tcPr>
          <w:p w14:paraId="12B7323D" w14:textId="77777777" w:rsidR="00703C00" w:rsidRDefault="00703C00">
            <w:pPr>
              <w:jc w:val="right"/>
              <w:rPr>
                <w:rFonts w:ascii="宋体"/>
              </w:rPr>
            </w:pPr>
          </w:p>
        </w:tc>
      </w:tr>
      <w:tr w:rsidR="00703C00" w14:paraId="12B73248" w14:textId="77777777">
        <w:tc>
          <w:tcPr>
            <w:tcW w:w="0" w:type="auto"/>
            <w:gridSpan w:val="3"/>
            <w:shd w:val="clear" w:color="auto" w:fill="FFFFFF"/>
            <w:tcMar>
              <w:top w:w="40" w:type="dxa"/>
              <w:left w:w="20" w:type="dxa"/>
              <w:bottom w:w="40" w:type="dxa"/>
              <w:right w:w="20" w:type="dxa"/>
            </w:tcMar>
            <w:vAlign w:val="bottom"/>
          </w:tcPr>
          <w:p w14:paraId="12B7323F" w14:textId="77777777" w:rsidR="00703C00" w:rsidRDefault="00DA3F08">
            <w:pPr>
              <w:jc w:val="both"/>
              <w:textAlignment w:val="bottom"/>
            </w:pPr>
            <w:r>
              <w:rPr>
                <w:rFonts w:ascii="sans-serif" w:eastAsia="sans-serif" w:hAnsi="sans-serif" w:cs="sans-serif"/>
                <w:color w:val="000000"/>
                <w:sz w:val="20"/>
                <w:szCs w:val="20"/>
              </w:rPr>
              <w:t>Total current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3240" w14:textId="77777777" w:rsidR="00703C00" w:rsidRDefault="00DA3F08">
            <w:pPr>
              <w:jc w:val="right"/>
              <w:textAlignment w:val="bottom"/>
            </w:pPr>
            <w:r>
              <w:rPr>
                <w:rFonts w:ascii="sans-serif" w:eastAsia="sans-serif" w:hAnsi="sans-serif" w:cs="sans-serif"/>
                <w:color w:val="000000"/>
                <w:sz w:val="20"/>
                <w:szCs w:val="20"/>
              </w:rPr>
              <w:t>595 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3241"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242"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3243" w14:textId="77777777" w:rsidR="00703C00" w:rsidRDefault="00DA3F08">
            <w:pPr>
              <w:jc w:val="right"/>
              <w:textAlignment w:val="bottom"/>
            </w:pPr>
            <w:r>
              <w:rPr>
                <w:rFonts w:ascii="sans-serif" w:eastAsia="sans-serif" w:hAnsi="sans-serif" w:cs="sans-serif"/>
                <w:color w:val="000000"/>
                <w:sz w:val="20"/>
                <w:szCs w:val="20"/>
              </w:rPr>
              <w:t>359 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324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245"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3246" w14:textId="77777777" w:rsidR="00703C00" w:rsidRDefault="00DA3F08">
            <w:pPr>
              <w:jc w:val="right"/>
              <w:textAlignment w:val="bottom"/>
            </w:pPr>
            <w:r>
              <w:rPr>
                <w:rFonts w:ascii="sans-serif" w:eastAsia="sans-serif" w:hAnsi="sans-serif" w:cs="sans-serif"/>
                <w:color w:val="000000"/>
                <w:sz w:val="20"/>
                <w:szCs w:val="20"/>
              </w:rPr>
              <w:t>156 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3247" w14:textId="77777777" w:rsidR="00703C00" w:rsidRDefault="00703C00">
            <w:pPr>
              <w:jc w:val="right"/>
              <w:rPr>
                <w:rFonts w:ascii="宋体"/>
              </w:rPr>
            </w:pPr>
          </w:p>
        </w:tc>
      </w:tr>
      <w:tr w:rsidR="00703C00" w14:paraId="12B7324F" w14:textId="77777777">
        <w:tc>
          <w:tcPr>
            <w:tcW w:w="0" w:type="auto"/>
            <w:gridSpan w:val="3"/>
            <w:shd w:val="clear" w:color="auto" w:fill="E2EFD9"/>
            <w:tcMar>
              <w:top w:w="40" w:type="dxa"/>
              <w:left w:w="20" w:type="dxa"/>
              <w:bottom w:w="40" w:type="dxa"/>
              <w:right w:w="20" w:type="dxa"/>
            </w:tcMar>
            <w:vAlign w:val="bottom"/>
          </w:tcPr>
          <w:p w14:paraId="12B73249" w14:textId="77777777" w:rsidR="00703C00" w:rsidRDefault="00DA3F08">
            <w:pPr>
              <w:jc w:val="both"/>
              <w:textAlignment w:val="bottom"/>
            </w:pPr>
            <w:r>
              <w:rPr>
                <w:rFonts w:ascii="sans-serif" w:eastAsia="sans-serif" w:hAnsi="sans-serif" w:cs="sans-serif"/>
                <w:color w:val="000000"/>
                <w:sz w:val="20"/>
                <w:szCs w:val="20"/>
              </w:rPr>
              <w:t>Deferred taxes:</w:t>
            </w: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12B7324A"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2B7324B" w14:textId="77777777" w:rsidR="00703C00" w:rsidRDefault="00703C00">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12B7324C"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2B7324D" w14:textId="77777777" w:rsidR="00703C00" w:rsidRDefault="00703C00">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12B7324E" w14:textId="77777777" w:rsidR="00703C00" w:rsidRDefault="00DA3F08">
            <w:pPr>
              <w:textAlignment w:val="bottom"/>
            </w:pPr>
            <w:r>
              <w:rPr>
                <w:rFonts w:ascii="sans-serif" w:eastAsia="sans-serif" w:hAnsi="sans-serif" w:cs="sans-serif"/>
                <w:color w:val="000000"/>
                <w:sz w:val="20"/>
                <w:szCs w:val="20"/>
              </w:rPr>
              <w:t> </w:t>
            </w:r>
          </w:p>
        </w:tc>
      </w:tr>
      <w:tr w:rsidR="00703C00" w14:paraId="12B73259" w14:textId="77777777">
        <w:tc>
          <w:tcPr>
            <w:tcW w:w="0" w:type="auto"/>
            <w:gridSpan w:val="3"/>
            <w:shd w:val="clear" w:color="auto" w:fill="FFFFFF"/>
            <w:tcMar>
              <w:top w:w="40" w:type="dxa"/>
              <w:left w:w="20" w:type="dxa"/>
              <w:bottom w:w="40" w:type="dxa"/>
              <w:right w:w="245" w:type="dxa"/>
            </w:tcMar>
            <w:vAlign w:val="bottom"/>
          </w:tcPr>
          <w:p w14:paraId="12B73250" w14:textId="77777777" w:rsidR="00703C00" w:rsidRDefault="00DA3F08">
            <w:pPr>
              <w:jc w:val="both"/>
              <w:textAlignment w:val="bottom"/>
            </w:pPr>
            <w:r>
              <w:rPr>
                <w:rFonts w:ascii="sans-serif" w:eastAsia="sans-serif" w:hAnsi="sans-serif" w:cs="sans-serif"/>
                <w:color w:val="000000"/>
                <w:sz w:val="20"/>
                <w:szCs w:val="20"/>
              </w:rPr>
              <w:t>Federal</w:t>
            </w:r>
          </w:p>
        </w:tc>
        <w:tc>
          <w:tcPr>
            <w:tcW w:w="0" w:type="auto"/>
            <w:gridSpan w:val="2"/>
            <w:shd w:val="clear" w:color="auto" w:fill="FFFFFF"/>
            <w:tcMar>
              <w:top w:w="40" w:type="dxa"/>
              <w:left w:w="20" w:type="dxa"/>
              <w:bottom w:w="40" w:type="dxa"/>
              <w:right w:w="0" w:type="dxa"/>
            </w:tcMar>
            <w:vAlign w:val="bottom"/>
          </w:tcPr>
          <w:p w14:paraId="12B73251" w14:textId="77777777" w:rsidR="00703C00" w:rsidRDefault="00DA3F08">
            <w:pPr>
              <w:jc w:val="right"/>
              <w:textAlignment w:val="bottom"/>
            </w:pPr>
            <w:r>
              <w:rPr>
                <w:rFonts w:ascii="sans-serif" w:eastAsia="sans-serif" w:hAnsi="sans-serif" w:cs="sans-serif"/>
                <w:color w:val="000000"/>
                <w:sz w:val="20"/>
                <w:szCs w:val="20"/>
              </w:rPr>
              <w:t>(420)</w:t>
            </w:r>
          </w:p>
        </w:tc>
        <w:tc>
          <w:tcPr>
            <w:tcW w:w="0" w:type="auto"/>
            <w:shd w:val="clear" w:color="auto" w:fill="FFFFFF"/>
            <w:tcMar>
              <w:top w:w="40" w:type="dxa"/>
              <w:left w:w="0" w:type="dxa"/>
              <w:bottom w:w="40" w:type="dxa"/>
              <w:right w:w="20" w:type="dxa"/>
            </w:tcMar>
            <w:vAlign w:val="bottom"/>
          </w:tcPr>
          <w:p w14:paraId="12B73252"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253"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254" w14:textId="77777777" w:rsidR="00703C00" w:rsidRDefault="00DA3F08">
            <w:pPr>
              <w:jc w:val="right"/>
              <w:textAlignment w:val="bottom"/>
            </w:pPr>
            <w:r>
              <w:rPr>
                <w:rFonts w:ascii="sans-serif" w:eastAsia="sans-serif" w:hAnsi="sans-serif" w:cs="sans-serif"/>
                <w:color w:val="000000"/>
                <w:sz w:val="20"/>
                <w:szCs w:val="20"/>
              </w:rPr>
              <w:t>(246)</w:t>
            </w:r>
          </w:p>
        </w:tc>
        <w:tc>
          <w:tcPr>
            <w:tcW w:w="0" w:type="auto"/>
            <w:shd w:val="clear" w:color="auto" w:fill="FFFFFF"/>
            <w:tcMar>
              <w:top w:w="40" w:type="dxa"/>
              <w:left w:w="0" w:type="dxa"/>
              <w:bottom w:w="40" w:type="dxa"/>
              <w:right w:w="20" w:type="dxa"/>
            </w:tcMar>
            <w:vAlign w:val="bottom"/>
          </w:tcPr>
          <w:p w14:paraId="12B73255"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256"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257" w14:textId="77777777" w:rsidR="00703C00" w:rsidRDefault="00DA3F08">
            <w:pPr>
              <w:jc w:val="right"/>
              <w:textAlignment w:val="bottom"/>
            </w:pPr>
            <w:r>
              <w:rPr>
                <w:rFonts w:ascii="sans-serif" w:eastAsia="sans-serif" w:hAnsi="sans-serif" w:cs="sans-serif"/>
                <w:color w:val="000000"/>
                <w:sz w:val="20"/>
                <w:szCs w:val="20"/>
              </w:rPr>
              <w:t>2 </w:t>
            </w:r>
          </w:p>
        </w:tc>
        <w:tc>
          <w:tcPr>
            <w:tcW w:w="0" w:type="auto"/>
            <w:shd w:val="clear" w:color="auto" w:fill="FFFFFF"/>
            <w:tcMar>
              <w:top w:w="40" w:type="dxa"/>
              <w:left w:w="0" w:type="dxa"/>
              <w:bottom w:w="40" w:type="dxa"/>
              <w:right w:w="20" w:type="dxa"/>
            </w:tcMar>
            <w:vAlign w:val="bottom"/>
          </w:tcPr>
          <w:p w14:paraId="12B73258" w14:textId="77777777" w:rsidR="00703C00" w:rsidRDefault="00703C00">
            <w:pPr>
              <w:jc w:val="right"/>
              <w:rPr>
                <w:rFonts w:ascii="宋体"/>
              </w:rPr>
            </w:pPr>
          </w:p>
        </w:tc>
      </w:tr>
      <w:tr w:rsidR="00703C00" w14:paraId="12B73260" w14:textId="77777777">
        <w:trPr>
          <w:hidden/>
        </w:trPr>
        <w:tc>
          <w:tcPr>
            <w:tcW w:w="0" w:type="auto"/>
            <w:gridSpan w:val="3"/>
            <w:shd w:val="clear" w:color="auto" w:fill="auto"/>
            <w:vAlign w:val="bottom"/>
          </w:tcPr>
          <w:p w14:paraId="12B7325A" w14:textId="77777777" w:rsidR="00703C00" w:rsidRDefault="00703C00">
            <w:pPr>
              <w:rPr>
                <w:rFonts w:ascii="宋体"/>
                <w:vanish/>
              </w:rPr>
            </w:pPr>
          </w:p>
        </w:tc>
        <w:tc>
          <w:tcPr>
            <w:tcW w:w="0" w:type="auto"/>
            <w:gridSpan w:val="3"/>
            <w:shd w:val="clear" w:color="auto" w:fill="auto"/>
            <w:vAlign w:val="bottom"/>
          </w:tcPr>
          <w:p w14:paraId="12B7325B" w14:textId="77777777" w:rsidR="00703C00" w:rsidRDefault="00703C00">
            <w:pPr>
              <w:rPr>
                <w:rFonts w:ascii="宋体"/>
                <w:vanish/>
              </w:rPr>
            </w:pPr>
          </w:p>
        </w:tc>
        <w:tc>
          <w:tcPr>
            <w:tcW w:w="0" w:type="auto"/>
            <w:gridSpan w:val="3"/>
            <w:shd w:val="clear" w:color="auto" w:fill="auto"/>
            <w:vAlign w:val="bottom"/>
          </w:tcPr>
          <w:p w14:paraId="12B7325C" w14:textId="77777777" w:rsidR="00703C00" w:rsidRDefault="00703C00">
            <w:pPr>
              <w:rPr>
                <w:rFonts w:ascii="宋体"/>
                <w:vanish/>
              </w:rPr>
            </w:pPr>
          </w:p>
        </w:tc>
        <w:tc>
          <w:tcPr>
            <w:tcW w:w="0" w:type="auto"/>
            <w:gridSpan w:val="3"/>
            <w:shd w:val="clear" w:color="auto" w:fill="auto"/>
            <w:vAlign w:val="bottom"/>
          </w:tcPr>
          <w:p w14:paraId="12B7325D" w14:textId="77777777" w:rsidR="00703C00" w:rsidRDefault="00703C00">
            <w:pPr>
              <w:rPr>
                <w:rFonts w:ascii="宋体"/>
                <w:vanish/>
              </w:rPr>
            </w:pPr>
          </w:p>
        </w:tc>
        <w:tc>
          <w:tcPr>
            <w:tcW w:w="0" w:type="auto"/>
            <w:gridSpan w:val="3"/>
            <w:shd w:val="clear" w:color="auto" w:fill="auto"/>
            <w:vAlign w:val="bottom"/>
          </w:tcPr>
          <w:p w14:paraId="12B7325E" w14:textId="77777777" w:rsidR="00703C00" w:rsidRDefault="00703C00">
            <w:pPr>
              <w:rPr>
                <w:rFonts w:ascii="宋体"/>
                <w:vanish/>
              </w:rPr>
            </w:pPr>
          </w:p>
        </w:tc>
        <w:tc>
          <w:tcPr>
            <w:tcW w:w="0" w:type="auto"/>
            <w:gridSpan w:val="3"/>
            <w:shd w:val="clear" w:color="auto" w:fill="auto"/>
            <w:vAlign w:val="bottom"/>
          </w:tcPr>
          <w:p w14:paraId="12B7325F" w14:textId="77777777" w:rsidR="00703C00" w:rsidRDefault="00703C00">
            <w:pPr>
              <w:rPr>
                <w:rFonts w:ascii="宋体"/>
                <w:vanish/>
              </w:rPr>
            </w:pPr>
          </w:p>
        </w:tc>
      </w:tr>
      <w:tr w:rsidR="00703C00" w14:paraId="12B7326A" w14:textId="77777777">
        <w:tc>
          <w:tcPr>
            <w:tcW w:w="0" w:type="auto"/>
            <w:gridSpan w:val="3"/>
            <w:shd w:val="clear" w:color="auto" w:fill="E2EFD9"/>
            <w:tcMar>
              <w:top w:w="40" w:type="dxa"/>
              <w:left w:w="20" w:type="dxa"/>
              <w:bottom w:w="40" w:type="dxa"/>
              <w:right w:w="245" w:type="dxa"/>
            </w:tcMar>
            <w:vAlign w:val="bottom"/>
          </w:tcPr>
          <w:p w14:paraId="12B73261" w14:textId="77777777" w:rsidR="00703C00" w:rsidRDefault="00DA3F08">
            <w:pPr>
              <w:jc w:val="both"/>
              <w:textAlignment w:val="bottom"/>
            </w:pPr>
            <w:r>
              <w:rPr>
                <w:rFonts w:ascii="sans-serif" w:eastAsia="sans-serif" w:hAnsi="sans-serif" w:cs="sans-serif"/>
                <w:color w:val="000000"/>
                <w:sz w:val="20"/>
                <w:szCs w:val="20"/>
              </w:rPr>
              <w:t>Foreign</w:t>
            </w:r>
          </w:p>
        </w:tc>
        <w:tc>
          <w:tcPr>
            <w:tcW w:w="0" w:type="auto"/>
            <w:gridSpan w:val="2"/>
            <w:shd w:val="clear" w:color="auto" w:fill="E2EFD9"/>
            <w:tcMar>
              <w:top w:w="40" w:type="dxa"/>
              <w:left w:w="20" w:type="dxa"/>
              <w:bottom w:w="40" w:type="dxa"/>
              <w:right w:w="0" w:type="dxa"/>
            </w:tcMar>
            <w:vAlign w:val="bottom"/>
          </w:tcPr>
          <w:p w14:paraId="12B73262" w14:textId="77777777" w:rsidR="00703C00" w:rsidRDefault="00DA3F08">
            <w:pPr>
              <w:jc w:val="right"/>
              <w:textAlignment w:val="bottom"/>
            </w:pPr>
            <w:r>
              <w:rPr>
                <w:rFonts w:ascii="sans-serif" w:eastAsia="sans-serif" w:hAnsi="sans-serif" w:cs="sans-serif"/>
                <w:color w:val="000000"/>
                <w:sz w:val="20"/>
                <w:szCs w:val="20"/>
              </w:rPr>
              <w:t>14 </w:t>
            </w:r>
          </w:p>
        </w:tc>
        <w:tc>
          <w:tcPr>
            <w:tcW w:w="0" w:type="auto"/>
            <w:shd w:val="clear" w:color="auto" w:fill="E2EFD9"/>
            <w:tcMar>
              <w:top w:w="40" w:type="dxa"/>
              <w:left w:w="0" w:type="dxa"/>
              <w:bottom w:w="40" w:type="dxa"/>
              <w:right w:w="20" w:type="dxa"/>
            </w:tcMar>
            <w:vAlign w:val="bottom"/>
          </w:tcPr>
          <w:p w14:paraId="12B7326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264"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265" w14:textId="77777777" w:rsidR="00703C00" w:rsidRDefault="00DA3F08">
            <w:pPr>
              <w:jc w:val="right"/>
              <w:textAlignment w:val="bottom"/>
            </w:pPr>
            <w:r>
              <w:rPr>
                <w:rFonts w:ascii="sans-serif" w:eastAsia="sans-serif" w:hAnsi="sans-serif" w:cs="sans-serif"/>
                <w:color w:val="000000"/>
                <w:sz w:val="20"/>
                <w:szCs w:val="20"/>
              </w:rPr>
              <w:t>(36)</w:t>
            </w:r>
          </w:p>
        </w:tc>
        <w:tc>
          <w:tcPr>
            <w:tcW w:w="0" w:type="auto"/>
            <w:shd w:val="clear" w:color="auto" w:fill="E2EFD9"/>
            <w:tcMar>
              <w:top w:w="40" w:type="dxa"/>
              <w:left w:w="0" w:type="dxa"/>
              <w:bottom w:w="40" w:type="dxa"/>
              <w:right w:w="20" w:type="dxa"/>
            </w:tcMar>
            <w:vAlign w:val="bottom"/>
          </w:tcPr>
          <w:p w14:paraId="12B7326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267"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268" w14:textId="77777777" w:rsidR="00703C00" w:rsidRDefault="00DA3F08">
            <w:pPr>
              <w:jc w:val="right"/>
              <w:textAlignment w:val="bottom"/>
            </w:pPr>
            <w:r>
              <w:rPr>
                <w:rFonts w:ascii="sans-serif" w:eastAsia="sans-serif" w:hAnsi="sans-serif" w:cs="sans-serif"/>
                <w:color w:val="000000"/>
                <w:sz w:val="20"/>
                <w:szCs w:val="20"/>
              </w:rPr>
              <w:t>16 </w:t>
            </w:r>
          </w:p>
        </w:tc>
        <w:tc>
          <w:tcPr>
            <w:tcW w:w="0" w:type="auto"/>
            <w:shd w:val="clear" w:color="auto" w:fill="E2EFD9"/>
            <w:tcMar>
              <w:top w:w="40" w:type="dxa"/>
              <w:left w:w="0" w:type="dxa"/>
              <w:bottom w:w="40" w:type="dxa"/>
              <w:right w:w="20" w:type="dxa"/>
            </w:tcMar>
            <w:vAlign w:val="bottom"/>
          </w:tcPr>
          <w:p w14:paraId="12B73269" w14:textId="77777777" w:rsidR="00703C00" w:rsidRDefault="00703C00">
            <w:pPr>
              <w:jc w:val="right"/>
              <w:rPr>
                <w:rFonts w:ascii="宋体"/>
              </w:rPr>
            </w:pPr>
          </w:p>
        </w:tc>
      </w:tr>
      <w:tr w:rsidR="00703C00" w14:paraId="12B73274" w14:textId="77777777">
        <w:tc>
          <w:tcPr>
            <w:tcW w:w="0" w:type="auto"/>
            <w:gridSpan w:val="3"/>
            <w:shd w:val="clear" w:color="auto" w:fill="FFFFFF"/>
            <w:tcMar>
              <w:top w:w="40" w:type="dxa"/>
              <w:left w:w="20" w:type="dxa"/>
              <w:bottom w:w="40" w:type="dxa"/>
              <w:right w:w="20" w:type="dxa"/>
            </w:tcMar>
            <w:vAlign w:val="bottom"/>
          </w:tcPr>
          <w:p w14:paraId="12B7326B" w14:textId="77777777" w:rsidR="00703C00" w:rsidRDefault="00DA3F08">
            <w:pPr>
              <w:jc w:val="both"/>
              <w:textAlignment w:val="bottom"/>
            </w:pPr>
            <w:r>
              <w:rPr>
                <w:rFonts w:ascii="sans-serif" w:eastAsia="sans-serif" w:hAnsi="sans-serif" w:cs="sans-serif"/>
                <w:color w:val="000000"/>
                <w:sz w:val="20"/>
                <w:szCs w:val="20"/>
              </w:rPr>
              <w:t>Total deferred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326C" w14:textId="77777777" w:rsidR="00703C00" w:rsidRDefault="00DA3F08">
            <w:pPr>
              <w:jc w:val="right"/>
              <w:textAlignment w:val="bottom"/>
            </w:pPr>
            <w:r>
              <w:rPr>
                <w:rFonts w:ascii="sans-serif" w:eastAsia="sans-serif" w:hAnsi="sans-serif" w:cs="sans-serif"/>
                <w:color w:val="000000"/>
                <w:sz w:val="20"/>
                <w:szCs w:val="20"/>
              </w:rPr>
              <w:t>(406)</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326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26E"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326F" w14:textId="77777777" w:rsidR="00703C00" w:rsidRDefault="00DA3F08">
            <w:pPr>
              <w:jc w:val="right"/>
              <w:textAlignment w:val="bottom"/>
            </w:pPr>
            <w:r>
              <w:rPr>
                <w:rFonts w:ascii="sans-serif" w:eastAsia="sans-serif" w:hAnsi="sans-serif" w:cs="sans-serif"/>
                <w:color w:val="000000"/>
                <w:sz w:val="20"/>
                <w:szCs w:val="20"/>
              </w:rPr>
              <w:t>(282)</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327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271"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3272" w14:textId="77777777" w:rsidR="00703C00" w:rsidRDefault="00DA3F08">
            <w:pPr>
              <w:jc w:val="right"/>
              <w:textAlignment w:val="bottom"/>
            </w:pPr>
            <w:r>
              <w:rPr>
                <w:rFonts w:ascii="sans-serif" w:eastAsia="sans-serif" w:hAnsi="sans-serif" w:cs="sans-serif"/>
                <w:color w:val="000000"/>
                <w:sz w:val="20"/>
                <w:szCs w:val="20"/>
              </w:rPr>
              <w:t>18 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3273" w14:textId="77777777" w:rsidR="00703C00" w:rsidRDefault="00703C00">
            <w:pPr>
              <w:jc w:val="right"/>
              <w:rPr>
                <w:rFonts w:ascii="宋体"/>
              </w:rPr>
            </w:pPr>
          </w:p>
        </w:tc>
      </w:tr>
      <w:tr w:rsidR="00703C00" w14:paraId="12B7327B" w14:textId="77777777">
        <w:trPr>
          <w:hidden/>
        </w:trPr>
        <w:tc>
          <w:tcPr>
            <w:tcW w:w="0" w:type="auto"/>
            <w:gridSpan w:val="3"/>
            <w:shd w:val="clear" w:color="auto" w:fill="auto"/>
            <w:vAlign w:val="bottom"/>
          </w:tcPr>
          <w:p w14:paraId="12B73275" w14:textId="77777777" w:rsidR="00703C00" w:rsidRDefault="00703C00">
            <w:pPr>
              <w:rPr>
                <w:rFonts w:ascii="宋体"/>
                <w:vanish/>
              </w:rPr>
            </w:pPr>
          </w:p>
        </w:tc>
        <w:tc>
          <w:tcPr>
            <w:tcW w:w="0" w:type="auto"/>
            <w:gridSpan w:val="3"/>
            <w:shd w:val="clear" w:color="auto" w:fill="auto"/>
            <w:vAlign w:val="bottom"/>
          </w:tcPr>
          <w:p w14:paraId="12B73276" w14:textId="77777777" w:rsidR="00703C00" w:rsidRDefault="00703C00">
            <w:pPr>
              <w:rPr>
                <w:rFonts w:ascii="宋体"/>
                <w:vanish/>
              </w:rPr>
            </w:pPr>
          </w:p>
        </w:tc>
        <w:tc>
          <w:tcPr>
            <w:tcW w:w="0" w:type="auto"/>
            <w:gridSpan w:val="3"/>
            <w:shd w:val="clear" w:color="auto" w:fill="auto"/>
            <w:vAlign w:val="bottom"/>
          </w:tcPr>
          <w:p w14:paraId="12B73277" w14:textId="77777777" w:rsidR="00703C00" w:rsidRDefault="00703C00">
            <w:pPr>
              <w:rPr>
                <w:rFonts w:ascii="宋体"/>
                <w:vanish/>
              </w:rPr>
            </w:pPr>
          </w:p>
        </w:tc>
        <w:tc>
          <w:tcPr>
            <w:tcW w:w="0" w:type="auto"/>
            <w:gridSpan w:val="3"/>
            <w:shd w:val="clear" w:color="auto" w:fill="auto"/>
            <w:vAlign w:val="bottom"/>
          </w:tcPr>
          <w:p w14:paraId="12B73278" w14:textId="77777777" w:rsidR="00703C00" w:rsidRDefault="00703C00">
            <w:pPr>
              <w:rPr>
                <w:rFonts w:ascii="宋体"/>
                <w:vanish/>
              </w:rPr>
            </w:pPr>
          </w:p>
        </w:tc>
        <w:tc>
          <w:tcPr>
            <w:tcW w:w="0" w:type="auto"/>
            <w:gridSpan w:val="3"/>
            <w:shd w:val="clear" w:color="auto" w:fill="auto"/>
            <w:vAlign w:val="bottom"/>
          </w:tcPr>
          <w:p w14:paraId="12B73279" w14:textId="77777777" w:rsidR="00703C00" w:rsidRDefault="00703C00">
            <w:pPr>
              <w:rPr>
                <w:rFonts w:ascii="宋体"/>
                <w:vanish/>
              </w:rPr>
            </w:pPr>
          </w:p>
        </w:tc>
        <w:tc>
          <w:tcPr>
            <w:tcW w:w="0" w:type="auto"/>
            <w:gridSpan w:val="3"/>
            <w:shd w:val="clear" w:color="auto" w:fill="auto"/>
            <w:vAlign w:val="bottom"/>
          </w:tcPr>
          <w:p w14:paraId="12B7327A" w14:textId="77777777" w:rsidR="00703C00" w:rsidRDefault="00703C00">
            <w:pPr>
              <w:rPr>
                <w:rFonts w:ascii="宋体"/>
                <w:vanish/>
              </w:rPr>
            </w:pPr>
          </w:p>
        </w:tc>
      </w:tr>
      <w:tr w:rsidR="00703C00" w14:paraId="12B73288" w14:textId="77777777">
        <w:tc>
          <w:tcPr>
            <w:tcW w:w="0" w:type="auto"/>
            <w:gridSpan w:val="3"/>
            <w:shd w:val="clear" w:color="auto" w:fill="E2EFD9"/>
            <w:tcMar>
              <w:top w:w="40" w:type="dxa"/>
              <w:left w:w="20" w:type="dxa"/>
              <w:bottom w:w="40" w:type="dxa"/>
              <w:right w:w="605" w:type="dxa"/>
            </w:tcMar>
            <w:vAlign w:val="bottom"/>
          </w:tcPr>
          <w:p w14:paraId="12B7327C" w14:textId="77777777" w:rsidR="00703C00" w:rsidRDefault="00DA3F08">
            <w:pPr>
              <w:jc w:val="both"/>
              <w:textAlignment w:val="bottom"/>
            </w:pPr>
            <w:r>
              <w:rPr>
                <w:rFonts w:ascii="sans-serif" w:eastAsia="sans-serif" w:hAnsi="sans-serif" w:cs="sans-serif"/>
                <w:color w:val="000000"/>
                <w:sz w:val="20"/>
                <w:szCs w:val="20"/>
              </w:rPr>
              <w:t xml:space="preserve">Income tax </w:t>
            </w:r>
            <w:r>
              <w:rPr>
                <w:rFonts w:ascii="sans-serif" w:eastAsia="sans-serif" w:hAnsi="sans-serif" w:cs="sans-serif"/>
                <w:color w:val="000000"/>
                <w:sz w:val="20"/>
                <w:szCs w:val="20"/>
              </w:rPr>
              <w:t>expense</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327D"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327E" w14:textId="77777777" w:rsidR="00703C00" w:rsidRDefault="00DA3F08">
            <w:pPr>
              <w:jc w:val="right"/>
              <w:textAlignment w:val="bottom"/>
            </w:pPr>
            <w:r>
              <w:rPr>
                <w:rFonts w:ascii="sans-serif" w:eastAsia="sans-serif" w:hAnsi="sans-serif" w:cs="sans-serif"/>
                <w:color w:val="000000"/>
                <w:sz w:val="20"/>
                <w:szCs w:val="20"/>
              </w:rPr>
              <w:t>189 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327F"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280"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3281"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3282" w14:textId="77777777" w:rsidR="00703C00" w:rsidRDefault="00DA3F08">
            <w:pPr>
              <w:jc w:val="right"/>
              <w:textAlignment w:val="bottom"/>
            </w:pPr>
            <w:r>
              <w:rPr>
                <w:rFonts w:ascii="sans-serif" w:eastAsia="sans-serif" w:hAnsi="sans-serif" w:cs="sans-serif"/>
                <w:color w:val="000000"/>
                <w:sz w:val="20"/>
                <w:szCs w:val="20"/>
              </w:rPr>
              <w:t>77 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328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284"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3285"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3286" w14:textId="77777777" w:rsidR="00703C00" w:rsidRDefault="00DA3F08">
            <w:pPr>
              <w:jc w:val="right"/>
              <w:textAlignment w:val="bottom"/>
            </w:pPr>
            <w:r>
              <w:rPr>
                <w:rFonts w:ascii="sans-serif" w:eastAsia="sans-serif" w:hAnsi="sans-serif" w:cs="sans-serif"/>
                <w:color w:val="000000"/>
                <w:sz w:val="20"/>
                <w:szCs w:val="20"/>
              </w:rPr>
              <w:t>174 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3287" w14:textId="77777777" w:rsidR="00703C00" w:rsidRDefault="00703C00">
            <w:pPr>
              <w:jc w:val="right"/>
              <w:rPr>
                <w:rFonts w:ascii="宋体"/>
              </w:rPr>
            </w:pPr>
          </w:p>
        </w:tc>
      </w:tr>
    </w:tbl>
    <w:p w14:paraId="12B73289" w14:textId="77777777" w:rsidR="00703C00" w:rsidRDefault="00DA3F08">
      <w:pPr>
        <w:spacing w:before="180"/>
        <w:jc w:val="both"/>
      </w:pPr>
      <w:r>
        <w:rPr>
          <w:rFonts w:ascii="sans-serif" w:eastAsia="sans-serif" w:hAnsi="sans-serif" w:cs="sans-serif"/>
          <w:color w:val="000000"/>
          <w:sz w:val="20"/>
          <w:szCs w:val="20"/>
        </w:rPr>
        <w:t>Income before income tax consists of the following:</w:t>
      </w:r>
    </w:p>
    <w:tbl>
      <w:tblPr>
        <w:tblW w:w="4993" w:type="pct"/>
        <w:tblCellMar>
          <w:top w:w="15" w:type="dxa"/>
          <w:left w:w="15" w:type="dxa"/>
          <w:bottom w:w="15" w:type="dxa"/>
          <w:right w:w="15" w:type="dxa"/>
        </w:tblCellMar>
        <w:tblLook w:val="04A0" w:firstRow="1" w:lastRow="0" w:firstColumn="1" w:lastColumn="0" w:noHBand="0" w:noVBand="1"/>
      </w:tblPr>
      <w:tblGrid>
        <w:gridCol w:w="38"/>
        <w:gridCol w:w="4880"/>
        <w:gridCol w:w="36"/>
        <w:gridCol w:w="123"/>
        <w:gridCol w:w="919"/>
        <w:gridCol w:w="36"/>
        <w:gridCol w:w="36"/>
        <w:gridCol w:w="36"/>
        <w:gridCol w:w="36"/>
        <w:gridCol w:w="123"/>
        <w:gridCol w:w="878"/>
        <w:gridCol w:w="36"/>
        <w:gridCol w:w="36"/>
        <w:gridCol w:w="36"/>
        <w:gridCol w:w="36"/>
        <w:gridCol w:w="123"/>
        <w:gridCol w:w="880"/>
        <w:gridCol w:w="36"/>
      </w:tblGrid>
      <w:tr w:rsidR="00703C00" w14:paraId="12B7329C" w14:textId="77777777">
        <w:tc>
          <w:tcPr>
            <w:tcW w:w="50" w:type="pct"/>
            <w:shd w:val="clear" w:color="auto" w:fill="auto"/>
            <w:vAlign w:val="bottom"/>
          </w:tcPr>
          <w:p w14:paraId="12B7328A" w14:textId="77777777" w:rsidR="00703C00" w:rsidRDefault="00703C00">
            <w:pPr>
              <w:rPr>
                <w:rFonts w:ascii="宋体"/>
              </w:rPr>
            </w:pPr>
          </w:p>
        </w:tc>
        <w:tc>
          <w:tcPr>
            <w:tcW w:w="2961" w:type="pct"/>
            <w:shd w:val="clear" w:color="auto" w:fill="auto"/>
            <w:vAlign w:val="bottom"/>
          </w:tcPr>
          <w:p w14:paraId="12B7328B" w14:textId="77777777" w:rsidR="00703C00" w:rsidRDefault="00703C00">
            <w:pPr>
              <w:rPr>
                <w:rFonts w:ascii="宋体"/>
              </w:rPr>
            </w:pPr>
          </w:p>
        </w:tc>
        <w:tc>
          <w:tcPr>
            <w:tcW w:w="5" w:type="pct"/>
            <w:shd w:val="clear" w:color="auto" w:fill="auto"/>
            <w:vAlign w:val="bottom"/>
          </w:tcPr>
          <w:p w14:paraId="12B7328C" w14:textId="77777777" w:rsidR="00703C00" w:rsidRDefault="00703C00">
            <w:pPr>
              <w:rPr>
                <w:rFonts w:ascii="宋体"/>
              </w:rPr>
            </w:pPr>
          </w:p>
        </w:tc>
        <w:tc>
          <w:tcPr>
            <w:tcW w:w="50" w:type="pct"/>
            <w:shd w:val="clear" w:color="auto" w:fill="auto"/>
            <w:vAlign w:val="bottom"/>
          </w:tcPr>
          <w:p w14:paraId="12B7328D" w14:textId="77777777" w:rsidR="00703C00" w:rsidRDefault="00703C00">
            <w:pPr>
              <w:rPr>
                <w:rFonts w:ascii="宋体"/>
              </w:rPr>
            </w:pPr>
          </w:p>
        </w:tc>
        <w:tc>
          <w:tcPr>
            <w:tcW w:w="581" w:type="pct"/>
            <w:shd w:val="clear" w:color="auto" w:fill="auto"/>
            <w:vAlign w:val="bottom"/>
          </w:tcPr>
          <w:p w14:paraId="12B7328E" w14:textId="77777777" w:rsidR="00703C00" w:rsidRDefault="00703C00">
            <w:pPr>
              <w:rPr>
                <w:rFonts w:ascii="宋体"/>
              </w:rPr>
            </w:pPr>
          </w:p>
        </w:tc>
        <w:tc>
          <w:tcPr>
            <w:tcW w:w="5" w:type="pct"/>
            <w:shd w:val="clear" w:color="auto" w:fill="auto"/>
            <w:vAlign w:val="bottom"/>
          </w:tcPr>
          <w:p w14:paraId="12B7328F" w14:textId="77777777" w:rsidR="00703C00" w:rsidRDefault="00703C00">
            <w:pPr>
              <w:rPr>
                <w:rFonts w:ascii="宋体"/>
              </w:rPr>
            </w:pPr>
          </w:p>
        </w:tc>
        <w:tc>
          <w:tcPr>
            <w:tcW w:w="5" w:type="pct"/>
            <w:shd w:val="clear" w:color="auto" w:fill="auto"/>
            <w:vAlign w:val="bottom"/>
          </w:tcPr>
          <w:p w14:paraId="12B73290" w14:textId="77777777" w:rsidR="00703C00" w:rsidRDefault="00703C00">
            <w:pPr>
              <w:rPr>
                <w:rFonts w:ascii="宋体"/>
              </w:rPr>
            </w:pPr>
          </w:p>
        </w:tc>
        <w:tc>
          <w:tcPr>
            <w:tcW w:w="26" w:type="pct"/>
            <w:shd w:val="clear" w:color="auto" w:fill="auto"/>
            <w:vAlign w:val="bottom"/>
          </w:tcPr>
          <w:p w14:paraId="12B73291" w14:textId="77777777" w:rsidR="00703C00" w:rsidRDefault="00703C00">
            <w:pPr>
              <w:rPr>
                <w:rFonts w:ascii="宋体"/>
              </w:rPr>
            </w:pPr>
          </w:p>
        </w:tc>
        <w:tc>
          <w:tcPr>
            <w:tcW w:w="5" w:type="pct"/>
            <w:shd w:val="clear" w:color="auto" w:fill="auto"/>
            <w:vAlign w:val="bottom"/>
          </w:tcPr>
          <w:p w14:paraId="12B73292" w14:textId="77777777" w:rsidR="00703C00" w:rsidRDefault="00703C00">
            <w:pPr>
              <w:rPr>
                <w:rFonts w:ascii="宋体"/>
              </w:rPr>
            </w:pPr>
          </w:p>
        </w:tc>
        <w:tc>
          <w:tcPr>
            <w:tcW w:w="50" w:type="pct"/>
            <w:shd w:val="clear" w:color="auto" w:fill="auto"/>
            <w:vAlign w:val="bottom"/>
          </w:tcPr>
          <w:p w14:paraId="12B73293" w14:textId="77777777" w:rsidR="00703C00" w:rsidRDefault="00703C00">
            <w:pPr>
              <w:rPr>
                <w:rFonts w:ascii="宋体"/>
              </w:rPr>
            </w:pPr>
          </w:p>
        </w:tc>
        <w:tc>
          <w:tcPr>
            <w:tcW w:w="581" w:type="pct"/>
            <w:shd w:val="clear" w:color="auto" w:fill="auto"/>
            <w:vAlign w:val="bottom"/>
          </w:tcPr>
          <w:p w14:paraId="12B73294" w14:textId="77777777" w:rsidR="00703C00" w:rsidRDefault="00703C00">
            <w:pPr>
              <w:rPr>
                <w:rFonts w:ascii="宋体"/>
              </w:rPr>
            </w:pPr>
          </w:p>
        </w:tc>
        <w:tc>
          <w:tcPr>
            <w:tcW w:w="5" w:type="pct"/>
            <w:shd w:val="clear" w:color="auto" w:fill="auto"/>
            <w:vAlign w:val="bottom"/>
          </w:tcPr>
          <w:p w14:paraId="12B73295" w14:textId="77777777" w:rsidR="00703C00" w:rsidRDefault="00703C00">
            <w:pPr>
              <w:rPr>
                <w:rFonts w:ascii="宋体"/>
              </w:rPr>
            </w:pPr>
          </w:p>
        </w:tc>
        <w:tc>
          <w:tcPr>
            <w:tcW w:w="5" w:type="pct"/>
            <w:shd w:val="clear" w:color="auto" w:fill="auto"/>
            <w:vAlign w:val="bottom"/>
          </w:tcPr>
          <w:p w14:paraId="12B73296" w14:textId="77777777" w:rsidR="00703C00" w:rsidRDefault="00703C00">
            <w:pPr>
              <w:rPr>
                <w:rFonts w:ascii="宋体"/>
              </w:rPr>
            </w:pPr>
          </w:p>
        </w:tc>
        <w:tc>
          <w:tcPr>
            <w:tcW w:w="26" w:type="pct"/>
            <w:shd w:val="clear" w:color="auto" w:fill="auto"/>
            <w:vAlign w:val="bottom"/>
          </w:tcPr>
          <w:p w14:paraId="12B73297" w14:textId="77777777" w:rsidR="00703C00" w:rsidRDefault="00703C00">
            <w:pPr>
              <w:rPr>
                <w:rFonts w:ascii="宋体"/>
              </w:rPr>
            </w:pPr>
          </w:p>
        </w:tc>
        <w:tc>
          <w:tcPr>
            <w:tcW w:w="5" w:type="pct"/>
            <w:shd w:val="clear" w:color="auto" w:fill="auto"/>
            <w:vAlign w:val="bottom"/>
          </w:tcPr>
          <w:p w14:paraId="12B73298" w14:textId="77777777" w:rsidR="00703C00" w:rsidRDefault="00703C00">
            <w:pPr>
              <w:rPr>
                <w:rFonts w:ascii="宋体"/>
              </w:rPr>
            </w:pPr>
          </w:p>
        </w:tc>
        <w:tc>
          <w:tcPr>
            <w:tcW w:w="50" w:type="pct"/>
            <w:shd w:val="clear" w:color="auto" w:fill="auto"/>
            <w:vAlign w:val="bottom"/>
          </w:tcPr>
          <w:p w14:paraId="12B73299" w14:textId="77777777" w:rsidR="00703C00" w:rsidRDefault="00703C00">
            <w:pPr>
              <w:rPr>
                <w:rFonts w:ascii="宋体"/>
              </w:rPr>
            </w:pPr>
          </w:p>
        </w:tc>
        <w:tc>
          <w:tcPr>
            <w:tcW w:w="582" w:type="pct"/>
            <w:shd w:val="clear" w:color="auto" w:fill="auto"/>
            <w:vAlign w:val="bottom"/>
          </w:tcPr>
          <w:p w14:paraId="12B7329A" w14:textId="77777777" w:rsidR="00703C00" w:rsidRDefault="00703C00">
            <w:pPr>
              <w:rPr>
                <w:rFonts w:ascii="宋体"/>
              </w:rPr>
            </w:pPr>
          </w:p>
        </w:tc>
        <w:tc>
          <w:tcPr>
            <w:tcW w:w="5" w:type="pct"/>
            <w:shd w:val="clear" w:color="auto" w:fill="auto"/>
            <w:vAlign w:val="bottom"/>
          </w:tcPr>
          <w:p w14:paraId="12B7329B" w14:textId="77777777" w:rsidR="00703C00" w:rsidRDefault="00703C00">
            <w:pPr>
              <w:rPr>
                <w:rFonts w:ascii="宋体"/>
              </w:rPr>
            </w:pPr>
          </w:p>
        </w:tc>
      </w:tr>
      <w:tr w:rsidR="00703C00" w14:paraId="12B7329F" w14:textId="77777777">
        <w:tc>
          <w:tcPr>
            <w:tcW w:w="0" w:type="auto"/>
            <w:gridSpan w:val="3"/>
            <w:shd w:val="clear" w:color="auto" w:fill="auto"/>
            <w:tcMar>
              <w:top w:w="40" w:type="dxa"/>
              <w:left w:w="20" w:type="dxa"/>
              <w:bottom w:w="40" w:type="dxa"/>
              <w:right w:w="20" w:type="dxa"/>
            </w:tcMar>
            <w:vAlign w:val="bottom"/>
          </w:tcPr>
          <w:p w14:paraId="12B7329D" w14:textId="77777777" w:rsidR="00703C00" w:rsidRDefault="00DA3F08">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12B7329E" w14:textId="77777777" w:rsidR="00703C00" w:rsidRDefault="00DA3F08">
            <w:pPr>
              <w:jc w:val="center"/>
              <w:textAlignment w:val="bottom"/>
            </w:pPr>
            <w:r>
              <w:rPr>
                <w:rFonts w:ascii="sans-serif" w:eastAsia="sans-serif" w:hAnsi="sans-serif" w:cs="sans-serif"/>
                <w:b/>
                <w:bCs/>
                <w:color w:val="000000"/>
                <w:sz w:val="20"/>
                <w:szCs w:val="20"/>
              </w:rPr>
              <w:t>Year Ended</w:t>
            </w:r>
          </w:p>
        </w:tc>
      </w:tr>
      <w:tr w:rsidR="00703C00" w14:paraId="12B732A6" w14:textId="77777777">
        <w:tc>
          <w:tcPr>
            <w:tcW w:w="0" w:type="auto"/>
            <w:gridSpan w:val="3"/>
            <w:shd w:val="clear" w:color="auto" w:fill="auto"/>
            <w:tcMar>
              <w:top w:w="40" w:type="dxa"/>
              <w:left w:w="20" w:type="dxa"/>
              <w:bottom w:w="40" w:type="dxa"/>
              <w:right w:w="20" w:type="dxa"/>
            </w:tcMar>
            <w:vAlign w:val="bottom"/>
          </w:tcPr>
          <w:p w14:paraId="12B732A0"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2A1"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2A2"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2A3"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2A4"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2A5" w14:textId="77777777" w:rsidR="00703C00" w:rsidRDefault="00DA3F08">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03C00" w14:paraId="12B732AD" w14:textId="77777777">
        <w:trPr>
          <w:trHeight w:val="60"/>
        </w:trPr>
        <w:tc>
          <w:tcPr>
            <w:tcW w:w="0" w:type="auto"/>
            <w:gridSpan w:val="3"/>
            <w:shd w:val="clear" w:color="auto" w:fill="auto"/>
            <w:tcMar>
              <w:top w:w="0" w:type="dxa"/>
              <w:left w:w="20" w:type="dxa"/>
              <w:bottom w:w="0" w:type="dxa"/>
              <w:right w:w="20" w:type="dxa"/>
            </w:tcMar>
            <w:vAlign w:val="bottom"/>
          </w:tcPr>
          <w:p w14:paraId="12B732A7"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2A8"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2A9"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2AA"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2AB"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2AC" w14:textId="77777777" w:rsidR="00703C00" w:rsidRDefault="00703C00">
            <w:pPr>
              <w:rPr>
                <w:rFonts w:ascii="宋体"/>
              </w:rPr>
            </w:pPr>
          </w:p>
        </w:tc>
      </w:tr>
      <w:tr w:rsidR="00703C00" w14:paraId="12B732B0" w14:textId="77777777">
        <w:tc>
          <w:tcPr>
            <w:tcW w:w="0" w:type="auto"/>
            <w:gridSpan w:val="3"/>
            <w:shd w:val="clear" w:color="auto" w:fill="auto"/>
            <w:tcMar>
              <w:top w:w="40" w:type="dxa"/>
              <w:left w:w="20" w:type="dxa"/>
              <w:bottom w:w="40" w:type="dxa"/>
              <w:right w:w="20" w:type="dxa"/>
            </w:tcMar>
            <w:vAlign w:val="bottom"/>
          </w:tcPr>
          <w:p w14:paraId="12B732AE" w14:textId="77777777" w:rsidR="00703C00" w:rsidRDefault="00DA3F08">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12B732AF"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32BD" w14:textId="77777777">
        <w:tc>
          <w:tcPr>
            <w:tcW w:w="0" w:type="auto"/>
            <w:gridSpan w:val="3"/>
            <w:shd w:val="clear" w:color="auto" w:fill="E2EFD9"/>
            <w:tcMar>
              <w:top w:w="40" w:type="dxa"/>
              <w:left w:w="20" w:type="dxa"/>
              <w:bottom w:w="40" w:type="dxa"/>
              <w:right w:w="20" w:type="dxa"/>
            </w:tcMar>
            <w:vAlign w:val="bottom"/>
          </w:tcPr>
          <w:p w14:paraId="12B732B1" w14:textId="77777777" w:rsidR="00703C00" w:rsidRDefault="00DA3F08">
            <w:pPr>
              <w:jc w:val="both"/>
              <w:textAlignment w:val="bottom"/>
            </w:pPr>
            <w:r>
              <w:rPr>
                <w:rFonts w:ascii="sans-serif" w:eastAsia="sans-serif" w:hAnsi="sans-serif" w:cs="sans-serif"/>
                <w:color w:val="000000"/>
                <w:sz w:val="20"/>
                <w:szCs w:val="20"/>
              </w:rPr>
              <w:t>Domestic (1)</w:t>
            </w:r>
          </w:p>
        </w:tc>
        <w:tc>
          <w:tcPr>
            <w:tcW w:w="0" w:type="auto"/>
            <w:shd w:val="clear" w:color="auto" w:fill="E2EFD9"/>
            <w:tcMar>
              <w:top w:w="40" w:type="dxa"/>
              <w:left w:w="20" w:type="dxa"/>
              <w:bottom w:w="40" w:type="dxa"/>
              <w:right w:w="0" w:type="dxa"/>
            </w:tcMar>
            <w:vAlign w:val="bottom"/>
          </w:tcPr>
          <w:p w14:paraId="12B732B2"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2B3" w14:textId="77777777" w:rsidR="00703C00" w:rsidRDefault="00DA3F08">
            <w:pPr>
              <w:jc w:val="right"/>
              <w:textAlignment w:val="bottom"/>
            </w:pPr>
            <w:r>
              <w:rPr>
                <w:rFonts w:ascii="sans-serif" w:eastAsia="sans-serif" w:hAnsi="sans-serif" w:cs="sans-serif"/>
                <w:color w:val="000000"/>
                <w:sz w:val="20"/>
                <w:szCs w:val="20"/>
              </w:rPr>
              <w:t>8,446 </w:t>
            </w:r>
          </w:p>
        </w:tc>
        <w:tc>
          <w:tcPr>
            <w:tcW w:w="0" w:type="auto"/>
            <w:shd w:val="clear" w:color="auto" w:fill="E2EFD9"/>
            <w:tcMar>
              <w:top w:w="40" w:type="dxa"/>
              <w:left w:w="0" w:type="dxa"/>
              <w:bottom w:w="40" w:type="dxa"/>
              <w:right w:w="20" w:type="dxa"/>
            </w:tcMar>
            <w:vAlign w:val="bottom"/>
          </w:tcPr>
          <w:p w14:paraId="12B732B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2B5"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2B6"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2B7" w14:textId="77777777" w:rsidR="00703C00" w:rsidRDefault="00DA3F08">
            <w:pPr>
              <w:jc w:val="right"/>
              <w:textAlignment w:val="bottom"/>
            </w:pPr>
            <w:r>
              <w:rPr>
                <w:rFonts w:ascii="sans-serif" w:eastAsia="sans-serif" w:hAnsi="sans-serif" w:cs="sans-serif"/>
                <w:color w:val="000000"/>
                <w:sz w:val="20"/>
                <w:szCs w:val="20"/>
              </w:rPr>
              <w:t>1,437 </w:t>
            </w:r>
          </w:p>
        </w:tc>
        <w:tc>
          <w:tcPr>
            <w:tcW w:w="0" w:type="auto"/>
            <w:shd w:val="clear" w:color="auto" w:fill="E2EFD9"/>
            <w:tcMar>
              <w:top w:w="40" w:type="dxa"/>
              <w:left w:w="0" w:type="dxa"/>
              <w:bottom w:w="40" w:type="dxa"/>
              <w:right w:w="20" w:type="dxa"/>
            </w:tcMar>
            <w:vAlign w:val="bottom"/>
          </w:tcPr>
          <w:p w14:paraId="12B732B8"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2B9"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2BA"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2BB" w14:textId="77777777" w:rsidR="00703C00" w:rsidRDefault="00DA3F08">
            <w:pPr>
              <w:jc w:val="right"/>
              <w:textAlignment w:val="bottom"/>
            </w:pPr>
            <w:r>
              <w:rPr>
                <w:rFonts w:ascii="sans-serif" w:eastAsia="sans-serif" w:hAnsi="sans-serif" w:cs="sans-serif"/>
                <w:color w:val="000000"/>
                <w:sz w:val="20"/>
                <w:szCs w:val="20"/>
              </w:rPr>
              <w:t>620 </w:t>
            </w:r>
          </w:p>
        </w:tc>
        <w:tc>
          <w:tcPr>
            <w:tcW w:w="0" w:type="auto"/>
            <w:shd w:val="clear" w:color="auto" w:fill="E2EFD9"/>
            <w:tcMar>
              <w:top w:w="40" w:type="dxa"/>
              <w:left w:w="0" w:type="dxa"/>
              <w:bottom w:w="40" w:type="dxa"/>
              <w:right w:w="20" w:type="dxa"/>
            </w:tcMar>
            <w:vAlign w:val="bottom"/>
          </w:tcPr>
          <w:p w14:paraId="12B732BC" w14:textId="77777777" w:rsidR="00703C00" w:rsidRDefault="00703C00">
            <w:pPr>
              <w:jc w:val="right"/>
              <w:rPr>
                <w:rFonts w:ascii="宋体"/>
              </w:rPr>
            </w:pPr>
          </w:p>
        </w:tc>
      </w:tr>
      <w:tr w:rsidR="00703C00" w14:paraId="12B732C7" w14:textId="77777777">
        <w:tc>
          <w:tcPr>
            <w:tcW w:w="0" w:type="auto"/>
            <w:gridSpan w:val="3"/>
            <w:shd w:val="clear" w:color="auto" w:fill="FFFFFF"/>
            <w:tcMar>
              <w:top w:w="40" w:type="dxa"/>
              <w:left w:w="20" w:type="dxa"/>
              <w:bottom w:w="40" w:type="dxa"/>
              <w:right w:w="20" w:type="dxa"/>
            </w:tcMar>
            <w:vAlign w:val="bottom"/>
          </w:tcPr>
          <w:p w14:paraId="12B732BE" w14:textId="77777777" w:rsidR="00703C00" w:rsidRDefault="00DA3F08">
            <w:pPr>
              <w:jc w:val="both"/>
              <w:textAlignment w:val="bottom"/>
            </w:pPr>
            <w:r>
              <w:rPr>
                <w:rFonts w:ascii="sans-serif" w:eastAsia="sans-serif" w:hAnsi="sans-serif" w:cs="sans-serif"/>
                <w:color w:val="000000"/>
                <w:sz w:val="20"/>
                <w:szCs w:val="20"/>
              </w:rPr>
              <w:t>Foreign</w:t>
            </w:r>
          </w:p>
        </w:tc>
        <w:tc>
          <w:tcPr>
            <w:tcW w:w="0" w:type="auto"/>
            <w:gridSpan w:val="2"/>
            <w:shd w:val="clear" w:color="auto" w:fill="FFFFFF"/>
            <w:tcMar>
              <w:top w:w="40" w:type="dxa"/>
              <w:left w:w="20" w:type="dxa"/>
              <w:bottom w:w="40" w:type="dxa"/>
              <w:right w:w="0" w:type="dxa"/>
            </w:tcMar>
            <w:vAlign w:val="bottom"/>
          </w:tcPr>
          <w:p w14:paraId="12B732BF" w14:textId="77777777" w:rsidR="00703C00" w:rsidRDefault="00DA3F08">
            <w:pPr>
              <w:jc w:val="right"/>
              <w:textAlignment w:val="bottom"/>
            </w:pPr>
            <w:r>
              <w:rPr>
                <w:rFonts w:ascii="sans-serif" w:eastAsia="sans-serif" w:hAnsi="sans-serif" w:cs="sans-serif"/>
                <w:color w:val="000000"/>
                <w:sz w:val="20"/>
                <w:szCs w:val="20"/>
              </w:rPr>
              <w:t>1,495 </w:t>
            </w:r>
          </w:p>
        </w:tc>
        <w:tc>
          <w:tcPr>
            <w:tcW w:w="0" w:type="auto"/>
            <w:shd w:val="clear" w:color="auto" w:fill="FFFFFF"/>
            <w:tcMar>
              <w:top w:w="40" w:type="dxa"/>
              <w:left w:w="0" w:type="dxa"/>
              <w:bottom w:w="40" w:type="dxa"/>
              <w:right w:w="20" w:type="dxa"/>
            </w:tcMar>
            <w:vAlign w:val="bottom"/>
          </w:tcPr>
          <w:p w14:paraId="12B732C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2C1"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2C2" w14:textId="77777777" w:rsidR="00703C00" w:rsidRDefault="00DA3F08">
            <w:pPr>
              <w:jc w:val="right"/>
              <w:textAlignment w:val="bottom"/>
            </w:pPr>
            <w:r>
              <w:rPr>
                <w:rFonts w:ascii="sans-serif" w:eastAsia="sans-serif" w:hAnsi="sans-serif" w:cs="sans-serif"/>
                <w:color w:val="000000"/>
                <w:sz w:val="20"/>
                <w:szCs w:val="20"/>
              </w:rPr>
              <w:t>2,972 </w:t>
            </w:r>
          </w:p>
        </w:tc>
        <w:tc>
          <w:tcPr>
            <w:tcW w:w="0" w:type="auto"/>
            <w:shd w:val="clear" w:color="auto" w:fill="FFFFFF"/>
            <w:tcMar>
              <w:top w:w="40" w:type="dxa"/>
              <w:left w:w="0" w:type="dxa"/>
              <w:bottom w:w="40" w:type="dxa"/>
              <w:right w:w="20" w:type="dxa"/>
            </w:tcMar>
            <w:vAlign w:val="bottom"/>
          </w:tcPr>
          <w:p w14:paraId="12B732C3"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2C4"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2C5" w14:textId="77777777" w:rsidR="00703C00" w:rsidRDefault="00DA3F08">
            <w:pPr>
              <w:jc w:val="right"/>
              <w:textAlignment w:val="bottom"/>
            </w:pPr>
            <w:r>
              <w:rPr>
                <w:rFonts w:ascii="sans-serif" w:eastAsia="sans-serif" w:hAnsi="sans-serif" w:cs="sans-serif"/>
                <w:color w:val="000000"/>
                <w:sz w:val="20"/>
                <w:szCs w:val="20"/>
              </w:rPr>
              <w:t>2,350 </w:t>
            </w:r>
          </w:p>
        </w:tc>
        <w:tc>
          <w:tcPr>
            <w:tcW w:w="0" w:type="auto"/>
            <w:shd w:val="clear" w:color="auto" w:fill="FFFFFF"/>
            <w:tcMar>
              <w:top w:w="40" w:type="dxa"/>
              <w:left w:w="0" w:type="dxa"/>
              <w:bottom w:w="40" w:type="dxa"/>
              <w:right w:w="20" w:type="dxa"/>
            </w:tcMar>
            <w:vAlign w:val="bottom"/>
          </w:tcPr>
          <w:p w14:paraId="12B732C6" w14:textId="77777777" w:rsidR="00703C00" w:rsidRDefault="00703C00">
            <w:pPr>
              <w:jc w:val="right"/>
              <w:rPr>
                <w:rFonts w:ascii="宋体"/>
              </w:rPr>
            </w:pPr>
          </w:p>
        </w:tc>
      </w:tr>
      <w:tr w:rsidR="00703C00" w14:paraId="12B732D4" w14:textId="77777777">
        <w:tc>
          <w:tcPr>
            <w:tcW w:w="0" w:type="auto"/>
            <w:gridSpan w:val="3"/>
            <w:shd w:val="clear" w:color="auto" w:fill="E2EFD9"/>
            <w:tcMar>
              <w:top w:w="40" w:type="dxa"/>
              <w:left w:w="515" w:type="dxa"/>
              <w:bottom w:w="40" w:type="dxa"/>
              <w:right w:w="20" w:type="dxa"/>
            </w:tcMar>
            <w:vAlign w:val="bottom"/>
          </w:tcPr>
          <w:p w14:paraId="12B732C8" w14:textId="77777777" w:rsidR="00703C00" w:rsidRDefault="00DA3F08">
            <w:pPr>
              <w:textAlignment w:val="bottom"/>
            </w:pPr>
            <w:r>
              <w:rPr>
                <w:rFonts w:ascii="sans-serif" w:eastAsia="sans-serif" w:hAnsi="sans-serif" w:cs="sans-serif"/>
                <w:color w:val="000000"/>
                <w:sz w:val="20"/>
                <w:szCs w:val="20"/>
              </w:rPr>
              <w:t>Income before income tax</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32C9"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32CA" w14:textId="77777777" w:rsidR="00703C00" w:rsidRDefault="00DA3F08">
            <w:pPr>
              <w:jc w:val="right"/>
              <w:textAlignment w:val="bottom"/>
            </w:pPr>
            <w:r>
              <w:rPr>
                <w:rFonts w:ascii="sans-serif" w:eastAsia="sans-serif" w:hAnsi="sans-serif" w:cs="sans-serif"/>
                <w:color w:val="000000"/>
                <w:sz w:val="20"/>
                <w:szCs w:val="20"/>
              </w:rPr>
              <w:t>9,941 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32C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2CC"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32CD"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32CE" w14:textId="77777777" w:rsidR="00703C00" w:rsidRDefault="00DA3F08">
            <w:pPr>
              <w:jc w:val="right"/>
              <w:textAlignment w:val="bottom"/>
            </w:pPr>
            <w:r>
              <w:rPr>
                <w:rFonts w:ascii="sans-serif" w:eastAsia="sans-serif" w:hAnsi="sans-serif" w:cs="sans-serif"/>
                <w:color w:val="000000"/>
                <w:sz w:val="20"/>
                <w:szCs w:val="20"/>
              </w:rPr>
              <w:t>4,409 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32CF"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2D0"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32D1"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32D2" w14:textId="77777777" w:rsidR="00703C00" w:rsidRDefault="00DA3F08">
            <w:pPr>
              <w:jc w:val="right"/>
              <w:textAlignment w:val="bottom"/>
            </w:pPr>
            <w:r>
              <w:rPr>
                <w:rFonts w:ascii="sans-serif" w:eastAsia="sans-serif" w:hAnsi="sans-serif" w:cs="sans-serif"/>
                <w:color w:val="000000"/>
                <w:sz w:val="20"/>
                <w:szCs w:val="20"/>
              </w:rPr>
              <w:t>2,970 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32D3" w14:textId="77777777" w:rsidR="00703C00" w:rsidRDefault="00703C00">
            <w:pPr>
              <w:jc w:val="right"/>
              <w:rPr>
                <w:rFonts w:ascii="宋体"/>
              </w:rPr>
            </w:pPr>
          </w:p>
        </w:tc>
      </w:tr>
    </w:tbl>
    <w:p w14:paraId="12B732D5" w14:textId="77777777" w:rsidR="00703C00" w:rsidRDefault="00DA3F08">
      <w:pPr>
        <w:pBdr>
          <w:left w:val="none" w:sz="0" w:space="0" w:color="auto"/>
        </w:pBdr>
        <w:spacing w:before="180"/>
        <w:ind w:hanging="360"/>
        <w:jc w:val="both"/>
      </w:pPr>
      <w:r>
        <w:rPr>
          <w:rFonts w:ascii="sans-serif" w:eastAsia="sans-serif" w:hAnsi="sans-serif" w:cs="sans-serif"/>
          <w:color w:val="000000"/>
          <w:sz w:val="16"/>
          <w:szCs w:val="16"/>
        </w:rPr>
        <w:t xml:space="preserve">(1)Fiscal year 2022 domestic income before income tax increased as compared to fiscal years 2021 and 2020 due to the Domestication in the second quarter of fiscal year 2022. </w:t>
      </w:r>
    </w:p>
    <w:p w14:paraId="12B732D6" w14:textId="77777777" w:rsidR="00703C00" w:rsidRDefault="00DA3F08">
      <w:pPr>
        <w:spacing w:after="180"/>
        <w:jc w:val="center"/>
      </w:pPr>
      <w:r>
        <w:rPr>
          <w:rFonts w:ascii="sans-serif" w:eastAsia="sans-serif" w:hAnsi="sans-serif" w:cs="sans-serif"/>
          <w:color w:val="000000"/>
          <w:sz w:val="20"/>
          <w:szCs w:val="20"/>
        </w:rPr>
        <w:t>73</w:t>
      </w:r>
    </w:p>
    <w:p w14:paraId="12B732D7" w14:textId="77777777" w:rsidR="00703C00" w:rsidRDefault="00DA3F08">
      <w:r>
        <w:pict w14:anchorId="12B73D43">
          <v:rect id="_x0000_i1097" style="width:415.3pt;height:1.5pt" o:hralign="center" o:hrstd="t" o:hr="t" fillcolor="#a0a0a0" stroked="f"/>
        </w:pict>
      </w:r>
    </w:p>
    <w:p w14:paraId="12B732D8" w14:textId="77777777" w:rsidR="00703C00" w:rsidRDefault="00DA3F08">
      <w:pPr>
        <w:jc w:val="both"/>
      </w:pPr>
      <w:hyperlink r:id="rId189" w:anchor="i21d0faa96a6c48bfab64453ef3ce3d49_7" w:history="1">
        <w:r>
          <w:rPr>
            <w:rStyle w:val="a5"/>
            <w:rFonts w:ascii="sans-serif" w:eastAsia="sans-serif" w:hAnsi="sans-serif" w:cs="sans-serif"/>
            <w:b/>
            <w:bCs/>
            <w:sz w:val="16"/>
            <w:szCs w:val="16"/>
          </w:rPr>
          <w:t>Table of Contents</w:t>
        </w:r>
      </w:hyperlink>
    </w:p>
    <w:p w14:paraId="12B732D9" w14:textId="77777777" w:rsidR="00703C00" w:rsidRDefault="00DA3F08">
      <w:pPr>
        <w:jc w:val="center"/>
      </w:pPr>
      <w:r>
        <w:rPr>
          <w:rFonts w:ascii="sans-serif" w:eastAsia="sans-serif" w:hAnsi="sans-serif" w:cs="sans-serif"/>
          <w:b/>
          <w:bCs/>
          <w:color w:val="000000"/>
          <w:sz w:val="20"/>
          <w:szCs w:val="20"/>
        </w:rPr>
        <w:t>NVIDIA CORPORATION AND SUBSIDIARIES</w:t>
      </w:r>
    </w:p>
    <w:p w14:paraId="12B732DA" w14:textId="77777777" w:rsidR="00703C00" w:rsidRDefault="00DA3F08">
      <w:pPr>
        <w:jc w:val="center"/>
      </w:pPr>
      <w:r>
        <w:rPr>
          <w:rFonts w:ascii="sans-serif" w:eastAsia="sans-serif" w:hAnsi="sans-serif" w:cs="sans-serif"/>
          <w:b/>
          <w:bCs/>
          <w:color w:val="000000"/>
          <w:sz w:val="20"/>
          <w:szCs w:val="20"/>
        </w:rPr>
        <w:t>NOTES TO THE CONSOLIDATED FINANCIAL STATEMENTS</w:t>
      </w:r>
    </w:p>
    <w:p w14:paraId="12B732DB" w14:textId="77777777" w:rsidR="00703C00" w:rsidRDefault="00DA3F08">
      <w:pPr>
        <w:jc w:val="center"/>
      </w:pPr>
      <w:r>
        <w:rPr>
          <w:rFonts w:ascii="sans-serif" w:eastAsia="sans-serif" w:hAnsi="sans-serif" w:cs="sans-serif"/>
          <w:b/>
          <w:bCs/>
          <w:color w:val="000000"/>
          <w:sz w:val="20"/>
          <w:szCs w:val="20"/>
        </w:rPr>
        <w:t>(Continued)</w:t>
      </w:r>
    </w:p>
    <w:p w14:paraId="12B732DC" w14:textId="77777777" w:rsidR="00703C00" w:rsidRDefault="00703C00">
      <w:pPr>
        <w:jc w:val="both"/>
      </w:pPr>
    </w:p>
    <w:p w14:paraId="12B732DD" w14:textId="77777777" w:rsidR="00703C00" w:rsidRDefault="00703C00">
      <w:pPr>
        <w:jc w:val="both"/>
      </w:pPr>
    </w:p>
    <w:p w14:paraId="12B732DE" w14:textId="77777777" w:rsidR="00703C00" w:rsidRDefault="00DA3F08">
      <w:pPr>
        <w:spacing w:after="120"/>
        <w:jc w:val="both"/>
      </w:pPr>
      <w:r>
        <w:rPr>
          <w:rFonts w:ascii="sans-serif" w:eastAsia="sans-serif" w:hAnsi="sans-serif" w:cs="sans-serif"/>
          <w:color w:val="000000"/>
          <w:sz w:val="20"/>
          <w:szCs w:val="20"/>
        </w:rPr>
        <w:t>The income tax expense (benefit) differs from the amount computed by applying the U.S. federal statutory rate of 21% to income before income taxes as follows:</w:t>
      </w:r>
    </w:p>
    <w:tbl>
      <w:tblPr>
        <w:tblW w:w="4993" w:type="pct"/>
        <w:tblCellMar>
          <w:top w:w="15" w:type="dxa"/>
          <w:left w:w="15" w:type="dxa"/>
          <w:bottom w:w="15" w:type="dxa"/>
          <w:right w:w="15" w:type="dxa"/>
        </w:tblCellMar>
        <w:tblLook w:val="04A0" w:firstRow="1" w:lastRow="0" w:firstColumn="1" w:lastColumn="0" w:noHBand="0" w:noVBand="1"/>
      </w:tblPr>
      <w:tblGrid>
        <w:gridCol w:w="38"/>
        <w:gridCol w:w="4880"/>
        <w:gridCol w:w="37"/>
        <w:gridCol w:w="123"/>
        <w:gridCol w:w="918"/>
        <w:gridCol w:w="36"/>
        <w:gridCol w:w="36"/>
        <w:gridCol w:w="36"/>
        <w:gridCol w:w="36"/>
        <w:gridCol w:w="123"/>
        <w:gridCol w:w="878"/>
        <w:gridCol w:w="36"/>
        <w:gridCol w:w="36"/>
        <w:gridCol w:w="36"/>
        <w:gridCol w:w="36"/>
        <w:gridCol w:w="123"/>
        <w:gridCol w:w="880"/>
        <w:gridCol w:w="36"/>
      </w:tblGrid>
      <w:tr w:rsidR="00703C00" w14:paraId="12B732F1" w14:textId="77777777">
        <w:tc>
          <w:tcPr>
            <w:tcW w:w="50" w:type="pct"/>
            <w:shd w:val="clear" w:color="auto" w:fill="auto"/>
            <w:vAlign w:val="bottom"/>
          </w:tcPr>
          <w:p w14:paraId="12B732DF" w14:textId="77777777" w:rsidR="00703C00" w:rsidRDefault="00703C00">
            <w:pPr>
              <w:rPr>
                <w:rFonts w:ascii="宋体"/>
              </w:rPr>
            </w:pPr>
          </w:p>
        </w:tc>
        <w:tc>
          <w:tcPr>
            <w:tcW w:w="2961" w:type="pct"/>
            <w:shd w:val="clear" w:color="auto" w:fill="auto"/>
            <w:vAlign w:val="bottom"/>
          </w:tcPr>
          <w:p w14:paraId="12B732E0" w14:textId="77777777" w:rsidR="00703C00" w:rsidRDefault="00703C00">
            <w:pPr>
              <w:rPr>
                <w:rFonts w:ascii="宋体"/>
              </w:rPr>
            </w:pPr>
          </w:p>
        </w:tc>
        <w:tc>
          <w:tcPr>
            <w:tcW w:w="5" w:type="pct"/>
            <w:shd w:val="clear" w:color="auto" w:fill="auto"/>
            <w:vAlign w:val="bottom"/>
          </w:tcPr>
          <w:p w14:paraId="12B732E1" w14:textId="77777777" w:rsidR="00703C00" w:rsidRDefault="00703C00">
            <w:pPr>
              <w:rPr>
                <w:rFonts w:ascii="宋体"/>
              </w:rPr>
            </w:pPr>
          </w:p>
        </w:tc>
        <w:tc>
          <w:tcPr>
            <w:tcW w:w="50" w:type="pct"/>
            <w:shd w:val="clear" w:color="auto" w:fill="auto"/>
            <w:vAlign w:val="bottom"/>
          </w:tcPr>
          <w:p w14:paraId="12B732E2" w14:textId="77777777" w:rsidR="00703C00" w:rsidRDefault="00703C00">
            <w:pPr>
              <w:rPr>
                <w:rFonts w:ascii="宋体"/>
              </w:rPr>
            </w:pPr>
          </w:p>
        </w:tc>
        <w:tc>
          <w:tcPr>
            <w:tcW w:w="581" w:type="pct"/>
            <w:shd w:val="clear" w:color="auto" w:fill="auto"/>
            <w:vAlign w:val="bottom"/>
          </w:tcPr>
          <w:p w14:paraId="12B732E3" w14:textId="77777777" w:rsidR="00703C00" w:rsidRDefault="00703C00">
            <w:pPr>
              <w:rPr>
                <w:rFonts w:ascii="宋体"/>
              </w:rPr>
            </w:pPr>
          </w:p>
        </w:tc>
        <w:tc>
          <w:tcPr>
            <w:tcW w:w="5" w:type="pct"/>
            <w:shd w:val="clear" w:color="auto" w:fill="auto"/>
            <w:vAlign w:val="bottom"/>
          </w:tcPr>
          <w:p w14:paraId="12B732E4" w14:textId="77777777" w:rsidR="00703C00" w:rsidRDefault="00703C00">
            <w:pPr>
              <w:rPr>
                <w:rFonts w:ascii="宋体"/>
              </w:rPr>
            </w:pPr>
          </w:p>
        </w:tc>
        <w:tc>
          <w:tcPr>
            <w:tcW w:w="5" w:type="pct"/>
            <w:shd w:val="clear" w:color="auto" w:fill="auto"/>
            <w:vAlign w:val="bottom"/>
          </w:tcPr>
          <w:p w14:paraId="12B732E5" w14:textId="77777777" w:rsidR="00703C00" w:rsidRDefault="00703C00">
            <w:pPr>
              <w:rPr>
                <w:rFonts w:ascii="宋体"/>
              </w:rPr>
            </w:pPr>
          </w:p>
        </w:tc>
        <w:tc>
          <w:tcPr>
            <w:tcW w:w="26" w:type="pct"/>
            <w:shd w:val="clear" w:color="auto" w:fill="auto"/>
            <w:vAlign w:val="bottom"/>
          </w:tcPr>
          <w:p w14:paraId="12B732E6" w14:textId="77777777" w:rsidR="00703C00" w:rsidRDefault="00703C00">
            <w:pPr>
              <w:rPr>
                <w:rFonts w:ascii="宋体"/>
              </w:rPr>
            </w:pPr>
          </w:p>
        </w:tc>
        <w:tc>
          <w:tcPr>
            <w:tcW w:w="5" w:type="pct"/>
            <w:shd w:val="clear" w:color="auto" w:fill="auto"/>
            <w:vAlign w:val="bottom"/>
          </w:tcPr>
          <w:p w14:paraId="12B732E7" w14:textId="77777777" w:rsidR="00703C00" w:rsidRDefault="00703C00">
            <w:pPr>
              <w:rPr>
                <w:rFonts w:ascii="宋体"/>
              </w:rPr>
            </w:pPr>
          </w:p>
        </w:tc>
        <w:tc>
          <w:tcPr>
            <w:tcW w:w="50" w:type="pct"/>
            <w:shd w:val="clear" w:color="auto" w:fill="auto"/>
            <w:vAlign w:val="bottom"/>
          </w:tcPr>
          <w:p w14:paraId="12B732E8" w14:textId="77777777" w:rsidR="00703C00" w:rsidRDefault="00703C00">
            <w:pPr>
              <w:rPr>
                <w:rFonts w:ascii="宋体"/>
              </w:rPr>
            </w:pPr>
          </w:p>
        </w:tc>
        <w:tc>
          <w:tcPr>
            <w:tcW w:w="581" w:type="pct"/>
            <w:shd w:val="clear" w:color="auto" w:fill="auto"/>
            <w:vAlign w:val="bottom"/>
          </w:tcPr>
          <w:p w14:paraId="12B732E9" w14:textId="77777777" w:rsidR="00703C00" w:rsidRDefault="00703C00">
            <w:pPr>
              <w:rPr>
                <w:rFonts w:ascii="宋体"/>
              </w:rPr>
            </w:pPr>
          </w:p>
        </w:tc>
        <w:tc>
          <w:tcPr>
            <w:tcW w:w="5" w:type="pct"/>
            <w:shd w:val="clear" w:color="auto" w:fill="auto"/>
            <w:vAlign w:val="bottom"/>
          </w:tcPr>
          <w:p w14:paraId="12B732EA" w14:textId="77777777" w:rsidR="00703C00" w:rsidRDefault="00703C00">
            <w:pPr>
              <w:rPr>
                <w:rFonts w:ascii="宋体"/>
              </w:rPr>
            </w:pPr>
          </w:p>
        </w:tc>
        <w:tc>
          <w:tcPr>
            <w:tcW w:w="5" w:type="pct"/>
            <w:shd w:val="clear" w:color="auto" w:fill="auto"/>
            <w:vAlign w:val="bottom"/>
          </w:tcPr>
          <w:p w14:paraId="12B732EB" w14:textId="77777777" w:rsidR="00703C00" w:rsidRDefault="00703C00">
            <w:pPr>
              <w:rPr>
                <w:rFonts w:ascii="宋体"/>
              </w:rPr>
            </w:pPr>
          </w:p>
        </w:tc>
        <w:tc>
          <w:tcPr>
            <w:tcW w:w="26" w:type="pct"/>
            <w:shd w:val="clear" w:color="auto" w:fill="auto"/>
            <w:vAlign w:val="bottom"/>
          </w:tcPr>
          <w:p w14:paraId="12B732EC" w14:textId="77777777" w:rsidR="00703C00" w:rsidRDefault="00703C00">
            <w:pPr>
              <w:rPr>
                <w:rFonts w:ascii="宋体"/>
              </w:rPr>
            </w:pPr>
          </w:p>
        </w:tc>
        <w:tc>
          <w:tcPr>
            <w:tcW w:w="5" w:type="pct"/>
            <w:shd w:val="clear" w:color="auto" w:fill="auto"/>
            <w:vAlign w:val="bottom"/>
          </w:tcPr>
          <w:p w14:paraId="12B732ED" w14:textId="77777777" w:rsidR="00703C00" w:rsidRDefault="00703C00">
            <w:pPr>
              <w:rPr>
                <w:rFonts w:ascii="宋体"/>
              </w:rPr>
            </w:pPr>
          </w:p>
        </w:tc>
        <w:tc>
          <w:tcPr>
            <w:tcW w:w="50" w:type="pct"/>
            <w:shd w:val="clear" w:color="auto" w:fill="auto"/>
            <w:vAlign w:val="bottom"/>
          </w:tcPr>
          <w:p w14:paraId="12B732EE" w14:textId="77777777" w:rsidR="00703C00" w:rsidRDefault="00703C00">
            <w:pPr>
              <w:rPr>
                <w:rFonts w:ascii="宋体"/>
              </w:rPr>
            </w:pPr>
          </w:p>
        </w:tc>
        <w:tc>
          <w:tcPr>
            <w:tcW w:w="582" w:type="pct"/>
            <w:shd w:val="clear" w:color="auto" w:fill="auto"/>
            <w:vAlign w:val="bottom"/>
          </w:tcPr>
          <w:p w14:paraId="12B732EF" w14:textId="77777777" w:rsidR="00703C00" w:rsidRDefault="00703C00">
            <w:pPr>
              <w:rPr>
                <w:rFonts w:ascii="宋体"/>
              </w:rPr>
            </w:pPr>
          </w:p>
        </w:tc>
        <w:tc>
          <w:tcPr>
            <w:tcW w:w="5" w:type="pct"/>
            <w:shd w:val="clear" w:color="auto" w:fill="auto"/>
            <w:vAlign w:val="bottom"/>
          </w:tcPr>
          <w:p w14:paraId="12B732F0" w14:textId="77777777" w:rsidR="00703C00" w:rsidRDefault="00703C00">
            <w:pPr>
              <w:rPr>
                <w:rFonts w:ascii="宋体"/>
              </w:rPr>
            </w:pPr>
          </w:p>
        </w:tc>
      </w:tr>
      <w:tr w:rsidR="00703C00" w14:paraId="12B732F4" w14:textId="77777777">
        <w:tc>
          <w:tcPr>
            <w:tcW w:w="0" w:type="auto"/>
            <w:gridSpan w:val="3"/>
            <w:shd w:val="clear" w:color="auto" w:fill="auto"/>
            <w:tcMar>
              <w:top w:w="40" w:type="dxa"/>
              <w:left w:w="20" w:type="dxa"/>
              <w:bottom w:w="40" w:type="dxa"/>
              <w:right w:w="20" w:type="dxa"/>
            </w:tcMar>
            <w:vAlign w:val="bottom"/>
          </w:tcPr>
          <w:p w14:paraId="12B732F2" w14:textId="77777777" w:rsidR="00703C00" w:rsidRDefault="00DA3F08">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12B732F3" w14:textId="77777777" w:rsidR="00703C00" w:rsidRDefault="00DA3F08">
            <w:pPr>
              <w:jc w:val="center"/>
              <w:textAlignment w:val="bottom"/>
            </w:pPr>
            <w:r>
              <w:rPr>
                <w:rFonts w:ascii="sans-serif" w:eastAsia="sans-serif" w:hAnsi="sans-serif" w:cs="sans-serif"/>
                <w:b/>
                <w:bCs/>
                <w:color w:val="000000"/>
                <w:sz w:val="20"/>
                <w:szCs w:val="20"/>
              </w:rPr>
              <w:t>Year Ended</w:t>
            </w:r>
          </w:p>
        </w:tc>
      </w:tr>
      <w:tr w:rsidR="00703C00" w14:paraId="12B732FB" w14:textId="77777777">
        <w:tc>
          <w:tcPr>
            <w:tcW w:w="0" w:type="auto"/>
            <w:gridSpan w:val="3"/>
            <w:shd w:val="clear" w:color="auto" w:fill="auto"/>
            <w:tcMar>
              <w:top w:w="40" w:type="dxa"/>
              <w:left w:w="20" w:type="dxa"/>
              <w:bottom w:w="40" w:type="dxa"/>
              <w:right w:w="20" w:type="dxa"/>
            </w:tcMar>
            <w:vAlign w:val="bottom"/>
          </w:tcPr>
          <w:p w14:paraId="12B732F5"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2F6"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2F7"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2F8"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2F9"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2FA" w14:textId="77777777" w:rsidR="00703C00" w:rsidRDefault="00DA3F08">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03C00" w14:paraId="12B73302" w14:textId="77777777">
        <w:trPr>
          <w:trHeight w:val="60"/>
        </w:trPr>
        <w:tc>
          <w:tcPr>
            <w:tcW w:w="0" w:type="auto"/>
            <w:gridSpan w:val="3"/>
            <w:shd w:val="clear" w:color="auto" w:fill="auto"/>
            <w:tcMar>
              <w:top w:w="0" w:type="dxa"/>
              <w:left w:w="20" w:type="dxa"/>
              <w:bottom w:w="0" w:type="dxa"/>
              <w:right w:w="20" w:type="dxa"/>
            </w:tcMar>
            <w:vAlign w:val="bottom"/>
          </w:tcPr>
          <w:p w14:paraId="12B732FC"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2FD"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2FE"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2FF"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300"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301" w14:textId="77777777" w:rsidR="00703C00" w:rsidRDefault="00703C00">
            <w:pPr>
              <w:rPr>
                <w:rFonts w:ascii="宋体"/>
              </w:rPr>
            </w:pPr>
          </w:p>
        </w:tc>
      </w:tr>
      <w:tr w:rsidR="00703C00" w14:paraId="12B73305" w14:textId="77777777">
        <w:tc>
          <w:tcPr>
            <w:tcW w:w="0" w:type="auto"/>
            <w:gridSpan w:val="3"/>
            <w:shd w:val="clear" w:color="auto" w:fill="auto"/>
            <w:tcMar>
              <w:top w:w="40" w:type="dxa"/>
              <w:left w:w="20" w:type="dxa"/>
              <w:bottom w:w="40" w:type="dxa"/>
              <w:right w:w="20" w:type="dxa"/>
            </w:tcMar>
            <w:vAlign w:val="bottom"/>
          </w:tcPr>
          <w:p w14:paraId="12B73303" w14:textId="77777777" w:rsidR="00703C00" w:rsidRDefault="00DA3F08">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12B73304"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3312" w14:textId="77777777">
        <w:tc>
          <w:tcPr>
            <w:tcW w:w="0" w:type="auto"/>
            <w:gridSpan w:val="3"/>
            <w:shd w:val="clear" w:color="auto" w:fill="E2EFD9"/>
            <w:tcMar>
              <w:top w:w="40" w:type="dxa"/>
              <w:left w:w="20" w:type="dxa"/>
              <w:bottom w:w="40" w:type="dxa"/>
              <w:right w:w="20" w:type="dxa"/>
            </w:tcMar>
            <w:vAlign w:val="bottom"/>
          </w:tcPr>
          <w:p w14:paraId="12B73306" w14:textId="77777777" w:rsidR="00703C00" w:rsidRDefault="00DA3F08">
            <w:pPr>
              <w:jc w:val="both"/>
              <w:textAlignment w:val="bottom"/>
            </w:pPr>
            <w:r>
              <w:rPr>
                <w:rFonts w:ascii="sans-serif" w:eastAsia="sans-serif" w:hAnsi="sans-serif" w:cs="sans-serif"/>
                <w:color w:val="000000"/>
                <w:sz w:val="20"/>
                <w:szCs w:val="20"/>
              </w:rPr>
              <w:t>Tax expense computed at federal statutory rate</w:t>
            </w:r>
          </w:p>
        </w:tc>
        <w:tc>
          <w:tcPr>
            <w:tcW w:w="0" w:type="auto"/>
            <w:shd w:val="clear" w:color="auto" w:fill="E2EFD9"/>
            <w:tcMar>
              <w:top w:w="40" w:type="dxa"/>
              <w:left w:w="20" w:type="dxa"/>
              <w:bottom w:w="40" w:type="dxa"/>
              <w:right w:w="0" w:type="dxa"/>
            </w:tcMar>
            <w:vAlign w:val="bottom"/>
          </w:tcPr>
          <w:p w14:paraId="12B73307"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308" w14:textId="77777777" w:rsidR="00703C00" w:rsidRDefault="00DA3F08">
            <w:pPr>
              <w:jc w:val="right"/>
              <w:textAlignment w:val="bottom"/>
            </w:pPr>
            <w:r>
              <w:rPr>
                <w:rFonts w:ascii="sans-serif" w:eastAsia="sans-serif" w:hAnsi="sans-serif" w:cs="sans-serif"/>
                <w:color w:val="000000"/>
                <w:sz w:val="20"/>
                <w:szCs w:val="20"/>
              </w:rPr>
              <w:t>2,088 </w:t>
            </w:r>
          </w:p>
        </w:tc>
        <w:tc>
          <w:tcPr>
            <w:tcW w:w="0" w:type="auto"/>
            <w:shd w:val="clear" w:color="auto" w:fill="E2EFD9"/>
            <w:tcMar>
              <w:top w:w="40" w:type="dxa"/>
              <w:left w:w="0" w:type="dxa"/>
              <w:bottom w:w="40" w:type="dxa"/>
              <w:right w:w="20" w:type="dxa"/>
            </w:tcMar>
            <w:vAlign w:val="bottom"/>
          </w:tcPr>
          <w:p w14:paraId="12B7330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30A"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30B"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30C" w14:textId="77777777" w:rsidR="00703C00" w:rsidRDefault="00DA3F08">
            <w:pPr>
              <w:jc w:val="right"/>
              <w:textAlignment w:val="bottom"/>
            </w:pPr>
            <w:r>
              <w:rPr>
                <w:rFonts w:ascii="sans-serif" w:eastAsia="sans-serif" w:hAnsi="sans-serif" w:cs="sans-serif"/>
                <w:color w:val="000000"/>
                <w:sz w:val="20"/>
                <w:szCs w:val="20"/>
              </w:rPr>
              <w:t>926 </w:t>
            </w:r>
          </w:p>
        </w:tc>
        <w:tc>
          <w:tcPr>
            <w:tcW w:w="0" w:type="auto"/>
            <w:shd w:val="clear" w:color="auto" w:fill="E2EFD9"/>
            <w:tcMar>
              <w:top w:w="40" w:type="dxa"/>
              <w:left w:w="0" w:type="dxa"/>
              <w:bottom w:w="40" w:type="dxa"/>
              <w:right w:w="20" w:type="dxa"/>
            </w:tcMar>
            <w:vAlign w:val="bottom"/>
          </w:tcPr>
          <w:p w14:paraId="12B7330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30E"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30F"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310" w14:textId="77777777" w:rsidR="00703C00" w:rsidRDefault="00DA3F08">
            <w:pPr>
              <w:jc w:val="right"/>
              <w:textAlignment w:val="bottom"/>
            </w:pPr>
            <w:r>
              <w:rPr>
                <w:rFonts w:ascii="sans-serif" w:eastAsia="sans-serif" w:hAnsi="sans-serif" w:cs="sans-serif"/>
                <w:color w:val="000000"/>
                <w:sz w:val="20"/>
                <w:szCs w:val="20"/>
              </w:rPr>
              <w:t>624 </w:t>
            </w:r>
          </w:p>
        </w:tc>
        <w:tc>
          <w:tcPr>
            <w:tcW w:w="0" w:type="auto"/>
            <w:shd w:val="clear" w:color="auto" w:fill="E2EFD9"/>
            <w:tcMar>
              <w:top w:w="40" w:type="dxa"/>
              <w:left w:w="0" w:type="dxa"/>
              <w:bottom w:w="40" w:type="dxa"/>
              <w:right w:w="20" w:type="dxa"/>
            </w:tcMar>
            <w:vAlign w:val="bottom"/>
          </w:tcPr>
          <w:p w14:paraId="12B73311" w14:textId="77777777" w:rsidR="00703C00" w:rsidRDefault="00703C00">
            <w:pPr>
              <w:jc w:val="right"/>
              <w:rPr>
                <w:rFonts w:ascii="宋体"/>
              </w:rPr>
            </w:pPr>
          </w:p>
        </w:tc>
      </w:tr>
      <w:tr w:rsidR="00703C00" w14:paraId="12B73319" w14:textId="77777777">
        <w:tc>
          <w:tcPr>
            <w:tcW w:w="0" w:type="auto"/>
            <w:gridSpan w:val="3"/>
            <w:shd w:val="clear" w:color="auto" w:fill="FFFFFF"/>
            <w:tcMar>
              <w:top w:w="40" w:type="dxa"/>
              <w:left w:w="20" w:type="dxa"/>
              <w:bottom w:w="40" w:type="dxa"/>
              <w:right w:w="20" w:type="dxa"/>
            </w:tcMar>
            <w:vAlign w:val="bottom"/>
          </w:tcPr>
          <w:p w14:paraId="12B73313" w14:textId="77777777" w:rsidR="00703C00" w:rsidRDefault="00DA3F08">
            <w:pPr>
              <w:jc w:val="both"/>
              <w:textAlignment w:val="bottom"/>
            </w:pPr>
            <w:r>
              <w:rPr>
                <w:rFonts w:ascii="sans-serif" w:eastAsia="sans-serif" w:hAnsi="sans-serif" w:cs="sans-serif"/>
                <w:color w:val="000000"/>
                <w:sz w:val="20"/>
                <w:szCs w:val="20"/>
              </w:rPr>
              <w:t>Expense (benefit) resulting from:</w:t>
            </w:r>
          </w:p>
        </w:tc>
        <w:tc>
          <w:tcPr>
            <w:tcW w:w="0" w:type="auto"/>
            <w:gridSpan w:val="3"/>
            <w:shd w:val="clear" w:color="auto" w:fill="FFFFFF"/>
            <w:tcMar>
              <w:top w:w="0" w:type="dxa"/>
              <w:left w:w="20" w:type="dxa"/>
              <w:bottom w:w="0" w:type="dxa"/>
              <w:right w:w="20" w:type="dxa"/>
            </w:tcMar>
            <w:vAlign w:val="bottom"/>
          </w:tcPr>
          <w:p w14:paraId="12B73314"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3315"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3316"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3317"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3318" w14:textId="77777777" w:rsidR="00703C00" w:rsidRDefault="00703C00">
            <w:pPr>
              <w:rPr>
                <w:rFonts w:ascii="宋体"/>
              </w:rPr>
            </w:pPr>
          </w:p>
        </w:tc>
      </w:tr>
      <w:tr w:rsidR="00703C00" w14:paraId="12B73323" w14:textId="77777777">
        <w:tc>
          <w:tcPr>
            <w:tcW w:w="0" w:type="auto"/>
            <w:gridSpan w:val="3"/>
            <w:shd w:val="clear" w:color="auto" w:fill="E2EFD9"/>
            <w:tcMar>
              <w:top w:w="40" w:type="dxa"/>
              <w:left w:w="245" w:type="dxa"/>
              <w:bottom w:w="40" w:type="dxa"/>
              <w:right w:w="20" w:type="dxa"/>
            </w:tcMar>
            <w:vAlign w:val="bottom"/>
          </w:tcPr>
          <w:p w14:paraId="12B7331A" w14:textId="77777777" w:rsidR="00703C00" w:rsidRDefault="00DA3F08">
            <w:pPr>
              <w:textAlignment w:val="bottom"/>
            </w:pPr>
            <w:r>
              <w:rPr>
                <w:rFonts w:ascii="sans-serif" w:eastAsia="sans-serif" w:hAnsi="sans-serif" w:cs="sans-serif"/>
                <w:color w:val="000000"/>
                <w:sz w:val="20"/>
                <w:szCs w:val="20"/>
              </w:rPr>
              <w:t>State income taxes, net of federal tax effect</w:t>
            </w:r>
          </w:p>
        </w:tc>
        <w:tc>
          <w:tcPr>
            <w:tcW w:w="0" w:type="auto"/>
            <w:gridSpan w:val="2"/>
            <w:shd w:val="clear" w:color="auto" w:fill="E2EFD9"/>
            <w:tcMar>
              <w:top w:w="40" w:type="dxa"/>
              <w:left w:w="20" w:type="dxa"/>
              <w:bottom w:w="40" w:type="dxa"/>
              <w:right w:w="0" w:type="dxa"/>
            </w:tcMar>
            <w:vAlign w:val="bottom"/>
          </w:tcPr>
          <w:p w14:paraId="12B7331B" w14:textId="77777777" w:rsidR="00703C00" w:rsidRDefault="00DA3F08">
            <w:pPr>
              <w:jc w:val="right"/>
              <w:textAlignment w:val="bottom"/>
            </w:pPr>
            <w:r>
              <w:rPr>
                <w:rFonts w:ascii="sans-serif" w:eastAsia="sans-serif" w:hAnsi="sans-serif" w:cs="sans-serif"/>
                <w:color w:val="000000"/>
                <w:sz w:val="20"/>
                <w:szCs w:val="20"/>
              </w:rPr>
              <w:t>42 </w:t>
            </w:r>
          </w:p>
        </w:tc>
        <w:tc>
          <w:tcPr>
            <w:tcW w:w="0" w:type="auto"/>
            <w:shd w:val="clear" w:color="auto" w:fill="E2EFD9"/>
            <w:tcMar>
              <w:top w:w="40" w:type="dxa"/>
              <w:left w:w="0" w:type="dxa"/>
              <w:bottom w:w="40" w:type="dxa"/>
              <w:right w:w="20" w:type="dxa"/>
            </w:tcMar>
            <w:vAlign w:val="bottom"/>
          </w:tcPr>
          <w:p w14:paraId="12B7331C"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31D"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31E" w14:textId="77777777" w:rsidR="00703C00" w:rsidRDefault="00DA3F08">
            <w:pPr>
              <w:jc w:val="right"/>
              <w:textAlignment w:val="bottom"/>
            </w:pPr>
            <w:r>
              <w:rPr>
                <w:rFonts w:ascii="sans-serif" w:eastAsia="sans-serif" w:hAnsi="sans-serif" w:cs="sans-serif"/>
                <w:color w:val="000000"/>
                <w:sz w:val="20"/>
                <w:szCs w:val="20"/>
              </w:rPr>
              <w:t>10 </w:t>
            </w:r>
          </w:p>
        </w:tc>
        <w:tc>
          <w:tcPr>
            <w:tcW w:w="0" w:type="auto"/>
            <w:shd w:val="clear" w:color="auto" w:fill="E2EFD9"/>
            <w:tcMar>
              <w:top w:w="40" w:type="dxa"/>
              <w:left w:w="0" w:type="dxa"/>
              <w:bottom w:w="40" w:type="dxa"/>
              <w:right w:w="20" w:type="dxa"/>
            </w:tcMar>
            <w:vAlign w:val="bottom"/>
          </w:tcPr>
          <w:p w14:paraId="12B7331F"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320"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321" w14:textId="77777777" w:rsidR="00703C00" w:rsidRDefault="00DA3F08">
            <w:pPr>
              <w:jc w:val="right"/>
              <w:textAlignment w:val="bottom"/>
            </w:pPr>
            <w:r>
              <w:rPr>
                <w:rFonts w:ascii="sans-serif" w:eastAsia="sans-serif" w:hAnsi="sans-serif" w:cs="sans-serif"/>
                <w:color w:val="000000"/>
                <w:sz w:val="20"/>
                <w:szCs w:val="20"/>
              </w:rPr>
              <w:t>12 </w:t>
            </w:r>
          </w:p>
        </w:tc>
        <w:tc>
          <w:tcPr>
            <w:tcW w:w="0" w:type="auto"/>
            <w:shd w:val="clear" w:color="auto" w:fill="E2EFD9"/>
            <w:tcMar>
              <w:top w:w="40" w:type="dxa"/>
              <w:left w:w="0" w:type="dxa"/>
              <w:bottom w:w="40" w:type="dxa"/>
              <w:right w:w="20" w:type="dxa"/>
            </w:tcMar>
            <w:vAlign w:val="bottom"/>
          </w:tcPr>
          <w:p w14:paraId="12B73322" w14:textId="77777777" w:rsidR="00703C00" w:rsidRDefault="00703C00">
            <w:pPr>
              <w:jc w:val="right"/>
              <w:rPr>
                <w:rFonts w:ascii="宋体"/>
              </w:rPr>
            </w:pPr>
          </w:p>
        </w:tc>
      </w:tr>
      <w:tr w:rsidR="00703C00" w14:paraId="12B7332D" w14:textId="77777777">
        <w:tc>
          <w:tcPr>
            <w:tcW w:w="0" w:type="auto"/>
            <w:gridSpan w:val="3"/>
            <w:shd w:val="clear" w:color="auto" w:fill="FFFFFF"/>
            <w:tcMar>
              <w:top w:w="40" w:type="dxa"/>
              <w:left w:w="245" w:type="dxa"/>
              <w:bottom w:w="40" w:type="dxa"/>
              <w:right w:w="20" w:type="dxa"/>
            </w:tcMar>
            <w:vAlign w:val="bottom"/>
          </w:tcPr>
          <w:p w14:paraId="12B73324" w14:textId="77777777" w:rsidR="00703C00" w:rsidRDefault="00DA3F08">
            <w:pPr>
              <w:textAlignment w:val="bottom"/>
            </w:pPr>
            <w:r>
              <w:rPr>
                <w:rFonts w:ascii="sans-serif" w:eastAsia="sans-serif" w:hAnsi="sans-serif" w:cs="sans-serif"/>
                <w:color w:val="000000"/>
                <w:sz w:val="20"/>
                <w:szCs w:val="20"/>
              </w:rPr>
              <w:t>Foreign-derived intangible income</w:t>
            </w:r>
          </w:p>
        </w:tc>
        <w:tc>
          <w:tcPr>
            <w:tcW w:w="0" w:type="auto"/>
            <w:gridSpan w:val="2"/>
            <w:shd w:val="clear" w:color="auto" w:fill="FFFFFF"/>
            <w:tcMar>
              <w:top w:w="40" w:type="dxa"/>
              <w:left w:w="20" w:type="dxa"/>
              <w:bottom w:w="40" w:type="dxa"/>
              <w:right w:w="0" w:type="dxa"/>
            </w:tcMar>
            <w:vAlign w:val="bottom"/>
          </w:tcPr>
          <w:p w14:paraId="12B73325" w14:textId="77777777" w:rsidR="00703C00" w:rsidRDefault="00DA3F08">
            <w:pPr>
              <w:jc w:val="right"/>
              <w:textAlignment w:val="bottom"/>
            </w:pPr>
            <w:r>
              <w:rPr>
                <w:rFonts w:ascii="sans-serif" w:eastAsia="sans-serif" w:hAnsi="sans-serif" w:cs="sans-serif"/>
                <w:color w:val="000000"/>
                <w:sz w:val="20"/>
                <w:szCs w:val="20"/>
              </w:rPr>
              <w:t>(520)</w:t>
            </w:r>
          </w:p>
        </w:tc>
        <w:tc>
          <w:tcPr>
            <w:tcW w:w="0" w:type="auto"/>
            <w:shd w:val="clear" w:color="auto" w:fill="FFFFFF"/>
            <w:tcMar>
              <w:top w:w="40" w:type="dxa"/>
              <w:left w:w="0" w:type="dxa"/>
              <w:bottom w:w="40" w:type="dxa"/>
              <w:right w:w="20" w:type="dxa"/>
            </w:tcMar>
            <w:vAlign w:val="bottom"/>
          </w:tcPr>
          <w:p w14:paraId="12B73326"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327"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328"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332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32A"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32B"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332C" w14:textId="77777777" w:rsidR="00703C00" w:rsidRDefault="00703C00">
            <w:pPr>
              <w:jc w:val="right"/>
              <w:rPr>
                <w:rFonts w:ascii="宋体"/>
              </w:rPr>
            </w:pPr>
          </w:p>
        </w:tc>
      </w:tr>
      <w:tr w:rsidR="00703C00" w14:paraId="12B73337" w14:textId="77777777">
        <w:tc>
          <w:tcPr>
            <w:tcW w:w="0" w:type="auto"/>
            <w:gridSpan w:val="3"/>
            <w:shd w:val="clear" w:color="auto" w:fill="E2EFD9"/>
            <w:tcMar>
              <w:top w:w="40" w:type="dxa"/>
              <w:left w:w="245" w:type="dxa"/>
              <w:bottom w:w="40" w:type="dxa"/>
              <w:right w:w="20" w:type="dxa"/>
            </w:tcMar>
            <w:vAlign w:val="bottom"/>
          </w:tcPr>
          <w:p w14:paraId="12B7332E" w14:textId="77777777" w:rsidR="00703C00" w:rsidRDefault="00DA3F08">
            <w:pPr>
              <w:textAlignment w:val="bottom"/>
            </w:pPr>
            <w:r>
              <w:rPr>
                <w:rFonts w:ascii="sans-serif" w:eastAsia="sans-serif" w:hAnsi="sans-serif" w:cs="sans-serif"/>
                <w:color w:val="000000"/>
                <w:sz w:val="20"/>
                <w:szCs w:val="20"/>
              </w:rPr>
              <w:t>Foreign tax rate differential</w:t>
            </w:r>
          </w:p>
        </w:tc>
        <w:tc>
          <w:tcPr>
            <w:tcW w:w="0" w:type="auto"/>
            <w:gridSpan w:val="2"/>
            <w:shd w:val="clear" w:color="auto" w:fill="E2EFD9"/>
            <w:tcMar>
              <w:top w:w="40" w:type="dxa"/>
              <w:left w:w="20" w:type="dxa"/>
              <w:bottom w:w="40" w:type="dxa"/>
              <w:right w:w="0" w:type="dxa"/>
            </w:tcMar>
            <w:vAlign w:val="bottom"/>
          </w:tcPr>
          <w:p w14:paraId="12B7332F" w14:textId="77777777" w:rsidR="00703C00" w:rsidRDefault="00DA3F08">
            <w:pPr>
              <w:jc w:val="right"/>
              <w:textAlignment w:val="bottom"/>
            </w:pPr>
            <w:r>
              <w:rPr>
                <w:rFonts w:ascii="sans-serif" w:eastAsia="sans-serif" w:hAnsi="sans-serif" w:cs="sans-serif"/>
                <w:color w:val="000000"/>
                <w:sz w:val="20"/>
                <w:szCs w:val="20"/>
              </w:rPr>
              <w:t>(497)</w:t>
            </w:r>
          </w:p>
        </w:tc>
        <w:tc>
          <w:tcPr>
            <w:tcW w:w="0" w:type="auto"/>
            <w:shd w:val="clear" w:color="auto" w:fill="E2EFD9"/>
            <w:tcMar>
              <w:top w:w="40" w:type="dxa"/>
              <w:left w:w="0" w:type="dxa"/>
              <w:bottom w:w="40" w:type="dxa"/>
              <w:right w:w="20" w:type="dxa"/>
            </w:tcMar>
            <w:vAlign w:val="bottom"/>
          </w:tcPr>
          <w:p w14:paraId="12B7333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33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332" w14:textId="77777777" w:rsidR="00703C00" w:rsidRDefault="00DA3F08">
            <w:pPr>
              <w:jc w:val="right"/>
              <w:textAlignment w:val="bottom"/>
            </w:pPr>
            <w:r>
              <w:rPr>
                <w:rFonts w:ascii="sans-serif" w:eastAsia="sans-serif" w:hAnsi="sans-serif" w:cs="sans-serif"/>
                <w:color w:val="000000"/>
                <w:sz w:val="20"/>
                <w:szCs w:val="20"/>
              </w:rPr>
              <w:t>(561)</w:t>
            </w:r>
          </w:p>
        </w:tc>
        <w:tc>
          <w:tcPr>
            <w:tcW w:w="0" w:type="auto"/>
            <w:shd w:val="clear" w:color="auto" w:fill="E2EFD9"/>
            <w:tcMar>
              <w:top w:w="40" w:type="dxa"/>
              <w:left w:w="0" w:type="dxa"/>
              <w:bottom w:w="40" w:type="dxa"/>
              <w:right w:w="20" w:type="dxa"/>
            </w:tcMar>
            <w:vAlign w:val="bottom"/>
          </w:tcPr>
          <w:p w14:paraId="12B7333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334"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335" w14:textId="77777777" w:rsidR="00703C00" w:rsidRDefault="00DA3F08">
            <w:pPr>
              <w:jc w:val="right"/>
              <w:textAlignment w:val="bottom"/>
            </w:pPr>
            <w:r>
              <w:rPr>
                <w:rFonts w:ascii="sans-serif" w:eastAsia="sans-serif" w:hAnsi="sans-serif" w:cs="sans-serif"/>
                <w:color w:val="000000"/>
                <w:sz w:val="20"/>
                <w:szCs w:val="20"/>
              </w:rPr>
              <w:t>(301)</w:t>
            </w:r>
          </w:p>
        </w:tc>
        <w:tc>
          <w:tcPr>
            <w:tcW w:w="0" w:type="auto"/>
            <w:shd w:val="clear" w:color="auto" w:fill="E2EFD9"/>
            <w:tcMar>
              <w:top w:w="40" w:type="dxa"/>
              <w:left w:w="0" w:type="dxa"/>
              <w:bottom w:w="40" w:type="dxa"/>
              <w:right w:w="20" w:type="dxa"/>
            </w:tcMar>
            <w:vAlign w:val="bottom"/>
          </w:tcPr>
          <w:p w14:paraId="12B73336" w14:textId="77777777" w:rsidR="00703C00" w:rsidRDefault="00703C00">
            <w:pPr>
              <w:jc w:val="right"/>
              <w:rPr>
                <w:rFonts w:ascii="宋体"/>
              </w:rPr>
            </w:pPr>
          </w:p>
        </w:tc>
      </w:tr>
      <w:tr w:rsidR="00703C00" w14:paraId="12B73341" w14:textId="77777777">
        <w:tc>
          <w:tcPr>
            <w:tcW w:w="0" w:type="auto"/>
            <w:gridSpan w:val="3"/>
            <w:shd w:val="clear" w:color="auto" w:fill="FFFFFF"/>
            <w:tcMar>
              <w:top w:w="40" w:type="dxa"/>
              <w:left w:w="245" w:type="dxa"/>
              <w:bottom w:w="40" w:type="dxa"/>
              <w:right w:w="20" w:type="dxa"/>
            </w:tcMar>
            <w:vAlign w:val="bottom"/>
          </w:tcPr>
          <w:p w14:paraId="12B73338" w14:textId="77777777" w:rsidR="00703C00" w:rsidRDefault="00DA3F08">
            <w:pPr>
              <w:textAlignment w:val="bottom"/>
            </w:pPr>
            <w:r>
              <w:rPr>
                <w:rFonts w:ascii="sans-serif" w:eastAsia="sans-serif" w:hAnsi="sans-serif" w:cs="sans-serif"/>
                <w:color w:val="000000"/>
                <w:sz w:val="20"/>
                <w:szCs w:val="20"/>
              </w:rPr>
              <w:t xml:space="preserve">Stock-based </w:t>
            </w:r>
            <w:r>
              <w:rPr>
                <w:rFonts w:ascii="sans-serif" w:eastAsia="sans-serif" w:hAnsi="sans-serif" w:cs="sans-serif"/>
                <w:color w:val="000000"/>
                <w:sz w:val="20"/>
                <w:szCs w:val="20"/>
              </w:rPr>
              <w:t>compensation</w:t>
            </w:r>
          </w:p>
        </w:tc>
        <w:tc>
          <w:tcPr>
            <w:tcW w:w="0" w:type="auto"/>
            <w:gridSpan w:val="2"/>
            <w:shd w:val="clear" w:color="auto" w:fill="FFFFFF"/>
            <w:tcMar>
              <w:top w:w="40" w:type="dxa"/>
              <w:left w:w="20" w:type="dxa"/>
              <w:bottom w:w="40" w:type="dxa"/>
              <w:right w:w="0" w:type="dxa"/>
            </w:tcMar>
            <w:vAlign w:val="bottom"/>
          </w:tcPr>
          <w:p w14:paraId="12B73339" w14:textId="77777777" w:rsidR="00703C00" w:rsidRDefault="00DA3F08">
            <w:pPr>
              <w:jc w:val="right"/>
              <w:textAlignment w:val="bottom"/>
            </w:pPr>
            <w:r>
              <w:rPr>
                <w:rFonts w:ascii="sans-serif" w:eastAsia="sans-serif" w:hAnsi="sans-serif" w:cs="sans-serif"/>
                <w:color w:val="000000"/>
                <w:sz w:val="20"/>
                <w:szCs w:val="20"/>
              </w:rPr>
              <w:t>(337)</w:t>
            </w:r>
          </w:p>
        </w:tc>
        <w:tc>
          <w:tcPr>
            <w:tcW w:w="0" w:type="auto"/>
            <w:shd w:val="clear" w:color="auto" w:fill="FFFFFF"/>
            <w:tcMar>
              <w:top w:w="40" w:type="dxa"/>
              <w:left w:w="0" w:type="dxa"/>
              <w:bottom w:w="40" w:type="dxa"/>
              <w:right w:w="20" w:type="dxa"/>
            </w:tcMar>
            <w:vAlign w:val="bottom"/>
          </w:tcPr>
          <w:p w14:paraId="12B7333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33B"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33C" w14:textId="77777777" w:rsidR="00703C00" w:rsidRDefault="00DA3F08">
            <w:pPr>
              <w:jc w:val="right"/>
              <w:textAlignment w:val="bottom"/>
            </w:pPr>
            <w:r>
              <w:rPr>
                <w:rFonts w:ascii="sans-serif" w:eastAsia="sans-serif" w:hAnsi="sans-serif" w:cs="sans-serif"/>
                <w:color w:val="000000"/>
                <w:sz w:val="20"/>
                <w:szCs w:val="20"/>
              </w:rPr>
              <w:t>(136)</w:t>
            </w:r>
          </w:p>
        </w:tc>
        <w:tc>
          <w:tcPr>
            <w:tcW w:w="0" w:type="auto"/>
            <w:shd w:val="clear" w:color="auto" w:fill="FFFFFF"/>
            <w:tcMar>
              <w:top w:w="40" w:type="dxa"/>
              <w:left w:w="0" w:type="dxa"/>
              <w:bottom w:w="40" w:type="dxa"/>
              <w:right w:w="20" w:type="dxa"/>
            </w:tcMar>
            <w:vAlign w:val="bottom"/>
          </w:tcPr>
          <w:p w14:paraId="12B7333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33E"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33F" w14:textId="77777777" w:rsidR="00703C00" w:rsidRDefault="00DA3F08">
            <w:pPr>
              <w:jc w:val="right"/>
              <w:textAlignment w:val="bottom"/>
            </w:pPr>
            <w:r>
              <w:rPr>
                <w:rFonts w:ascii="sans-serif" w:eastAsia="sans-serif" w:hAnsi="sans-serif" w:cs="sans-serif"/>
                <w:color w:val="000000"/>
                <w:sz w:val="20"/>
                <w:szCs w:val="20"/>
              </w:rPr>
              <w:t>(60)</w:t>
            </w:r>
          </w:p>
        </w:tc>
        <w:tc>
          <w:tcPr>
            <w:tcW w:w="0" w:type="auto"/>
            <w:shd w:val="clear" w:color="auto" w:fill="FFFFFF"/>
            <w:tcMar>
              <w:top w:w="40" w:type="dxa"/>
              <w:left w:w="0" w:type="dxa"/>
              <w:bottom w:w="40" w:type="dxa"/>
              <w:right w:w="20" w:type="dxa"/>
            </w:tcMar>
            <w:vAlign w:val="bottom"/>
          </w:tcPr>
          <w:p w14:paraId="12B73340" w14:textId="77777777" w:rsidR="00703C00" w:rsidRDefault="00703C00">
            <w:pPr>
              <w:jc w:val="right"/>
              <w:rPr>
                <w:rFonts w:ascii="宋体"/>
              </w:rPr>
            </w:pPr>
          </w:p>
        </w:tc>
      </w:tr>
      <w:tr w:rsidR="00703C00" w14:paraId="12B7334B" w14:textId="77777777">
        <w:tc>
          <w:tcPr>
            <w:tcW w:w="0" w:type="auto"/>
            <w:gridSpan w:val="3"/>
            <w:shd w:val="clear" w:color="auto" w:fill="E2EFD9"/>
            <w:tcMar>
              <w:top w:w="40" w:type="dxa"/>
              <w:left w:w="245" w:type="dxa"/>
              <w:bottom w:w="40" w:type="dxa"/>
              <w:right w:w="20" w:type="dxa"/>
            </w:tcMar>
            <w:vAlign w:val="bottom"/>
          </w:tcPr>
          <w:p w14:paraId="12B73342" w14:textId="77777777" w:rsidR="00703C00" w:rsidRDefault="00DA3F08">
            <w:pPr>
              <w:textAlignment w:val="bottom"/>
            </w:pPr>
            <w:r>
              <w:rPr>
                <w:rFonts w:ascii="sans-serif" w:eastAsia="sans-serif" w:hAnsi="sans-serif" w:cs="sans-serif"/>
                <w:color w:val="000000"/>
                <w:sz w:val="20"/>
                <w:szCs w:val="20"/>
              </w:rPr>
              <w:t>U.S. federal R&amp;D tax credit</w:t>
            </w:r>
          </w:p>
        </w:tc>
        <w:tc>
          <w:tcPr>
            <w:tcW w:w="0" w:type="auto"/>
            <w:gridSpan w:val="2"/>
            <w:shd w:val="clear" w:color="auto" w:fill="E2EFD9"/>
            <w:tcMar>
              <w:top w:w="40" w:type="dxa"/>
              <w:left w:w="20" w:type="dxa"/>
              <w:bottom w:w="40" w:type="dxa"/>
              <w:right w:w="0" w:type="dxa"/>
            </w:tcMar>
            <w:vAlign w:val="bottom"/>
          </w:tcPr>
          <w:p w14:paraId="12B73343" w14:textId="77777777" w:rsidR="00703C00" w:rsidRDefault="00DA3F08">
            <w:pPr>
              <w:jc w:val="right"/>
              <w:textAlignment w:val="bottom"/>
            </w:pPr>
            <w:r>
              <w:rPr>
                <w:rFonts w:ascii="sans-serif" w:eastAsia="sans-serif" w:hAnsi="sans-serif" w:cs="sans-serif"/>
                <w:color w:val="000000"/>
                <w:sz w:val="20"/>
                <w:szCs w:val="20"/>
              </w:rPr>
              <w:t>(289)</w:t>
            </w:r>
          </w:p>
        </w:tc>
        <w:tc>
          <w:tcPr>
            <w:tcW w:w="0" w:type="auto"/>
            <w:shd w:val="clear" w:color="auto" w:fill="E2EFD9"/>
            <w:tcMar>
              <w:top w:w="40" w:type="dxa"/>
              <w:left w:w="0" w:type="dxa"/>
              <w:bottom w:w="40" w:type="dxa"/>
              <w:right w:w="20" w:type="dxa"/>
            </w:tcMar>
            <w:vAlign w:val="bottom"/>
          </w:tcPr>
          <w:p w14:paraId="12B7334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345"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346" w14:textId="77777777" w:rsidR="00703C00" w:rsidRDefault="00DA3F08">
            <w:pPr>
              <w:jc w:val="right"/>
              <w:textAlignment w:val="bottom"/>
            </w:pPr>
            <w:r>
              <w:rPr>
                <w:rFonts w:ascii="sans-serif" w:eastAsia="sans-serif" w:hAnsi="sans-serif" w:cs="sans-serif"/>
                <w:color w:val="000000"/>
                <w:sz w:val="20"/>
                <w:szCs w:val="20"/>
              </w:rPr>
              <w:t>(173)</w:t>
            </w:r>
          </w:p>
        </w:tc>
        <w:tc>
          <w:tcPr>
            <w:tcW w:w="0" w:type="auto"/>
            <w:shd w:val="clear" w:color="auto" w:fill="E2EFD9"/>
            <w:tcMar>
              <w:top w:w="40" w:type="dxa"/>
              <w:left w:w="0" w:type="dxa"/>
              <w:bottom w:w="40" w:type="dxa"/>
              <w:right w:w="20" w:type="dxa"/>
            </w:tcMar>
            <w:vAlign w:val="bottom"/>
          </w:tcPr>
          <w:p w14:paraId="12B7334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348"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349" w14:textId="77777777" w:rsidR="00703C00" w:rsidRDefault="00DA3F08">
            <w:pPr>
              <w:jc w:val="right"/>
              <w:textAlignment w:val="bottom"/>
            </w:pPr>
            <w:r>
              <w:rPr>
                <w:rFonts w:ascii="sans-serif" w:eastAsia="sans-serif" w:hAnsi="sans-serif" w:cs="sans-serif"/>
                <w:color w:val="000000"/>
                <w:sz w:val="20"/>
                <w:szCs w:val="20"/>
              </w:rPr>
              <w:t>(110)</w:t>
            </w:r>
          </w:p>
        </w:tc>
        <w:tc>
          <w:tcPr>
            <w:tcW w:w="0" w:type="auto"/>
            <w:shd w:val="clear" w:color="auto" w:fill="E2EFD9"/>
            <w:tcMar>
              <w:top w:w="40" w:type="dxa"/>
              <w:left w:w="0" w:type="dxa"/>
              <w:bottom w:w="40" w:type="dxa"/>
              <w:right w:w="20" w:type="dxa"/>
            </w:tcMar>
            <w:vAlign w:val="bottom"/>
          </w:tcPr>
          <w:p w14:paraId="12B7334A" w14:textId="77777777" w:rsidR="00703C00" w:rsidRDefault="00703C00">
            <w:pPr>
              <w:jc w:val="right"/>
              <w:rPr>
                <w:rFonts w:ascii="宋体"/>
              </w:rPr>
            </w:pPr>
          </w:p>
        </w:tc>
      </w:tr>
      <w:tr w:rsidR="00703C00" w14:paraId="12B73355" w14:textId="77777777">
        <w:tc>
          <w:tcPr>
            <w:tcW w:w="0" w:type="auto"/>
            <w:gridSpan w:val="3"/>
            <w:shd w:val="clear" w:color="auto" w:fill="FFFFFF"/>
            <w:tcMar>
              <w:top w:w="40" w:type="dxa"/>
              <w:left w:w="245" w:type="dxa"/>
              <w:bottom w:w="40" w:type="dxa"/>
              <w:right w:w="20" w:type="dxa"/>
            </w:tcMar>
            <w:vAlign w:val="bottom"/>
          </w:tcPr>
          <w:p w14:paraId="12B7334C" w14:textId="77777777" w:rsidR="00703C00" w:rsidRDefault="00DA3F08">
            <w:pPr>
              <w:textAlignment w:val="bottom"/>
            </w:pPr>
            <w:r>
              <w:rPr>
                <w:rFonts w:ascii="sans-serif" w:eastAsia="sans-serif" w:hAnsi="sans-serif" w:cs="sans-serif"/>
                <w:color w:val="000000"/>
                <w:sz w:val="20"/>
                <w:szCs w:val="20"/>
              </w:rPr>
              <w:t>IP domestication</w:t>
            </w:r>
          </w:p>
        </w:tc>
        <w:tc>
          <w:tcPr>
            <w:tcW w:w="0" w:type="auto"/>
            <w:gridSpan w:val="2"/>
            <w:shd w:val="clear" w:color="auto" w:fill="FFFFFF"/>
            <w:tcMar>
              <w:top w:w="40" w:type="dxa"/>
              <w:left w:w="20" w:type="dxa"/>
              <w:bottom w:w="40" w:type="dxa"/>
              <w:right w:w="0" w:type="dxa"/>
            </w:tcMar>
            <w:vAlign w:val="bottom"/>
          </w:tcPr>
          <w:p w14:paraId="12B7334D" w14:textId="77777777" w:rsidR="00703C00" w:rsidRDefault="00DA3F08">
            <w:pPr>
              <w:jc w:val="right"/>
              <w:textAlignment w:val="bottom"/>
            </w:pPr>
            <w:r>
              <w:rPr>
                <w:rFonts w:ascii="sans-serif" w:eastAsia="sans-serif" w:hAnsi="sans-serif" w:cs="sans-serif"/>
                <w:color w:val="000000"/>
                <w:sz w:val="20"/>
                <w:szCs w:val="20"/>
              </w:rPr>
              <w:t>(244)</w:t>
            </w:r>
          </w:p>
        </w:tc>
        <w:tc>
          <w:tcPr>
            <w:tcW w:w="0" w:type="auto"/>
            <w:shd w:val="clear" w:color="auto" w:fill="FFFFFF"/>
            <w:tcMar>
              <w:top w:w="40" w:type="dxa"/>
              <w:left w:w="0" w:type="dxa"/>
              <w:bottom w:w="40" w:type="dxa"/>
              <w:right w:w="20" w:type="dxa"/>
            </w:tcMar>
            <w:vAlign w:val="bottom"/>
          </w:tcPr>
          <w:p w14:paraId="12B7334E"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34F"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350"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3351"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352"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353"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3354" w14:textId="77777777" w:rsidR="00703C00" w:rsidRDefault="00703C00">
            <w:pPr>
              <w:jc w:val="right"/>
              <w:rPr>
                <w:rFonts w:ascii="宋体"/>
              </w:rPr>
            </w:pPr>
          </w:p>
        </w:tc>
      </w:tr>
      <w:tr w:rsidR="00703C00" w14:paraId="12B7335C" w14:textId="77777777">
        <w:trPr>
          <w:hidden/>
        </w:trPr>
        <w:tc>
          <w:tcPr>
            <w:tcW w:w="0" w:type="auto"/>
            <w:gridSpan w:val="3"/>
            <w:shd w:val="clear" w:color="auto" w:fill="auto"/>
            <w:vAlign w:val="bottom"/>
          </w:tcPr>
          <w:p w14:paraId="12B73356" w14:textId="77777777" w:rsidR="00703C00" w:rsidRDefault="00703C00">
            <w:pPr>
              <w:rPr>
                <w:rFonts w:ascii="宋体"/>
                <w:vanish/>
              </w:rPr>
            </w:pPr>
          </w:p>
        </w:tc>
        <w:tc>
          <w:tcPr>
            <w:tcW w:w="0" w:type="auto"/>
            <w:gridSpan w:val="3"/>
            <w:shd w:val="clear" w:color="auto" w:fill="auto"/>
            <w:vAlign w:val="bottom"/>
          </w:tcPr>
          <w:p w14:paraId="12B73357" w14:textId="77777777" w:rsidR="00703C00" w:rsidRDefault="00703C00">
            <w:pPr>
              <w:rPr>
                <w:rFonts w:ascii="宋体"/>
                <w:vanish/>
              </w:rPr>
            </w:pPr>
          </w:p>
        </w:tc>
        <w:tc>
          <w:tcPr>
            <w:tcW w:w="0" w:type="auto"/>
            <w:gridSpan w:val="3"/>
            <w:shd w:val="clear" w:color="auto" w:fill="auto"/>
            <w:vAlign w:val="bottom"/>
          </w:tcPr>
          <w:p w14:paraId="12B73358" w14:textId="77777777" w:rsidR="00703C00" w:rsidRDefault="00703C00">
            <w:pPr>
              <w:rPr>
                <w:rFonts w:ascii="宋体"/>
                <w:vanish/>
              </w:rPr>
            </w:pPr>
          </w:p>
        </w:tc>
        <w:tc>
          <w:tcPr>
            <w:tcW w:w="0" w:type="auto"/>
            <w:gridSpan w:val="3"/>
            <w:shd w:val="clear" w:color="auto" w:fill="auto"/>
            <w:vAlign w:val="bottom"/>
          </w:tcPr>
          <w:p w14:paraId="12B73359" w14:textId="77777777" w:rsidR="00703C00" w:rsidRDefault="00703C00">
            <w:pPr>
              <w:rPr>
                <w:rFonts w:ascii="宋体"/>
                <w:vanish/>
              </w:rPr>
            </w:pPr>
          </w:p>
        </w:tc>
        <w:tc>
          <w:tcPr>
            <w:tcW w:w="0" w:type="auto"/>
            <w:gridSpan w:val="3"/>
            <w:shd w:val="clear" w:color="auto" w:fill="auto"/>
            <w:vAlign w:val="bottom"/>
          </w:tcPr>
          <w:p w14:paraId="12B7335A" w14:textId="77777777" w:rsidR="00703C00" w:rsidRDefault="00703C00">
            <w:pPr>
              <w:rPr>
                <w:rFonts w:ascii="宋体"/>
                <w:vanish/>
              </w:rPr>
            </w:pPr>
          </w:p>
        </w:tc>
        <w:tc>
          <w:tcPr>
            <w:tcW w:w="0" w:type="auto"/>
            <w:gridSpan w:val="3"/>
            <w:shd w:val="clear" w:color="auto" w:fill="auto"/>
            <w:vAlign w:val="bottom"/>
          </w:tcPr>
          <w:p w14:paraId="12B7335B" w14:textId="77777777" w:rsidR="00703C00" w:rsidRDefault="00703C00">
            <w:pPr>
              <w:rPr>
                <w:rFonts w:ascii="宋体"/>
                <w:vanish/>
              </w:rPr>
            </w:pPr>
          </w:p>
        </w:tc>
      </w:tr>
      <w:tr w:rsidR="00703C00" w14:paraId="12B73363" w14:textId="77777777">
        <w:trPr>
          <w:hidden/>
        </w:trPr>
        <w:tc>
          <w:tcPr>
            <w:tcW w:w="0" w:type="auto"/>
            <w:gridSpan w:val="3"/>
            <w:shd w:val="clear" w:color="auto" w:fill="auto"/>
            <w:vAlign w:val="bottom"/>
          </w:tcPr>
          <w:p w14:paraId="12B7335D" w14:textId="77777777" w:rsidR="00703C00" w:rsidRDefault="00703C00">
            <w:pPr>
              <w:rPr>
                <w:rFonts w:ascii="宋体"/>
                <w:vanish/>
              </w:rPr>
            </w:pPr>
          </w:p>
        </w:tc>
        <w:tc>
          <w:tcPr>
            <w:tcW w:w="0" w:type="auto"/>
            <w:gridSpan w:val="3"/>
            <w:shd w:val="clear" w:color="auto" w:fill="auto"/>
            <w:vAlign w:val="bottom"/>
          </w:tcPr>
          <w:p w14:paraId="12B7335E" w14:textId="77777777" w:rsidR="00703C00" w:rsidRDefault="00703C00">
            <w:pPr>
              <w:rPr>
                <w:rFonts w:ascii="宋体"/>
                <w:vanish/>
              </w:rPr>
            </w:pPr>
          </w:p>
        </w:tc>
        <w:tc>
          <w:tcPr>
            <w:tcW w:w="0" w:type="auto"/>
            <w:gridSpan w:val="3"/>
            <w:shd w:val="clear" w:color="auto" w:fill="auto"/>
            <w:vAlign w:val="bottom"/>
          </w:tcPr>
          <w:p w14:paraId="12B7335F" w14:textId="77777777" w:rsidR="00703C00" w:rsidRDefault="00703C00">
            <w:pPr>
              <w:rPr>
                <w:rFonts w:ascii="宋体"/>
                <w:vanish/>
              </w:rPr>
            </w:pPr>
          </w:p>
        </w:tc>
        <w:tc>
          <w:tcPr>
            <w:tcW w:w="0" w:type="auto"/>
            <w:gridSpan w:val="3"/>
            <w:shd w:val="clear" w:color="auto" w:fill="auto"/>
            <w:vAlign w:val="bottom"/>
          </w:tcPr>
          <w:p w14:paraId="12B73360" w14:textId="77777777" w:rsidR="00703C00" w:rsidRDefault="00703C00">
            <w:pPr>
              <w:rPr>
                <w:rFonts w:ascii="宋体"/>
                <w:vanish/>
              </w:rPr>
            </w:pPr>
          </w:p>
        </w:tc>
        <w:tc>
          <w:tcPr>
            <w:tcW w:w="0" w:type="auto"/>
            <w:gridSpan w:val="3"/>
            <w:shd w:val="clear" w:color="auto" w:fill="auto"/>
            <w:vAlign w:val="bottom"/>
          </w:tcPr>
          <w:p w14:paraId="12B73361" w14:textId="77777777" w:rsidR="00703C00" w:rsidRDefault="00703C00">
            <w:pPr>
              <w:rPr>
                <w:rFonts w:ascii="宋体"/>
                <w:vanish/>
              </w:rPr>
            </w:pPr>
          </w:p>
        </w:tc>
        <w:tc>
          <w:tcPr>
            <w:tcW w:w="0" w:type="auto"/>
            <w:gridSpan w:val="3"/>
            <w:shd w:val="clear" w:color="auto" w:fill="auto"/>
            <w:vAlign w:val="bottom"/>
          </w:tcPr>
          <w:p w14:paraId="12B73362" w14:textId="77777777" w:rsidR="00703C00" w:rsidRDefault="00703C00">
            <w:pPr>
              <w:rPr>
                <w:rFonts w:ascii="宋体"/>
                <w:vanish/>
              </w:rPr>
            </w:pPr>
          </w:p>
        </w:tc>
      </w:tr>
      <w:tr w:rsidR="00703C00" w14:paraId="12B7336A" w14:textId="77777777">
        <w:trPr>
          <w:hidden/>
        </w:trPr>
        <w:tc>
          <w:tcPr>
            <w:tcW w:w="0" w:type="auto"/>
            <w:gridSpan w:val="3"/>
            <w:shd w:val="clear" w:color="auto" w:fill="auto"/>
            <w:vAlign w:val="bottom"/>
          </w:tcPr>
          <w:p w14:paraId="12B73364" w14:textId="77777777" w:rsidR="00703C00" w:rsidRDefault="00703C00">
            <w:pPr>
              <w:rPr>
                <w:rFonts w:ascii="宋体"/>
                <w:vanish/>
              </w:rPr>
            </w:pPr>
          </w:p>
        </w:tc>
        <w:tc>
          <w:tcPr>
            <w:tcW w:w="0" w:type="auto"/>
            <w:gridSpan w:val="3"/>
            <w:shd w:val="clear" w:color="auto" w:fill="auto"/>
            <w:vAlign w:val="bottom"/>
          </w:tcPr>
          <w:p w14:paraId="12B73365" w14:textId="77777777" w:rsidR="00703C00" w:rsidRDefault="00703C00">
            <w:pPr>
              <w:rPr>
                <w:rFonts w:ascii="宋体"/>
                <w:vanish/>
              </w:rPr>
            </w:pPr>
          </w:p>
        </w:tc>
        <w:tc>
          <w:tcPr>
            <w:tcW w:w="0" w:type="auto"/>
            <w:gridSpan w:val="3"/>
            <w:shd w:val="clear" w:color="auto" w:fill="auto"/>
            <w:vAlign w:val="bottom"/>
          </w:tcPr>
          <w:p w14:paraId="12B73366" w14:textId="77777777" w:rsidR="00703C00" w:rsidRDefault="00703C00">
            <w:pPr>
              <w:rPr>
                <w:rFonts w:ascii="宋体"/>
                <w:vanish/>
              </w:rPr>
            </w:pPr>
          </w:p>
        </w:tc>
        <w:tc>
          <w:tcPr>
            <w:tcW w:w="0" w:type="auto"/>
            <w:gridSpan w:val="3"/>
            <w:shd w:val="clear" w:color="auto" w:fill="auto"/>
            <w:vAlign w:val="bottom"/>
          </w:tcPr>
          <w:p w14:paraId="12B73367" w14:textId="77777777" w:rsidR="00703C00" w:rsidRDefault="00703C00">
            <w:pPr>
              <w:rPr>
                <w:rFonts w:ascii="宋体"/>
                <w:vanish/>
              </w:rPr>
            </w:pPr>
          </w:p>
        </w:tc>
        <w:tc>
          <w:tcPr>
            <w:tcW w:w="0" w:type="auto"/>
            <w:gridSpan w:val="3"/>
            <w:shd w:val="clear" w:color="auto" w:fill="auto"/>
            <w:vAlign w:val="bottom"/>
          </w:tcPr>
          <w:p w14:paraId="12B73368" w14:textId="77777777" w:rsidR="00703C00" w:rsidRDefault="00703C00">
            <w:pPr>
              <w:rPr>
                <w:rFonts w:ascii="宋体"/>
                <w:vanish/>
              </w:rPr>
            </w:pPr>
          </w:p>
        </w:tc>
        <w:tc>
          <w:tcPr>
            <w:tcW w:w="0" w:type="auto"/>
            <w:gridSpan w:val="3"/>
            <w:shd w:val="clear" w:color="auto" w:fill="auto"/>
            <w:vAlign w:val="bottom"/>
          </w:tcPr>
          <w:p w14:paraId="12B73369" w14:textId="77777777" w:rsidR="00703C00" w:rsidRDefault="00703C00">
            <w:pPr>
              <w:rPr>
                <w:rFonts w:ascii="宋体"/>
                <w:vanish/>
              </w:rPr>
            </w:pPr>
          </w:p>
        </w:tc>
      </w:tr>
      <w:tr w:rsidR="00703C00" w14:paraId="12B73374" w14:textId="77777777">
        <w:tc>
          <w:tcPr>
            <w:tcW w:w="0" w:type="auto"/>
            <w:gridSpan w:val="3"/>
            <w:shd w:val="clear" w:color="auto" w:fill="E2EFD9"/>
            <w:tcMar>
              <w:top w:w="40" w:type="dxa"/>
              <w:left w:w="245" w:type="dxa"/>
              <w:bottom w:w="40" w:type="dxa"/>
              <w:right w:w="20" w:type="dxa"/>
            </w:tcMar>
            <w:vAlign w:val="bottom"/>
          </w:tcPr>
          <w:p w14:paraId="12B7336B" w14:textId="77777777" w:rsidR="00703C00" w:rsidRDefault="00DA3F08">
            <w:pPr>
              <w:textAlignment w:val="bottom"/>
            </w:pPr>
            <w:r>
              <w:rPr>
                <w:rFonts w:ascii="sans-serif" w:eastAsia="sans-serif" w:hAnsi="sans-serif" w:cs="sans-serif"/>
                <w:color w:val="000000"/>
                <w:sz w:val="20"/>
                <w:szCs w:val="20"/>
              </w:rPr>
              <w:t>Other</w:t>
            </w:r>
          </w:p>
        </w:tc>
        <w:tc>
          <w:tcPr>
            <w:tcW w:w="0" w:type="auto"/>
            <w:gridSpan w:val="2"/>
            <w:shd w:val="clear" w:color="auto" w:fill="E2EFD9"/>
            <w:tcMar>
              <w:top w:w="40" w:type="dxa"/>
              <w:left w:w="20" w:type="dxa"/>
              <w:bottom w:w="40" w:type="dxa"/>
              <w:right w:w="0" w:type="dxa"/>
            </w:tcMar>
            <w:vAlign w:val="bottom"/>
          </w:tcPr>
          <w:p w14:paraId="12B7336C" w14:textId="77777777" w:rsidR="00703C00" w:rsidRDefault="00DA3F08">
            <w:pPr>
              <w:jc w:val="right"/>
              <w:textAlignment w:val="bottom"/>
            </w:pPr>
            <w:r>
              <w:rPr>
                <w:rFonts w:ascii="sans-serif" w:eastAsia="sans-serif" w:hAnsi="sans-serif" w:cs="sans-serif"/>
                <w:color w:val="000000"/>
                <w:sz w:val="20"/>
                <w:szCs w:val="20"/>
              </w:rPr>
              <w:t>(54)</w:t>
            </w:r>
          </w:p>
        </w:tc>
        <w:tc>
          <w:tcPr>
            <w:tcW w:w="0" w:type="auto"/>
            <w:shd w:val="clear" w:color="auto" w:fill="E2EFD9"/>
            <w:tcMar>
              <w:top w:w="40" w:type="dxa"/>
              <w:left w:w="0" w:type="dxa"/>
              <w:bottom w:w="40" w:type="dxa"/>
              <w:right w:w="20" w:type="dxa"/>
            </w:tcMar>
            <w:vAlign w:val="bottom"/>
          </w:tcPr>
          <w:p w14:paraId="12B7336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36E"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36F" w14:textId="77777777" w:rsidR="00703C00" w:rsidRDefault="00DA3F08">
            <w:pPr>
              <w:jc w:val="right"/>
              <w:textAlignment w:val="bottom"/>
            </w:pPr>
            <w:r>
              <w:rPr>
                <w:rFonts w:ascii="sans-serif" w:eastAsia="sans-serif" w:hAnsi="sans-serif" w:cs="sans-serif"/>
                <w:color w:val="000000"/>
                <w:sz w:val="20"/>
                <w:szCs w:val="20"/>
              </w:rPr>
              <w:t>11 </w:t>
            </w:r>
          </w:p>
        </w:tc>
        <w:tc>
          <w:tcPr>
            <w:tcW w:w="0" w:type="auto"/>
            <w:shd w:val="clear" w:color="auto" w:fill="E2EFD9"/>
            <w:tcMar>
              <w:top w:w="40" w:type="dxa"/>
              <w:left w:w="0" w:type="dxa"/>
              <w:bottom w:w="40" w:type="dxa"/>
              <w:right w:w="20" w:type="dxa"/>
            </w:tcMar>
            <w:vAlign w:val="bottom"/>
          </w:tcPr>
          <w:p w14:paraId="12B7337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37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372" w14:textId="77777777" w:rsidR="00703C00" w:rsidRDefault="00DA3F08">
            <w:pPr>
              <w:jc w:val="right"/>
              <w:textAlignment w:val="bottom"/>
            </w:pPr>
            <w:r>
              <w:rPr>
                <w:rFonts w:ascii="sans-serif" w:eastAsia="sans-serif" w:hAnsi="sans-serif" w:cs="sans-serif"/>
                <w:color w:val="000000"/>
                <w:sz w:val="20"/>
                <w:szCs w:val="20"/>
              </w:rPr>
              <w:t>9 </w:t>
            </w:r>
          </w:p>
        </w:tc>
        <w:tc>
          <w:tcPr>
            <w:tcW w:w="0" w:type="auto"/>
            <w:shd w:val="clear" w:color="auto" w:fill="E2EFD9"/>
            <w:tcMar>
              <w:top w:w="40" w:type="dxa"/>
              <w:left w:w="0" w:type="dxa"/>
              <w:bottom w:w="40" w:type="dxa"/>
              <w:right w:w="20" w:type="dxa"/>
            </w:tcMar>
            <w:vAlign w:val="bottom"/>
          </w:tcPr>
          <w:p w14:paraId="12B73373" w14:textId="77777777" w:rsidR="00703C00" w:rsidRDefault="00703C00">
            <w:pPr>
              <w:jc w:val="right"/>
              <w:rPr>
                <w:rFonts w:ascii="宋体"/>
              </w:rPr>
            </w:pPr>
          </w:p>
        </w:tc>
      </w:tr>
      <w:tr w:rsidR="00703C00" w14:paraId="12B73381" w14:textId="77777777">
        <w:tc>
          <w:tcPr>
            <w:tcW w:w="0" w:type="auto"/>
            <w:gridSpan w:val="3"/>
            <w:shd w:val="clear" w:color="auto" w:fill="FFFFFF"/>
            <w:tcMar>
              <w:top w:w="40" w:type="dxa"/>
              <w:left w:w="20" w:type="dxa"/>
              <w:bottom w:w="40" w:type="dxa"/>
              <w:right w:w="605" w:type="dxa"/>
            </w:tcMar>
            <w:vAlign w:val="bottom"/>
          </w:tcPr>
          <w:p w14:paraId="12B73375" w14:textId="77777777" w:rsidR="00703C00" w:rsidRDefault="00DA3F08">
            <w:pPr>
              <w:jc w:val="both"/>
              <w:textAlignment w:val="bottom"/>
            </w:pPr>
            <w:r>
              <w:rPr>
                <w:rFonts w:ascii="sans-serif" w:eastAsia="sans-serif" w:hAnsi="sans-serif" w:cs="sans-serif"/>
                <w:color w:val="000000"/>
                <w:sz w:val="20"/>
                <w:szCs w:val="20"/>
              </w:rPr>
              <w:t>Income tax expense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3376"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3377" w14:textId="77777777" w:rsidR="00703C00" w:rsidRDefault="00DA3F08">
            <w:pPr>
              <w:jc w:val="right"/>
              <w:textAlignment w:val="bottom"/>
            </w:pPr>
            <w:r>
              <w:rPr>
                <w:rFonts w:ascii="sans-serif" w:eastAsia="sans-serif" w:hAnsi="sans-serif" w:cs="sans-serif"/>
                <w:color w:val="000000"/>
                <w:sz w:val="20"/>
                <w:szCs w:val="20"/>
              </w:rPr>
              <w:t>189 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3378"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379" w14:textId="77777777" w:rsidR="00703C00" w:rsidRDefault="00703C0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337A"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337B" w14:textId="77777777" w:rsidR="00703C00" w:rsidRDefault="00DA3F08">
            <w:pPr>
              <w:jc w:val="right"/>
              <w:textAlignment w:val="bottom"/>
            </w:pPr>
            <w:r>
              <w:rPr>
                <w:rFonts w:ascii="sans-serif" w:eastAsia="sans-serif" w:hAnsi="sans-serif" w:cs="sans-serif"/>
                <w:color w:val="000000"/>
                <w:sz w:val="20"/>
                <w:szCs w:val="20"/>
              </w:rPr>
              <w:t>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337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37D" w14:textId="77777777" w:rsidR="00703C00" w:rsidRDefault="00703C0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337E"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337F" w14:textId="77777777" w:rsidR="00703C00" w:rsidRDefault="00DA3F08">
            <w:pPr>
              <w:jc w:val="right"/>
              <w:textAlignment w:val="bottom"/>
            </w:pPr>
            <w:r>
              <w:rPr>
                <w:rFonts w:ascii="sans-serif" w:eastAsia="sans-serif" w:hAnsi="sans-serif" w:cs="sans-serif"/>
                <w:color w:val="000000"/>
                <w:sz w:val="20"/>
                <w:szCs w:val="20"/>
              </w:rPr>
              <w:t>174 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3380" w14:textId="77777777" w:rsidR="00703C00" w:rsidRDefault="00703C00">
            <w:pPr>
              <w:jc w:val="right"/>
              <w:rPr>
                <w:rFonts w:ascii="宋体"/>
              </w:rPr>
            </w:pPr>
          </w:p>
        </w:tc>
      </w:tr>
    </w:tbl>
    <w:p w14:paraId="12B73382" w14:textId="77777777" w:rsidR="00703C00" w:rsidRDefault="00DA3F08">
      <w:pPr>
        <w:jc w:val="both"/>
      </w:pPr>
      <w:r>
        <w:rPr>
          <w:rFonts w:ascii="sans-serif" w:eastAsia="sans-serif" w:hAnsi="sans-serif" w:cs="sans-serif"/>
          <w:color w:val="000000"/>
          <w:sz w:val="20"/>
          <w:szCs w:val="20"/>
        </w:rPr>
        <w:t>The tax effect of temporary differences that gives rise to significant portions of the deferred tax assets and liabilities are presented below: </w:t>
      </w:r>
    </w:p>
    <w:tbl>
      <w:tblPr>
        <w:tblW w:w="4993" w:type="pct"/>
        <w:tblCellMar>
          <w:top w:w="15" w:type="dxa"/>
          <w:left w:w="15" w:type="dxa"/>
          <w:bottom w:w="15" w:type="dxa"/>
          <w:right w:w="15" w:type="dxa"/>
        </w:tblCellMar>
        <w:tblLook w:val="04A0" w:firstRow="1" w:lastRow="0" w:firstColumn="1" w:lastColumn="0" w:noHBand="0" w:noVBand="1"/>
      </w:tblPr>
      <w:tblGrid>
        <w:gridCol w:w="39"/>
        <w:gridCol w:w="6010"/>
        <w:gridCol w:w="37"/>
        <w:gridCol w:w="123"/>
        <w:gridCol w:w="924"/>
        <w:gridCol w:w="36"/>
        <w:gridCol w:w="36"/>
        <w:gridCol w:w="36"/>
        <w:gridCol w:w="36"/>
        <w:gridCol w:w="123"/>
        <w:gridCol w:w="888"/>
        <w:gridCol w:w="36"/>
      </w:tblGrid>
      <w:tr w:rsidR="00703C00" w14:paraId="12B7338F" w14:textId="77777777">
        <w:tc>
          <w:tcPr>
            <w:tcW w:w="50" w:type="pct"/>
            <w:shd w:val="clear" w:color="auto" w:fill="auto"/>
            <w:vAlign w:val="bottom"/>
          </w:tcPr>
          <w:p w14:paraId="12B73383" w14:textId="77777777" w:rsidR="00703C00" w:rsidRDefault="00703C00">
            <w:pPr>
              <w:rPr>
                <w:rFonts w:ascii="宋体"/>
              </w:rPr>
            </w:pPr>
          </w:p>
        </w:tc>
        <w:tc>
          <w:tcPr>
            <w:tcW w:w="3634" w:type="pct"/>
            <w:shd w:val="clear" w:color="auto" w:fill="auto"/>
            <w:vAlign w:val="bottom"/>
          </w:tcPr>
          <w:p w14:paraId="12B73384" w14:textId="77777777" w:rsidR="00703C00" w:rsidRDefault="00703C00">
            <w:pPr>
              <w:rPr>
                <w:rFonts w:ascii="宋体"/>
              </w:rPr>
            </w:pPr>
          </w:p>
        </w:tc>
        <w:tc>
          <w:tcPr>
            <w:tcW w:w="5" w:type="pct"/>
            <w:shd w:val="clear" w:color="auto" w:fill="auto"/>
            <w:vAlign w:val="bottom"/>
          </w:tcPr>
          <w:p w14:paraId="12B73385" w14:textId="77777777" w:rsidR="00703C00" w:rsidRDefault="00703C00">
            <w:pPr>
              <w:rPr>
                <w:rFonts w:ascii="宋体"/>
              </w:rPr>
            </w:pPr>
          </w:p>
        </w:tc>
        <w:tc>
          <w:tcPr>
            <w:tcW w:w="50" w:type="pct"/>
            <w:shd w:val="clear" w:color="auto" w:fill="auto"/>
            <w:vAlign w:val="bottom"/>
          </w:tcPr>
          <w:p w14:paraId="12B73386" w14:textId="77777777" w:rsidR="00703C00" w:rsidRDefault="00703C00">
            <w:pPr>
              <w:rPr>
                <w:rFonts w:ascii="宋体"/>
              </w:rPr>
            </w:pPr>
          </w:p>
        </w:tc>
        <w:tc>
          <w:tcPr>
            <w:tcW w:w="581" w:type="pct"/>
            <w:shd w:val="clear" w:color="auto" w:fill="auto"/>
            <w:vAlign w:val="bottom"/>
          </w:tcPr>
          <w:p w14:paraId="12B73387" w14:textId="77777777" w:rsidR="00703C00" w:rsidRDefault="00703C00">
            <w:pPr>
              <w:rPr>
                <w:rFonts w:ascii="宋体"/>
              </w:rPr>
            </w:pPr>
          </w:p>
        </w:tc>
        <w:tc>
          <w:tcPr>
            <w:tcW w:w="5" w:type="pct"/>
            <w:shd w:val="clear" w:color="auto" w:fill="auto"/>
            <w:vAlign w:val="bottom"/>
          </w:tcPr>
          <w:p w14:paraId="12B73388" w14:textId="77777777" w:rsidR="00703C00" w:rsidRDefault="00703C00">
            <w:pPr>
              <w:rPr>
                <w:rFonts w:ascii="宋体"/>
              </w:rPr>
            </w:pPr>
          </w:p>
        </w:tc>
        <w:tc>
          <w:tcPr>
            <w:tcW w:w="5" w:type="pct"/>
            <w:shd w:val="clear" w:color="auto" w:fill="auto"/>
            <w:vAlign w:val="bottom"/>
          </w:tcPr>
          <w:p w14:paraId="12B73389" w14:textId="77777777" w:rsidR="00703C00" w:rsidRDefault="00703C00">
            <w:pPr>
              <w:rPr>
                <w:rFonts w:ascii="宋体"/>
              </w:rPr>
            </w:pPr>
          </w:p>
        </w:tc>
        <w:tc>
          <w:tcPr>
            <w:tcW w:w="26" w:type="pct"/>
            <w:shd w:val="clear" w:color="auto" w:fill="auto"/>
            <w:vAlign w:val="bottom"/>
          </w:tcPr>
          <w:p w14:paraId="12B7338A" w14:textId="77777777" w:rsidR="00703C00" w:rsidRDefault="00703C00">
            <w:pPr>
              <w:rPr>
                <w:rFonts w:ascii="宋体"/>
              </w:rPr>
            </w:pPr>
          </w:p>
        </w:tc>
        <w:tc>
          <w:tcPr>
            <w:tcW w:w="5" w:type="pct"/>
            <w:shd w:val="clear" w:color="auto" w:fill="auto"/>
            <w:vAlign w:val="bottom"/>
          </w:tcPr>
          <w:p w14:paraId="12B7338B" w14:textId="77777777" w:rsidR="00703C00" w:rsidRDefault="00703C00">
            <w:pPr>
              <w:rPr>
                <w:rFonts w:ascii="宋体"/>
              </w:rPr>
            </w:pPr>
          </w:p>
        </w:tc>
        <w:tc>
          <w:tcPr>
            <w:tcW w:w="50" w:type="pct"/>
            <w:shd w:val="clear" w:color="auto" w:fill="auto"/>
            <w:vAlign w:val="bottom"/>
          </w:tcPr>
          <w:p w14:paraId="12B7338C" w14:textId="77777777" w:rsidR="00703C00" w:rsidRDefault="00703C00">
            <w:pPr>
              <w:rPr>
                <w:rFonts w:ascii="宋体"/>
              </w:rPr>
            </w:pPr>
          </w:p>
        </w:tc>
        <w:tc>
          <w:tcPr>
            <w:tcW w:w="581" w:type="pct"/>
            <w:shd w:val="clear" w:color="auto" w:fill="auto"/>
            <w:vAlign w:val="bottom"/>
          </w:tcPr>
          <w:p w14:paraId="12B7338D" w14:textId="77777777" w:rsidR="00703C00" w:rsidRDefault="00703C00">
            <w:pPr>
              <w:rPr>
                <w:rFonts w:ascii="宋体"/>
              </w:rPr>
            </w:pPr>
          </w:p>
        </w:tc>
        <w:tc>
          <w:tcPr>
            <w:tcW w:w="5" w:type="pct"/>
            <w:shd w:val="clear" w:color="auto" w:fill="auto"/>
            <w:vAlign w:val="bottom"/>
          </w:tcPr>
          <w:p w14:paraId="12B7338E" w14:textId="77777777" w:rsidR="00703C00" w:rsidRDefault="00703C00">
            <w:pPr>
              <w:rPr>
                <w:rFonts w:ascii="宋体"/>
              </w:rPr>
            </w:pPr>
          </w:p>
        </w:tc>
      </w:tr>
      <w:tr w:rsidR="00703C00" w14:paraId="12B73394" w14:textId="77777777">
        <w:tc>
          <w:tcPr>
            <w:tcW w:w="0" w:type="auto"/>
            <w:gridSpan w:val="3"/>
            <w:shd w:val="clear" w:color="auto" w:fill="auto"/>
            <w:tcMar>
              <w:top w:w="40" w:type="dxa"/>
              <w:left w:w="20" w:type="dxa"/>
              <w:bottom w:w="40" w:type="dxa"/>
              <w:right w:w="20" w:type="dxa"/>
            </w:tcMar>
            <w:vAlign w:val="bottom"/>
          </w:tcPr>
          <w:p w14:paraId="12B73390"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3391"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shd w:val="clear" w:color="auto" w:fill="auto"/>
            <w:tcMar>
              <w:top w:w="0" w:type="dxa"/>
              <w:left w:w="20" w:type="dxa"/>
              <w:bottom w:w="0" w:type="dxa"/>
              <w:right w:w="20" w:type="dxa"/>
            </w:tcMar>
            <w:vAlign w:val="bottom"/>
          </w:tcPr>
          <w:p w14:paraId="12B73392"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393"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r>
            <w:r>
              <w:rPr>
                <w:rFonts w:ascii="sans-serif" w:eastAsia="sans-serif" w:hAnsi="sans-serif" w:cs="sans-serif"/>
                <w:b/>
                <w:bCs/>
                <w:color w:val="000000"/>
                <w:sz w:val="20"/>
                <w:szCs w:val="20"/>
              </w:rPr>
              <w:t>2021</w:t>
            </w:r>
          </w:p>
        </w:tc>
      </w:tr>
      <w:tr w:rsidR="00703C00" w14:paraId="12B73399" w14:textId="77777777">
        <w:trPr>
          <w:trHeight w:val="60"/>
        </w:trPr>
        <w:tc>
          <w:tcPr>
            <w:tcW w:w="0" w:type="auto"/>
            <w:gridSpan w:val="3"/>
            <w:shd w:val="clear" w:color="auto" w:fill="auto"/>
            <w:tcMar>
              <w:top w:w="0" w:type="dxa"/>
              <w:left w:w="20" w:type="dxa"/>
              <w:bottom w:w="0" w:type="dxa"/>
              <w:right w:w="20" w:type="dxa"/>
            </w:tcMar>
            <w:vAlign w:val="bottom"/>
          </w:tcPr>
          <w:p w14:paraId="12B73395"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396"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397"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398" w14:textId="77777777" w:rsidR="00703C00" w:rsidRDefault="00703C00">
            <w:pPr>
              <w:rPr>
                <w:rFonts w:ascii="宋体"/>
              </w:rPr>
            </w:pPr>
          </w:p>
        </w:tc>
      </w:tr>
      <w:tr w:rsidR="00703C00" w14:paraId="12B7339C" w14:textId="77777777">
        <w:tc>
          <w:tcPr>
            <w:tcW w:w="0" w:type="auto"/>
            <w:gridSpan w:val="3"/>
            <w:shd w:val="clear" w:color="auto" w:fill="auto"/>
            <w:tcMar>
              <w:top w:w="40" w:type="dxa"/>
              <w:left w:w="20" w:type="dxa"/>
              <w:bottom w:w="40" w:type="dxa"/>
              <w:right w:w="20" w:type="dxa"/>
            </w:tcMar>
            <w:vAlign w:val="bottom"/>
          </w:tcPr>
          <w:p w14:paraId="12B7339A" w14:textId="77777777" w:rsidR="00703C00" w:rsidRDefault="00DA3F08">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2B7339B"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339F" w14:textId="77777777">
        <w:tc>
          <w:tcPr>
            <w:tcW w:w="0" w:type="auto"/>
            <w:gridSpan w:val="3"/>
            <w:shd w:val="clear" w:color="auto" w:fill="E2EFD9"/>
            <w:tcMar>
              <w:top w:w="40" w:type="dxa"/>
              <w:left w:w="20" w:type="dxa"/>
              <w:bottom w:w="40" w:type="dxa"/>
              <w:right w:w="20" w:type="dxa"/>
            </w:tcMar>
            <w:vAlign w:val="bottom"/>
          </w:tcPr>
          <w:p w14:paraId="12B7339D" w14:textId="77777777" w:rsidR="00703C00" w:rsidRDefault="00DA3F08">
            <w:pPr>
              <w:jc w:val="both"/>
              <w:textAlignment w:val="bottom"/>
            </w:pPr>
            <w:r>
              <w:rPr>
                <w:rFonts w:ascii="sans-serif" w:eastAsia="sans-serif" w:hAnsi="sans-serif" w:cs="sans-serif"/>
                <w:color w:val="000000"/>
                <w:sz w:val="20"/>
                <w:szCs w:val="20"/>
              </w:rPr>
              <w:t>Deferred tax assets:</w:t>
            </w:r>
          </w:p>
        </w:tc>
        <w:tc>
          <w:tcPr>
            <w:tcW w:w="0" w:type="auto"/>
            <w:gridSpan w:val="9"/>
            <w:shd w:val="clear" w:color="auto" w:fill="E2EFD9"/>
            <w:tcMar>
              <w:top w:w="40" w:type="dxa"/>
              <w:left w:w="20" w:type="dxa"/>
              <w:bottom w:w="40" w:type="dxa"/>
              <w:right w:w="20" w:type="dxa"/>
            </w:tcMar>
            <w:vAlign w:val="bottom"/>
          </w:tcPr>
          <w:p w14:paraId="12B7339E" w14:textId="77777777" w:rsidR="00703C00" w:rsidRDefault="00DA3F08">
            <w:pPr>
              <w:textAlignment w:val="bottom"/>
            </w:pPr>
            <w:r>
              <w:rPr>
                <w:rFonts w:ascii="sans-serif" w:eastAsia="sans-serif" w:hAnsi="sans-serif" w:cs="sans-serif"/>
                <w:color w:val="000000"/>
                <w:sz w:val="20"/>
                <w:szCs w:val="20"/>
              </w:rPr>
              <w:t> </w:t>
            </w:r>
          </w:p>
        </w:tc>
      </w:tr>
      <w:tr w:rsidR="00703C00" w14:paraId="12B733A8" w14:textId="77777777">
        <w:tc>
          <w:tcPr>
            <w:tcW w:w="0" w:type="auto"/>
            <w:gridSpan w:val="3"/>
            <w:shd w:val="clear" w:color="auto" w:fill="FFFFFF"/>
            <w:tcMar>
              <w:top w:w="40" w:type="dxa"/>
              <w:left w:w="245" w:type="dxa"/>
              <w:bottom w:w="40" w:type="dxa"/>
              <w:right w:w="20" w:type="dxa"/>
            </w:tcMar>
            <w:vAlign w:val="bottom"/>
          </w:tcPr>
          <w:p w14:paraId="12B733A0" w14:textId="77777777" w:rsidR="00703C00" w:rsidRDefault="00DA3F08">
            <w:pPr>
              <w:textAlignment w:val="bottom"/>
            </w:pPr>
            <w:r>
              <w:rPr>
                <w:rFonts w:ascii="sans-serif" w:eastAsia="sans-serif" w:hAnsi="sans-serif" w:cs="sans-serif"/>
                <w:color w:val="000000"/>
                <w:sz w:val="20"/>
                <w:szCs w:val="20"/>
              </w:rPr>
              <w:t>Research and other tax credit carryforwards</w:t>
            </w:r>
          </w:p>
        </w:tc>
        <w:tc>
          <w:tcPr>
            <w:tcW w:w="0" w:type="auto"/>
            <w:shd w:val="clear" w:color="auto" w:fill="FFFFFF"/>
            <w:tcMar>
              <w:top w:w="40" w:type="dxa"/>
              <w:left w:w="20" w:type="dxa"/>
              <w:bottom w:w="40" w:type="dxa"/>
              <w:right w:w="0" w:type="dxa"/>
            </w:tcMar>
            <w:vAlign w:val="bottom"/>
          </w:tcPr>
          <w:p w14:paraId="12B733A1"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3A2" w14:textId="77777777" w:rsidR="00703C00" w:rsidRDefault="00DA3F08">
            <w:pPr>
              <w:jc w:val="right"/>
              <w:textAlignment w:val="bottom"/>
            </w:pPr>
            <w:r>
              <w:rPr>
                <w:rFonts w:ascii="sans-serif" w:eastAsia="sans-serif" w:hAnsi="sans-serif" w:cs="sans-serif"/>
                <w:color w:val="000000"/>
                <w:sz w:val="20"/>
                <w:szCs w:val="20"/>
              </w:rPr>
              <w:t>798 </w:t>
            </w:r>
          </w:p>
        </w:tc>
        <w:tc>
          <w:tcPr>
            <w:tcW w:w="0" w:type="auto"/>
            <w:shd w:val="clear" w:color="auto" w:fill="FFFFFF"/>
            <w:tcMar>
              <w:top w:w="40" w:type="dxa"/>
              <w:left w:w="0" w:type="dxa"/>
              <w:bottom w:w="40" w:type="dxa"/>
              <w:right w:w="20" w:type="dxa"/>
            </w:tcMar>
            <w:vAlign w:val="bottom"/>
          </w:tcPr>
          <w:p w14:paraId="12B733A3"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3A4"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33A5"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3A6" w14:textId="77777777" w:rsidR="00703C00" w:rsidRDefault="00DA3F08">
            <w:pPr>
              <w:jc w:val="right"/>
              <w:textAlignment w:val="bottom"/>
            </w:pPr>
            <w:r>
              <w:rPr>
                <w:rFonts w:ascii="sans-serif" w:eastAsia="sans-serif" w:hAnsi="sans-serif" w:cs="sans-serif"/>
                <w:color w:val="000000"/>
                <w:sz w:val="20"/>
                <w:szCs w:val="20"/>
              </w:rPr>
              <w:t>650 </w:t>
            </w:r>
          </w:p>
        </w:tc>
        <w:tc>
          <w:tcPr>
            <w:tcW w:w="0" w:type="auto"/>
            <w:shd w:val="clear" w:color="auto" w:fill="FFFFFF"/>
            <w:tcMar>
              <w:top w:w="40" w:type="dxa"/>
              <w:left w:w="0" w:type="dxa"/>
              <w:bottom w:w="40" w:type="dxa"/>
              <w:right w:w="20" w:type="dxa"/>
            </w:tcMar>
            <w:vAlign w:val="bottom"/>
          </w:tcPr>
          <w:p w14:paraId="12B733A7" w14:textId="77777777" w:rsidR="00703C00" w:rsidRDefault="00703C00">
            <w:pPr>
              <w:jc w:val="right"/>
              <w:rPr>
                <w:rFonts w:ascii="宋体"/>
              </w:rPr>
            </w:pPr>
          </w:p>
        </w:tc>
      </w:tr>
      <w:tr w:rsidR="00703C00" w14:paraId="12B733AF" w14:textId="77777777">
        <w:tc>
          <w:tcPr>
            <w:tcW w:w="0" w:type="auto"/>
            <w:gridSpan w:val="3"/>
            <w:shd w:val="clear" w:color="auto" w:fill="E2EFD9"/>
            <w:tcMar>
              <w:top w:w="40" w:type="dxa"/>
              <w:left w:w="245" w:type="dxa"/>
              <w:bottom w:w="40" w:type="dxa"/>
              <w:right w:w="20" w:type="dxa"/>
            </w:tcMar>
            <w:vAlign w:val="bottom"/>
          </w:tcPr>
          <w:p w14:paraId="12B733A9" w14:textId="77777777" w:rsidR="00703C00" w:rsidRDefault="00DA3F08">
            <w:pPr>
              <w:textAlignment w:val="bottom"/>
            </w:pPr>
            <w:r>
              <w:rPr>
                <w:rFonts w:ascii="sans-serif" w:eastAsia="sans-serif" w:hAnsi="sans-serif" w:cs="sans-serif"/>
                <w:color w:val="000000"/>
                <w:sz w:val="20"/>
                <w:szCs w:val="20"/>
              </w:rPr>
              <w:t>Property, equipment and intangible assets</w:t>
            </w:r>
          </w:p>
        </w:tc>
        <w:tc>
          <w:tcPr>
            <w:tcW w:w="0" w:type="auto"/>
            <w:gridSpan w:val="2"/>
            <w:shd w:val="clear" w:color="auto" w:fill="E2EFD9"/>
            <w:tcMar>
              <w:top w:w="40" w:type="dxa"/>
              <w:left w:w="20" w:type="dxa"/>
              <w:bottom w:w="40" w:type="dxa"/>
              <w:right w:w="0" w:type="dxa"/>
            </w:tcMar>
            <w:vAlign w:val="bottom"/>
          </w:tcPr>
          <w:p w14:paraId="12B733AA" w14:textId="77777777" w:rsidR="00703C00" w:rsidRDefault="00DA3F08">
            <w:pPr>
              <w:jc w:val="right"/>
              <w:textAlignment w:val="bottom"/>
            </w:pPr>
            <w:r>
              <w:rPr>
                <w:rFonts w:ascii="sans-serif" w:eastAsia="sans-serif" w:hAnsi="sans-serif" w:cs="sans-serif"/>
                <w:color w:val="000000"/>
                <w:sz w:val="20"/>
                <w:szCs w:val="20"/>
              </w:rPr>
              <w:t>530 </w:t>
            </w:r>
          </w:p>
        </w:tc>
        <w:tc>
          <w:tcPr>
            <w:tcW w:w="0" w:type="auto"/>
            <w:shd w:val="clear" w:color="auto" w:fill="E2EFD9"/>
            <w:tcMar>
              <w:top w:w="40" w:type="dxa"/>
              <w:left w:w="0" w:type="dxa"/>
              <w:bottom w:w="40" w:type="dxa"/>
              <w:right w:w="20" w:type="dxa"/>
            </w:tcMar>
            <w:vAlign w:val="bottom"/>
          </w:tcPr>
          <w:p w14:paraId="12B733A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3AC"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3AD" w14:textId="77777777" w:rsidR="00703C00" w:rsidRDefault="00DA3F08">
            <w:pPr>
              <w:jc w:val="right"/>
              <w:textAlignment w:val="bottom"/>
            </w:pPr>
            <w:r>
              <w:rPr>
                <w:rFonts w:ascii="sans-serif" w:eastAsia="sans-serif" w:hAnsi="sans-serif" w:cs="sans-serif"/>
                <w:color w:val="000000"/>
                <w:sz w:val="20"/>
                <w:szCs w:val="20"/>
              </w:rPr>
              <w:t>32 </w:t>
            </w:r>
          </w:p>
        </w:tc>
        <w:tc>
          <w:tcPr>
            <w:tcW w:w="0" w:type="auto"/>
            <w:shd w:val="clear" w:color="auto" w:fill="E2EFD9"/>
            <w:tcMar>
              <w:top w:w="40" w:type="dxa"/>
              <w:left w:w="0" w:type="dxa"/>
              <w:bottom w:w="40" w:type="dxa"/>
              <w:right w:w="20" w:type="dxa"/>
            </w:tcMar>
            <w:vAlign w:val="bottom"/>
          </w:tcPr>
          <w:p w14:paraId="12B733AE" w14:textId="77777777" w:rsidR="00703C00" w:rsidRDefault="00703C00">
            <w:pPr>
              <w:jc w:val="right"/>
              <w:rPr>
                <w:rFonts w:ascii="宋体"/>
              </w:rPr>
            </w:pPr>
          </w:p>
        </w:tc>
      </w:tr>
      <w:tr w:rsidR="00703C00" w14:paraId="12B733B6" w14:textId="77777777">
        <w:tc>
          <w:tcPr>
            <w:tcW w:w="0" w:type="auto"/>
            <w:gridSpan w:val="3"/>
            <w:shd w:val="clear" w:color="auto" w:fill="FFFFFF"/>
            <w:tcMar>
              <w:top w:w="40" w:type="dxa"/>
              <w:left w:w="245" w:type="dxa"/>
              <w:bottom w:w="40" w:type="dxa"/>
              <w:right w:w="20" w:type="dxa"/>
            </w:tcMar>
            <w:vAlign w:val="bottom"/>
          </w:tcPr>
          <w:p w14:paraId="12B733B0" w14:textId="77777777" w:rsidR="00703C00" w:rsidRDefault="00DA3F08">
            <w:pPr>
              <w:textAlignment w:val="bottom"/>
            </w:pPr>
            <w:r>
              <w:rPr>
                <w:rFonts w:ascii="sans-serif" w:eastAsia="sans-serif" w:hAnsi="sans-serif" w:cs="sans-serif"/>
                <w:color w:val="000000"/>
                <w:sz w:val="20"/>
                <w:szCs w:val="20"/>
              </w:rPr>
              <w:t>GILTI deferred tax assets</w:t>
            </w:r>
          </w:p>
        </w:tc>
        <w:tc>
          <w:tcPr>
            <w:tcW w:w="0" w:type="auto"/>
            <w:gridSpan w:val="2"/>
            <w:shd w:val="clear" w:color="auto" w:fill="FFFFFF"/>
            <w:tcMar>
              <w:top w:w="40" w:type="dxa"/>
              <w:left w:w="20" w:type="dxa"/>
              <w:bottom w:w="40" w:type="dxa"/>
              <w:right w:w="0" w:type="dxa"/>
            </w:tcMar>
            <w:vAlign w:val="bottom"/>
          </w:tcPr>
          <w:p w14:paraId="12B733B1" w14:textId="77777777" w:rsidR="00703C00" w:rsidRDefault="00DA3F08">
            <w:pPr>
              <w:jc w:val="right"/>
              <w:textAlignment w:val="bottom"/>
            </w:pPr>
            <w:r>
              <w:rPr>
                <w:rFonts w:ascii="sans-serif" w:eastAsia="sans-serif" w:hAnsi="sans-serif" w:cs="sans-serif"/>
                <w:color w:val="000000"/>
                <w:sz w:val="20"/>
                <w:szCs w:val="20"/>
              </w:rPr>
              <w:t>378 </w:t>
            </w:r>
          </w:p>
        </w:tc>
        <w:tc>
          <w:tcPr>
            <w:tcW w:w="0" w:type="auto"/>
            <w:shd w:val="clear" w:color="auto" w:fill="FFFFFF"/>
            <w:tcMar>
              <w:top w:w="40" w:type="dxa"/>
              <w:left w:w="0" w:type="dxa"/>
              <w:bottom w:w="40" w:type="dxa"/>
              <w:right w:w="20" w:type="dxa"/>
            </w:tcMar>
            <w:vAlign w:val="bottom"/>
          </w:tcPr>
          <w:p w14:paraId="12B733B2"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3B3"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3B4" w14:textId="77777777" w:rsidR="00703C00" w:rsidRDefault="00DA3F08">
            <w:pPr>
              <w:jc w:val="right"/>
              <w:textAlignment w:val="bottom"/>
            </w:pPr>
            <w:r>
              <w:rPr>
                <w:rFonts w:ascii="sans-serif" w:eastAsia="sans-serif" w:hAnsi="sans-serif" w:cs="sans-serif"/>
                <w:color w:val="000000"/>
                <w:sz w:val="20"/>
                <w:szCs w:val="20"/>
              </w:rPr>
              <w:t>709 </w:t>
            </w:r>
          </w:p>
        </w:tc>
        <w:tc>
          <w:tcPr>
            <w:tcW w:w="0" w:type="auto"/>
            <w:shd w:val="clear" w:color="auto" w:fill="FFFFFF"/>
            <w:tcMar>
              <w:top w:w="40" w:type="dxa"/>
              <w:left w:w="0" w:type="dxa"/>
              <w:bottom w:w="40" w:type="dxa"/>
              <w:right w:w="20" w:type="dxa"/>
            </w:tcMar>
            <w:vAlign w:val="bottom"/>
          </w:tcPr>
          <w:p w14:paraId="12B733B5" w14:textId="77777777" w:rsidR="00703C00" w:rsidRDefault="00703C00">
            <w:pPr>
              <w:jc w:val="right"/>
              <w:rPr>
                <w:rFonts w:ascii="宋体"/>
              </w:rPr>
            </w:pPr>
          </w:p>
        </w:tc>
      </w:tr>
      <w:tr w:rsidR="00703C00" w14:paraId="12B733BD" w14:textId="77777777">
        <w:tc>
          <w:tcPr>
            <w:tcW w:w="0" w:type="auto"/>
            <w:gridSpan w:val="3"/>
            <w:shd w:val="clear" w:color="auto" w:fill="E2EFD9"/>
            <w:tcMar>
              <w:top w:w="40" w:type="dxa"/>
              <w:left w:w="245" w:type="dxa"/>
              <w:bottom w:w="40" w:type="dxa"/>
              <w:right w:w="20" w:type="dxa"/>
            </w:tcMar>
            <w:vAlign w:val="bottom"/>
          </w:tcPr>
          <w:p w14:paraId="12B733B7" w14:textId="77777777" w:rsidR="00703C00" w:rsidRDefault="00DA3F08">
            <w:pPr>
              <w:textAlignment w:val="bottom"/>
            </w:pPr>
            <w:r>
              <w:rPr>
                <w:rFonts w:ascii="sans-serif" w:eastAsia="sans-serif" w:hAnsi="sans-serif" w:cs="sans-serif"/>
                <w:color w:val="000000"/>
                <w:sz w:val="20"/>
                <w:szCs w:val="20"/>
              </w:rPr>
              <w:t xml:space="preserve">Accruals and reserves, not currently </w:t>
            </w:r>
            <w:r>
              <w:rPr>
                <w:rFonts w:ascii="sans-serif" w:eastAsia="sans-serif" w:hAnsi="sans-serif" w:cs="sans-serif"/>
                <w:color w:val="000000"/>
                <w:sz w:val="20"/>
                <w:szCs w:val="20"/>
              </w:rPr>
              <w:t>deductible for tax purposes</w:t>
            </w:r>
          </w:p>
        </w:tc>
        <w:tc>
          <w:tcPr>
            <w:tcW w:w="0" w:type="auto"/>
            <w:gridSpan w:val="2"/>
            <w:shd w:val="clear" w:color="auto" w:fill="E2EFD9"/>
            <w:tcMar>
              <w:top w:w="40" w:type="dxa"/>
              <w:left w:w="20" w:type="dxa"/>
              <w:bottom w:w="40" w:type="dxa"/>
              <w:right w:w="0" w:type="dxa"/>
            </w:tcMar>
            <w:vAlign w:val="bottom"/>
          </w:tcPr>
          <w:p w14:paraId="12B733B8" w14:textId="77777777" w:rsidR="00703C00" w:rsidRDefault="00DA3F08">
            <w:pPr>
              <w:jc w:val="right"/>
              <w:textAlignment w:val="bottom"/>
            </w:pPr>
            <w:r>
              <w:rPr>
                <w:rFonts w:ascii="sans-serif" w:eastAsia="sans-serif" w:hAnsi="sans-serif" w:cs="sans-serif"/>
                <w:color w:val="000000"/>
                <w:sz w:val="20"/>
                <w:szCs w:val="20"/>
              </w:rPr>
              <w:t>258 </w:t>
            </w:r>
          </w:p>
        </w:tc>
        <w:tc>
          <w:tcPr>
            <w:tcW w:w="0" w:type="auto"/>
            <w:shd w:val="clear" w:color="auto" w:fill="E2EFD9"/>
            <w:tcMar>
              <w:top w:w="40" w:type="dxa"/>
              <w:left w:w="0" w:type="dxa"/>
              <w:bottom w:w="40" w:type="dxa"/>
              <w:right w:w="20" w:type="dxa"/>
            </w:tcMar>
            <w:vAlign w:val="bottom"/>
          </w:tcPr>
          <w:p w14:paraId="12B733B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3BA"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3BB" w14:textId="77777777" w:rsidR="00703C00" w:rsidRDefault="00DA3F08">
            <w:pPr>
              <w:jc w:val="right"/>
              <w:textAlignment w:val="bottom"/>
            </w:pPr>
            <w:r>
              <w:rPr>
                <w:rFonts w:ascii="sans-serif" w:eastAsia="sans-serif" w:hAnsi="sans-serif" w:cs="sans-serif"/>
                <w:color w:val="000000"/>
                <w:sz w:val="20"/>
                <w:szCs w:val="20"/>
              </w:rPr>
              <w:t>59 </w:t>
            </w:r>
          </w:p>
        </w:tc>
        <w:tc>
          <w:tcPr>
            <w:tcW w:w="0" w:type="auto"/>
            <w:shd w:val="clear" w:color="auto" w:fill="E2EFD9"/>
            <w:tcMar>
              <w:top w:w="40" w:type="dxa"/>
              <w:left w:w="0" w:type="dxa"/>
              <w:bottom w:w="40" w:type="dxa"/>
              <w:right w:w="20" w:type="dxa"/>
            </w:tcMar>
            <w:vAlign w:val="bottom"/>
          </w:tcPr>
          <w:p w14:paraId="12B733BC" w14:textId="77777777" w:rsidR="00703C00" w:rsidRDefault="00703C00">
            <w:pPr>
              <w:jc w:val="right"/>
              <w:rPr>
                <w:rFonts w:ascii="宋体"/>
              </w:rPr>
            </w:pPr>
          </w:p>
        </w:tc>
      </w:tr>
      <w:tr w:rsidR="00703C00" w14:paraId="12B733C4" w14:textId="77777777">
        <w:tc>
          <w:tcPr>
            <w:tcW w:w="0" w:type="auto"/>
            <w:gridSpan w:val="3"/>
            <w:shd w:val="clear" w:color="auto" w:fill="FFFFFF"/>
            <w:tcMar>
              <w:top w:w="40" w:type="dxa"/>
              <w:left w:w="245" w:type="dxa"/>
              <w:bottom w:w="40" w:type="dxa"/>
              <w:right w:w="20" w:type="dxa"/>
            </w:tcMar>
            <w:vAlign w:val="bottom"/>
          </w:tcPr>
          <w:p w14:paraId="12B733BE" w14:textId="77777777" w:rsidR="00703C00" w:rsidRDefault="00DA3F08">
            <w:pPr>
              <w:textAlignment w:val="bottom"/>
            </w:pPr>
            <w:r>
              <w:rPr>
                <w:rFonts w:ascii="sans-serif" w:eastAsia="sans-serif" w:hAnsi="sans-serif" w:cs="sans-serif"/>
                <w:color w:val="000000"/>
                <w:sz w:val="20"/>
                <w:szCs w:val="20"/>
              </w:rPr>
              <w:t>Operating lease liabilities</w:t>
            </w:r>
          </w:p>
        </w:tc>
        <w:tc>
          <w:tcPr>
            <w:tcW w:w="0" w:type="auto"/>
            <w:gridSpan w:val="2"/>
            <w:shd w:val="clear" w:color="auto" w:fill="FFFFFF"/>
            <w:tcMar>
              <w:top w:w="40" w:type="dxa"/>
              <w:left w:w="20" w:type="dxa"/>
              <w:bottom w:w="40" w:type="dxa"/>
              <w:right w:w="0" w:type="dxa"/>
            </w:tcMar>
            <w:vAlign w:val="bottom"/>
          </w:tcPr>
          <w:p w14:paraId="12B733BF" w14:textId="77777777" w:rsidR="00703C00" w:rsidRDefault="00DA3F08">
            <w:pPr>
              <w:jc w:val="right"/>
              <w:textAlignment w:val="bottom"/>
            </w:pPr>
            <w:r>
              <w:rPr>
                <w:rFonts w:ascii="sans-serif" w:eastAsia="sans-serif" w:hAnsi="sans-serif" w:cs="sans-serif"/>
                <w:color w:val="000000"/>
                <w:sz w:val="20"/>
                <w:szCs w:val="20"/>
              </w:rPr>
              <w:t>125 </w:t>
            </w:r>
          </w:p>
        </w:tc>
        <w:tc>
          <w:tcPr>
            <w:tcW w:w="0" w:type="auto"/>
            <w:shd w:val="clear" w:color="auto" w:fill="FFFFFF"/>
            <w:tcMar>
              <w:top w:w="40" w:type="dxa"/>
              <w:left w:w="0" w:type="dxa"/>
              <w:bottom w:w="40" w:type="dxa"/>
              <w:right w:w="20" w:type="dxa"/>
            </w:tcMar>
            <w:vAlign w:val="bottom"/>
          </w:tcPr>
          <w:p w14:paraId="12B733C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3C1"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3C2" w14:textId="77777777" w:rsidR="00703C00" w:rsidRDefault="00DA3F08">
            <w:pPr>
              <w:jc w:val="right"/>
              <w:textAlignment w:val="bottom"/>
            </w:pPr>
            <w:r>
              <w:rPr>
                <w:rFonts w:ascii="sans-serif" w:eastAsia="sans-serif" w:hAnsi="sans-serif" w:cs="sans-serif"/>
                <w:color w:val="000000"/>
                <w:sz w:val="20"/>
                <w:szCs w:val="20"/>
              </w:rPr>
              <w:t>120 </w:t>
            </w:r>
          </w:p>
        </w:tc>
        <w:tc>
          <w:tcPr>
            <w:tcW w:w="0" w:type="auto"/>
            <w:shd w:val="clear" w:color="auto" w:fill="FFFFFF"/>
            <w:tcMar>
              <w:top w:w="40" w:type="dxa"/>
              <w:left w:w="0" w:type="dxa"/>
              <w:bottom w:w="40" w:type="dxa"/>
              <w:right w:w="20" w:type="dxa"/>
            </w:tcMar>
            <w:vAlign w:val="bottom"/>
          </w:tcPr>
          <w:p w14:paraId="12B733C3" w14:textId="77777777" w:rsidR="00703C00" w:rsidRDefault="00703C00">
            <w:pPr>
              <w:jc w:val="right"/>
              <w:rPr>
                <w:rFonts w:ascii="宋体"/>
              </w:rPr>
            </w:pPr>
          </w:p>
        </w:tc>
      </w:tr>
      <w:tr w:rsidR="00703C00" w14:paraId="12B733CB" w14:textId="77777777">
        <w:tc>
          <w:tcPr>
            <w:tcW w:w="0" w:type="auto"/>
            <w:gridSpan w:val="3"/>
            <w:shd w:val="clear" w:color="auto" w:fill="E2EFD9"/>
            <w:tcMar>
              <w:top w:w="40" w:type="dxa"/>
              <w:left w:w="245" w:type="dxa"/>
              <w:bottom w:w="40" w:type="dxa"/>
              <w:right w:w="20" w:type="dxa"/>
            </w:tcMar>
            <w:vAlign w:val="bottom"/>
          </w:tcPr>
          <w:p w14:paraId="12B733C5" w14:textId="77777777" w:rsidR="00703C00" w:rsidRDefault="00DA3F08">
            <w:pPr>
              <w:textAlignment w:val="bottom"/>
            </w:pPr>
            <w:r>
              <w:rPr>
                <w:rFonts w:ascii="sans-serif" w:eastAsia="sans-serif" w:hAnsi="sans-serif" w:cs="sans-serif"/>
                <w:color w:val="000000"/>
                <w:sz w:val="20"/>
                <w:szCs w:val="20"/>
              </w:rPr>
              <w:t>Net operating loss carryforwards</w:t>
            </w:r>
          </w:p>
        </w:tc>
        <w:tc>
          <w:tcPr>
            <w:tcW w:w="0" w:type="auto"/>
            <w:gridSpan w:val="2"/>
            <w:shd w:val="clear" w:color="auto" w:fill="E2EFD9"/>
            <w:tcMar>
              <w:top w:w="40" w:type="dxa"/>
              <w:left w:w="20" w:type="dxa"/>
              <w:bottom w:w="40" w:type="dxa"/>
              <w:right w:w="0" w:type="dxa"/>
            </w:tcMar>
            <w:vAlign w:val="bottom"/>
          </w:tcPr>
          <w:p w14:paraId="12B733C6" w14:textId="77777777" w:rsidR="00703C00" w:rsidRDefault="00DA3F08">
            <w:pPr>
              <w:jc w:val="right"/>
              <w:textAlignment w:val="bottom"/>
            </w:pPr>
            <w:r>
              <w:rPr>
                <w:rFonts w:ascii="sans-serif" w:eastAsia="sans-serif" w:hAnsi="sans-serif" w:cs="sans-serif"/>
                <w:color w:val="000000"/>
                <w:sz w:val="20"/>
                <w:szCs w:val="20"/>
              </w:rPr>
              <w:t>118 </w:t>
            </w:r>
          </w:p>
        </w:tc>
        <w:tc>
          <w:tcPr>
            <w:tcW w:w="0" w:type="auto"/>
            <w:shd w:val="clear" w:color="auto" w:fill="E2EFD9"/>
            <w:tcMar>
              <w:top w:w="40" w:type="dxa"/>
              <w:left w:w="0" w:type="dxa"/>
              <w:bottom w:w="40" w:type="dxa"/>
              <w:right w:w="20" w:type="dxa"/>
            </w:tcMar>
            <w:vAlign w:val="bottom"/>
          </w:tcPr>
          <w:p w14:paraId="12B733C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3C8"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3C9" w14:textId="77777777" w:rsidR="00703C00" w:rsidRDefault="00DA3F08">
            <w:pPr>
              <w:jc w:val="right"/>
              <w:textAlignment w:val="bottom"/>
            </w:pPr>
            <w:r>
              <w:rPr>
                <w:rFonts w:ascii="sans-serif" w:eastAsia="sans-serif" w:hAnsi="sans-serif" w:cs="sans-serif"/>
                <w:color w:val="000000"/>
                <w:sz w:val="20"/>
                <w:szCs w:val="20"/>
              </w:rPr>
              <w:t>100 </w:t>
            </w:r>
          </w:p>
        </w:tc>
        <w:tc>
          <w:tcPr>
            <w:tcW w:w="0" w:type="auto"/>
            <w:shd w:val="clear" w:color="auto" w:fill="E2EFD9"/>
            <w:tcMar>
              <w:top w:w="40" w:type="dxa"/>
              <w:left w:w="0" w:type="dxa"/>
              <w:bottom w:w="40" w:type="dxa"/>
              <w:right w:w="20" w:type="dxa"/>
            </w:tcMar>
            <w:vAlign w:val="bottom"/>
          </w:tcPr>
          <w:p w14:paraId="12B733CA" w14:textId="77777777" w:rsidR="00703C00" w:rsidRDefault="00703C00">
            <w:pPr>
              <w:jc w:val="right"/>
              <w:rPr>
                <w:rFonts w:ascii="宋体"/>
              </w:rPr>
            </w:pPr>
          </w:p>
        </w:tc>
      </w:tr>
      <w:tr w:rsidR="00703C00" w14:paraId="12B733D2" w14:textId="77777777">
        <w:tc>
          <w:tcPr>
            <w:tcW w:w="0" w:type="auto"/>
            <w:gridSpan w:val="3"/>
            <w:shd w:val="clear" w:color="auto" w:fill="FFFFFF"/>
            <w:tcMar>
              <w:top w:w="40" w:type="dxa"/>
              <w:left w:w="245" w:type="dxa"/>
              <w:bottom w:w="40" w:type="dxa"/>
              <w:right w:w="20" w:type="dxa"/>
            </w:tcMar>
            <w:vAlign w:val="bottom"/>
          </w:tcPr>
          <w:p w14:paraId="12B733CC" w14:textId="77777777" w:rsidR="00703C00" w:rsidRDefault="00DA3F08">
            <w:pPr>
              <w:textAlignment w:val="bottom"/>
            </w:pPr>
            <w:r>
              <w:rPr>
                <w:rFonts w:ascii="sans-serif" w:eastAsia="sans-serif" w:hAnsi="sans-serif" w:cs="sans-serif"/>
                <w:color w:val="000000"/>
                <w:sz w:val="20"/>
                <w:szCs w:val="20"/>
              </w:rPr>
              <w:t>Stock-based compensation</w:t>
            </w:r>
          </w:p>
        </w:tc>
        <w:tc>
          <w:tcPr>
            <w:tcW w:w="0" w:type="auto"/>
            <w:gridSpan w:val="2"/>
            <w:shd w:val="clear" w:color="auto" w:fill="FFFFFF"/>
            <w:tcMar>
              <w:top w:w="40" w:type="dxa"/>
              <w:left w:w="20" w:type="dxa"/>
              <w:bottom w:w="40" w:type="dxa"/>
              <w:right w:w="0" w:type="dxa"/>
            </w:tcMar>
            <w:vAlign w:val="bottom"/>
          </w:tcPr>
          <w:p w14:paraId="12B733CD" w14:textId="77777777" w:rsidR="00703C00" w:rsidRDefault="00DA3F08">
            <w:pPr>
              <w:jc w:val="right"/>
              <w:textAlignment w:val="bottom"/>
            </w:pPr>
            <w:r>
              <w:rPr>
                <w:rFonts w:ascii="sans-serif" w:eastAsia="sans-serif" w:hAnsi="sans-serif" w:cs="sans-serif"/>
                <w:color w:val="000000"/>
                <w:sz w:val="20"/>
                <w:szCs w:val="20"/>
              </w:rPr>
              <w:t>86 </w:t>
            </w:r>
          </w:p>
        </w:tc>
        <w:tc>
          <w:tcPr>
            <w:tcW w:w="0" w:type="auto"/>
            <w:shd w:val="clear" w:color="auto" w:fill="FFFFFF"/>
            <w:tcMar>
              <w:top w:w="40" w:type="dxa"/>
              <w:left w:w="0" w:type="dxa"/>
              <w:bottom w:w="40" w:type="dxa"/>
              <w:right w:w="20" w:type="dxa"/>
            </w:tcMar>
            <w:vAlign w:val="bottom"/>
          </w:tcPr>
          <w:p w14:paraId="12B733CE"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3CF"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3D0" w14:textId="77777777" w:rsidR="00703C00" w:rsidRDefault="00DA3F08">
            <w:pPr>
              <w:jc w:val="right"/>
              <w:textAlignment w:val="bottom"/>
            </w:pPr>
            <w:r>
              <w:rPr>
                <w:rFonts w:ascii="sans-serif" w:eastAsia="sans-serif" w:hAnsi="sans-serif" w:cs="sans-serif"/>
                <w:color w:val="000000"/>
                <w:sz w:val="20"/>
                <w:szCs w:val="20"/>
              </w:rPr>
              <w:t>36 </w:t>
            </w:r>
          </w:p>
        </w:tc>
        <w:tc>
          <w:tcPr>
            <w:tcW w:w="0" w:type="auto"/>
            <w:shd w:val="clear" w:color="auto" w:fill="FFFFFF"/>
            <w:tcMar>
              <w:top w:w="40" w:type="dxa"/>
              <w:left w:w="0" w:type="dxa"/>
              <w:bottom w:w="40" w:type="dxa"/>
              <w:right w:w="20" w:type="dxa"/>
            </w:tcMar>
            <w:vAlign w:val="bottom"/>
          </w:tcPr>
          <w:p w14:paraId="12B733D1" w14:textId="77777777" w:rsidR="00703C00" w:rsidRDefault="00703C00">
            <w:pPr>
              <w:jc w:val="right"/>
              <w:rPr>
                <w:rFonts w:ascii="宋体"/>
              </w:rPr>
            </w:pPr>
          </w:p>
        </w:tc>
      </w:tr>
      <w:tr w:rsidR="00703C00" w14:paraId="12B733D9" w14:textId="77777777">
        <w:tc>
          <w:tcPr>
            <w:tcW w:w="0" w:type="auto"/>
            <w:gridSpan w:val="3"/>
            <w:shd w:val="clear" w:color="auto" w:fill="E2EFD9"/>
            <w:tcMar>
              <w:top w:w="40" w:type="dxa"/>
              <w:left w:w="245" w:type="dxa"/>
              <w:bottom w:w="40" w:type="dxa"/>
              <w:right w:w="20" w:type="dxa"/>
            </w:tcMar>
            <w:vAlign w:val="bottom"/>
          </w:tcPr>
          <w:p w14:paraId="12B733D3" w14:textId="77777777" w:rsidR="00703C00" w:rsidRDefault="00DA3F08">
            <w:pPr>
              <w:textAlignment w:val="bottom"/>
            </w:pPr>
            <w:r>
              <w:rPr>
                <w:rFonts w:ascii="sans-serif" w:eastAsia="sans-serif" w:hAnsi="sans-serif" w:cs="sans-serif"/>
                <w:color w:val="000000"/>
                <w:sz w:val="20"/>
                <w:szCs w:val="20"/>
              </w:rPr>
              <w:t>Other deferred tax assets</w:t>
            </w:r>
          </w:p>
        </w:tc>
        <w:tc>
          <w:tcPr>
            <w:tcW w:w="0" w:type="auto"/>
            <w:gridSpan w:val="2"/>
            <w:shd w:val="clear" w:color="auto" w:fill="E2EFD9"/>
            <w:tcMar>
              <w:top w:w="40" w:type="dxa"/>
              <w:left w:w="20" w:type="dxa"/>
              <w:bottom w:w="40" w:type="dxa"/>
              <w:right w:w="0" w:type="dxa"/>
            </w:tcMar>
            <w:vAlign w:val="bottom"/>
          </w:tcPr>
          <w:p w14:paraId="12B733D4" w14:textId="77777777" w:rsidR="00703C00" w:rsidRDefault="00DA3F08">
            <w:pPr>
              <w:jc w:val="right"/>
              <w:textAlignment w:val="bottom"/>
            </w:pPr>
            <w:r>
              <w:rPr>
                <w:rFonts w:ascii="sans-serif" w:eastAsia="sans-serif" w:hAnsi="sans-serif" w:cs="sans-serif"/>
                <w:color w:val="000000"/>
                <w:sz w:val="20"/>
                <w:szCs w:val="20"/>
              </w:rPr>
              <w:t>22 </w:t>
            </w:r>
          </w:p>
        </w:tc>
        <w:tc>
          <w:tcPr>
            <w:tcW w:w="0" w:type="auto"/>
            <w:shd w:val="clear" w:color="auto" w:fill="E2EFD9"/>
            <w:tcMar>
              <w:top w:w="40" w:type="dxa"/>
              <w:left w:w="0" w:type="dxa"/>
              <w:bottom w:w="40" w:type="dxa"/>
              <w:right w:w="20" w:type="dxa"/>
            </w:tcMar>
            <w:vAlign w:val="bottom"/>
          </w:tcPr>
          <w:p w14:paraId="12B733D5"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3D6"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3D7"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33D8" w14:textId="77777777" w:rsidR="00703C00" w:rsidRDefault="00703C00">
            <w:pPr>
              <w:jc w:val="right"/>
              <w:rPr>
                <w:rFonts w:ascii="宋体"/>
              </w:rPr>
            </w:pPr>
          </w:p>
        </w:tc>
      </w:tr>
      <w:tr w:rsidR="00703C00" w14:paraId="12B733E0" w14:textId="77777777">
        <w:tc>
          <w:tcPr>
            <w:tcW w:w="0" w:type="auto"/>
            <w:gridSpan w:val="3"/>
            <w:shd w:val="clear" w:color="auto" w:fill="FFFFFF"/>
            <w:tcMar>
              <w:top w:w="40" w:type="dxa"/>
              <w:left w:w="20" w:type="dxa"/>
              <w:bottom w:w="40" w:type="dxa"/>
              <w:right w:w="605" w:type="dxa"/>
            </w:tcMar>
            <w:vAlign w:val="bottom"/>
          </w:tcPr>
          <w:p w14:paraId="12B733DA" w14:textId="77777777" w:rsidR="00703C00" w:rsidRDefault="00DA3F08">
            <w:pPr>
              <w:jc w:val="both"/>
              <w:textAlignment w:val="bottom"/>
            </w:pPr>
            <w:r>
              <w:rPr>
                <w:rFonts w:ascii="sans-serif" w:eastAsia="sans-serif" w:hAnsi="sans-serif" w:cs="sans-serif"/>
                <w:color w:val="000000"/>
                <w:sz w:val="20"/>
                <w:szCs w:val="20"/>
              </w:rPr>
              <w:t>Gross deferred tax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33DB" w14:textId="77777777" w:rsidR="00703C00" w:rsidRDefault="00DA3F08">
            <w:pPr>
              <w:jc w:val="right"/>
              <w:textAlignment w:val="bottom"/>
            </w:pPr>
            <w:r>
              <w:rPr>
                <w:rFonts w:ascii="sans-serif" w:eastAsia="sans-serif" w:hAnsi="sans-serif" w:cs="sans-serif"/>
                <w:color w:val="000000"/>
                <w:sz w:val="20"/>
                <w:szCs w:val="20"/>
              </w:rPr>
              <w:t>2,315 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33D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3DD"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33DE" w14:textId="77777777" w:rsidR="00703C00" w:rsidRDefault="00DA3F08">
            <w:pPr>
              <w:jc w:val="right"/>
              <w:textAlignment w:val="bottom"/>
            </w:pPr>
            <w:r>
              <w:rPr>
                <w:rFonts w:ascii="sans-serif" w:eastAsia="sans-serif" w:hAnsi="sans-serif" w:cs="sans-serif"/>
                <w:color w:val="000000"/>
                <w:sz w:val="20"/>
                <w:szCs w:val="20"/>
              </w:rPr>
              <w:t>1,706 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33DF" w14:textId="77777777" w:rsidR="00703C00" w:rsidRDefault="00703C00">
            <w:pPr>
              <w:jc w:val="right"/>
              <w:rPr>
                <w:rFonts w:ascii="宋体"/>
              </w:rPr>
            </w:pPr>
          </w:p>
        </w:tc>
      </w:tr>
      <w:tr w:rsidR="00703C00" w14:paraId="12B733E7" w14:textId="77777777">
        <w:tc>
          <w:tcPr>
            <w:tcW w:w="0" w:type="auto"/>
            <w:gridSpan w:val="3"/>
            <w:shd w:val="clear" w:color="auto" w:fill="E2EFD9"/>
            <w:tcMar>
              <w:top w:w="40" w:type="dxa"/>
              <w:left w:w="20" w:type="dxa"/>
              <w:bottom w:w="40" w:type="dxa"/>
              <w:right w:w="20" w:type="dxa"/>
            </w:tcMar>
            <w:vAlign w:val="bottom"/>
          </w:tcPr>
          <w:p w14:paraId="12B733E1" w14:textId="77777777" w:rsidR="00703C00" w:rsidRDefault="00DA3F08">
            <w:pPr>
              <w:jc w:val="both"/>
              <w:textAlignment w:val="bottom"/>
            </w:pPr>
            <w:r>
              <w:rPr>
                <w:rFonts w:ascii="sans-serif" w:eastAsia="sans-serif" w:hAnsi="sans-serif" w:cs="sans-serif"/>
                <w:color w:val="000000"/>
                <w:sz w:val="20"/>
                <w:szCs w:val="20"/>
              </w:rPr>
              <w:t xml:space="preserve">Less </w:t>
            </w:r>
            <w:r>
              <w:rPr>
                <w:rFonts w:ascii="sans-serif" w:eastAsia="sans-serif" w:hAnsi="sans-serif" w:cs="sans-serif"/>
                <w:color w:val="000000"/>
                <w:sz w:val="20"/>
                <w:szCs w:val="20"/>
              </w:rPr>
              <w:t>valuation allowance</w:t>
            </w:r>
          </w:p>
        </w:tc>
        <w:tc>
          <w:tcPr>
            <w:tcW w:w="0" w:type="auto"/>
            <w:gridSpan w:val="2"/>
            <w:shd w:val="clear" w:color="auto" w:fill="E2EFD9"/>
            <w:tcMar>
              <w:top w:w="40" w:type="dxa"/>
              <w:left w:w="20" w:type="dxa"/>
              <w:bottom w:w="40" w:type="dxa"/>
              <w:right w:w="0" w:type="dxa"/>
            </w:tcMar>
            <w:vAlign w:val="bottom"/>
          </w:tcPr>
          <w:p w14:paraId="12B733E2" w14:textId="77777777" w:rsidR="00703C00" w:rsidRDefault="00DA3F08">
            <w:pPr>
              <w:jc w:val="right"/>
              <w:textAlignment w:val="bottom"/>
            </w:pPr>
            <w:r>
              <w:rPr>
                <w:rFonts w:ascii="sans-serif" w:eastAsia="sans-serif" w:hAnsi="sans-serif" w:cs="sans-serif"/>
                <w:color w:val="000000"/>
                <w:sz w:val="20"/>
                <w:szCs w:val="20"/>
              </w:rPr>
              <w:t>(907)</w:t>
            </w:r>
          </w:p>
        </w:tc>
        <w:tc>
          <w:tcPr>
            <w:tcW w:w="0" w:type="auto"/>
            <w:shd w:val="clear" w:color="auto" w:fill="E2EFD9"/>
            <w:tcMar>
              <w:top w:w="40" w:type="dxa"/>
              <w:left w:w="0" w:type="dxa"/>
              <w:bottom w:w="40" w:type="dxa"/>
              <w:right w:w="20" w:type="dxa"/>
            </w:tcMar>
            <w:vAlign w:val="bottom"/>
          </w:tcPr>
          <w:p w14:paraId="12B733E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3E4"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3E5" w14:textId="77777777" w:rsidR="00703C00" w:rsidRDefault="00DA3F08">
            <w:pPr>
              <w:jc w:val="right"/>
              <w:textAlignment w:val="bottom"/>
            </w:pPr>
            <w:r>
              <w:rPr>
                <w:rFonts w:ascii="sans-serif" w:eastAsia="sans-serif" w:hAnsi="sans-serif" w:cs="sans-serif"/>
                <w:color w:val="000000"/>
                <w:sz w:val="20"/>
                <w:szCs w:val="20"/>
              </w:rPr>
              <w:t>(728)</w:t>
            </w:r>
          </w:p>
        </w:tc>
        <w:tc>
          <w:tcPr>
            <w:tcW w:w="0" w:type="auto"/>
            <w:shd w:val="clear" w:color="auto" w:fill="E2EFD9"/>
            <w:tcMar>
              <w:top w:w="40" w:type="dxa"/>
              <w:left w:w="0" w:type="dxa"/>
              <w:bottom w:w="40" w:type="dxa"/>
              <w:right w:w="20" w:type="dxa"/>
            </w:tcMar>
            <w:vAlign w:val="bottom"/>
          </w:tcPr>
          <w:p w14:paraId="12B733E6" w14:textId="77777777" w:rsidR="00703C00" w:rsidRDefault="00703C00">
            <w:pPr>
              <w:jc w:val="right"/>
              <w:rPr>
                <w:rFonts w:ascii="宋体"/>
              </w:rPr>
            </w:pPr>
          </w:p>
        </w:tc>
      </w:tr>
      <w:tr w:rsidR="00703C00" w14:paraId="12B733EE" w14:textId="77777777">
        <w:tc>
          <w:tcPr>
            <w:tcW w:w="0" w:type="auto"/>
            <w:gridSpan w:val="3"/>
            <w:shd w:val="clear" w:color="auto" w:fill="FFFFFF"/>
            <w:tcMar>
              <w:top w:w="40" w:type="dxa"/>
              <w:left w:w="20" w:type="dxa"/>
              <w:bottom w:w="40" w:type="dxa"/>
              <w:right w:w="605" w:type="dxa"/>
            </w:tcMar>
            <w:vAlign w:val="bottom"/>
          </w:tcPr>
          <w:p w14:paraId="12B733E8" w14:textId="77777777" w:rsidR="00703C00" w:rsidRDefault="00DA3F08">
            <w:pPr>
              <w:jc w:val="both"/>
              <w:textAlignment w:val="bottom"/>
            </w:pPr>
            <w:r>
              <w:rPr>
                <w:rFonts w:ascii="sans-serif" w:eastAsia="sans-serif" w:hAnsi="sans-serif" w:cs="sans-serif"/>
                <w:color w:val="000000"/>
                <w:sz w:val="20"/>
                <w:szCs w:val="20"/>
              </w:rPr>
              <w:t>Total deferred tax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33E9" w14:textId="77777777" w:rsidR="00703C00" w:rsidRDefault="00DA3F08">
            <w:pPr>
              <w:jc w:val="right"/>
              <w:textAlignment w:val="bottom"/>
            </w:pPr>
            <w:r>
              <w:rPr>
                <w:rFonts w:ascii="sans-serif" w:eastAsia="sans-serif" w:hAnsi="sans-serif" w:cs="sans-serif"/>
                <w:color w:val="000000"/>
                <w:sz w:val="20"/>
                <w:szCs w:val="20"/>
              </w:rPr>
              <w:t>1,408 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33E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3EB" w14:textId="77777777" w:rsidR="00703C00" w:rsidRDefault="00703C0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2B733EC" w14:textId="77777777" w:rsidR="00703C00" w:rsidRDefault="00DA3F08">
            <w:pPr>
              <w:jc w:val="right"/>
              <w:textAlignment w:val="bottom"/>
            </w:pPr>
            <w:r>
              <w:rPr>
                <w:rFonts w:ascii="sans-serif" w:eastAsia="sans-serif" w:hAnsi="sans-serif" w:cs="sans-serif"/>
                <w:color w:val="000000"/>
                <w:sz w:val="20"/>
                <w:szCs w:val="20"/>
              </w:rPr>
              <w:t>978 </w:t>
            </w:r>
          </w:p>
        </w:tc>
        <w:tc>
          <w:tcPr>
            <w:tcW w:w="0" w:type="auto"/>
            <w:tcBorders>
              <w:top w:val="single" w:sz="8" w:space="0" w:color="000000"/>
            </w:tcBorders>
            <w:shd w:val="clear" w:color="auto" w:fill="FFFFFF"/>
            <w:tcMar>
              <w:top w:w="40" w:type="dxa"/>
              <w:left w:w="0" w:type="dxa"/>
              <w:bottom w:w="40" w:type="dxa"/>
              <w:right w:w="20" w:type="dxa"/>
            </w:tcMar>
            <w:vAlign w:val="bottom"/>
          </w:tcPr>
          <w:p w14:paraId="12B733ED" w14:textId="77777777" w:rsidR="00703C00" w:rsidRDefault="00703C00">
            <w:pPr>
              <w:jc w:val="right"/>
              <w:rPr>
                <w:rFonts w:ascii="宋体"/>
              </w:rPr>
            </w:pPr>
          </w:p>
        </w:tc>
      </w:tr>
      <w:tr w:rsidR="00703C00" w14:paraId="12B733F3" w14:textId="77777777">
        <w:tc>
          <w:tcPr>
            <w:tcW w:w="0" w:type="auto"/>
            <w:gridSpan w:val="3"/>
            <w:shd w:val="clear" w:color="auto" w:fill="E2EFD9"/>
            <w:tcMar>
              <w:top w:w="40" w:type="dxa"/>
              <w:left w:w="20" w:type="dxa"/>
              <w:bottom w:w="40" w:type="dxa"/>
              <w:right w:w="20" w:type="dxa"/>
            </w:tcMar>
            <w:vAlign w:val="bottom"/>
          </w:tcPr>
          <w:p w14:paraId="12B733EF" w14:textId="77777777" w:rsidR="00703C00" w:rsidRDefault="00DA3F08">
            <w:pPr>
              <w:jc w:val="both"/>
              <w:textAlignment w:val="bottom"/>
            </w:pPr>
            <w:r>
              <w:rPr>
                <w:rFonts w:ascii="sans-serif" w:eastAsia="sans-serif" w:hAnsi="sans-serif" w:cs="sans-serif"/>
                <w:color w:val="000000"/>
                <w:sz w:val="20"/>
                <w:szCs w:val="20"/>
              </w:rPr>
              <w:t>Deferred tax liabilities:</w:t>
            </w: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12B733F0"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2B733F1" w14:textId="77777777" w:rsidR="00703C00" w:rsidRDefault="00703C00">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12B733F2" w14:textId="77777777" w:rsidR="00703C00" w:rsidRDefault="00DA3F08">
            <w:pPr>
              <w:textAlignment w:val="bottom"/>
            </w:pPr>
            <w:r>
              <w:rPr>
                <w:rFonts w:ascii="sans-serif" w:eastAsia="sans-serif" w:hAnsi="sans-serif" w:cs="sans-serif"/>
                <w:color w:val="000000"/>
                <w:sz w:val="20"/>
                <w:szCs w:val="20"/>
              </w:rPr>
              <w:t> </w:t>
            </w:r>
          </w:p>
        </w:tc>
      </w:tr>
      <w:tr w:rsidR="00703C00" w14:paraId="12B733FA" w14:textId="77777777">
        <w:tc>
          <w:tcPr>
            <w:tcW w:w="0" w:type="auto"/>
            <w:gridSpan w:val="3"/>
            <w:shd w:val="clear" w:color="auto" w:fill="FFFFFF"/>
            <w:tcMar>
              <w:top w:w="40" w:type="dxa"/>
              <w:left w:w="245" w:type="dxa"/>
              <w:bottom w:w="40" w:type="dxa"/>
              <w:right w:w="20" w:type="dxa"/>
            </w:tcMar>
            <w:vAlign w:val="bottom"/>
          </w:tcPr>
          <w:p w14:paraId="12B733F4" w14:textId="77777777" w:rsidR="00703C00" w:rsidRDefault="00DA3F08">
            <w:pPr>
              <w:textAlignment w:val="bottom"/>
            </w:pPr>
            <w:r>
              <w:rPr>
                <w:rFonts w:ascii="sans-serif" w:eastAsia="sans-serif" w:hAnsi="sans-serif" w:cs="sans-serif"/>
                <w:color w:val="000000"/>
                <w:sz w:val="20"/>
                <w:szCs w:val="20"/>
              </w:rPr>
              <w:t>Acquired intangibles</w:t>
            </w:r>
          </w:p>
        </w:tc>
        <w:tc>
          <w:tcPr>
            <w:tcW w:w="0" w:type="auto"/>
            <w:gridSpan w:val="2"/>
            <w:shd w:val="clear" w:color="auto" w:fill="FFFFFF"/>
            <w:tcMar>
              <w:top w:w="40" w:type="dxa"/>
              <w:left w:w="20" w:type="dxa"/>
              <w:bottom w:w="40" w:type="dxa"/>
              <w:right w:w="0" w:type="dxa"/>
            </w:tcMar>
            <w:vAlign w:val="bottom"/>
          </w:tcPr>
          <w:p w14:paraId="12B733F5" w14:textId="77777777" w:rsidR="00703C00" w:rsidRDefault="00DA3F08">
            <w:pPr>
              <w:jc w:val="right"/>
              <w:textAlignment w:val="bottom"/>
            </w:pPr>
            <w:r>
              <w:rPr>
                <w:rFonts w:ascii="sans-serif" w:eastAsia="sans-serif" w:hAnsi="sans-serif" w:cs="sans-serif"/>
                <w:color w:val="000000"/>
                <w:sz w:val="20"/>
                <w:szCs w:val="20"/>
              </w:rPr>
              <w:t>(169)</w:t>
            </w:r>
          </w:p>
        </w:tc>
        <w:tc>
          <w:tcPr>
            <w:tcW w:w="0" w:type="auto"/>
            <w:shd w:val="clear" w:color="auto" w:fill="FFFFFF"/>
            <w:tcMar>
              <w:top w:w="40" w:type="dxa"/>
              <w:left w:w="0" w:type="dxa"/>
              <w:bottom w:w="40" w:type="dxa"/>
              <w:right w:w="20" w:type="dxa"/>
            </w:tcMar>
            <w:vAlign w:val="bottom"/>
          </w:tcPr>
          <w:p w14:paraId="12B733F6"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3F7"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3F8" w14:textId="77777777" w:rsidR="00703C00" w:rsidRDefault="00DA3F08">
            <w:pPr>
              <w:jc w:val="right"/>
              <w:textAlignment w:val="bottom"/>
            </w:pPr>
            <w:r>
              <w:rPr>
                <w:rFonts w:ascii="sans-serif" w:eastAsia="sans-serif" w:hAnsi="sans-serif" w:cs="sans-serif"/>
                <w:color w:val="000000"/>
                <w:sz w:val="20"/>
                <w:szCs w:val="20"/>
              </w:rPr>
              <w:t>(191)</w:t>
            </w:r>
          </w:p>
        </w:tc>
        <w:tc>
          <w:tcPr>
            <w:tcW w:w="0" w:type="auto"/>
            <w:shd w:val="clear" w:color="auto" w:fill="FFFFFF"/>
            <w:tcMar>
              <w:top w:w="40" w:type="dxa"/>
              <w:left w:w="0" w:type="dxa"/>
              <w:bottom w:w="40" w:type="dxa"/>
              <w:right w:w="20" w:type="dxa"/>
            </w:tcMar>
            <w:vAlign w:val="bottom"/>
          </w:tcPr>
          <w:p w14:paraId="12B733F9" w14:textId="77777777" w:rsidR="00703C00" w:rsidRDefault="00703C00">
            <w:pPr>
              <w:jc w:val="right"/>
              <w:rPr>
                <w:rFonts w:ascii="宋体"/>
              </w:rPr>
            </w:pPr>
          </w:p>
        </w:tc>
      </w:tr>
      <w:tr w:rsidR="00703C00" w14:paraId="12B73401" w14:textId="77777777">
        <w:tc>
          <w:tcPr>
            <w:tcW w:w="0" w:type="auto"/>
            <w:gridSpan w:val="3"/>
            <w:shd w:val="clear" w:color="auto" w:fill="E2EFD9"/>
            <w:tcMar>
              <w:top w:w="40" w:type="dxa"/>
              <w:left w:w="245" w:type="dxa"/>
              <w:bottom w:w="40" w:type="dxa"/>
              <w:right w:w="20" w:type="dxa"/>
            </w:tcMar>
            <w:vAlign w:val="bottom"/>
          </w:tcPr>
          <w:p w14:paraId="12B733FB" w14:textId="77777777" w:rsidR="00703C00" w:rsidRDefault="00DA3F08">
            <w:pPr>
              <w:textAlignment w:val="bottom"/>
            </w:pPr>
            <w:r>
              <w:rPr>
                <w:rFonts w:ascii="sans-serif" w:eastAsia="sans-serif" w:hAnsi="sans-serif" w:cs="sans-serif"/>
                <w:color w:val="000000"/>
                <w:sz w:val="20"/>
                <w:szCs w:val="20"/>
              </w:rPr>
              <w:t>Unremitted earnings of foreign subsidiaries</w:t>
            </w:r>
          </w:p>
        </w:tc>
        <w:tc>
          <w:tcPr>
            <w:tcW w:w="0" w:type="auto"/>
            <w:gridSpan w:val="2"/>
            <w:shd w:val="clear" w:color="auto" w:fill="E2EFD9"/>
            <w:tcMar>
              <w:top w:w="40" w:type="dxa"/>
              <w:left w:w="20" w:type="dxa"/>
              <w:bottom w:w="40" w:type="dxa"/>
              <w:right w:w="0" w:type="dxa"/>
            </w:tcMar>
            <w:vAlign w:val="bottom"/>
          </w:tcPr>
          <w:p w14:paraId="12B733FC" w14:textId="77777777" w:rsidR="00703C00" w:rsidRDefault="00DA3F08">
            <w:pPr>
              <w:jc w:val="right"/>
              <w:textAlignment w:val="bottom"/>
            </w:pPr>
            <w:r>
              <w:rPr>
                <w:rFonts w:ascii="sans-serif" w:eastAsia="sans-serif" w:hAnsi="sans-serif" w:cs="sans-serif"/>
                <w:color w:val="000000"/>
                <w:sz w:val="20"/>
                <w:szCs w:val="20"/>
              </w:rPr>
              <w:t>(150)</w:t>
            </w:r>
          </w:p>
        </w:tc>
        <w:tc>
          <w:tcPr>
            <w:tcW w:w="0" w:type="auto"/>
            <w:shd w:val="clear" w:color="auto" w:fill="E2EFD9"/>
            <w:tcMar>
              <w:top w:w="40" w:type="dxa"/>
              <w:left w:w="0" w:type="dxa"/>
              <w:bottom w:w="40" w:type="dxa"/>
              <w:right w:w="20" w:type="dxa"/>
            </w:tcMar>
            <w:vAlign w:val="bottom"/>
          </w:tcPr>
          <w:p w14:paraId="12B733F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3FE"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3FF" w14:textId="77777777" w:rsidR="00703C00" w:rsidRDefault="00DA3F08">
            <w:pPr>
              <w:jc w:val="right"/>
              <w:textAlignment w:val="bottom"/>
            </w:pPr>
            <w:r>
              <w:rPr>
                <w:rFonts w:ascii="sans-serif" w:eastAsia="sans-serif" w:hAnsi="sans-serif" w:cs="sans-serif"/>
                <w:color w:val="000000"/>
                <w:sz w:val="20"/>
                <w:szCs w:val="20"/>
              </w:rPr>
              <w:t>(111)</w:t>
            </w:r>
          </w:p>
        </w:tc>
        <w:tc>
          <w:tcPr>
            <w:tcW w:w="0" w:type="auto"/>
            <w:shd w:val="clear" w:color="auto" w:fill="E2EFD9"/>
            <w:tcMar>
              <w:top w:w="40" w:type="dxa"/>
              <w:left w:w="0" w:type="dxa"/>
              <w:bottom w:w="40" w:type="dxa"/>
              <w:right w:w="20" w:type="dxa"/>
            </w:tcMar>
            <w:vAlign w:val="bottom"/>
          </w:tcPr>
          <w:p w14:paraId="12B73400" w14:textId="77777777" w:rsidR="00703C00" w:rsidRDefault="00703C00">
            <w:pPr>
              <w:jc w:val="right"/>
              <w:rPr>
                <w:rFonts w:ascii="宋体"/>
              </w:rPr>
            </w:pPr>
          </w:p>
        </w:tc>
      </w:tr>
      <w:tr w:rsidR="00703C00" w14:paraId="12B73408" w14:textId="77777777">
        <w:tc>
          <w:tcPr>
            <w:tcW w:w="0" w:type="auto"/>
            <w:gridSpan w:val="3"/>
            <w:shd w:val="clear" w:color="auto" w:fill="FFFFFF"/>
            <w:tcMar>
              <w:top w:w="40" w:type="dxa"/>
              <w:left w:w="245" w:type="dxa"/>
              <w:bottom w:w="40" w:type="dxa"/>
              <w:right w:w="20" w:type="dxa"/>
            </w:tcMar>
            <w:vAlign w:val="bottom"/>
          </w:tcPr>
          <w:p w14:paraId="12B73402" w14:textId="77777777" w:rsidR="00703C00" w:rsidRDefault="00DA3F08">
            <w:pPr>
              <w:textAlignment w:val="bottom"/>
            </w:pPr>
            <w:r>
              <w:rPr>
                <w:rFonts w:ascii="sans-serif" w:eastAsia="sans-serif" w:hAnsi="sans-serif" w:cs="sans-serif"/>
                <w:color w:val="000000"/>
                <w:sz w:val="20"/>
                <w:szCs w:val="20"/>
              </w:rPr>
              <w:t>Operating lease assets</w:t>
            </w:r>
          </w:p>
        </w:tc>
        <w:tc>
          <w:tcPr>
            <w:tcW w:w="0" w:type="auto"/>
            <w:gridSpan w:val="2"/>
            <w:shd w:val="clear" w:color="auto" w:fill="FFFFFF"/>
            <w:tcMar>
              <w:top w:w="40" w:type="dxa"/>
              <w:left w:w="20" w:type="dxa"/>
              <w:bottom w:w="40" w:type="dxa"/>
              <w:right w:w="0" w:type="dxa"/>
            </w:tcMar>
            <w:vAlign w:val="bottom"/>
          </w:tcPr>
          <w:p w14:paraId="12B73403" w14:textId="77777777" w:rsidR="00703C00" w:rsidRDefault="00DA3F08">
            <w:pPr>
              <w:jc w:val="right"/>
              <w:textAlignment w:val="bottom"/>
            </w:pPr>
            <w:r>
              <w:rPr>
                <w:rFonts w:ascii="sans-serif" w:eastAsia="sans-serif" w:hAnsi="sans-serif" w:cs="sans-serif"/>
                <w:color w:val="000000"/>
                <w:sz w:val="20"/>
                <w:szCs w:val="20"/>
              </w:rPr>
              <w:t>(113)</w:t>
            </w:r>
          </w:p>
        </w:tc>
        <w:tc>
          <w:tcPr>
            <w:tcW w:w="0" w:type="auto"/>
            <w:shd w:val="clear" w:color="auto" w:fill="FFFFFF"/>
            <w:tcMar>
              <w:top w:w="40" w:type="dxa"/>
              <w:left w:w="0" w:type="dxa"/>
              <w:bottom w:w="40" w:type="dxa"/>
              <w:right w:w="20" w:type="dxa"/>
            </w:tcMar>
            <w:vAlign w:val="bottom"/>
          </w:tcPr>
          <w:p w14:paraId="12B7340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405"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406" w14:textId="77777777" w:rsidR="00703C00" w:rsidRDefault="00DA3F08">
            <w:pPr>
              <w:jc w:val="right"/>
              <w:textAlignment w:val="bottom"/>
            </w:pPr>
            <w:r>
              <w:rPr>
                <w:rFonts w:ascii="sans-serif" w:eastAsia="sans-serif" w:hAnsi="sans-serif" w:cs="sans-serif"/>
                <w:color w:val="000000"/>
                <w:sz w:val="20"/>
                <w:szCs w:val="20"/>
              </w:rPr>
              <w:t>(111)</w:t>
            </w:r>
          </w:p>
        </w:tc>
        <w:tc>
          <w:tcPr>
            <w:tcW w:w="0" w:type="auto"/>
            <w:shd w:val="clear" w:color="auto" w:fill="FFFFFF"/>
            <w:tcMar>
              <w:top w:w="40" w:type="dxa"/>
              <w:left w:w="0" w:type="dxa"/>
              <w:bottom w:w="40" w:type="dxa"/>
              <w:right w:w="20" w:type="dxa"/>
            </w:tcMar>
            <w:vAlign w:val="bottom"/>
          </w:tcPr>
          <w:p w14:paraId="12B73407" w14:textId="77777777" w:rsidR="00703C00" w:rsidRDefault="00703C00">
            <w:pPr>
              <w:jc w:val="right"/>
              <w:rPr>
                <w:rFonts w:ascii="宋体"/>
              </w:rPr>
            </w:pPr>
          </w:p>
        </w:tc>
      </w:tr>
      <w:tr w:rsidR="00703C00" w14:paraId="12B7340F" w14:textId="77777777">
        <w:tc>
          <w:tcPr>
            <w:tcW w:w="0" w:type="auto"/>
            <w:gridSpan w:val="3"/>
            <w:shd w:val="clear" w:color="auto" w:fill="E2EFD9"/>
            <w:tcMar>
              <w:top w:w="40" w:type="dxa"/>
              <w:left w:w="20" w:type="dxa"/>
              <w:bottom w:w="40" w:type="dxa"/>
              <w:right w:w="605" w:type="dxa"/>
            </w:tcMar>
            <w:vAlign w:val="bottom"/>
          </w:tcPr>
          <w:p w14:paraId="12B73409" w14:textId="77777777" w:rsidR="00703C00" w:rsidRDefault="00DA3F08">
            <w:pPr>
              <w:jc w:val="both"/>
              <w:textAlignment w:val="bottom"/>
            </w:pPr>
            <w:r>
              <w:rPr>
                <w:rFonts w:ascii="sans-serif" w:eastAsia="sans-serif" w:hAnsi="sans-serif" w:cs="sans-serif"/>
                <w:color w:val="000000"/>
                <w:sz w:val="20"/>
                <w:szCs w:val="20"/>
              </w:rPr>
              <w:t xml:space="preserve">Gross </w:t>
            </w:r>
            <w:r>
              <w:rPr>
                <w:rFonts w:ascii="sans-serif" w:eastAsia="sans-serif" w:hAnsi="sans-serif" w:cs="sans-serif"/>
                <w:color w:val="000000"/>
                <w:sz w:val="20"/>
                <w:szCs w:val="20"/>
              </w:rPr>
              <w:t>deferred tax liabilities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340A" w14:textId="77777777" w:rsidR="00703C00" w:rsidRDefault="00DA3F08">
            <w:pPr>
              <w:jc w:val="right"/>
              <w:textAlignment w:val="bottom"/>
            </w:pPr>
            <w:r>
              <w:rPr>
                <w:rFonts w:ascii="sans-serif" w:eastAsia="sans-serif" w:hAnsi="sans-serif" w:cs="sans-serif"/>
                <w:color w:val="000000"/>
                <w:sz w:val="20"/>
                <w:szCs w:val="20"/>
              </w:rPr>
              <w:t>(432)</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340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40C" w14:textId="77777777" w:rsidR="00703C00" w:rsidRDefault="00703C00">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2B7340D" w14:textId="77777777" w:rsidR="00703C00" w:rsidRDefault="00DA3F08">
            <w:pPr>
              <w:jc w:val="right"/>
              <w:textAlignment w:val="bottom"/>
            </w:pPr>
            <w:r>
              <w:rPr>
                <w:rFonts w:ascii="sans-serif" w:eastAsia="sans-serif" w:hAnsi="sans-serif" w:cs="sans-serif"/>
                <w:color w:val="000000"/>
                <w:sz w:val="20"/>
                <w:szCs w:val="20"/>
              </w:rPr>
              <w:t>(413)</w:t>
            </w:r>
          </w:p>
        </w:tc>
        <w:tc>
          <w:tcPr>
            <w:tcW w:w="0" w:type="auto"/>
            <w:tcBorders>
              <w:top w:val="single" w:sz="8" w:space="0" w:color="000000"/>
            </w:tcBorders>
            <w:shd w:val="clear" w:color="auto" w:fill="E2EFD9"/>
            <w:tcMar>
              <w:top w:w="40" w:type="dxa"/>
              <w:left w:w="0" w:type="dxa"/>
              <w:bottom w:w="40" w:type="dxa"/>
              <w:right w:w="20" w:type="dxa"/>
            </w:tcMar>
            <w:vAlign w:val="bottom"/>
          </w:tcPr>
          <w:p w14:paraId="12B7340E" w14:textId="77777777" w:rsidR="00703C00" w:rsidRDefault="00703C00">
            <w:pPr>
              <w:jc w:val="right"/>
              <w:rPr>
                <w:rFonts w:ascii="宋体"/>
              </w:rPr>
            </w:pPr>
          </w:p>
        </w:tc>
      </w:tr>
      <w:tr w:rsidR="00703C00" w14:paraId="12B73418" w14:textId="77777777">
        <w:tc>
          <w:tcPr>
            <w:tcW w:w="0" w:type="auto"/>
            <w:gridSpan w:val="3"/>
            <w:shd w:val="clear" w:color="auto" w:fill="FFFFFF"/>
            <w:tcMar>
              <w:top w:w="40" w:type="dxa"/>
              <w:left w:w="20" w:type="dxa"/>
              <w:bottom w:w="40" w:type="dxa"/>
              <w:right w:w="605" w:type="dxa"/>
            </w:tcMar>
            <w:vAlign w:val="bottom"/>
          </w:tcPr>
          <w:p w14:paraId="12B73410" w14:textId="77777777" w:rsidR="00703C00" w:rsidRDefault="00DA3F08">
            <w:pPr>
              <w:jc w:val="both"/>
              <w:textAlignment w:val="bottom"/>
            </w:pPr>
            <w:r>
              <w:rPr>
                <w:rFonts w:ascii="sans-serif" w:eastAsia="sans-serif" w:hAnsi="sans-serif" w:cs="sans-serif"/>
                <w:color w:val="000000"/>
                <w:sz w:val="20"/>
                <w:szCs w:val="20"/>
              </w:rPr>
              <w:t>Net deferred tax asset (1)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3411"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3412" w14:textId="77777777" w:rsidR="00703C00" w:rsidRDefault="00DA3F08">
            <w:pPr>
              <w:jc w:val="right"/>
              <w:textAlignment w:val="bottom"/>
            </w:pPr>
            <w:r>
              <w:rPr>
                <w:rFonts w:ascii="sans-serif" w:eastAsia="sans-serif" w:hAnsi="sans-serif" w:cs="sans-serif"/>
                <w:color w:val="000000"/>
                <w:sz w:val="20"/>
                <w:szCs w:val="20"/>
              </w:rPr>
              <w:t>976 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3413"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414" w14:textId="77777777" w:rsidR="00703C00" w:rsidRDefault="00703C0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3415"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3416" w14:textId="77777777" w:rsidR="00703C00" w:rsidRDefault="00DA3F08">
            <w:pPr>
              <w:jc w:val="right"/>
              <w:textAlignment w:val="bottom"/>
            </w:pPr>
            <w:r>
              <w:rPr>
                <w:rFonts w:ascii="sans-serif" w:eastAsia="sans-serif" w:hAnsi="sans-serif" w:cs="sans-serif"/>
                <w:color w:val="000000"/>
                <w:sz w:val="20"/>
                <w:szCs w:val="20"/>
              </w:rPr>
              <w:t>565 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3417" w14:textId="77777777" w:rsidR="00703C00" w:rsidRDefault="00703C00">
            <w:pPr>
              <w:jc w:val="right"/>
              <w:rPr>
                <w:rFonts w:ascii="宋体"/>
              </w:rPr>
            </w:pPr>
          </w:p>
        </w:tc>
      </w:tr>
    </w:tbl>
    <w:p w14:paraId="12B73419" w14:textId="77777777" w:rsidR="00703C00" w:rsidRDefault="00DA3F08">
      <w:pPr>
        <w:spacing w:after="180"/>
        <w:jc w:val="both"/>
      </w:pPr>
      <w:r>
        <w:rPr>
          <w:rFonts w:ascii="sans-serif" w:eastAsia="sans-serif" w:hAnsi="sans-serif" w:cs="sans-serif"/>
          <w:color w:val="000000"/>
          <w:sz w:val="16"/>
          <w:szCs w:val="16"/>
        </w:rPr>
        <w:t>(1) Net deferred tax asset includes long-term deferred tax assets of $1.22 billion and $806 million and long-term deferred tax liabilities of $245 million and $241 million for fiscal years 2022 and 2021, respectively. Long-term deferred tax liabilities are</w:t>
      </w:r>
      <w:r>
        <w:rPr>
          <w:rFonts w:ascii="sans-serif" w:eastAsia="sans-serif" w:hAnsi="sans-serif" w:cs="sans-serif"/>
          <w:color w:val="000000"/>
          <w:sz w:val="16"/>
          <w:szCs w:val="16"/>
        </w:rPr>
        <w:t xml:space="preserve"> included in other long-term liabilities on our Consolidated Balance Sheets. </w:t>
      </w:r>
    </w:p>
    <w:p w14:paraId="12B7341A" w14:textId="77777777" w:rsidR="00703C00" w:rsidRDefault="00DA3F08">
      <w:pPr>
        <w:spacing w:after="180"/>
        <w:jc w:val="both"/>
      </w:pPr>
      <w:r>
        <w:rPr>
          <w:rFonts w:ascii="sans-serif" w:eastAsia="sans-serif" w:hAnsi="sans-serif" w:cs="sans-serif"/>
          <w:color w:val="000000"/>
          <w:sz w:val="20"/>
          <w:szCs w:val="20"/>
        </w:rPr>
        <w:t xml:space="preserve">We recognized income tax expense of $189 million, $77 million, and $174 million for fiscal years 2022, 2021, and 2020 respectively. Our annual effective tax rate was 1.9%, 1.7%, and 5.9% for fiscal years 2022, 2021, and 2020, respectively. The increase in </w:t>
      </w:r>
      <w:r>
        <w:rPr>
          <w:rFonts w:ascii="sans-serif" w:eastAsia="sans-serif" w:hAnsi="sans-serif" w:cs="sans-serif"/>
          <w:color w:val="000000"/>
          <w:sz w:val="20"/>
          <w:szCs w:val="20"/>
        </w:rPr>
        <w:t xml:space="preserve">our effective tax rate in fiscal year 2022 as compared to fiscal year 2021 was primarily due to an </w:t>
      </w:r>
    </w:p>
    <w:p w14:paraId="12B7341B" w14:textId="77777777" w:rsidR="00703C00" w:rsidRDefault="00DA3F08">
      <w:pPr>
        <w:spacing w:after="180"/>
        <w:jc w:val="center"/>
      </w:pPr>
      <w:r>
        <w:rPr>
          <w:rFonts w:ascii="sans-serif" w:eastAsia="sans-serif" w:hAnsi="sans-serif" w:cs="sans-serif"/>
          <w:color w:val="000000"/>
          <w:sz w:val="20"/>
          <w:szCs w:val="20"/>
        </w:rPr>
        <w:t>74</w:t>
      </w:r>
    </w:p>
    <w:p w14:paraId="12B7341C" w14:textId="77777777" w:rsidR="00703C00" w:rsidRDefault="00DA3F08">
      <w:r>
        <w:pict w14:anchorId="12B73D44">
          <v:rect id="_x0000_i1098" style="width:415.3pt;height:1.5pt" o:hralign="center" o:hrstd="t" o:hr="t" fillcolor="#a0a0a0" stroked="f"/>
        </w:pict>
      </w:r>
    </w:p>
    <w:p w14:paraId="12B7341D" w14:textId="77777777" w:rsidR="00703C00" w:rsidRDefault="00DA3F08">
      <w:pPr>
        <w:jc w:val="both"/>
      </w:pPr>
      <w:hyperlink r:id="rId190" w:anchor="i21d0faa96a6c48bfab64453ef3ce3d49_7" w:history="1">
        <w:r>
          <w:rPr>
            <w:rStyle w:val="a5"/>
            <w:rFonts w:ascii="sans-serif" w:eastAsia="sans-serif" w:hAnsi="sans-serif" w:cs="sans-serif"/>
            <w:b/>
            <w:bCs/>
            <w:sz w:val="16"/>
            <w:szCs w:val="16"/>
          </w:rPr>
          <w:t>T</w:t>
        </w:r>
        <w:r>
          <w:rPr>
            <w:rStyle w:val="a5"/>
            <w:rFonts w:ascii="sans-serif" w:eastAsia="sans-serif" w:hAnsi="sans-serif" w:cs="sans-serif"/>
            <w:b/>
            <w:bCs/>
            <w:sz w:val="16"/>
            <w:szCs w:val="16"/>
          </w:rPr>
          <w:t>able of Contents</w:t>
        </w:r>
      </w:hyperlink>
    </w:p>
    <w:p w14:paraId="12B7341E" w14:textId="77777777" w:rsidR="00703C00" w:rsidRDefault="00DA3F08">
      <w:pPr>
        <w:jc w:val="center"/>
      </w:pPr>
      <w:r>
        <w:rPr>
          <w:rFonts w:ascii="sans-serif" w:eastAsia="sans-serif" w:hAnsi="sans-serif" w:cs="sans-serif"/>
          <w:b/>
          <w:bCs/>
          <w:color w:val="000000"/>
          <w:sz w:val="20"/>
          <w:szCs w:val="20"/>
        </w:rPr>
        <w:t>NVIDIA CORPORATION AND SUBSIDIARIES</w:t>
      </w:r>
    </w:p>
    <w:p w14:paraId="12B7341F" w14:textId="77777777" w:rsidR="00703C00" w:rsidRDefault="00DA3F08">
      <w:pPr>
        <w:jc w:val="center"/>
      </w:pPr>
      <w:r>
        <w:rPr>
          <w:rFonts w:ascii="sans-serif" w:eastAsia="sans-serif" w:hAnsi="sans-serif" w:cs="sans-serif"/>
          <w:b/>
          <w:bCs/>
          <w:color w:val="000000"/>
          <w:sz w:val="20"/>
          <w:szCs w:val="20"/>
        </w:rPr>
        <w:t>NOTES TO THE CONSOLIDATED FINANCIAL STATEMENTS</w:t>
      </w:r>
    </w:p>
    <w:p w14:paraId="12B73420" w14:textId="77777777" w:rsidR="00703C00" w:rsidRDefault="00DA3F08">
      <w:pPr>
        <w:jc w:val="center"/>
      </w:pPr>
      <w:r>
        <w:rPr>
          <w:rFonts w:ascii="sans-serif" w:eastAsia="sans-serif" w:hAnsi="sans-serif" w:cs="sans-serif"/>
          <w:b/>
          <w:bCs/>
          <w:color w:val="000000"/>
          <w:sz w:val="20"/>
          <w:szCs w:val="20"/>
        </w:rPr>
        <w:t>(Continued)</w:t>
      </w:r>
    </w:p>
    <w:p w14:paraId="12B73421" w14:textId="77777777" w:rsidR="00703C00" w:rsidRDefault="00703C00">
      <w:pPr>
        <w:jc w:val="both"/>
      </w:pPr>
    </w:p>
    <w:p w14:paraId="12B73422" w14:textId="77777777" w:rsidR="00703C00" w:rsidRDefault="00DA3F08">
      <w:pPr>
        <w:spacing w:after="180"/>
        <w:jc w:val="both"/>
      </w:pPr>
      <w:r>
        <w:rPr>
          <w:rFonts w:ascii="sans-serif" w:eastAsia="sans-serif" w:hAnsi="sans-serif" w:cs="sans-serif"/>
          <w:color w:val="000000"/>
          <w:sz w:val="20"/>
          <w:szCs w:val="20"/>
        </w:rPr>
        <w:t xml:space="preserve">increase in the amount of earnings subject to U.S. tax, and a decreased impact of tax benefits from the U.S. federal research tax </w:t>
      </w:r>
      <w:r>
        <w:rPr>
          <w:rFonts w:ascii="sans-serif" w:eastAsia="sans-serif" w:hAnsi="sans-serif" w:cs="sans-serif"/>
          <w:color w:val="000000"/>
          <w:sz w:val="20"/>
          <w:szCs w:val="20"/>
        </w:rPr>
        <w:t>credit, partially offset by the benefit of the foreign-derived intangible income deduction and the discrete benefit of the Domestication. The decrease in our effective tax rate in fiscal year 2021 as compared to fiscal year 2020 was primarily due to a decr</w:t>
      </w:r>
      <w:r>
        <w:rPr>
          <w:rFonts w:ascii="sans-serif" w:eastAsia="sans-serif" w:hAnsi="sans-serif" w:cs="sans-serif"/>
          <w:color w:val="000000"/>
          <w:sz w:val="20"/>
          <w:szCs w:val="20"/>
        </w:rPr>
        <w:t>ease in the proportional amount of earnings subject to United States tax and an increase of tax benefits from stock-based compensation.</w:t>
      </w:r>
    </w:p>
    <w:p w14:paraId="12B73423" w14:textId="77777777" w:rsidR="00703C00" w:rsidRDefault="00DA3F08">
      <w:pPr>
        <w:spacing w:after="180"/>
        <w:jc w:val="both"/>
      </w:pPr>
      <w:r>
        <w:rPr>
          <w:rFonts w:ascii="sans-serif" w:eastAsia="sans-serif" w:hAnsi="sans-serif" w:cs="sans-serif"/>
          <w:color w:val="000000"/>
          <w:sz w:val="20"/>
          <w:szCs w:val="20"/>
        </w:rPr>
        <w:t>On June 28, 2021, we simplified our corporate structure by repatriating the economic rights of certain non-U.S. IP to th</w:t>
      </w:r>
      <w:r>
        <w:rPr>
          <w:rFonts w:ascii="sans-serif" w:eastAsia="sans-serif" w:hAnsi="sans-serif" w:cs="sans-serif"/>
          <w:color w:val="000000"/>
          <w:sz w:val="20"/>
          <w:szCs w:val="20"/>
        </w:rPr>
        <w:t>e United States via domestication of a foreign subsidiary, or the Domestication. The Domestication more closely aligns our corporate structure to our operating structure in accordance with the Organization for Economic Cooperation and Development’s Base Er</w:t>
      </w:r>
      <w:r>
        <w:rPr>
          <w:rFonts w:ascii="sans-serif" w:eastAsia="sans-serif" w:hAnsi="sans-serif" w:cs="sans-serif"/>
          <w:color w:val="000000"/>
          <w:sz w:val="20"/>
          <w:szCs w:val="20"/>
        </w:rPr>
        <w:t>osion and Profit Shifting conclusions and changes to U.S. and European tax laws. The impact of the Domestication, which is regarded as a change in tax status, resulted in a discrete benefit primarily from re-valuing certain deferred tax assets, net of defe</w:t>
      </w:r>
      <w:r>
        <w:rPr>
          <w:rFonts w:ascii="sans-serif" w:eastAsia="sans-serif" w:hAnsi="sans-serif" w:cs="sans-serif"/>
          <w:color w:val="000000"/>
          <w:sz w:val="20"/>
          <w:szCs w:val="20"/>
        </w:rPr>
        <w:t>rred tax liabilities, of $244 million in fiscal year 2022.</w:t>
      </w:r>
    </w:p>
    <w:p w14:paraId="12B73424" w14:textId="77777777" w:rsidR="00703C00" w:rsidRDefault="00DA3F08">
      <w:pPr>
        <w:spacing w:after="180"/>
        <w:jc w:val="both"/>
      </w:pPr>
      <w:r>
        <w:rPr>
          <w:rFonts w:ascii="sans-serif" w:eastAsia="sans-serif" w:hAnsi="sans-serif" w:cs="sans-serif"/>
          <w:color w:val="000000"/>
          <w:sz w:val="20"/>
          <w:szCs w:val="20"/>
        </w:rPr>
        <w:t>Our effective tax rate for fiscal year 2022 was lower than the U.S. federal statutory rate of 21% due to tax benefits from the foreign-derived intangible income deduction, income earned in jurisdic</w:t>
      </w:r>
      <w:r>
        <w:rPr>
          <w:rFonts w:ascii="sans-serif" w:eastAsia="sans-serif" w:hAnsi="sans-serif" w:cs="sans-serif"/>
          <w:color w:val="000000"/>
          <w:sz w:val="20"/>
          <w:szCs w:val="20"/>
        </w:rPr>
        <w:t>tions, including the British Virgin Islands and Israel, that are subject to taxes lower than the U.S. federal statutory tax rate, excess tax benefits related to stock-based compensation, recognition of U.S. federal research tax credits and the one-time ben</w:t>
      </w:r>
      <w:r>
        <w:rPr>
          <w:rFonts w:ascii="sans-serif" w:eastAsia="sans-serif" w:hAnsi="sans-serif" w:cs="sans-serif"/>
          <w:color w:val="000000"/>
          <w:sz w:val="20"/>
          <w:szCs w:val="20"/>
        </w:rPr>
        <w:t xml:space="preserve">efits of the Domestication. </w:t>
      </w:r>
    </w:p>
    <w:p w14:paraId="12B73425" w14:textId="77777777" w:rsidR="00703C00" w:rsidRDefault="00DA3F08">
      <w:pPr>
        <w:spacing w:after="180"/>
        <w:jc w:val="both"/>
      </w:pPr>
      <w:r>
        <w:rPr>
          <w:rFonts w:ascii="sans-serif" w:eastAsia="sans-serif" w:hAnsi="sans-serif" w:cs="sans-serif"/>
          <w:color w:val="000000"/>
          <w:sz w:val="20"/>
          <w:szCs w:val="20"/>
        </w:rPr>
        <w:t>Our effective tax rates for fiscal years 2021 and 2020 were lower than the U.S. federal statutory rate of 21% due primarily to income earned in jurisdictions, including the British Virgin Islands, Israel and Hong Kong, where th</w:t>
      </w:r>
      <w:r>
        <w:rPr>
          <w:rFonts w:ascii="sans-serif" w:eastAsia="sans-serif" w:hAnsi="sans-serif" w:cs="sans-serif"/>
          <w:color w:val="000000"/>
          <w:sz w:val="20"/>
          <w:szCs w:val="20"/>
        </w:rPr>
        <w:t>e tax rate was lower than the U.S. federal statutory tax rate, recognition of U.S. federal research tax credits, and excess tax benefits related to stock-based compensation.</w:t>
      </w:r>
    </w:p>
    <w:p w14:paraId="12B73426" w14:textId="77777777" w:rsidR="00703C00" w:rsidRDefault="00DA3F08">
      <w:pPr>
        <w:spacing w:after="180"/>
        <w:jc w:val="both"/>
      </w:pPr>
      <w:r>
        <w:rPr>
          <w:rFonts w:ascii="sans-serif" w:eastAsia="sans-serif" w:hAnsi="sans-serif" w:cs="sans-serif"/>
          <w:color w:val="000000"/>
          <w:sz w:val="20"/>
          <w:szCs w:val="20"/>
        </w:rPr>
        <w:t>During the second quarter of fiscal year 2021, we completed the acquisition of Mel</w:t>
      </w:r>
      <w:r>
        <w:rPr>
          <w:rFonts w:ascii="sans-serif" w:eastAsia="sans-serif" w:hAnsi="sans-serif" w:cs="sans-serif"/>
          <w:color w:val="000000"/>
          <w:sz w:val="20"/>
          <w:szCs w:val="20"/>
        </w:rPr>
        <w:t>lanox. As a result of the acquisition, we recorded $256 million of net deferred tax liabilities primarily on the excess of book basis over the tax basis of the acquired intangible assets and undistributed earnings in certain foreign subsidiaries. We also r</w:t>
      </w:r>
      <w:r>
        <w:rPr>
          <w:rFonts w:ascii="sans-serif" w:eastAsia="sans-serif" w:hAnsi="sans-serif" w:cs="sans-serif"/>
          <w:color w:val="000000"/>
          <w:sz w:val="20"/>
          <w:szCs w:val="20"/>
        </w:rPr>
        <w:t xml:space="preserve">ecorded $153 million of long-term tax liabilities related to tax basis differences in Mellanox. </w:t>
      </w:r>
    </w:p>
    <w:p w14:paraId="12B73427" w14:textId="77777777" w:rsidR="00703C00" w:rsidRDefault="00DA3F08">
      <w:pPr>
        <w:spacing w:after="180"/>
        <w:jc w:val="both"/>
      </w:pPr>
      <w:r>
        <w:rPr>
          <w:rFonts w:ascii="sans-serif" w:eastAsia="sans-serif" w:hAnsi="sans-serif" w:cs="sans-serif"/>
          <w:color w:val="000000"/>
          <w:sz w:val="20"/>
          <w:szCs w:val="20"/>
        </w:rPr>
        <w:t>As of January 30, 2022, we intend to indefinitely reinvest approximately $1.05 billion and $232 million of cumulative undistributed earnings held by certain su</w:t>
      </w:r>
      <w:r>
        <w:rPr>
          <w:rFonts w:ascii="sans-serif" w:eastAsia="sans-serif" w:hAnsi="sans-serif" w:cs="sans-serif"/>
          <w:color w:val="000000"/>
          <w:sz w:val="20"/>
          <w:szCs w:val="20"/>
        </w:rPr>
        <w:t>bsidiaries in Israel and the United Kingdom, respectively. We have not provided the amount of unrecognized deferred tax liabilities for temporary differences related to these investments as the determination of such amount is not practicable.</w:t>
      </w:r>
    </w:p>
    <w:p w14:paraId="12B73428" w14:textId="77777777" w:rsidR="00703C00" w:rsidRDefault="00DA3F08">
      <w:pPr>
        <w:spacing w:after="180"/>
        <w:jc w:val="both"/>
      </w:pPr>
      <w:r>
        <w:rPr>
          <w:rFonts w:ascii="sans-serif" w:eastAsia="sans-serif" w:hAnsi="sans-serif" w:cs="sans-serif"/>
          <w:color w:val="000000"/>
          <w:sz w:val="20"/>
          <w:szCs w:val="20"/>
        </w:rPr>
        <w:t>As of January</w:t>
      </w:r>
      <w:r>
        <w:rPr>
          <w:rFonts w:ascii="sans-serif" w:eastAsia="sans-serif" w:hAnsi="sans-serif" w:cs="sans-serif"/>
          <w:color w:val="000000"/>
          <w:sz w:val="20"/>
          <w:szCs w:val="20"/>
        </w:rPr>
        <w:t xml:space="preserve"> 30, 2022 and January 31, 2021, we had a valuation allowance of $907 million and $728 million, respectively, related to state and certain other deferred tax assets that management determined not likely to be realized due, in part, to jurisdictional project</w:t>
      </w:r>
      <w:r>
        <w:rPr>
          <w:rFonts w:ascii="sans-serif" w:eastAsia="sans-serif" w:hAnsi="sans-serif" w:cs="sans-serif"/>
          <w:color w:val="000000"/>
          <w:sz w:val="20"/>
          <w:szCs w:val="20"/>
        </w:rPr>
        <w:t>ions of future taxable income. To the extent realization of the deferred tax assets becomes more-likely-than-not, we would recognize such deferred tax assets as income tax benefits during the period.</w:t>
      </w:r>
    </w:p>
    <w:p w14:paraId="12B73429" w14:textId="77777777" w:rsidR="00703C00" w:rsidRDefault="00DA3F08">
      <w:pPr>
        <w:spacing w:after="180"/>
        <w:jc w:val="both"/>
      </w:pPr>
      <w:r>
        <w:rPr>
          <w:rFonts w:ascii="sans-serif" w:eastAsia="sans-serif" w:hAnsi="sans-serif" w:cs="sans-serif"/>
          <w:color w:val="000000"/>
          <w:sz w:val="20"/>
          <w:szCs w:val="20"/>
        </w:rPr>
        <w:t>As of January 30, 2022, we had federal, state and foreig</w:t>
      </w:r>
      <w:r>
        <w:rPr>
          <w:rFonts w:ascii="sans-serif" w:eastAsia="sans-serif" w:hAnsi="sans-serif" w:cs="sans-serif"/>
          <w:color w:val="000000"/>
          <w:sz w:val="20"/>
          <w:szCs w:val="20"/>
        </w:rPr>
        <w:t>n net operating loss carryforwards of $397 million, $345 million and $341 million, respectively. The federal and state carryforwards will begin to expire in fiscal year 2023. The foreign net operating loss carryforwards of $341 million may be carried forwa</w:t>
      </w:r>
      <w:r>
        <w:rPr>
          <w:rFonts w:ascii="sans-serif" w:eastAsia="sans-serif" w:hAnsi="sans-serif" w:cs="sans-serif"/>
          <w:color w:val="000000"/>
          <w:sz w:val="20"/>
          <w:szCs w:val="20"/>
        </w:rPr>
        <w:t>rd indefinitely. As of January 30, 2022, we had federal research tax credit carryforwards of $102 million that will begin to expire in fiscal year 2042. We have state research tax credit carryforwards of $1.24 billion, of which $1.18 billion is attributabl</w:t>
      </w:r>
      <w:r>
        <w:rPr>
          <w:rFonts w:ascii="sans-serif" w:eastAsia="sans-serif" w:hAnsi="sans-serif" w:cs="sans-serif"/>
          <w:color w:val="000000"/>
          <w:sz w:val="20"/>
          <w:szCs w:val="20"/>
        </w:rPr>
        <w:t xml:space="preserve">e to the State of California and may be carried over indefinitely, and $55 million is attributable to various other states and will begin to expire in fiscal year 2023. Our tax attributes, net operating loss and tax credit carryforwards, remain subject to </w:t>
      </w:r>
      <w:r>
        <w:rPr>
          <w:rFonts w:ascii="sans-serif" w:eastAsia="sans-serif" w:hAnsi="sans-serif" w:cs="sans-serif"/>
          <w:color w:val="000000"/>
          <w:sz w:val="20"/>
          <w:szCs w:val="20"/>
        </w:rPr>
        <w:t>audit and may be adjusted for changes or modification in tax laws, other authoritative interpretations thereof, or other facts and circumstances. Utilization of federal, state, and foreign net operating losses and tax credit carryforwards may also be subje</w:t>
      </w:r>
      <w:r>
        <w:rPr>
          <w:rFonts w:ascii="sans-serif" w:eastAsia="sans-serif" w:hAnsi="sans-serif" w:cs="sans-serif"/>
          <w:color w:val="000000"/>
          <w:sz w:val="20"/>
          <w:szCs w:val="20"/>
        </w:rPr>
        <w:t>ct to limitations due to ownership changes and other limitations provided by the Internal Revenue Code and similar state and foreign tax provisions. If any such limitations apply, the federal, state, or foreign net operating loss and tax credit carryforwar</w:t>
      </w:r>
      <w:r>
        <w:rPr>
          <w:rFonts w:ascii="sans-serif" w:eastAsia="sans-serif" w:hAnsi="sans-serif" w:cs="sans-serif"/>
          <w:color w:val="000000"/>
          <w:sz w:val="20"/>
          <w:szCs w:val="20"/>
        </w:rPr>
        <w:t>ds, as applicable, may expire or be denied before utilization.</w:t>
      </w:r>
    </w:p>
    <w:p w14:paraId="12B7342A" w14:textId="77777777" w:rsidR="00703C00" w:rsidRDefault="00DA3F08">
      <w:pPr>
        <w:spacing w:after="180"/>
        <w:jc w:val="both"/>
      </w:pPr>
      <w:r>
        <w:rPr>
          <w:rFonts w:ascii="sans-serif" w:eastAsia="sans-serif" w:hAnsi="sans-serif" w:cs="sans-serif"/>
          <w:color w:val="000000"/>
          <w:sz w:val="20"/>
          <w:szCs w:val="20"/>
        </w:rPr>
        <w:t>As of January 30, 2022, we had $1.01 billion of gross unrecognized tax benefits, of which $808 million would affect our effective tax rate if recognized. However, $181 million of the unrecogniz</w:t>
      </w:r>
      <w:r>
        <w:rPr>
          <w:rFonts w:ascii="sans-serif" w:eastAsia="sans-serif" w:hAnsi="sans-serif" w:cs="sans-serif"/>
          <w:color w:val="000000"/>
          <w:sz w:val="20"/>
          <w:szCs w:val="20"/>
        </w:rPr>
        <w:t>ed tax benefits were related to state income tax positions taken, that, if recognized, would be in the form of a carryforward deferred tax asset that would likely attract a full valuation allowance. The $808 million of net unrecognized tax benefits as of J</w:t>
      </w:r>
      <w:r>
        <w:rPr>
          <w:rFonts w:ascii="sans-serif" w:eastAsia="sans-serif" w:hAnsi="sans-serif" w:cs="sans-serif"/>
          <w:color w:val="000000"/>
          <w:sz w:val="20"/>
          <w:szCs w:val="20"/>
        </w:rPr>
        <w:t>anuary 30, 2022 consisted of $670 million recorded in non-current income taxes payable and $138 million reflected as a net reduction to the deferred tax assets.</w:t>
      </w:r>
    </w:p>
    <w:p w14:paraId="12B7342B" w14:textId="77777777" w:rsidR="00703C00" w:rsidRDefault="00DA3F08">
      <w:pPr>
        <w:spacing w:after="180"/>
        <w:jc w:val="center"/>
      </w:pPr>
      <w:r>
        <w:rPr>
          <w:rFonts w:ascii="sans-serif" w:eastAsia="sans-serif" w:hAnsi="sans-serif" w:cs="sans-serif"/>
          <w:color w:val="000000"/>
          <w:sz w:val="20"/>
          <w:szCs w:val="20"/>
        </w:rPr>
        <w:t>75</w:t>
      </w:r>
    </w:p>
    <w:p w14:paraId="12B7342C" w14:textId="77777777" w:rsidR="00703C00" w:rsidRDefault="00DA3F08">
      <w:r>
        <w:pict w14:anchorId="12B73D45">
          <v:rect id="_x0000_i1099" style="width:415.3pt;height:1.5pt" o:hralign="center" o:hrstd="t" o:hr="t" fillcolor="#a0a0a0" stroked="f"/>
        </w:pict>
      </w:r>
    </w:p>
    <w:p w14:paraId="12B7342D" w14:textId="77777777" w:rsidR="00703C00" w:rsidRDefault="00DA3F08">
      <w:pPr>
        <w:jc w:val="both"/>
      </w:pPr>
      <w:hyperlink r:id="rId191" w:anchor="i21d0faa96a6c48bfab64453ef3ce3d49_7" w:history="1">
        <w:r>
          <w:rPr>
            <w:rStyle w:val="a5"/>
            <w:rFonts w:ascii="sans-serif" w:eastAsia="sans-serif" w:hAnsi="sans-serif" w:cs="sans-serif"/>
            <w:b/>
            <w:bCs/>
            <w:sz w:val="16"/>
            <w:szCs w:val="16"/>
          </w:rPr>
          <w:t>Table of Contents</w:t>
        </w:r>
      </w:hyperlink>
    </w:p>
    <w:p w14:paraId="12B7342E" w14:textId="77777777" w:rsidR="00703C00" w:rsidRDefault="00DA3F08">
      <w:pPr>
        <w:jc w:val="center"/>
      </w:pPr>
      <w:r>
        <w:rPr>
          <w:rFonts w:ascii="sans-serif" w:eastAsia="sans-serif" w:hAnsi="sans-serif" w:cs="sans-serif"/>
          <w:b/>
          <w:bCs/>
          <w:color w:val="000000"/>
          <w:sz w:val="20"/>
          <w:szCs w:val="20"/>
        </w:rPr>
        <w:t>NVIDIA CORPORATION AND SUBSIDIARIES</w:t>
      </w:r>
    </w:p>
    <w:p w14:paraId="12B7342F" w14:textId="77777777" w:rsidR="00703C00" w:rsidRDefault="00DA3F08">
      <w:pPr>
        <w:jc w:val="center"/>
      </w:pPr>
      <w:r>
        <w:rPr>
          <w:rFonts w:ascii="sans-serif" w:eastAsia="sans-serif" w:hAnsi="sans-serif" w:cs="sans-serif"/>
          <w:b/>
          <w:bCs/>
          <w:color w:val="000000"/>
          <w:sz w:val="20"/>
          <w:szCs w:val="20"/>
        </w:rPr>
        <w:t>NOTES TO THE CONSOLIDATED FINANCIAL STATEMENTS</w:t>
      </w:r>
    </w:p>
    <w:p w14:paraId="12B73430" w14:textId="77777777" w:rsidR="00703C00" w:rsidRDefault="00DA3F08">
      <w:pPr>
        <w:jc w:val="center"/>
      </w:pPr>
      <w:r>
        <w:rPr>
          <w:rFonts w:ascii="sans-serif" w:eastAsia="sans-serif" w:hAnsi="sans-serif" w:cs="sans-serif"/>
          <w:b/>
          <w:bCs/>
          <w:color w:val="000000"/>
          <w:sz w:val="20"/>
          <w:szCs w:val="20"/>
        </w:rPr>
        <w:t>(Continued)</w:t>
      </w:r>
    </w:p>
    <w:p w14:paraId="12B73431" w14:textId="77777777" w:rsidR="00703C00" w:rsidRDefault="00703C00">
      <w:pPr>
        <w:jc w:val="both"/>
      </w:pPr>
    </w:p>
    <w:p w14:paraId="12B73432" w14:textId="77777777" w:rsidR="00703C00" w:rsidRDefault="00DA3F08">
      <w:pPr>
        <w:spacing w:after="120"/>
        <w:jc w:val="both"/>
      </w:pPr>
      <w:r>
        <w:rPr>
          <w:rFonts w:ascii="sans-serif" w:eastAsia="sans-serif" w:hAnsi="sans-serif" w:cs="sans-serif"/>
          <w:color w:val="000000"/>
          <w:sz w:val="20"/>
          <w:szCs w:val="20"/>
        </w:rPr>
        <w:t>A reconciliation of gross unrecognized tax benefits is as follows:</w:t>
      </w:r>
    </w:p>
    <w:tbl>
      <w:tblPr>
        <w:tblW w:w="4993" w:type="pct"/>
        <w:tblCellMar>
          <w:top w:w="15" w:type="dxa"/>
          <w:left w:w="15" w:type="dxa"/>
          <w:bottom w:w="15" w:type="dxa"/>
          <w:right w:w="15" w:type="dxa"/>
        </w:tblCellMar>
        <w:tblLook w:val="04A0" w:firstRow="1" w:lastRow="0" w:firstColumn="1" w:lastColumn="0" w:noHBand="0" w:noVBand="1"/>
      </w:tblPr>
      <w:tblGrid>
        <w:gridCol w:w="38"/>
        <w:gridCol w:w="4880"/>
        <w:gridCol w:w="37"/>
        <w:gridCol w:w="123"/>
        <w:gridCol w:w="918"/>
        <w:gridCol w:w="36"/>
        <w:gridCol w:w="36"/>
        <w:gridCol w:w="36"/>
        <w:gridCol w:w="36"/>
        <w:gridCol w:w="123"/>
        <w:gridCol w:w="878"/>
        <w:gridCol w:w="36"/>
        <w:gridCol w:w="36"/>
        <w:gridCol w:w="36"/>
        <w:gridCol w:w="36"/>
        <w:gridCol w:w="123"/>
        <w:gridCol w:w="880"/>
        <w:gridCol w:w="36"/>
      </w:tblGrid>
      <w:tr w:rsidR="00703C00" w14:paraId="12B73445" w14:textId="77777777">
        <w:tc>
          <w:tcPr>
            <w:tcW w:w="50" w:type="pct"/>
            <w:shd w:val="clear" w:color="auto" w:fill="auto"/>
            <w:vAlign w:val="bottom"/>
          </w:tcPr>
          <w:p w14:paraId="12B73433" w14:textId="77777777" w:rsidR="00703C00" w:rsidRDefault="00703C00">
            <w:pPr>
              <w:rPr>
                <w:rFonts w:ascii="宋体"/>
              </w:rPr>
            </w:pPr>
          </w:p>
        </w:tc>
        <w:tc>
          <w:tcPr>
            <w:tcW w:w="2961" w:type="pct"/>
            <w:shd w:val="clear" w:color="auto" w:fill="auto"/>
            <w:vAlign w:val="bottom"/>
          </w:tcPr>
          <w:p w14:paraId="12B73434" w14:textId="77777777" w:rsidR="00703C00" w:rsidRDefault="00703C00">
            <w:pPr>
              <w:rPr>
                <w:rFonts w:ascii="宋体"/>
              </w:rPr>
            </w:pPr>
          </w:p>
        </w:tc>
        <w:tc>
          <w:tcPr>
            <w:tcW w:w="5" w:type="pct"/>
            <w:shd w:val="clear" w:color="auto" w:fill="auto"/>
            <w:vAlign w:val="bottom"/>
          </w:tcPr>
          <w:p w14:paraId="12B73435" w14:textId="77777777" w:rsidR="00703C00" w:rsidRDefault="00703C00">
            <w:pPr>
              <w:rPr>
                <w:rFonts w:ascii="宋体"/>
              </w:rPr>
            </w:pPr>
          </w:p>
        </w:tc>
        <w:tc>
          <w:tcPr>
            <w:tcW w:w="50" w:type="pct"/>
            <w:shd w:val="clear" w:color="auto" w:fill="auto"/>
            <w:vAlign w:val="bottom"/>
          </w:tcPr>
          <w:p w14:paraId="12B73436" w14:textId="77777777" w:rsidR="00703C00" w:rsidRDefault="00703C00">
            <w:pPr>
              <w:rPr>
                <w:rFonts w:ascii="宋体"/>
              </w:rPr>
            </w:pPr>
          </w:p>
        </w:tc>
        <w:tc>
          <w:tcPr>
            <w:tcW w:w="581" w:type="pct"/>
            <w:shd w:val="clear" w:color="auto" w:fill="auto"/>
            <w:vAlign w:val="bottom"/>
          </w:tcPr>
          <w:p w14:paraId="12B73437" w14:textId="77777777" w:rsidR="00703C00" w:rsidRDefault="00703C00">
            <w:pPr>
              <w:rPr>
                <w:rFonts w:ascii="宋体"/>
              </w:rPr>
            </w:pPr>
          </w:p>
        </w:tc>
        <w:tc>
          <w:tcPr>
            <w:tcW w:w="5" w:type="pct"/>
            <w:shd w:val="clear" w:color="auto" w:fill="auto"/>
            <w:vAlign w:val="bottom"/>
          </w:tcPr>
          <w:p w14:paraId="12B73438" w14:textId="77777777" w:rsidR="00703C00" w:rsidRDefault="00703C00">
            <w:pPr>
              <w:rPr>
                <w:rFonts w:ascii="宋体"/>
              </w:rPr>
            </w:pPr>
          </w:p>
        </w:tc>
        <w:tc>
          <w:tcPr>
            <w:tcW w:w="5" w:type="pct"/>
            <w:shd w:val="clear" w:color="auto" w:fill="auto"/>
            <w:vAlign w:val="bottom"/>
          </w:tcPr>
          <w:p w14:paraId="12B73439" w14:textId="77777777" w:rsidR="00703C00" w:rsidRDefault="00703C00">
            <w:pPr>
              <w:rPr>
                <w:rFonts w:ascii="宋体"/>
              </w:rPr>
            </w:pPr>
          </w:p>
        </w:tc>
        <w:tc>
          <w:tcPr>
            <w:tcW w:w="26" w:type="pct"/>
            <w:shd w:val="clear" w:color="auto" w:fill="auto"/>
            <w:vAlign w:val="bottom"/>
          </w:tcPr>
          <w:p w14:paraId="12B7343A" w14:textId="77777777" w:rsidR="00703C00" w:rsidRDefault="00703C00">
            <w:pPr>
              <w:rPr>
                <w:rFonts w:ascii="宋体"/>
              </w:rPr>
            </w:pPr>
          </w:p>
        </w:tc>
        <w:tc>
          <w:tcPr>
            <w:tcW w:w="5" w:type="pct"/>
            <w:shd w:val="clear" w:color="auto" w:fill="auto"/>
            <w:vAlign w:val="bottom"/>
          </w:tcPr>
          <w:p w14:paraId="12B7343B" w14:textId="77777777" w:rsidR="00703C00" w:rsidRDefault="00703C00">
            <w:pPr>
              <w:rPr>
                <w:rFonts w:ascii="宋体"/>
              </w:rPr>
            </w:pPr>
          </w:p>
        </w:tc>
        <w:tc>
          <w:tcPr>
            <w:tcW w:w="50" w:type="pct"/>
            <w:shd w:val="clear" w:color="auto" w:fill="auto"/>
            <w:vAlign w:val="bottom"/>
          </w:tcPr>
          <w:p w14:paraId="12B7343C" w14:textId="77777777" w:rsidR="00703C00" w:rsidRDefault="00703C00">
            <w:pPr>
              <w:rPr>
                <w:rFonts w:ascii="宋体"/>
              </w:rPr>
            </w:pPr>
          </w:p>
        </w:tc>
        <w:tc>
          <w:tcPr>
            <w:tcW w:w="581" w:type="pct"/>
            <w:shd w:val="clear" w:color="auto" w:fill="auto"/>
            <w:vAlign w:val="bottom"/>
          </w:tcPr>
          <w:p w14:paraId="12B7343D" w14:textId="77777777" w:rsidR="00703C00" w:rsidRDefault="00703C00">
            <w:pPr>
              <w:rPr>
                <w:rFonts w:ascii="宋体"/>
              </w:rPr>
            </w:pPr>
          </w:p>
        </w:tc>
        <w:tc>
          <w:tcPr>
            <w:tcW w:w="5" w:type="pct"/>
            <w:shd w:val="clear" w:color="auto" w:fill="auto"/>
            <w:vAlign w:val="bottom"/>
          </w:tcPr>
          <w:p w14:paraId="12B7343E" w14:textId="77777777" w:rsidR="00703C00" w:rsidRDefault="00703C00">
            <w:pPr>
              <w:rPr>
                <w:rFonts w:ascii="宋体"/>
              </w:rPr>
            </w:pPr>
          </w:p>
        </w:tc>
        <w:tc>
          <w:tcPr>
            <w:tcW w:w="5" w:type="pct"/>
            <w:shd w:val="clear" w:color="auto" w:fill="auto"/>
            <w:vAlign w:val="bottom"/>
          </w:tcPr>
          <w:p w14:paraId="12B7343F" w14:textId="77777777" w:rsidR="00703C00" w:rsidRDefault="00703C00">
            <w:pPr>
              <w:rPr>
                <w:rFonts w:ascii="宋体"/>
              </w:rPr>
            </w:pPr>
          </w:p>
        </w:tc>
        <w:tc>
          <w:tcPr>
            <w:tcW w:w="26" w:type="pct"/>
            <w:shd w:val="clear" w:color="auto" w:fill="auto"/>
            <w:vAlign w:val="bottom"/>
          </w:tcPr>
          <w:p w14:paraId="12B73440" w14:textId="77777777" w:rsidR="00703C00" w:rsidRDefault="00703C00">
            <w:pPr>
              <w:rPr>
                <w:rFonts w:ascii="宋体"/>
              </w:rPr>
            </w:pPr>
          </w:p>
        </w:tc>
        <w:tc>
          <w:tcPr>
            <w:tcW w:w="5" w:type="pct"/>
            <w:shd w:val="clear" w:color="auto" w:fill="auto"/>
            <w:vAlign w:val="bottom"/>
          </w:tcPr>
          <w:p w14:paraId="12B73441" w14:textId="77777777" w:rsidR="00703C00" w:rsidRDefault="00703C00">
            <w:pPr>
              <w:rPr>
                <w:rFonts w:ascii="宋体"/>
              </w:rPr>
            </w:pPr>
          </w:p>
        </w:tc>
        <w:tc>
          <w:tcPr>
            <w:tcW w:w="50" w:type="pct"/>
            <w:shd w:val="clear" w:color="auto" w:fill="auto"/>
            <w:vAlign w:val="bottom"/>
          </w:tcPr>
          <w:p w14:paraId="12B73442" w14:textId="77777777" w:rsidR="00703C00" w:rsidRDefault="00703C00">
            <w:pPr>
              <w:rPr>
                <w:rFonts w:ascii="宋体"/>
              </w:rPr>
            </w:pPr>
          </w:p>
        </w:tc>
        <w:tc>
          <w:tcPr>
            <w:tcW w:w="582" w:type="pct"/>
            <w:shd w:val="clear" w:color="auto" w:fill="auto"/>
            <w:vAlign w:val="bottom"/>
          </w:tcPr>
          <w:p w14:paraId="12B73443" w14:textId="77777777" w:rsidR="00703C00" w:rsidRDefault="00703C00">
            <w:pPr>
              <w:rPr>
                <w:rFonts w:ascii="宋体"/>
              </w:rPr>
            </w:pPr>
          </w:p>
        </w:tc>
        <w:tc>
          <w:tcPr>
            <w:tcW w:w="5" w:type="pct"/>
            <w:shd w:val="clear" w:color="auto" w:fill="auto"/>
            <w:vAlign w:val="bottom"/>
          </w:tcPr>
          <w:p w14:paraId="12B73444" w14:textId="77777777" w:rsidR="00703C00" w:rsidRDefault="00703C00">
            <w:pPr>
              <w:rPr>
                <w:rFonts w:ascii="宋体"/>
              </w:rPr>
            </w:pPr>
          </w:p>
        </w:tc>
      </w:tr>
      <w:tr w:rsidR="00703C00" w14:paraId="12B7344C" w14:textId="77777777">
        <w:tc>
          <w:tcPr>
            <w:tcW w:w="0" w:type="auto"/>
            <w:gridSpan w:val="3"/>
            <w:shd w:val="clear" w:color="auto" w:fill="auto"/>
            <w:tcMar>
              <w:top w:w="40" w:type="dxa"/>
              <w:left w:w="20" w:type="dxa"/>
              <w:bottom w:w="40" w:type="dxa"/>
              <w:right w:w="20" w:type="dxa"/>
            </w:tcMar>
            <w:vAlign w:val="bottom"/>
          </w:tcPr>
          <w:p w14:paraId="12B73446"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3447"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shd w:val="clear" w:color="auto" w:fill="auto"/>
            <w:tcMar>
              <w:top w:w="0" w:type="dxa"/>
              <w:left w:w="20" w:type="dxa"/>
              <w:bottom w:w="0" w:type="dxa"/>
              <w:right w:w="20" w:type="dxa"/>
            </w:tcMar>
            <w:vAlign w:val="bottom"/>
          </w:tcPr>
          <w:p w14:paraId="12B7344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449"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shd w:val="clear" w:color="auto" w:fill="auto"/>
            <w:tcMar>
              <w:top w:w="0" w:type="dxa"/>
              <w:left w:w="20" w:type="dxa"/>
              <w:bottom w:w="0" w:type="dxa"/>
              <w:right w:w="20" w:type="dxa"/>
            </w:tcMar>
            <w:vAlign w:val="bottom"/>
          </w:tcPr>
          <w:p w14:paraId="12B7344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44B" w14:textId="77777777" w:rsidR="00703C00" w:rsidRDefault="00DA3F08">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03C00" w14:paraId="12B73453" w14:textId="77777777">
        <w:trPr>
          <w:trHeight w:val="60"/>
        </w:trPr>
        <w:tc>
          <w:tcPr>
            <w:tcW w:w="0" w:type="auto"/>
            <w:gridSpan w:val="3"/>
            <w:shd w:val="clear" w:color="auto" w:fill="auto"/>
            <w:tcMar>
              <w:top w:w="0" w:type="dxa"/>
              <w:left w:w="20" w:type="dxa"/>
              <w:bottom w:w="0" w:type="dxa"/>
              <w:right w:w="20" w:type="dxa"/>
            </w:tcMar>
            <w:vAlign w:val="bottom"/>
          </w:tcPr>
          <w:p w14:paraId="12B7344D"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44E"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44F"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450"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451"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452" w14:textId="77777777" w:rsidR="00703C00" w:rsidRDefault="00703C00">
            <w:pPr>
              <w:rPr>
                <w:rFonts w:ascii="宋体"/>
              </w:rPr>
            </w:pPr>
          </w:p>
        </w:tc>
      </w:tr>
      <w:tr w:rsidR="00703C00" w14:paraId="12B73456" w14:textId="77777777">
        <w:tc>
          <w:tcPr>
            <w:tcW w:w="0" w:type="auto"/>
            <w:gridSpan w:val="3"/>
            <w:shd w:val="clear" w:color="auto" w:fill="auto"/>
            <w:tcMar>
              <w:top w:w="40" w:type="dxa"/>
              <w:left w:w="20" w:type="dxa"/>
              <w:bottom w:w="40" w:type="dxa"/>
              <w:right w:w="20" w:type="dxa"/>
            </w:tcMar>
            <w:vAlign w:val="bottom"/>
          </w:tcPr>
          <w:p w14:paraId="12B73454" w14:textId="77777777" w:rsidR="00703C00" w:rsidRDefault="00DA3F08">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12B73455"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3463" w14:textId="77777777">
        <w:tc>
          <w:tcPr>
            <w:tcW w:w="0" w:type="auto"/>
            <w:gridSpan w:val="3"/>
            <w:shd w:val="clear" w:color="auto" w:fill="E2EFD9"/>
            <w:tcMar>
              <w:top w:w="40" w:type="dxa"/>
              <w:left w:w="20" w:type="dxa"/>
              <w:bottom w:w="40" w:type="dxa"/>
              <w:right w:w="20" w:type="dxa"/>
            </w:tcMar>
            <w:vAlign w:val="bottom"/>
          </w:tcPr>
          <w:p w14:paraId="12B73457" w14:textId="77777777" w:rsidR="00703C00" w:rsidRDefault="00DA3F08">
            <w:pPr>
              <w:jc w:val="both"/>
              <w:textAlignment w:val="bottom"/>
            </w:pPr>
            <w:r>
              <w:rPr>
                <w:rFonts w:ascii="sans-serif" w:eastAsia="sans-serif" w:hAnsi="sans-serif" w:cs="sans-serif"/>
                <w:color w:val="000000"/>
                <w:sz w:val="20"/>
                <w:szCs w:val="20"/>
              </w:rPr>
              <w:t>Balance at beginning of period</w:t>
            </w:r>
          </w:p>
        </w:tc>
        <w:tc>
          <w:tcPr>
            <w:tcW w:w="0" w:type="auto"/>
            <w:shd w:val="clear" w:color="auto" w:fill="E2EFD9"/>
            <w:tcMar>
              <w:top w:w="40" w:type="dxa"/>
              <w:left w:w="20" w:type="dxa"/>
              <w:bottom w:w="40" w:type="dxa"/>
              <w:right w:w="0" w:type="dxa"/>
            </w:tcMar>
            <w:vAlign w:val="bottom"/>
          </w:tcPr>
          <w:p w14:paraId="12B73458"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459" w14:textId="77777777" w:rsidR="00703C00" w:rsidRDefault="00DA3F08">
            <w:pPr>
              <w:jc w:val="right"/>
              <w:textAlignment w:val="bottom"/>
            </w:pPr>
            <w:r>
              <w:rPr>
                <w:rFonts w:ascii="sans-serif" w:eastAsia="sans-serif" w:hAnsi="sans-serif" w:cs="sans-serif"/>
                <w:color w:val="000000"/>
                <w:sz w:val="20"/>
                <w:szCs w:val="20"/>
              </w:rPr>
              <w:t>776 </w:t>
            </w:r>
          </w:p>
        </w:tc>
        <w:tc>
          <w:tcPr>
            <w:tcW w:w="0" w:type="auto"/>
            <w:shd w:val="clear" w:color="auto" w:fill="E2EFD9"/>
            <w:tcMar>
              <w:top w:w="40" w:type="dxa"/>
              <w:left w:w="0" w:type="dxa"/>
              <w:bottom w:w="40" w:type="dxa"/>
              <w:right w:w="20" w:type="dxa"/>
            </w:tcMar>
            <w:vAlign w:val="bottom"/>
          </w:tcPr>
          <w:p w14:paraId="12B7345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45B"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45C"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45D" w14:textId="77777777" w:rsidR="00703C00" w:rsidRDefault="00DA3F08">
            <w:pPr>
              <w:jc w:val="right"/>
              <w:textAlignment w:val="bottom"/>
            </w:pPr>
            <w:r>
              <w:rPr>
                <w:rFonts w:ascii="sans-serif" w:eastAsia="sans-serif" w:hAnsi="sans-serif" w:cs="sans-serif"/>
                <w:color w:val="000000"/>
                <w:sz w:val="20"/>
                <w:szCs w:val="20"/>
              </w:rPr>
              <w:t>583 </w:t>
            </w:r>
          </w:p>
        </w:tc>
        <w:tc>
          <w:tcPr>
            <w:tcW w:w="0" w:type="auto"/>
            <w:shd w:val="clear" w:color="auto" w:fill="E2EFD9"/>
            <w:tcMar>
              <w:top w:w="40" w:type="dxa"/>
              <w:left w:w="0" w:type="dxa"/>
              <w:bottom w:w="40" w:type="dxa"/>
              <w:right w:w="20" w:type="dxa"/>
            </w:tcMar>
            <w:vAlign w:val="bottom"/>
          </w:tcPr>
          <w:p w14:paraId="12B7345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45F"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460"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461" w14:textId="77777777" w:rsidR="00703C00" w:rsidRDefault="00DA3F08">
            <w:pPr>
              <w:jc w:val="right"/>
              <w:textAlignment w:val="bottom"/>
            </w:pPr>
            <w:r>
              <w:rPr>
                <w:rFonts w:ascii="sans-serif" w:eastAsia="sans-serif" w:hAnsi="sans-serif" w:cs="sans-serif"/>
                <w:color w:val="000000"/>
                <w:sz w:val="20"/>
                <w:szCs w:val="20"/>
              </w:rPr>
              <w:t>477 </w:t>
            </w:r>
          </w:p>
        </w:tc>
        <w:tc>
          <w:tcPr>
            <w:tcW w:w="0" w:type="auto"/>
            <w:shd w:val="clear" w:color="auto" w:fill="E2EFD9"/>
            <w:tcMar>
              <w:top w:w="40" w:type="dxa"/>
              <w:left w:w="0" w:type="dxa"/>
              <w:bottom w:w="40" w:type="dxa"/>
              <w:right w:w="20" w:type="dxa"/>
            </w:tcMar>
            <w:vAlign w:val="bottom"/>
          </w:tcPr>
          <w:p w14:paraId="12B73462" w14:textId="77777777" w:rsidR="00703C00" w:rsidRDefault="00703C00">
            <w:pPr>
              <w:jc w:val="right"/>
              <w:rPr>
                <w:rFonts w:ascii="宋体"/>
              </w:rPr>
            </w:pPr>
          </w:p>
        </w:tc>
      </w:tr>
      <w:tr w:rsidR="00703C00" w14:paraId="12B7346D" w14:textId="77777777">
        <w:tc>
          <w:tcPr>
            <w:tcW w:w="0" w:type="auto"/>
            <w:gridSpan w:val="3"/>
            <w:shd w:val="clear" w:color="auto" w:fill="FFFFFF"/>
            <w:tcMar>
              <w:top w:w="40" w:type="dxa"/>
              <w:left w:w="20" w:type="dxa"/>
              <w:bottom w:w="40" w:type="dxa"/>
              <w:right w:w="20" w:type="dxa"/>
            </w:tcMar>
            <w:vAlign w:val="bottom"/>
          </w:tcPr>
          <w:p w14:paraId="12B73464" w14:textId="77777777" w:rsidR="00703C00" w:rsidRDefault="00DA3F08">
            <w:pPr>
              <w:jc w:val="both"/>
              <w:textAlignment w:val="bottom"/>
            </w:pPr>
            <w:r>
              <w:rPr>
                <w:rFonts w:ascii="sans-serif" w:eastAsia="sans-serif" w:hAnsi="sans-serif" w:cs="sans-serif"/>
                <w:color w:val="000000"/>
                <w:sz w:val="20"/>
                <w:szCs w:val="20"/>
              </w:rPr>
              <w:t>Increases in tax positions for current year</w:t>
            </w:r>
          </w:p>
        </w:tc>
        <w:tc>
          <w:tcPr>
            <w:tcW w:w="0" w:type="auto"/>
            <w:gridSpan w:val="2"/>
            <w:shd w:val="clear" w:color="auto" w:fill="FFFFFF"/>
            <w:tcMar>
              <w:top w:w="40" w:type="dxa"/>
              <w:left w:w="20" w:type="dxa"/>
              <w:bottom w:w="40" w:type="dxa"/>
              <w:right w:w="0" w:type="dxa"/>
            </w:tcMar>
            <w:vAlign w:val="bottom"/>
          </w:tcPr>
          <w:p w14:paraId="12B73465" w14:textId="77777777" w:rsidR="00703C00" w:rsidRDefault="00DA3F08">
            <w:pPr>
              <w:jc w:val="right"/>
              <w:textAlignment w:val="bottom"/>
            </w:pPr>
            <w:r>
              <w:rPr>
                <w:rFonts w:ascii="sans-serif" w:eastAsia="sans-serif" w:hAnsi="sans-serif" w:cs="sans-serif"/>
                <w:color w:val="000000"/>
                <w:sz w:val="20"/>
                <w:szCs w:val="20"/>
              </w:rPr>
              <w:t>246 </w:t>
            </w:r>
          </w:p>
        </w:tc>
        <w:tc>
          <w:tcPr>
            <w:tcW w:w="0" w:type="auto"/>
            <w:shd w:val="clear" w:color="auto" w:fill="FFFFFF"/>
            <w:tcMar>
              <w:top w:w="40" w:type="dxa"/>
              <w:left w:w="0" w:type="dxa"/>
              <w:bottom w:w="40" w:type="dxa"/>
              <w:right w:w="20" w:type="dxa"/>
            </w:tcMar>
            <w:vAlign w:val="bottom"/>
          </w:tcPr>
          <w:p w14:paraId="12B73466"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467"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468" w14:textId="77777777" w:rsidR="00703C00" w:rsidRDefault="00DA3F08">
            <w:pPr>
              <w:jc w:val="right"/>
              <w:textAlignment w:val="bottom"/>
            </w:pPr>
            <w:r>
              <w:rPr>
                <w:rFonts w:ascii="sans-serif" w:eastAsia="sans-serif" w:hAnsi="sans-serif" w:cs="sans-serif"/>
                <w:color w:val="000000"/>
                <w:sz w:val="20"/>
                <w:szCs w:val="20"/>
              </w:rPr>
              <w:t>158 </w:t>
            </w:r>
          </w:p>
        </w:tc>
        <w:tc>
          <w:tcPr>
            <w:tcW w:w="0" w:type="auto"/>
            <w:shd w:val="clear" w:color="auto" w:fill="FFFFFF"/>
            <w:tcMar>
              <w:top w:w="40" w:type="dxa"/>
              <w:left w:w="0" w:type="dxa"/>
              <w:bottom w:w="40" w:type="dxa"/>
              <w:right w:w="20" w:type="dxa"/>
            </w:tcMar>
            <w:vAlign w:val="bottom"/>
          </w:tcPr>
          <w:p w14:paraId="12B7346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46A"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46B" w14:textId="77777777" w:rsidR="00703C00" w:rsidRDefault="00DA3F08">
            <w:pPr>
              <w:jc w:val="right"/>
              <w:textAlignment w:val="bottom"/>
            </w:pPr>
            <w:r>
              <w:rPr>
                <w:rFonts w:ascii="sans-serif" w:eastAsia="sans-serif" w:hAnsi="sans-serif" w:cs="sans-serif"/>
                <w:color w:val="000000"/>
                <w:sz w:val="20"/>
                <w:szCs w:val="20"/>
              </w:rPr>
              <w:t>104 </w:t>
            </w:r>
          </w:p>
        </w:tc>
        <w:tc>
          <w:tcPr>
            <w:tcW w:w="0" w:type="auto"/>
            <w:shd w:val="clear" w:color="auto" w:fill="FFFFFF"/>
            <w:tcMar>
              <w:top w:w="40" w:type="dxa"/>
              <w:left w:w="0" w:type="dxa"/>
              <w:bottom w:w="40" w:type="dxa"/>
              <w:right w:w="20" w:type="dxa"/>
            </w:tcMar>
            <w:vAlign w:val="bottom"/>
          </w:tcPr>
          <w:p w14:paraId="12B7346C" w14:textId="77777777" w:rsidR="00703C00" w:rsidRDefault="00703C00">
            <w:pPr>
              <w:jc w:val="right"/>
              <w:rPr>
                <w:rFonts w:ascii="宋体"/>
              </w:rPr>
            </w:pPr>
          </w:p>
        </w:tc>
      </w:tr>
      <w:tr w:rsidR="00703C00" w14:paraId="12B73477" w14:textId="77777777">
        <w:tc>
          <w:tcPr>
            <w:tcW w:w="0" w:type="auto"/>
            <w:gridSpan w:val="3"/>
            <w:shd w:val="clear" w:color="auto" w:fill="E2EFD9"/>
            <w:tcMar>
              <w:top w:w="40" w:type="dxa"/>
              <w:left w:w="20" w:type="dxa"/>
              <w:bottom w:w="40" w:type="dxa"/>
              <w:right w:w="20" w:type="dxa"/>
            </w:tcMar>
            <w:vAlign w:val="bottom"/>
          </w:tcPr>
          <w:p w14:paraId="12B7346E" w14:textId="77777777" w:rsidR="00703C00" w:rsidRDefault="00DA3F08">
            <w:pPr>
              <w:jc w:val="both"/>
              <w:textAlignment w:val="bottom"/>
            </w:pPr>
            <w:r>
              <w:rPr>
                <w:rFonts w:ascii="sans-serif" w:eastAsia="sans-serif" w:hAnsi="sans-serif" w:cs="sans-serif"/>
                <w:color w:val="000000"/>
                <w:sz w:val="20"/>
                <w:szCs w:val="20"/>
              </w:rPr>
              <w:t>Increases in tax positions for prior years (1)</w:t>
            </w:r>
          </w:p>
        </w:tc>
        <w:tc>
          <w:tcPr>
            <w:tcW w:w="0" w:type="auto"/>
            <w:gridSpan w:val="2"/>
            <w:shd w:val="clear" w:color="auto" w:fill="E2EFD9"/>
            <w:tcMar>
              <w:top w:w="40" w:type="dxa"/>
              <w:left w:w="20" w:type="dxa"/>
              <w:bottom w:w="40" w:type="dxa"/>
              <w:right w:w="0" w:type="dxa"/>
            </w:tcMar>
            <w:vAlign w:val="bottom"/>
          </w:tcPr>
          <w:p w14:paraId="12B7346F" w14:textId="77777777" w:rsidR="00703C00" w:rsidRDefault="00DA3F08">
            <w:pPr>
              <w:jc w:val="right"/>
              <w:textAlignment w:val="bottom"/>
            </w:pPr>
            <w:r>
              <w:rPr>
                <w:rFonts w:ascii="sans-serif" w:eastAsia="sans-serif" w:hAnsi="sans-serif" w:cs="sans-serif"/>
                <w:color w:val="000000"/>
                <w:sz w:val="20"/>
                <w:szCs w:val="20"/>
              </w:rPr>
              <w:t>14 </w:t>
            </w:r>
          </w:p>
        </w:tc>
        <w:tc>
          <w:tcPr>
            <w:tcW w:w="0" w:type="auto"/>
            <w:shd w:val="clear" w:color="auto" w:fill="E2EFD9"/>
            <w:tcMar>
              <w:top w:w="40" w:type="dxa"/>
              <w:left w:w="0" w:type="dxa"/>
              <w:bottom w:w="40" w:type="dxa"/>
              <w:right w:w="20" w:type="dxa"/>
            </w:tcMar>
            <w:vAlign w:val="bottom"/>
          </w:tcPr>
          <w:p w14:paraId="12B7347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471"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472" w14:textId="77777777" w:rsidR="00703C00" w:rsidRDefault="00DA3F08">
            <w:pPr>
              <w:jc w:val="right"/>
              <w:textAlignment w:val="bottom"/>
            </w:pPr>
            <w:r>
              <w:rPr>
                <w:rFonts w:ascii="sans-serif" w:eastAsia="sans-serif" w:hAnsi="sans-serif" w:cs="sans-serif"/>
                <w:color w:val="000000"/>
                <w:sz w:val="20"/>
                <w:szCs w:val="20"/>
              </w:rPr>
              <w:t>60 </w:t>
            </w:r>
          </w:p>
        </w:tc>
        <w:tc>
          <w:tcPr>
            <w:tcW w:w="0" w:type="auto"/>
            <w:shd w:val="clear" w:color="auto" w:fill="E2EFD9"/>
            <w:tcMar>
              <w:top w:w="40" w:type="dxa"/>
              <w:left w:w="0" w:type="dxa"/>
              <w:bottom w:w="40" w:type="dxa"/>
              <w:right w:w="20" w:type="dxa"/>
            </w:tcMar>
            <w:vAlign w:val="bottom"/>
          </w:tcPr>
          <w:p w14:paraId="12B7347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474"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475" w14:textId="77777777" w:rsidR="00703C00" w:rsidRDefault="00DA3F08">
            <w:pPr>
              <w:jc w:val="right"/>
              <w:textAlignment w:val="bottom"/>
            </w:pPr>
            <w:r>
              <w:rPr>
                <w:rFonts w:ascii="sans-serif" w:eastAsia="sans-serif" w:hAnsi="sans-serif" w:cs="sans-serif"/>
                <w:color w:val="000000"/>
                <w:sz w:val="20"/>
                <w:szCs w:val="20"/>
              </w:rPr>
              <w:t>7 </w:t>
            </w:r>
          </w:p>
        </w:tc>
        <w:tc>
          <w:tcPr>
            <w:tcW w:w="0" w:type="auto"/>
            <w:shd w:val="clear" w:color="auto" w:fill="E2EFD9"/>
            <w:tcMar>
              <w:top w:w="40" w:type="dxa"/>
              <w:left w:w="0" w:type="dxa"/>
              <w:bottom w:w="40" w:type="dxa"/>
              <w:right w:w="20" w:type="dxa"/>
            </w:tcMar>
            <w:vAlign w:val="bottom"/>
          </w:tcPr>
          <w:p w14:paraId="12B73476" w14:textId="77777777" w:rsidR="00703C00" w:rsidRDefault="00703C00">
            <w:pPr>
              <w:jc w:val="right"/>
              <w:rPr>
                <w:rFonts w:ascii="宋体"/>
              </w:rPr>
            </w:pPr>
          </w:p>
        </w:tc>
      </w:tr>
      <w:tr w:rsidR="00703C00" w14:paraId="12B73481" w14:textId="77777777">
        <w:tc>
          <w:tcPr>
            <w:tcW w:w="0" w:type="auto"/>
            <w:gridSpan w:val="3"/>
            <w:shd w:val="clear" w:color="auto" w:fill="FFFFFF"/>
            <w:tcMar>
              <w:top w:w="40" w:type="dxa"/>
              <w:left w:w="20" w:type="dxa"/>
              <w:bottom w:w="40" w:type="dxa"/>
              <w:right w:w="20" w:type="dxa"/>
            </w:tcMar>
            <w:vAlign w:val="bottom"/>
          </w:tcPr>
          <w:p w14:paraId="12B73478" w14:textId="77777777" w:rsidR="00703C00" w:rsidRDefault="00DA3F08">
            <w:pPr>
              <w:jc w:val="both"/>
              <w:textAlignment w:val="bottom"/>
            </w:pPr>
            <w:r>
              <w:rPr>
                <w:rFonts w:ascii="sans-serif" w:eastAsia="sans-serif" w:hAnsi="sans-serif" w:cs="sans-serif"/>
                <w:color w:val="000000"/>
                <w:sz w:val="20"/>
                <w:szCs w:val="20"/>
              </w:rPr>
              <w:t>Decreases in tax positions for prior years</w:t>
            </w:r>
          </w:p>
        </w:tc>
        <w:tc>
          <w:tcPr>
            <w:tcW w:w="0" w:type="auto"/>
            <w:gridSpan w:val="2"/>
            <w:shd w:val="clear" w:color="auto" w:fill="FFFFFF"/>
            <w:tcMar>
              <w:top w:w="40" w:type="dxa"/>
              <w:left w:w="20" w:type="dxa"/>
              <w:bottom w:w="40" w:type="dxa"/>
              <w:right w:w="0" w:type="dxa"/>
            </w:tcMar>
            <w:vAlign w:val="bottom"/>
          </w:tcPr>
          <w:p w14:paraId="12B73479" w14:textId="77777777" w:rsidR="00703C00" w:rsidRDefault="00DA3F08">
            <w:pPr>
              <w:jc w:val="right"/>
              <w:textAlignment w:val="bottom"/>
            </w:pPr>
            <w:r>
              <w:rPr>
                <w:rFonts w:ascii="sans-serif" w:eastAsia="sans-serif" w:hAnsi="sans-serif" w:cs="sans-serif"/>
                <w:color w:val="000000"/>
                <w:sz w:val="20"/>
                <w:szCs w:val="20"/>
              </w:rPr>
              <w:t>(4)</w:t>
            </w:r>
          </w:p>
        </w:tc>
        <w:tc>
          <w:tcPr>
            <w:tcW w:w="0" w:type="auto"/>
            <w:shd w:val="clear" w:color="auto" w:fill="FFFFFF"/>
            <w:tcMar>
              <w:top w:w="40" w:type="dxa"/>
              <w:left w:w="0" w:type="dxa"/>
              <w:bottom w:w="40" w:type="dxa"/>
              <w:right w:w="20" w:type="dxa"/>
            </w:tcMar>
            <w:vAlign w:val="bottom"/>
          </w:tcPr>
          <w:p w14:paraId="12B7347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47B"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47C" w14:textId="77777777" w:rsidR="00703C00" w:rsidRDefault="00DA3F08">
            <w:pPr>
              <w:jc w:val="right"/>
              <w:textAlignment w:val="bottom"/>
            </w:pPr>
            <w:r>
              <w:rPr>
                <w:rFonts w:ascii="sans-serif" w:eastAsia="sans-serif" w:hAnsi="sans-serif" w:cs="sans-serif"/>
                <w:color w:val="000000"/>
                <w:sz w:val="20"/>
                <w:szCs w:val="20"/>
              </w:rPr>
              <w:t>(11)</w:t>
            </w:r>
          </w:p>
        </w:tc>
        <w:tc>
          <w:tcPr>
            <w:tcW w:w="0" w:type="auto"/>
            <w:shd w:val="clear" w:color="auto" w:fill="FFFFFF"/>
            <w:tcMar>
              <w:top w:w="40" w:type="dxa"/>
              <w:left w:w="0" w:type="dxa"/>
              <w:bottom w:w="40" w:type="dxa"/>
              <w:right w:w="20" w:type="dxa"/>
            </w:tcMar>
            <w:vAlign w:val="bottom"/>
          </w:tcPr>
          <w:p w14:paraId="12B7347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47E"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47F"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3480" w14:textId="77777777" w:rsidR="00703C00" w:rsidRDefault="00703C00">
            <w:pPr>
              <w:jc w:val="right"/>
              <w:rPr>
                <w:rFonts w:ascii="宋体"/>
              </w:rPr>
            </w:pPr>
          </w:p>
        </w:tc>
      </w:tr>
      <w:tr w:rsidR="00703C00" w14:paraId="12B7348B" w14:textId="77777777">
        <w:tc>
          <w:tcPr>
            <w:tcW w:w="0" w:type="auto"/>
            <w:gridSpan w:val="3"/>
            <w:shd w:val="clear" w:color="auto" w:fill="E2EFD9"/>
            <w:tcMar>
              <w:top w:w="40" w:type="dxa"/>
              <w:left w:w="20" w:type="dxa"/>
              <w:bottom w:w="40" w:type="dxa"/>
              <w:right w:w="20" w:type="dxa"/>
            </w:tcMar>
            <w:vAlign w:val="bottom"/>
          </w:tcPr>
          <w:p w14:paraId="12B73482" w14:textId="77777777" w:rsidR="00703C00" w:rsidRDefault="00DA3F08">
            <w:pPr>
              <w:jc w:val="both"/>
              <w:textAlignment w:val="bottom"/>
            </w:pPr>
            <w:r>
              <w:rPr>
                <w:rFonts w:ascii="sans-serif" w:eastAsia="sans-serif" w:hAnsi="sans-serif" w:cs="sans-serif"/>
                <w:color w:val="000000"/>
                <w:sz w:val="20"/>
                <w:szCs w:val="20"/>
              </w:rPr>
              <w:t>Settlements</w:t>
            </w:r>
          </w:p>
        </w:tc>
        <w:tc>
          <w:tcPr>
            <w:tcW w:w="0" w:type="auto"/>
            <w:gridSpan w:val="2"/>
            <w:shd w:val="clear" w:color="auto" w:fill="E2EFD9"/>
            <w:tcMar>
              <w:top w:w="40" w:type="dxa"/>
              <w:left w:w="20" w:type="dxa"/>
              <w:bottom w:w="40" w:type="dxa"/>
              <w:right w:w="0" w:type="dxa"/>
            </w:tcMar>
            <w:vAlign w:val="bottom"/>
          </w:tcPr>
          <w:p w14:paraId="12B73483" w14:textId="77777777" w:rsidR="00703C00" w:rsidRDefault="00DA3F08">
            <w:pPr>
              <w:jc w:val="right"/>
              <w:textAlignment w:val="bottom"/>
            </w:pPr>
            <w:r>
              <w:rPr>
                <w:rFonts w:ascii="sans-serif" w:eastAsia="sans-serif" w:hAnsi="sans-serif" w:cs="sans-serif"/>
                <w:color w:val="000000"/>
                <w:sz w:val="20"/>
                <w:szCs w:val="20"/>
              </w:rPr>
              <w:t>(8)</w:t>
            </w:r>
          </w:p>
        </w:tc>
        <w:tc>
          <w:tcPr>
            <w:tcW w:w="0" w:type="auto"/>
            <w:shd w:val="clear" w:color="auto" w:fill="E2EFD9"/>
            <w:tcMar>
              <w:top w:w="40" w:type="dxa"/>
              <w:left w:w="0" w:type="dxa"/>
              <w:bottom w:w="40" w:type="dxa"/>
              <w:right w:w="20" w:type="dxa"/>
            </w:tcMar>
            <w:vAlign w:val="bottom"/>
          </w:tcPr>
          <w:p w14:paraId="12B7348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485"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486" w14:textId="77777777" w:rsidR="00703C00" w:rsidRDefault="00DA3F08">
            <w:pPr>
              <w:jc w:val="right"/>
              <w:textAlignment w:val="bottom"/>
            </w:pPr>
            <w:r>
              <w:rPr>
                <w:rFonts w:ascii="sans-serif" w:eastAsia="sans-serif" w:hAnsi="sans-serif" w:cs="sans-serif"/>
                <w:color w:val="000000"/>
                <w:sz w:val="20"/>
                <w:szCs w:val="20"/>
              </w:rPr>
              <w:t>(5)</w:t>
            </w:r>
          </w:p>
        </w:tc>
        <w:tc>
          <w:tcPr>
            <w:tcW w:w="0" w:type="auto"/>
            <w:shd w:val="clear" w:color="auto" w:fill="E2EFD9"/>
            <w:tcMar>
              <w:top w:w="40" w:type="dxa"/>
              <w:left w:w="0" w:type="dxa"/>
              <w:bottom w:w="40" w:type="dxa"/>
              <w:right w:w="20" w:type="dxa"/>
            </w:tcMar>
            <w:vAlign w:val="bottom"/>
          </w:tcPr>
          <w:p w14:paraId="12B7348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488"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489"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348A" w14:textId="77777777" w:rsidR="00703C00" w:rsidRDefault="00703C00">
            <w:pPr>
              <w:jc w:val="right"/>
              <w:rPr>
                <w:rFonts w:ascii="宋体"/>
              </w:rPr>
            </w:pPr>
          </w:p>
        </w:tc>
      </w:tr>
      <w:tr w:rsidR="00703C00" w14:paraId="12B73495" w14:textId="77777777">
        <w:tc>
          <w:tcPr>
            <w:tcW w:w="0" w:type="auto"/>
            <w:gridSpan w:val="3"/>
            <w:shd w:val="clear" w:color="auto" w:fill="FFFFFF"/>
            <w:tcMar>
              <w:top w:w="40" w:type="dxa"/>
              <w:left w:w="20" w:type="dxa"/>
              <w:bottom w:w="40" w:type="dxa"/>
              <w:right w:w="20" w:type="dxa"/>
            </w:tcMar>
            <w:vAlign w:val="bottom"/>
          </w:tcPr>
          <w:p w14:paraId="12B7348C" w14:textId="77777777" w:rsidR="00703C00" w:rsidRDefault="00DA3F08">
            <w:pPr>
              <w:jc w:val="both"/>
              <w:textAlignment w:val="bottom"/>
            </w:pPr>
            <w:r>
              <w:rPr>
                <w:rFonts w:ascii="sans-serif" w:eastAsia="sans-serif" w:hAnsi="sans-serif" w:cs="sans-serif"/>
                <w:color w:val="000000"/>
                <w:sz w:val="20"/>
                <w:szCs w:val="20"/>
              </w:rPr>
              <w:t xml:space="preserve">Lapse in statute of </w:t>
            </w:r>
            <w:r>
              <w:rPr>
                <w:rFonts w:ascii="sans-serif" w:eastAsia="sans-serif" w:hAnsi="sans-serif" w:cs="sans-serif"/>
                <w:color w:val="000000"/>
                <w:sz w:val="20"/>
                <w:szCs w:val="20"/>
              </w:rPr>
              <w:t>limitations</w:t>
            </w:r>
          </w:p>
        </w:tc>
        <w:tc>
          <w:tcPr>
            <w:tcW w:w="0" w:type="auto"/>
            <w:gridSpan w:val="2"/>
            <w:shd w:val="clear" w:color="auto" w:fill="FFFFFF"/>
            <w:tcMar>
              <w:top w:w="40" w:type="dxa"/>
              <w:left w:w="20" w:type="dxa"/>
              <w:bottom w:w="40" w:type="dxa"/>
              <w:right w:w="0" w:type="dxa"/>
            </w:tcMar>
            <w:vAlign w:val="bottom"/>
          </w:tcPr>
          <w:p w14:paraId="12B7348D" w14:textId="77777777" w:rsidR="00703C00" w:rsidRDefault="00DA3F08">
            <w:pPr>
              <w:jc w:val="right"/>
              <w:textAlignment w:val="bottom"/>
            </w:pPr>
            <w:r>
              <w:rPr>
                <w:rFonts w:ascii="sans-serif" w:eastAsia="sans-serif" w:hAnsi="sans-serif" w:cs="sans-serif"/>
                <w:color w:val="000000"/>
                <w:sz w:val="20"/>
                <w:szCs w:val="20"/>
              </w:rPr>
              <w:t>(11)</w:t>
            </w:r>
          </w:p>
        </w:tc>
        <w:tc>
          <w:tcPr>
            <w:tcW w:w="0" w:type="auto"/>
            <w:shd w:val="clear" w:color="auto" w:fill="FFFFFF"/>
            <w:tcMar>
              <w:top w:w="40" w:type="dxa"/>
              <w:left w:w="0" w:type="dxa"/>
              <w:bottom w:w="40" w:type="dxa"/>
              <w:right w:w="20" w:type="dxa"/>
            </w:tcMar>
            <w:vAlign w:val="bottom"/>
          </w:tcPr>
          <w:p w14:paraId="12B7348E"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48F"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490" w14:textId="77777777" w:rsidR="00703C00" w:rsidRDefault="00DA3F08">
            <w:pPr>
              <w:jc w:val="right"/>
              <w:textAlignment w:val="bottom"/>
            </w:pPr>
            <w:r>
              <w:rPr>
                <w:rFonts w:ascii="sans-serif" w:eastAsia="sans-serif" w:hAnsi="sans-serif" w:cs="sans-serif"/>
                <w:color w:val="000000"/>
                <w:sz w:val="20"/>
                <w:szCs w:val="20"/>
              </w:rPr>
              <w:t>(9)</w:t>
            </w:r>
          </w:p>
        </w:tc>
        <w:tc>
          <w:tcPr>
            <w:tcW w:w="0" w:type="auto"/>
            <w:shd w:val="clear" w:color="auto" w:fill="FFFFFF"/>
            <w:tcMar>
              <w:top w:w="40" w:type="dxa"/>
              <w:left w:w="0" w:type="dxa"/>
              <w:bottom w:w="40" w:type="dxa"/>
              <w:right w:w="20" w:type="dxa"/>
            </w:tcMar>
            <w:vAlign w:val="bottom"/>
          </w:tcPr>
          <w:p w14:paraId="12B73491"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492"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493" w14:textId="77777777" w:rsidR="00703C00" w:rsidRDefault="00DA3F08">
            <w:pPr>
              <w:jc w:val="right"/>
              <w:textAlignment w:val="bottom"/>
            </w:pPr>
            <w:r>
              <w:rPr>
                <w:rFonts w:ascii="sans-serif" w:eastAsia="sans-serif" w:hAnsi="sans-serif" w:cs="sans-serif"/>
                <w:color w:val="000000"/>
                <w:sz w:val="20"/>
                <w:szCs w:val="20"/>
              </w:rPr>
              <w:t>(5)</w:t>
            </w:r>
          </w:p>
        </w:tc>
        <w:tc>
          <w:tcPr>
            <w:tcW w:w="0" w:type="auto"/>
            <w:shd w:val="clear" w:color="auto" w:fill="FFFFFF"/>
            <w:tcMar>
              <w:top w:w="40" w:type="dxa"/>
              <w:left w:w="0" w:type="dxa"/>
              <w:bottom w:w="40" w:type="dxa"/>
              <w:right w:w="20" w:type="dxa"/>
            </w:tcMar>
            <w:vAlign w:val="bottom"/>
          </w:tcPr>
          <w:p w14:paraId="12B73494" w14:textId="77777777" w:rsidR="00703C00" w:rsidRDefault="00703C00">
            <w:pPr>
              <w:jc w:val="right"/>
              <w:rPr>
                <w:rFonts w:ascii="宋体"/>
              </w:rPr>
            </w:pPr>
          </w:p>
        </w:tc>
      </w:tr>
      <w:tr w:rsidR="00703C00" w14:paraId="12B734A2" w14:textId="77777777">
        <w:tc>
          <w:tcPr>
            <w:tcW w:w="0" w:type="auto"/>
            <w:gridSpan w:val="3"/>
            <w:shd w:val="clear" w:color="auto" w:fill="E2EFD9"/>
            <w:tcMar>
              <w:top w:w="40" w:type="dxa"/>
              <w:left w:w="20" w:type="dxa"/>
              <w:bottom w:w="40" w:type="dxa"/>
              <w:right w:w="20" w:type="dxa"/>
            </w:tcMar>
            <w:vAlign w:val="bottom"/>
          </w:tcPr>
          <w:p w14:paraId="12B73496" w14:textId="77777777" w:rsidR="00703C00" w:rsidRDefault="00DA3F08">
            <w:pPr>
              <w:jc w:val="both"/>
              <w:textAlignment w:val="bottom"/>
            </w:pPr>
            <w:r>
              <w:rPr>
                <w:rFonts w:ascii="sans-serif" w:eastAsia="sans-serif" w:hAnsi="sans-serif" w:cs="sans-serif"/>
                <w:color w:val="000000"/>
                <w:sz w:val="20"/>
                <w:szCs w:val="20"/>
              </w:rPr>
              <w:t>Balance at end of period</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3497"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3498" w14:textId="77777777" w:rsidR="00703C00" w:rsidRDefault="00DA3F08">
            <w:pPr>
              <w:jc w:val="right"/>
              <w:textAlignment w:val="bottom"/>
            </w:pPr>
            <w:r>
              <w:rPr>
                <w:rFonts w:ascii="sans-serif" w:eastAsia="sans-serif" w:hAnsi="sans-serif" w:cs="sans-serif"/>
                <w:color w:val="000000"/>
                <w:sz w:val="20"/>
                <w:szCs w:val="20"/>
              </w:rPr>
              <w:t>1,013 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3499"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49A"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349B"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349C" w14:textId="77777777" w:rsidR="00703C00" w:rsidRDefault="00DA3F08">
            <w:pPr>
              <w:jc w:val="right"/>
              <w:textAlignment w:val="bottom"/>
            </w:pPr>
            <w:r>
              <w:rPr>
                <w:rFonts w:ascii="sans-serif" w:eastAsia="sans-serif" w:hAnsi="sans-serif" w:cs="sans-serif"/>
                <w:color w:val="000000"/>
                <w:sz w:val="20"/>
                <w:szCs w:val="20"/>
              </w:rPr>
              <w:t>776 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349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49E"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349F"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34A0" w14:textId="77777777" w:rsidR="00703C00" w:rsidRDefault="00DA3F08">
            <w:pPr>
              <w:jc w:val="right"/>
              <w:textAlignment w:val="bottom"/>
            </w:pPr>
            <w:r>
              <w:rPr>
                <w:rFonts w:ascii="sans-serif" w:eastAsia="sans-serif" w:hAnsi="sans-serif" w:cs="sans-serif"/>
                <w:color w:val="000000"/>
                <w:sz w:val="20"/>
                <w:szCs w:val="20"/>
              </w:rPr>
              <w:t>583 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34A1" w14:textId="77777777" w:rsidR="00703C00" w:rsidRDefault="00703C00">
            <w:pPr>
              <w:jc w:val="right"/>
              <w:rPr>
                <w:rFonts w:ascii="宋体"/>
              </w:rPr>
            </w:pPr>
          </w:p>
        </w:tc>
      </w:tr>
    </w:tbl>
    <w:p w14:paraId="12B734A3" w14:textId="77777777" w:rsidR="00703C00" w:rsidRDefault="00DA3F08">
      <w:r>
        <w:rPr>
          <w:rFonts w:ascii="sans-serif" w:eastAsia="sans-serif" w:hAnsi="sans-serif" w:cs="sans-serif"/>
          <w:color w:val="000000"/>
          <w:sz w:val="16"/>
          <w:szCs w:val="16"/>
        </w:rPr>
        <w:t xml:space="preserve">(1) The fiscal year 2021 balance represents prior year gross unrecognized tax benefits recorded as a result of the Mellanox acquisition. </w:t>
      </w:r>
    </w:p>
    <w:p w14:paraId="12B734A4" w14:textId="77777777" w:rsidR="00703C00" w:rsidRDefault="00703C00"/>
    <w:p w14:paraId="12B734A5" w14:textId="77777777" w:rsidR="00703C00" w:rsidRDefault="00DA3F08">
      <w:pPr>
        <w:spacing w:after="180"/>
        <w:jc w:val="both"/>
      </w:pPr>
      <w:r>
        <w:rPr>
          <w:rFonts w:ascii="sans-serif" w:eastAsia="sans-serif" w:hAnsi="sans-serif" w:cs="sans-serif"/>
          <w:color w:val="000000"/>
          <w:sz w:val="20"/>
          <w:szCs w:val="20"/>
        </w:rPr>
        <w:t>We classify an unrecognized tax benefit as a current liability,</w:t>
      </w:r>
      <w:r>
        <w:rPr>
          <w:rFonts w:ascii="sans-serif" w:eastAsia="sans-serif" w:hAnsi="sans-serif" w:cs="sans-serif"/>
          <w:color w:val="000000"/>
          <w:sz w:val="20"/>
          <w:szCs w:val="20"/>
        </w:rPr>
        <w:t xml:space="preserve"> or amount refundable, to the extent that we anticipate payment or receipt of cash for income taxes within one year. The amount is classified as a long-term liability, or reduction of long-term deferred tax assets or amount refundable, if we anticipate pay</w:t>
      </w:r>
      <w:r>
        <w:rPr>
          <w:rFonts w:ascii="sans-serif" w:eastAsia="sans-serif" w:hAnsi="sans-serif" w:cs="sans-serif"/>
          <w:color w:val="000000"/>
          <w:sz w:val="20"/>
          <w:szCs w:val="20"/>
        </w:rPr>
        <w:t>ment or receipt of cash for income taxes during a period beyond a year.</w:t>
      </w:r>
    </w:p>
    <w:p w14:paraId="12B734A6" w14:textId="77777777" w:rsidR="00703C00" w:rsidRDefault="00DA3F08">
      <w:pPr>
        <w:spacing w:after="180"/>
        <w:jc w:val="both"/>
      </w:pPr>
      <w:r>
        <w:rPr>
          <w:rFonts w:ascii="sans-serif" w:eastAsia="sans-serif" w:hAnsi="sans-serif" w:cs="sans-serif"/>
          <w:color w:val="000000"/>
          <w:sz w:val="20"/>
          <w:szCs w:val="20"/>
        </w:rPr>
        <w:t>We include interest and penalties related to unrecognized tax benefits as a component of income tax expense. As of January 30, 2022, January 31, 2021, and January 26, 2020, we had accr</w:t>
      </w:r>
      <w:r>
        <w:rPr>
          <w:rFonts w:ascii="sans-serif" w:eastAsia="sans-serif" w:hAnsi="sans-serif" w:cs="sans-serif"/>
          <w:color w:val="000000"/>
          <w:sz w:val="20"/>
          <w:szCs w:val="20"/>
        </w:rPr>
        <w:t>ued $59 million, $44 million, and $31 million, respectively, for the payment of interest and penalties related to unrecognized tax benefits, which is not included as a component of our unrecognized tax benefits. As of January 30, 2022, unrecognized tax ben</w:t>
      </w:r>
      <w:r>
        <w:rPr>
          <w:rFonts w:ascii="sans-serif" w:eastAsia="sans-serif" w:hAnsi="sans-serif" w:cs="sans-serif"/>
          <w:color w:val="000000"/>
          <w:sz w:val="20"/>
          <w:szCs w:val="20"/>
        </w:rPr>
        <w:t>efits of $670 million and the related interest and penalties of $59 million are included in non-current income taxes payable.</w:t>
      </w:r>
    </w:p>
    <w:p w14:paraId="12B734A7" w14:textId="77777777" w:rsidR="00703C00" w:rsidRDefault="00DA3F08">
      <w:pPr>
        <w:spacing w:after="180"/>
        <w:jc w:val="both"/>
      </w:pPr>
      <w:r>
        <w:rPr>
          <w:rFonts w:ascii="sans-serif" w:eastAsia="sans-serif" w:hAnsi="sans-serif" w:cs="sans-serif"/>
          <w:color w:val="000000"/>
          <w:sz w:val="20"/>
          <w:szCs w:val="20"/>
        </w:rPr>
        <w:t>While we believe that we have adequately provided for all tax positions, amounts asserted by tax authorities could be greater or l</w:t>
      </w:r>
      <w:r>
        <w:rPr>
          <w:rFonts w:ascii="sans-serif" w:eastAsia="sans-serif" w:hAnsi="sans-serif" w:cs="sans-serif"/>
          <w:color w:val="000000"/>
          <w:sz w:val="20"/>
          <w:szCs w:val="20"/>
        </w:rPr>
        <w:t>ess than our accrued position. Accordingly, our provisions on federal, state and foreign tax-related matters to be recorded in the future may change as revised estimates are made or the underlying matters are settled or otherwise resolved. As of January 30</w:t>
      </w:r>
      <w:r>
        <w:rPr>
          <w:rFonts w:ascii="sans-serif" w:eastAsia="sans-serif" w:hAnsi="sans-serif" w:cs="sans-serif"/>
          <w:color w:val="000000"/>
          <w:sz w:val="20"/>
          <w:szCs w:val="20"/>
        </w:rPr>
        <w:t>, 2022, we do not believe that our estimates, as otherwise provided for, on such tax positions will significantly increase or decrease within the next twelve months.</w:t>
      </w:r>
    </w:p>
    <w:p w14:paraId="12B734A8" w14:textId="77777777" w:rsidR="00703C00" w:rsidRDefault="00DA3F08">
      <w:pPr>
        <w:spacing w:after="180"/>
        <w:jc w:val="both"/>
      </w:pPr>
      <w:r>
        <w:rPr>
          <w:rFonts w:ascii="sans-serif" w:eastAsia="sans-serif" w:hAnsi="sans-serif" w:cs="sans-serif"/>
          <w:color w:val="000000"/>
          <w:sz w:val="20"/>
          <w:szCs w:val="20"/>
        </w:rPr>
        <w:t>We are subject to taxation by taxing authorities both in the United States and other count</w:t>
      </w:r>
      <w:r>
        <w:rPr>
          <w:rFonts w:ascii="sans-serif" w:eastAsia="sans-serif" w:hAnsi="sans-serif" w:cs="sans-serif"/>
          <w:color w:val="000000"/>
          <w:sz w:val="20"/>
          <w:szCs w:val="20"/>
        </w:rPr>
        <w:t>ries. As of January 30, 2022, the significant tax jurisdictions that may be subject to examination include China, Germany, Hong Kong, India, Israel, Taiwan, United Kingdom, and the United States for fiscal years 2005 through 2021. As of January 30, 2022, t</w:t>
      </w:r>
      <w:r>
        <w:rPr>
          <w:rFonts w:ascii="sans-serif" w:eastAsia="sans-serif" w:hAnsi="sans-serif" w:cs="sans-serif"/>
          <w:color w:val="000000"/>
          <w:sz w:val="20"/>
          <w:szCs w:val="20"/>
        </w:rPr>
        <w:t>he significant tax jurisdictions for which we are currently under examination include Germany, India, Israel, and the United States for fiscal years 2005 through 2019.</w:t>
      </w:r>
    </w:p>
    <w:p w14:paraId="12B734A9" w14:textId="77777777" w:rsidR="00703C00" w:rsidRDefault="00DA3F08">
      <w:pPr>
        <w:spacing w:before="240" w:after="120"/>
        <w:jc w:val="both"/>
      </w:pPr>
      <w:r>
        <w:rPr>
          <w:rFonts w:ascii="sans-serif" w:eastAsia="sans-serif" w:hAnsi="sans-serif" w:cs="sans-serif"/>
          <w:b/>
          <w:bCs/>
          <w:color w:val="76B900"/>
          <w:sz w:val="22"/>
          <w:szCs w:val="22"/>
        </w:rPr>
        <w:t>Note 15 - Shareholders’ Equity</w:t>
      </w:r>
    </w:p>
    <w:p w14:paraId="12B734AA" w14:textId="77777777" w:rsidR="00703C00" w:rsidRDefault="00DA3F08">
      <w:pPr>
        <w:spacing w:before="240" w:after="60"/>
        <w:jc w:val="both"/>
      </w:pPr>
      <w:r>
        <w:rPr>
          <w:rFonts w:ascii="sans-serif" w:eastAsia="sans-serif" w:hAnsi="sans-serif" w:cs="sans-serif"/>
          <w:b/>
          <w:bCs/>
          <w:color w:val="76B900"/>
          <w:sz w:val="20"/>
          <w:szCs w:val="20"/>
        </w:rPr>
        <w:t>Capital Return Program</w:t>
      </w:r>
    </w:p>
    <w:p w14:paraId="12B734AB" w14:textId="77777777" w:rsidR="00703C00" w:rsidRDefault="00DA3F08">
      <w:pPr>
        <w:spacing w:after="180"/>
        <w:jc w:val="both"/>
      </w:pPr>
      <w:r>
        <w:rPr>
          <w:rFonts w:ascii="sans-serif" w:eastAsia="sans-serif" w:hAnsi="sans-serif" w:cs="sans-serif"/>
          <w:color w:val="000000"/>
          <w:sz w:val="20"/>
          <w:szCs w:val="20"/>
        </w:rPr>
        <w:t xml:space="preserve">Beginning August 2004, our </w:t>
      </w:r>
      <w:r>
        <w:rPr>
          <w:rFonts w:ascii="sans-serif" w:eastAsia="sans-serif" w:hAnsi="sans-serif" w:cs="sans-serif"/>
          <w:color w:val="000000"/>
          <w:sz w:val="20"/>
          <w:szCs w:val="20"/>
        </w:rPr>
        <w:t>Board of Directors authorized us to repurchase our stock.</w:t>
      </w:r>
    </w:p>
    <w:p w14:paraId="12B734AC" w14:textId="77777777" w:rsidR="00703C00" w:rsidRDefault="00DA3F08">
      <w:pPr>
        <w:spacing w:after="180"/>
        <w:jc w:val="both"/>
      </w:pPr>
      <w:r>
        <w:rPr>
          <w:rFonts w:ascii="sans-serif" w:eastAsia="sans-serif" w:hAnsi="sans-serif" w:cs="sans-serif"/>
          <w:color w:val="000000"/>
          <w:sz w:val="20"/>
          <w:szCs w:val="20"/>
        </w:rPr>
        <w:t>Through January 30, 2022, we have repurchased an aggregate of 1.04 billion shares under our share repurchase program for a total cost of $7.08 billion. As of January 30, 2022, we have a remaining au</w:t>
      </w:r>
      <w:r>
        <w:rPr>
          <w:rFonts w:ascii="sans-serif" w:eastAsia="sans-serif" w:hAnsi="sans-serif" w:cs="sans-serif"/>
          <w:color w:val="000000"/>
          <w:sz w:val="20"/>
          <w:szCs w:val="20"/>
        </w:rPr>
        <w:t>thorization, subject to certain specifications, to repurchase shares of our common stock up to $7.24 billion through December 2022. From January 31, 2022 through March 17, 2022, we repurchased 7.7 million shares of our common stock for $1.75 billion.</w:t>
      </w:r>
    </w:p>
    <w:p w14:paraId="12B734AD" w14:textId="77777777" w:rsidR="00703C00" w:rsidRDefault="00DA3F08">
      <w:pPr>
        <w:spacing w:after="180"/>
        <w:jc w:val="both"/>
      </w:pPr>
      <w:r>
        <w:rPr>
          <w:rFonts w:ascii="sans-serif" w:eastAsia="sans-serif" w:hAnsi="sans-serif" w:cs="sans-serif"/>
          <w:color w:val="000000"/>
          <w:sz w:val="20"/>
          <w:szCs w:val="20"/>
        </w:rPr>
        <w:t>Durin</w:t>
      </w:r>
      <w:r>
        <w:rPr>
          <w:rFonts w:ascii="sans-serif" w:eastAsia="sans-serif" w:hAnsi="sans-serif" w:cs="sans-serif"/>
          <w:color w:val="000000"/>
          <w:sz w:val="20"/>
          <w:szCs w:val="20"/>
        </w:rPr>
        <w:t>g fiscal years 2022, 2021, and 2020, we paid $399 million, $395 million, and $390 million in cash dividends to our shareholders, respectively.</w:t>
      </w:r>
    </w:p>
    <w:p w14:paraId="12B734AE" w14:textId="77777777" w:rsidR="00703C00" w:rsidRDefault="00DA3F08">
      <w:pPr>
        <w:spacing w:after="180"/>
        <w:jc w:val="both"/>
      </w:pPr>
      <w:r>
        <w:rPr>
          <w:rFonts w:ascii="sans-serif" w:eastAsia="sans-serif" w:hAnsi="sans-serif" w:cs="sans-serif"/>
          <w:color w:val="000000"/>
          <w:sz w:val="20"/>
          <w:szCs w:val="20"/>
        </w:rPr>
        <w:t>During the fourth quarter of fiscal year 2022, our Board of Directors approved the retirement of our existing 349</w:t>
      </w:r>
      <w:r>
        <w:rPr>
          <w:rFonts w:ascii="sans-serif" w:eastAsia="sans-serif" w:hAnsi="sans-serif" w:cs="sans-serif"/>
          <w:color w:val="000000"/>
          <w:sz w:val="20"/>
          <w:szCs w:val="20"/>
        </w:rPr>
        <w:t> million treasury shares. These shares assumed the status of authorized and unissued shares upon retirement. The excess of repurchase price over par value was allocated between additional paid-in capital and retained earnings, resulting in a reduction in a</w:t>
      </w:r>
      <w:r>
        <w:rPr>
          <w:rFonts w:ascii="sans-serif" w:eastAsia="sans-serif" w:hAnsi="sans-serif" w:cs="sans-serif"/>
          <w:color w:val="000000"/>
          <w:sz w:val="20"/>
          <w:szCs w:val="20"/>
        </w:rPr>
        <w:t>dditional paid-in capital by $20 million and retained earnings by $12.0 billion. Any future repurchased shares will assume the status of authorized and unissued shares.</w:t>
      </w:r>
    </w:p>
    <w:p w14:paraId="12B734AF" w14:textId="77777777" w:rsidR="00703C00" w:rsidRDefault="00DA3F08">
      <w:pPr>
        <w:spacing w:after="180"/>
        <w:jc w:val="center"/>
      </w:pPr>
      <w:r>
        <w:rPr>
          <w:rFonts w:ascii="sans-serif" w:eastAsia="sans-serif" w:hAnsi="sans-serif" w:cs="sans-serif"/>
          <w:color w:val="000000"/>
          <w:sz w:val="20"/>
          <w:szCs w:val="20"/>
        </w:rPr>
        <w:t>76</w:t>
      </w:r>
    </w:p>
    <w:p w14:paraId="12B734B0" w14:textId="77777777" w:rsidR="00703C00" w:rsidRDefault="00DA3F08">
      <w:r>
        <w:pict w14:anchorId="12B73D46">
          <v:rect id="_x0000_i1100" style="width:415.3pt;height:1.5pt" o:hralign="center" o:hrstd="t" o:hr="t" fillcolor="#a0a0a0" stroked="f"/>
        </w:pict>
      </w:r>
    </w:p>
    <w:p w14:paraId="12B734B1" w14:textId="77777777" w:rsidR="00703C00" w:rsidRDefault="00DA3F08">
      <w:pPr>
        <w:jc w:val="both"/>
      </w:pPr>
      <w:hyperlink r:id="rId192" w:anchor="i21d0faa96a6c48bfab64453ef3ce3d49_7" w:history="1">
        <w:r>
          <w:rPr>
            <w:rStyle w:val="a5"/>
            <w:rFonts w:ascii="sans-serif" w:eastAsia="sans-serif" w:hAnsi="sans-serif" w:cs="sans-serif"/>
            <w:b/>
            <w:bCs/>
            <w:sz w:val="16"/>
            <w:szCs w:val="16"/>
          </w:rPr>
          <w:t>Table of Contents</w:t>
        </w:r>
      </w:hyperlink>
    </w:p>
    <w:p w14:paraId="12B734B2" w14:textId="77777777" w:rsidR="00703C00" w:rsidRDefault="00DA3F08">
      <w:pPr>
        <w:jc w:val="center"/>
      </w:pPr>
      <w:r>
        <w:rPr>
          <w:rFonts w:ascii="sans-serif" w:eastAsia="sans-serif" w:hAnsi="sans-serif" w:cs="sans-serif"/>
          <w:b/>
          <w:bCs/>
          <w:color w:val="000000"/>
          <w:sz w:val="20"/>
          <w:szCs w:val="20"/>
        </w:rPr>
        <w:t>NVIDIA CORPORATION AND SUBSIDIARIES</w:t>
      </w:r>
    </w:p>
    <w:p w14:paraId="12B734B3" w14:textId="77777777" w:rsidR="00703C00" w:rsidRDefault="00DA3F08">
      <w:pPr>
        <w:jc w:val="center"/>
      </w:pPr>
      <w:r>
        <w:rPr>
          <w:rFonts w:ascii="sans-serif" w:eastAsia="sans-serif" w:hAnsi="sans-serif" w:cs="sans-serif"/>
          <w:b/>
          <w:bCs/>
          <w:color w:val="000000"/>
          <w:sz w:val="20"/>
          <w:szCs w:val="20"/>
        </w:rPr>
        <w:t>NOTES TO THE CONSOLIDATED FINANCIAL STATEMENTS</w:t>
      </w:r>
    </w:p>
    <w:p w14:paraId="12B734B4" w14:textId="77777777" w:rsidR="00703C00" w:rsidRDefault="00DA3F08">
      <w:pPr>
        <w:jc w:val="center"/>
      </w:pPr>
      <w:r>
        <w:rPr>
          <w:rFonts w:ascii="sans-serif" w:eastAsia="sans-serif" w:hAnsi="sans-serif" w:cs="sans-serif"/>
          <w:b/>
          <w:bCs/>
          <w:color w:val="000000"/>
          <w:sz w:val="20"/>
          <w:szCs w:val="20"/>
        </w:rPr>
        <w:t>(Continued)</w:t>
      </w:r>
    </w:p>
    <w:p w14:paraId="12B734B5" w14:textId="77777777" w:rsidR="00703C00" w:rsidRDefault="00703C00">
      <w:pPr>
        <w:jc w:val="both"/>
      </w:pPr>
    </w:p>
    <w:p w14:paraId="12B734B6" w14:textId="77777777" w:rsidR="00703C00" w:rsidRDefault="00DA3F08">
      <w:pPr>
        <w:spacing w:before="240" w:after="120"/>
        <w:jc w:val="both"/>
      </w:pPr>
      <w:r>
        <w:rPr>
          <w:rFonts w:ascii="sans-serif" w:eastAsia="sans-serif" w:hAnsi="sans-serif" w:cs="sans-serif"/>
          <w:b/>
          <w:bCs/>
          <w:color w:val="76B900"/>
          <w:sz w:val="22"/>
          <w:szCs w:val="22"/>
        </w:rPr>
        <w:t>Note 16 - Employee Retirement Plans</w:t>
      </w:r>
    </w:p>
    <w:p w14:paraId="12B734B7" w14:textId="77777777" w:rsidR="00703C00" w:rsidRDefault="00DA3F08">
      <w:pPr>
        <w:spacing w:after="180"/>
        <w:jc w:val="both"/>
      </w:pPr>
      <w:r>
        <w:rPr>
          <w:rFonts w:ascii="sans-serif" w:eastAsia="sans-serif" w:hAnsi="sans-serif" w:cs="sans-serif"/>
          <w:color w:val="000000"/>
          <w:sz w:val="20"/>
          <w:szCs w:val="20"/>
        </w:rPr>
        <w:t xml:space="preserve">We provide </w:t>
      </w:r>
      <w:r>
        <w:rPr>
          <w:rFonts w:ascii="sans-serif" w:eastAsia="sans-serif" w:hAnsi="sans-serif" w:cs="sans-serif"/>
          <w:color w:val="000000"/>
          <w:sz w:val="20"/>
          <w:szCs w:val="20"/>
        </w:rPr>
        <w:t>tax-qualified defined contribution plans to eligible employees in the U.S. and certain other countries. Our contribution expense for fiscal years 2022, 2021, and 2020 was $168 million, $120 million, and $76 million, respectively.</w:t>
      </w:r>
    </w:p>
    <w:p w14:paraId="12B734B8" w14:textId="77777777" w:rsidR="00703C00" w:rsidRDefault="00DA3F08">
      <w:pPr>
        <w:spacing w:before="240" w:after="120"/>
        <w:jc w:val="both"/>
      </w:pPr>
      <w:r>
        <w:rPr>
          <w:rFonts w:ascii="sans-serif" w:eastAsia="sans-serif" w:hAnsi="sans-serif" w:cs="sans-serif"/>
          <w:b/>
          <w:bCs/>
          <w:color w:val="76B900"/>
          <w:sz w:val="22"/>
          <w:szCs w:val="22"/>
        </w:rPr>
        <w:t>Note 17 - Segment Informat</w:t>
      </w:r>
      <w:r>
        <w:rPr>
          <w:rFonts w:ascii="sans-serif" w:eastAsia="sans-serif" w:hAnsi="sans-serif" w:cs="sans-serif"/>
          <w:b/>
          <w:bCs/>
          <w:color w:val="76B900"/>
          <w:sz w:val="22"/>
          <w:szCs w:val="22"/>
        </w:rPr>
        <w:t>ion </w:t>
      </w:r>
    </w:p>
    <w:p w14:paraId="12B734B9" w14:textId="77777777" w:rsidR="00703C00" w:rsidRDefault="00DA3F08">
      <w:pPr>
        <w:spacing w:after="180"/>
        <w:jc w:val="both"/>
      </w:pPr>
      <w:r>
        <w:rPr>
          <w:rFonts w:ascii="sans-serif" w:eastAsia="sans-serif" w:hAnsi="sans-serif" w:cs="sans-serif"/>
          <w:color w:val="000000"/>
          <w:sz w:val="20"/>
          <w:szCs w:val="20"/>
        </w:rPr>
        <w:t>Our Chief Executive Officer, who is considered to be our chief operating decision maker, or CODM, reviews financial information presented on an operating segment basis for purposes of making decisions and assessing financial performance.</w:t>
      </w:r>
    </w:p>
    <w:p w14:paraId="12B734BA" w14:textId="77777777" w:rsidR="00703C00" w:rsidRDefault="00DA3F08">
      <w:pPr>
        <w:spacing w:after="180"/>
        <w:jc w:val="both"/>
      </w:pPr>
      <w:r>
        <w:rPr>
          <w:rFonts w:ascii="sans-serif" w:eastAsia="sans-serif" w:hAnsi="sans-serif" w:cs="sans-serif"/>
          <w:color w:val="000000"/>
          <w:sz w:val="20"/>
          <w:szCs w:val="20"/>
        </w:rPr>
        <w:t xml:space="preserve">Our Graphics </w:t>
      </w:r>
      <w:r>
        <w:rPr>
          <w:rFonts w:ascii="sans-serif" w:eastAsia="sans-serif" w:hAnsi="sans-serif" w:cs="sans-serif"/>
          <w:color w:val="000000"/>
          <w:sz w:val="20"/>
          <w:szCs w:val="20"/>
        </w:rPr>
        <w:t>segment includes GeForce GPUs for gaming and PCs, the GeForce NOW game streaming service and related infrastructure, and solutions for gaming platforms; Quadro/NVIDIA RTX GPUs for enterprise workstation graphics; vGPU software for cloud-based visual and vi</w:t>
      </w:r>
      <w:r>
        <w:rPr>
          <w:rFonts w:ascii="sans-serif" w:eastAsia="sans-serif" w:hAnsi="sans-serif" w:cs="sans-serif"/>
          <w:color w:val="000000"/>
          <w:sz w:val="20"/>
          <w:szCs w:val="20"/>
        </w:rPr>
        <w:t xml:space="preserve">rtual computing; automotive platforms for infotainment systems; and Omniverse software for building 3D designs and virtual worlds. </w:t>
      </w:r>
    </w:p>
    <w:p w14:paraId="12B734BB" w14:textId="77777777" w:rsidR="00703C00" w:rsidRDefault="00DA3F08">
      <w:pPr>
        <w:spacing w:after="180"/>
        <w:jc w:val="both"/>
      </w:pPr>
      <w:r>
        <w:rPr>
          <w:rFonts w:ascii="sans-serif" w:eastAsia="sans-serif" w:hAnsi="sans-serif" w:cs="sans-serif"/>
          <w:color w:val="000000"/>
          <w:sz w:val="20"/>
          <w:szCs w:val="20"/>
        </w:rPr>
        <w:t>Our Compute &amp; Networking segment includes Data Center platforms and systems for AI, HPC, and accelerated computing; Mellanox</w:t>
      </w:r>
      <w:r>
        <w:rPr>
          <w:rFonts w:ascii="sans-serif" w:eastAsia="sans-serif" w:hAnsi="sans-serif" w:cs="sans-serif"/>
          <w:color w:val="000000"/>
          <w:sz w:val="20"/>
          <w:szCs w:val="20"/>
        </w:rPr>
        <w:t xml:space="preserve"> networking and interconnect solutions; automotive AI Cockpit, autonomous driving development agreements, and autonomous vehicle solutions; CMP; Jetson for robotics and other embedded platforms; and NVIDIA AI Enterprise and other software.</w:t>
      </w:r>
    </w:p>
    <w:p w14:paraId="12B734BC" w14:textId="77777777" w:rsidR="00703C00" w:rsidRDefault="00DA3F08">
      <w:pPr>
        <w:spacing w:after="180"/>
        <w:jc w:val="both"/>
      </w:pPr>
      <w:r>
        <w:rPr>
          <w:rFonts w:ascii="sans-serif" w:eastAsia="sans-serif" w:hAnsi="sans-serif" w:cs="sans-serif"/>
          <w:color w:val="000000"/>
          <w:sz w:val="20"/>
          <w:szCs w:val="20"/>
        </w:rPr>
        <w:t>Operating result</w:t>
      </w:r>
      <w:r>
        <w:rPr>
          <w:rFonts w:ascii="sans-serif" w:eastAsia="sans-serif" w:hAnsi="sans-serif" w:cs="sans-serif"/>
          <w:color w:val="000000"/>
          <w:sz w:val="20"/>
          <w:szCs w:val="20"/>
        </w:rPr>
        <w:t>s by segment include costs or expenses that are directly attributable to each segment, and costs or expenses that are leveraged across our unified architecture and therefore allocated between our two segments.</w:t>
      </w:r>
    </w:p>
    <w:p w14:paraId="12B734BD" w14:textId="77777777" w:rsidR="00703C00" w:rsidRDefault="00DA3F08">
      <w:pPr>
        <w:spacing w:after="180"/>
        <w:jc w:val="both"/>
      </w:pPr>
      <w:r>
        <w:rPr>
          <w:rFonts w:ascii="sans-serif" w:eastAsia="sans-serif" w:hAnsi="sans-serif" w:cs="sans-serif"/>
          <w:color w:val="000000"/>
          <w:sz w:val="20"/>
          <w:szCs w:val="20"/>
        </w:rPr>
        <w:t>The “All Other” category includes the expenses</w:t>
      </w:r>
      <w:r>
        <w:rPr>
          <w:rFonts w:ascii="sans-serif" w:eastAsia="sans-serif" w:hAnsi="sans-serif" w:cs="sans-serif"/>
          <w:color w:val="000000"/>
          <w:sz w:val="20"/>
          <w:szCs w:val="20"/>
        </w:rPr>
        <w:t xml:space="preserve"> that our CODM does not assign to either Graphics or Compute &amp; Networking for purposes of making operating decisions or assessing financial performance. The expenses include stock-based compensation expense, corporate infrastructure and support costs, acqu</w:t>
      </w:r>
      <w:r>
        <w:rPr>
          <w:rFonts w:ascii="sans-serif" w:eastAsia="sans-serif" w:hAnsi="sans-serif" w:cs="sans-serif"/>
          <w:color w:val="000000"/>
          <w:sz w:val="20"/>
          <w:szCs w:val="20"/>
        </w:rPr>
        <w:t xml:space="preserve">isition-related costs, IP-related costs, and other non-recurring charges and benefits that our CODM deems to be enterprise in nature. </w:t>
      </w:r>
    </w:p>
    <w:p w14:paraId="12B734BE" w14:textId="77777777" w:rsidR="00703C00" w:rsidRDefault="00DA3F08">
      <w:pPr>
        <w:spacing w:after="180"/>
        <w:jc w:val="both"/>
      </w:pPr>
      <w:r>
        <w:rPr>
          <w:rFonts w:ascii="sans-serif" w:eastAsia="sans-serif" w:hAnsi="sans-serif" w:cs="sans-serif"/>
          <w:color w:val="000000"/>
          <w:sz w:val="20"/>
          <w:szCs w:val="20"/>
        </w:rPr>
        <w:t>Our CODM does not review any information regarding total assets on a reportable segment basis. Depreciation and amortizat</w:t>
      </w:r>
      <w:r>
        <w:rPr>
          <w:rFonts w:ascii="sans-serif" w:eastAsia="sans-serif" w:hAnsi="sans-serif" w:cs="sans-serif"/>
          <w:color w:val="000000"/>
          <w:sz w:val="20"/>
          <w:szCs w:val="20"/>
        </w:rPr>
        <w:t>ion expense directly attributable to each reportable segment is included in operating results for each segment. However, the CODM does not evaluate depreciation and amortization expense by operating segment and, therefore, it is not separately presented. T</w:t>
      </w:r>
      <w:r>
        <w:rPr>
          <w:rFonts w:ascii="sans-serif" w:eastAsia="sans-serif" w:hAnsi="sans-serif" w:cs="sans-serif"/>
          <w:color w:val="000000"/>
          <w:sz w:val="20"/>
          <w:szCs w:val="20"/>
        </w:rPr>
        <w:t>here is no intersegment revenue. The accounting policies for segment reporting are the same as for our consolidated financial statements. The table below presents details of our reportable segments and the “All Other” category.</w:t>
      </w:r>
    </w:p>
    <w:tbl>
      <w:tblPr>
        <w:tblW w:w="4993" w:type="pct"/>
        <w:tblCellMar>
          <w:top w:w="15" w:type="dxa"/>
          <w:left w:w="15" w:type="dxa"/>
          <w:bottom w:w="15" w:type="dxa"/>
          <w:right w:w="15" w:type="dxa"/>
        </w:tblCellMar>
        <w:tblLook w:val="04A0" w:firstRow="1" w:lastRow="0" w:firstColumn="1" w:lastColumn="0" w:noHBand="0" w:noVBand="1"/>
      </w:tblPr>
      <w:tblGrid>
        <w:gridCol w:w="37"/>
        <w:gridCol w:w="3162"/>
        <w:gridCol w:w="36"/>
        <w:gridCol w:w="123"/>
        <w:gridCol w:w="1058"/>
        <w:gridCol w:w="36"/>
        <w:gridCol w:w="36"/>
        <w:gridCol w:w="36"/>
        <w:gridCol w:w="36"/>
        <w:gridCol w:w="123"/>
        <w:gridCol w:w="1014"/>
        <w:gridCol w:w="36"/>
        <w:gridCol w:w="36"/>
        <w:gridCol w:w="36"/>
        <w:gridCol w:w="36"/>
        <w:gridCol w:w="122"/>
        <w:gridCol w:w="1014"/>
        <w:gridCol w:w="36"/>
        <w:gridCol w:w="36"/>
        <w:gridCol w:w="36"/>
        <w:gridCol w:w="36"/>
        <w:gridCol w:w="123"/>
        <w:gridCol w:w="1044"/>
        <w:gridCol w:w="36"/>
      </w:tblGrid>
      <w:tr w:rsidR="00703C00" w14:paraId="12B734D7" w14:textId="77777777">
        <w:tc>
          <w:tcPr>
            <w:tcW w:w="50" w:type="pct"/>
            <w:shd w:val="clear" w:color="auto" w:fill="auto"/>
            <w:vAlign w:val="bottom"/>
          </w:tcPr>
          <w:p w14:paraId="12B734BF" w14:textId="77777777" w:rsidR="00703C00" w:rsidRDefault="00703C00">
            <w:pPr>
              <w:rPr>
                <w:rFonts w:ascii="宋体"/>
              </w:rPr>
            </w:pPr>
          </w:p>
        </w:tc>
        <w:tc>
          <w:tcPr>
            <w:tcW w:w="1936" w:type="pct"/>
            <w:shd w:val="clear" w:color="auto" w:fill="auto"/>
            <w:vAlign w:val="bottom"/>
          </w:tcPr>
          <w:p w14:paraId="12B734C0" w14:textId="77777777" w:rsidR="00703C00" w:rsidRDefault="00703C00">
            <w:pPr>
              <w:rPr>
                <w:rFonts w:ascii="宋体"/>
              </w:rPr>
            </w:pPr>
          </w:p>
        </w:tc>
        <w:tc>
          <w:tcPr>
            <w:tcW w:w="5" w:type="pct"/>
            <w:shd w:val="clear" w:color="auto" w:fill="auto"/>
            <w:vAlign w:val="bottom"/>
          </w:tcPr>
          <w:p w14:paraId="12B734C1" w14:textId="77777777" w:rsidR="00703C00" w:rsidRDefault="00703C00">
            <w:pPr>
              <w:rPr>
                <w:rFonts w:ascii="宋体"/>
              </w:rPr>
            </w:pPr>
          </w:p>
        </w:tc>
        <w:tc>
          <w:tcPr>
            <w:tcW w:w="50" w:type="pct"/>
            <w:shd w:val="clear" w:color="auto" w:fill="auto"/>
            <w:vAlign w:val="bottom"/>
          </w:tcPr>
          <w:p w14:paraId="12B734C2" w14:textId="77777777" w:rsidR="00703C00" w:rsidRDefault="00703C00">
            <w:pPr>
              <w:rPr>
                <w:rFonts w:ascii="宋体"/>
              </w:rPr>
            </w:pPr>
          </w:p>
        </w:tc>
        <w:tc>
          <w:tcPr>
            <w:tcW w:w="669" w:type="pct"/>
            <w:shd w:val="clear" w:color="auto" w:fill="auto"/>
            <w:vAlign w:val="bottom"/>
          </w:tcPr>
          <w:p w14:paraId="12B734C3" w14:textId="77777777" w:rsidR="00703C00" w:rsidRDefault="00703C00">
            <w:pPr>
              <w:rPr>
                <w:rFonts w:ascii="宋体"/>
              </w:rPr>
            </w:pPr>
          </w:p>
        </w:tc>
        <w:tc>
          <w:tcPr>
            <w:tcW w:w="5" w:type="pct"/>
            <w:shd w:val="clear" w:color="auto" w:fill="auto"/>
            <w:vAlign w:val="bottom"/>
          </w:tcPr>
          <w:p w14:paraId="12B734C4" w14:textId="77777777" w:rsidR="00703C00" w:rsidRDefault="00703C00">
            <w:pPr>
              <w:rPr>
                <w:rFonts w:ascii="宋体"/>
              </w:rPr>
            </w:pPr>
          </w:p>
        </w:tc>
        <w:tc>
          <w:tcPr>
            <w:tcW w:w="5" w:type="pct"/>
            <w:shd w:val="clear" w:color="auto" w:fill="auto"/>
            <w:vAlign w:val="bottom"/>
          </w:tcPr>
          <w:p w14:paraId="12B734C5" w14:textId="77777777" w:rsidR="00703C00" w:rsidRDefault="00703C00">
            <w:pPr>
              <w:rPr>
                <w:rFonts w:ascii="宋体"/>
              </w:rPr>
            </w:pPr>
          </w:p>
        </w:tc>
        <w:tc>
          <w:tcPr>
            <w:tcW w:w="26" w:type="pct"/>
            <w:shd w:val="clear" w:color="auto" w:fill="auto"/>
            <w:vAlign w:val="bottom"/>
          </w:tcPr>
          <w:p w14:paraId="12B734C6" w14:textId="77777777" w:rsidR="00703C00" w:rsidRDefault="00703C00">
            <w:pPr>
              <w:rPr>
                <w:rFonts w:ascii="宋体"/>
              </w:rPr>
            </w:pPr>
          </w:p>
        </w:tc>
        <w:tc>
          <w:tcPr>
            <w:tcW w:w="5" w:type="pct"/>
            <w:shd w:val="clear" w:color="auto" w:fill="auto"/>
            <w:vAlign w:val="bottom"/>
          </w:tcPr>
          <w:p w14:paraId="12B734C7" w14:textId="77777777" w:rsidR="00703C00" w:rsidRDefault="00703C00">
            <w:pPr>
              <w:rPr>
                <w:rFonts w:ascii="宋体"/>
              </w:rPr>
            </w:pPr>
          </w:p>
        </w:tc>
        <w:tc>
          <w:tcPr>
            <w:tcW w:w="50" w:type="pct"/>
            <w:shd w:val="clear" w:color="auto" w:fill="auto"/>
            <w:vAlign w:val="bottom"/>
          </w:tcPr>
          <w:p w14:paraId="12B734C8" w14:textId="77777777" w:rsidR="00703C00" w:rsidRDefault="00703C00">
            <w:pPr>
              <w:rPr>
                <w:rFonts w:ascii="宋体"/>
              </w:rPr>
            </w:pPr>
          </w:p>
        </w:tc>
        <w:tc>
          <w:tcPr>
            <w:tcW w:w="669" w:type="pct"/>
            <w:shd w:val="clear" w:color="auto" w:fill="auto"/>
            <w:vAlign w:val="bottom"/>
          </w:tcPr>
          <w:p w14:paraId="12B734C9" w14:textId="77777777" w:rsidR="00703C00" w:rsidRDefault="00703C00">
            <w:pPr>
              <w:rPr>
                <w:rFonts w:ascii="宋体"/>
              </w:rPr>
            </w:pPr>
          </w:p>
        </w:tc>
        <w:tc>
          <w:tcPr>
            <w:tcW w:w="5" w:type="pct"/>
            <w:shd w:val="clear" w:color="auto" w:fill="auto"/>
            <w:vAlign w:val="bottom"/>
          </w:tcPr>
          <w:p w14:paraId="12B734CA" w14:textId="77777777" w:rsidR="00703C00" w:rsidRDefault="00703C00">
            <w:pPr>
              <w:rPr>
                <w:rFonts w:ascii="宋体"/>
              </w:rPr>
            </w:pPr>
          </w:p>
        </w:tc>
        <w:tc>
          <w:tcPr>
            <w:tcW w:w="5" w:type="pct"/>
            <w:shd w:val="clear" w:color="auto" w:fill="auto"/>
            <w:vAlign w:val="bottom"/>
          </w:tcPr>
          <w:p w14:paraId="12B734CB" w14:textId="77777777" w:rsidR="00703C00" w:rsidRDefault="00703C00">
            <w:pPr>
              <w:rPr>
                <w:rFonts w:ascii="宋体"/>
              </w:rPr>
            </w:pPr>
          </w:p>
        </w:tc>
        <w:tc>
          <w:tcPr>
            <w:tcW w:w="26" w:type="pct"/>
            <w:shd w:val="clear" w:color="auto" w:fill="auto"/>
            <w:vAlign w:val="bottom"/>
          </w:tcPr>
          <w:p w14:paraId="12B734CC" w14:textId="77777777" w:rsidR="00703C00" w:rsidRDefault="00703C00">
            <w:pPr>
              <w:rPr>
                <w:rFonts w:ascii="宋体"/>
              </w:rPr>
            </w:pPr>
          </w:p>
        </w:tc>
        <w:tc>
          <w:tcPr>
            <w:tcW w:w="5" w:type="pct"/>
            <w:shd w:val="clear" w:color="auto" w:fill="auto"/>
            <w:vAlign w:val="bottom"/>
          </w:tcPr>
          <w:p w14:paraId="12B734CD" w14:textId="77777777" w:rsidR="00703C00" w:rsidRDefault="00703C00">
            <w:pPr>
              <w:rPr>
                <w:rFonts w:ascii="宋体"/>
              </w:rPr>
            </w:pPr>
          </w:p>
        </w:tc>
        <w:tc>
          <w:tcPr>
            <w:tcW w:w="50" w:type="pct"/>
            <w:shd w:val="clear" w:color="auto" w:fill="auto"/>
            <w:vAlign w:val="bottom"/>
          </w:tcPr>
          <w:p w14:paraId="12B734CE" w14:textId="77777777" w:rsidR="00703C00" w:rsidRDefault="00703C00">
            <w:pPr>
              <w:rPr>
                <w:rFonts w:ascii="宋体"/>
              </w:rPr>
            </w:pPr>
          </w:p>
        </w:tc>
        <w:tc>
          <w:tcPr>
            <w:tcW w:w="669" w:type="pct"/>
            <w:shd w:val="clear" w:color="auto" w:fill="auto"/>
            <w:vAlign w:val="bottom"/>
          </w:tcPr>
          <w:p w14:paraId="12B734CF" w14:textId="77777777" w:rsidR="00703C00" w:rsidRDefault="00703C00">
            <w:pPr>
              <w:rPr>
                <w:rFonts w:ascii="宋体"/>
              </w:rPr>
            </w:pPr>
          </w:p>
        </w:tc>
        <w:tc>
          <w:tcPr>
            <w:tcW w:w="5" w:type="pct"/>
            <w:shd w:val="clear" w:color="auto" w:fill="auto"/>
            <w:vAlign w:val="bottom"/>
          </w:tcPr>
          <w:p w14:paraId="12B734D0" w14:textId="77777777" w:rsidR="00703C00" w:rsidRDefault="00703C00">
            <w:pPr>
              <w:rPr>
                <w:rFonts w:ascii="宋体"/>
              </w:rPr>
            </w:pPr>
          </w:p>
        </w:tc>
        <w:tc>
          <w:tcPr>
            <w:tcW w:w="5" w:type="pct"/>
            <w:shd w:val="clear" w:color="auto" w:fill="auto"/>
            <w:vAlign w:val="bottom"/>
          </w:tcPr>
          <w:p w14:paraId="12B734D1" w14:textId="77777777" w:rsidR="00703C00" w:rsidRDefault="00703C00">
            <w:pPr>
              <w:rPr>
                <w:rFonts w:ascii="宋体"/>
              </w:rPr>
            </w:pPr>
          </w:p>
        </w:tc>
        <w:tc>
          <w:tcPr>
            <w:tcW w:w="26" w:type="pct"/>
            <w:shd w:val="clear" w:color="auto" w:fill="auto"/>
            <w:vAlign w:val="bottom"/>
          </w:tcPr>
          <w:p w14:paraId="12B734D2" w14:textId="77777777" w:rsidR="00703C00" w:rsidRDefault="00703C00">
            <w:pPr>
              <w:rPr>
                <w:rFonts w:ascii="宋体"/>
              </w:rPr>
            </w:pPr>
          </w:p>
        </w:tc>
        <w:tc>
          <w:tcPr>
            <w:tcW w:w="5" w:type="pct"/>
            <w:shd w:val="clear" w:color="auto" w:fill="auto"/>
            <w:vAlign w:val="bottom"/>
          </w:tcPr>
          <w:p w14:paraId="12B734D3" w14:textId="77777777" w:rsidR="00703C00" w:rsidRDefault="00703C00">
            <w:pPr>
              <w:rPr>
                <w:rFonts w:ascii="宋体"/>
              </w:rPr>
            </w:pPr>
          </w:p>
        </w:tc>
        <w:tc>
          <w:tcPr>
            <w:tcW w:w="50" w:type="pct"/>
            <w:shd w:val="clear" w:color="auto" w:fill="auto"/>
            <w:vAlign w:val="bottom"/>
          </w:tcPr>
          <w:p w14:paraId="12B734D4" w14:textId="77777777" w:rsidR="00703C00" w:rsidRDefault="00703C00">
            <w:pPr>
              <w:rPr>
                <w:rFonts w:ascii="宋体"/>
              </w:rPr>
            </w:pPr>
          </w:p>
        </w:tc>
        <w:tc>
          <w:tcPr>
            <w:tcW w:w="669" w:type="pct"/>
            <w:shd w:val="clear" w:color="auto" w:fill="auto"/>
            <w:vAlign w:val="bottom"/>
          </w:tcPr>
          <w:p w14:paraId="12B734D5" w14:textId="77777777" w:rsidR="00703C00" w:rsidRDefault="00703C00">
            <w:pPr>
              <w:rPr>
                <w:rFonts w:ascii="宋体"/>
              </w:rPr>
            </w:pPr>
          </w:p>
        </w:tc>
        <w:tc>
          <w:tcPr>
            <w:tcW w:w="5" w:type="pct"/>
            <w:shd w:val="clear" w:color="auto" w:fill="auto"/>
            <w:vAlign w:val="bottom"/>
          </w:tcPr>
          <w:p w14:paraId="12B734D6" w14:textId="77777777" w:rsidR="00703C00" w:rsidRDefault="00703C00">
            <w:pPr>
              <w:rPr>
                <w:rFonts w:ascii="宋体"/>
              </w:rPr>
            </w:pPr>
          </w:p>
        </w:tc>
      </w:tr>
      <w:tr w:rsidR="00703C00" w14:paraId="12B734E0" w14:textId="77777777">
        <w:tc>
          <w:tcPr>
            <w:tcW w:w="0" w:type="auto"/>
            <w:gridSpan w:val="3"/>
            <w:shd w:val="clear" w:color="auto" w:fill="auto"/>
            <w:tcMar>
              <w:top w:w="40" w:type="dxa"/>
              <w:left w:w="20" w:type="dxa"/>
              <w:bottom w:w="40" w:type="dxa"/>
              <w:right w:w="20" w:type="dxa"/>
            </w:tcMar>
            <w:vAlign w:val="bottom"/>
          </w:tcPr>
          <w:p w14:paraId="12B734D8"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34D9" w14:textId="77777777" w:rsidR="00703C00" w:rsidRDefault="00DA3F08">
            <w:pPr>
              <w:jc w:val="center"/>
              <w:textAlignment w:val="bottom"/>
            </w:pPr>
            <w:r>
              <w:rPr>
                <w:rFonts w:ascii="sans-serif" w:eastAsia="sans-serif" w:hAnsi="sans-serif" w:cs="sans-serif"/>
                <w:b/>
                <w:bCs/>
                <w:color w:val="000000"/>
                <w:sz w:val="20"/>
                <w:szCs w:val="20"/>
              </w:rPr>
              <w:t>Graphics</w:t>
            </w:r>
          </w:p>
        </w:tc>
        <w:tc>
          <w:tcPr>
            <w:tcW w:w="0" w:type="auto"/>
            <w:gridSpan w:val="3"/>
            <w:shd w:val="clear" w:color="auto" w:fill="auto"/>
            <w:tcMar>
              <w:top w:w="0" w:type="dxa"/>
              <w:left w:w="20" w:type="dxa"/>
              <w:bottom w:w="0" w:type="dxa"/>
              <w:right w:w="20" w:type="dxa"/>
            </w:tcMar>
            <w:vAlign w:val="bottom"/>
          </w:tcPr>
          <w:p w14:paraId="12B734D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4DB" w14:textId="77777777" w:rsidR="00703C00" w:rsidRDefault="00DA3F08">
            <w:pPr>
              <w:jc w:val="center"/>
              <w:textAlignment w:val="bottom"/>
            </w:pPr>
            <w:r>
              <w:rPr>
                <w:rFonts w:ascii="sans-serif" w:eastAsia="sans-serif" w:hAnsi="sans-serif" w:cs="sans-serif"/>
                <w:b/>
                <w:bCs/>
                <w:color w:val="000000"/>
                <w:sz w:val="20"/>
                <w:szCs w:val="20"/>
              </w:rPr>
              <w:t>Compute &amp; Networking</w:t>
            </w:r>
          </w:p>
        </w:tc>
        <w:tc>
          <w:tcPr>
            <w:tcW w:w="0" w:type="auto"/>
            <w:gridSpan w:val="3"/>
            <w:shd w:val="clear" w:color="auto" w:fill="auto"/>
            <w:tcMar>
              <w:top w:w="0" w:type="dxa"/>
              <w:left w:w="20" w:type="dxa"/>
              <w:bottom w:w="0" w:type="dxa"/>
              <w:right w:w="20" w:type="dxa"/>
            </w:tcMar>
            <w:vAlign w:val="bottom"/>
          </w:tcPr>
          <w:p w14:paraId="12B734D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4DD" w14:textId="77777777" w:rsidR="00703C00" w:rsidRDefault="00DA3F08">
            <w:pPr>
              <w:jc w:val="center"/>
              <w:textAlignment w:val="bottom"/>
            </w:pPr>
            <w:r>
              <w:rPr>
                <w:rFonts w:ascii="sans-serif" w:eastAsia="sans-serif" w:hAnsi="sans-serif" w:cs="sans-serif"/>
                <w:b/>
                <w:bCs/>
                <w:color w:val="000000"/>
                <w:sz w:val="20"/>
                <w:szCs w:val="20"/>
              </w:rPr>
              <w:t>All Other</w:t>
            </w:r>
          </w:p>
        </w:tc>
        <w:tc>
          <w:tcPr>
            <w:tcW w:w="0" w:type="auto"/>
            <w:gridSpan w:val="3"/>
            <w:shd w:val="clear" w:color="auto" w:fill="auto"/>
            <w:tcMar>
              <w:top w:w="0" w:type="dxa"/>
              <w:left w:w="20" w:type="dxa"/>
              <w:bottom w:w="0" w:type="dxa"/>
              <w:right w:w="20" w:type="dxa"/>
            </w:tcMar>
            <w:vAlign w:val="bottom"/>
          </w:tcPr>
          <w:p w14:paraId="12B734D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4DF" w14:textId="77777777" w:rsidR="00703C00" w:rsidRDefault="00DA3F08">
            <w:pPr>
              <w:jc w:val="center"/>
              <w:textAlignment w:val="bottom"/>
            </w:pPr>
            <w:r>
              <w:rPr>
                <w:rFonts w:ascii="sans-serif" w:eastAsia="sans-serif" w:hAnsi="sans-serif" w:cs="sans-serif"/>
                <w:b/>
                <w:bCs/>
                <w:color w:val="000000"/>
                <w:sz w:val="20"/>
                <w:szCs w:val="20"/>
              </w:rPr>
              <w:t>Consolidated</w:t>
            </w:r>
          </w:p>
        </w:tc>
      </w:tr>
      <w:tr w:rsidR="00703C00" w14:paraId="12B734E9" w14:textId="77777777">
        <w:trPr>
          <w:trHeight w:val="60"/>
        </w:trPr>
        <w:tc>
          <w:tcPr>
            <w:tcW w:w="0" w:type="auto"/>
            <w:gridSpan w:val="3"/>
            <w:shd w:val="clear" w:color="auto" w:fill="auto"/>
            <w:tcMar>
              <w:top w:w="0" w:type="dxa"/>
              <w:left w:w="20" w:type="dxa"/>
              <w:bottom w:w="0" w:type="dxa"/>
              <w:right w:w="20" w:type="dxa"/>
            </w:tcMar>
            <w:vAlign w:val="bottom"/>
          </w:tcPr>
          <w:p w14:paraId="12B734E1"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4E2"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4E3"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4E4"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4E5"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4E6"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4E7"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4E8" w14:textId="77777777" w:rsidR="00703C00" w:rsidRDefault="00703C00">
            <w:pPr>
              <w:rPr>
                <w:rFonts w:ascii="宋体"/>
              </w:rPr>
            </w:pPr>
          </w:p>
        </w:tc>
      </w:tr>
      <w:tr w:rsidR="00703C00" w14:paraId="12B734EC" w14:textId="77777777">
        <w:tc>
          <w:tcPr>
            <w:tcW w:w="0" w:type="auto"/>
            <w:gridSpan w:val="3"/>
            <w:shd w:val="clear" w:color="auto" w:fill="auto"/>
            <w:tcMar>
              <w:top w:w="0" w:type="dxa"/>
              <w:left w:w="20" w:type="dxa"/>
              <w:bottom w:w="0" w:type="dxa"/>
              <w:right w:w="20" w:type="dxa"/>
            </w:tcMar>
            <w:vAlign w:val="bottom"/>
          </w:tcPr>
          <w:p w14:paraId="12B734EA" w14:textId="77777777" w:rsidR="00703C00" w:rsidRDefault="00703C00">
            <w:pPr>
              <w:rPr>
                <w:rFonts w:ascii="宋体"/>
              </w:rPr>
            </w:pPr>
          </w:p>
        </w:tc>
        <w:tc>
          <w:tcPr>
            <w:tcW w:w="0" w:type="auto"/>
            <w:gridSpan w:val="21"/>
            <w:shd w:val="clear" w:color="auto" w:fill="auto"/>
            <w:tcMar>
              <w:top w:w="40" w:type="dxa"/>
              <w:left w:w="20" w:type="dxa"/>
              <w:bottom w:w="40" w:type="dxa"/>
              <w:right w:w="20" w:type="dxa"/>
            </w:tcMar>
            <w:vAlign w:val="bottom"/>
          </w:tcPr>
          <w:p w14:paraId="12B734EB"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34F5" w14:textId="77777777">
        <w:tc>
          <w:tcPr>
            <w:tcW w:w="0" w:type="auto"/>
            <w:gridSpan w:val="3"/>
            <w:shd w:val="clear" w:color="auto" w:fill="E2EFD9"/>
            <w:tcMar>
              <w:top w:w="40" w:type="dxa"/>
              <w:left w:w="20" w:type="dxa"/>
              <w:bottom w:w="40" w:type="dxa"/>
              <w:right w:w="20" w:type="dxa"/>
            </w:tcMar>
            <w:vAlign w:val="bottom"/>
          </w:tcPr>
          <w:p w14:paraId="12B734ED"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b/>
                <w:bCs/>
                <w:color w:val="000000"/>
                <w:sz w:val="20"/>
                <w:szCs w:val="20"/>
              </w:rPr>
              <w:t>Year Ended January 30, 2022:</w:t>
            </w:r>
          </w:p>
        </w:tc>
        <w:tc>
          <w:tcPr>
            <w:tcW w:w="0" w:type="auto"/>
            <w:gridSpan w:val="3"/>
            <w:shd w:val="clear" w:color="auto" w:fill="E2EFD9"/>
            <w:tcMar>
              <w:top w:w="40" w:type="dxa"/>
              <w:left w:w="20" w:type="dxa"/>
              <w:bottom w:w="40" w:type="dxa"/>
              <w:right w:w="20" w:type="dxa"/>
            </w:tcMar>
            <w:vAlign w:val="bottom"/>
          </w:tcPr>
          <w:p w14:paraId="12B734EE"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2B734EF"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34F0"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2B734F1"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34F2"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2B734F3"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34F4" w14:textId="77777777" w:rsidR="00703C00" w:rsidRDefault="00DA3F08">
            <w:pPr>
              <w:textAlignment w:val="bottom"/>
            </w:pPr>
            <w:r>
              <w:rPr>
                <w:rFonts w:ascii="sans-serif" w:eastAsia="sans-serif" w:hAnsi="sans-serif" w:cs="sans-serif"/>
                <w:color w:val="000000"/>
                <w:sz w:val="20"/>
                <w:szCs w:val="20"/>
              </w:rPr>
              <w:t> </w:t>
            </w:r>
          </w:p>
        </w:tc>
      </w:tr>
      <w:tr w:rsidR="00703C00" w14:paraId="12B73506" w14:textId="77777777">
        <w:tc>
          <w:tcPr>
            <w:tcW w:w="0" w:type="auto"/>
            <w:gridSpan w:val="3"/>
            <w:shd w:val="clear" w:color="auto" w:fill="FFFFFF"/>
            <w:tcMar>
              <w:top w:w="40" w:type="dxa"/>
              <w:left w:w="20" w:type="dxa"/>
              <w:bottom w:w="40" w:type="dxa"/>
              <w:right w:w="20" w:type="dxa"/>
            </w:tcMar>
            <w:vAlign w:val="bottom"/>
          </w:tcPr>
          <w:p w14:paraId="12B734F6" w14:textId="77777777" w:rsidR="00703C00" w:rsidRDefault="00DA3F08">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12B734F7"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4F8" w14:textId="77777777" w:rsidR="00703C00" w:rsidRDefault="00DA3F08">
            <w:pPr>
              <w:jc w:val="right"/>
              <w:textAlignment w:val="bottom"/>
            </w:pPr>
            <w:r>
              <w:rPr>
                <w:rFonts w:ascii="sans-serif" w:eastAsia="sans-serif" w:hAnsi="sans-serif" w:cs="sans-serif"/>
                <w:color w:val="000000"/>
                <w:sz w:val="20"/>
                <w:szCs w:val="20"/>
              </w:rPr>
              <w:t>15,868 </w:t>
            </w:r>
          </w:p>
        </w:tc>
        <w:tc>
          <w:tcPr>
            <w:tcW w:w="0" w:type="auto"/>
            <w:shd w:val="clear" w:color="auto" w:fill="FFFFFF"/>
            <w:tcMar>
              <w:top w:w="40" w:type="dxa"/>
              <w:left w:w="0" w:type="dxa"/>
              <w:bottom w:w="40" w:type="dxa"/>
              <w:right w:w="20" w:type="dxa"/>
            </w:tcMar>
            <w:vAlign w:val="bottom"/>
          </w:tcPr>
          <w:p w14:paraId="12B734F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4FA"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34FB"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4FC" w14:textId="77777777" w:rsidR="00703C00" w:rsidRDefault="00DA3F08">
            <w:pPr>
              <w:jc w:val="right"/>
              <w:textAlignment w:val="bottom"/>
            </w:pPr>
            <w:r>
              <w:rPr>
                <w:rFonts w:ascii="sans-serif" w:eastAsia="sans-serif" w:hAnsi="sans-serif" w:cs="sans-serif"/>
                <w:color w:val="000000"/>
                <w:sz w:val="20"/>
                <w:szCs w:val="20"/>
              </w:rPr>
              <w:t>11,046 </w:t>
            </w:r>
          </w:p>
        </w:tc>
        <w:tc>
          <w:tcPr>
            <w:tcW w:w="0" w:type="auto"/>
            <w:shd w:val="clear" w:color="auto" w:fill="FFFFFF"/>
            <w:tcMar>
              <w:top w:w="40" w:type="dxa"/>
              <w:left w:w="0" w:type="dxa"/>
              <w:bottom w:w="40" w:type="dxa"/>
              <w:right w:w="20" w:type="dxa"/>
            </w:tcMar>
            <w:vAlign w:val="bottom"/>
          </w:tcPr>
          <w:p w14:paraId="12B734F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4FE"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34FF"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500"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3501"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502"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3503"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504" w14:textId="77777777" w:rsidR="00703C00" w:rsidRDefault="00DA3F08">
            <w:pPr>
              <w:jc w:val="right"/>
              <w:textAlignment w:val="bottom"/>
            </w:pPr>
            <w:r>
              <w:rPr>
                <w:rFonts w:ascii="sans-serif" w:eastAsia="sans-serif" w:hAnsi="sans-serif" w:cs="sans-serif"/>
                <w:color w:val="000000"/>
                <w:sz w:val="20"/>
                <w:szCs w:val="20"/>
              </w:rPr>
              <w:t>26,914 </w:t>
            </w:r>
          </w:p>
        </w:tc>
        <w:tc>
          <w:tcPr>
            <w:tcW w:w="0" w:type="auto"/>
            <w:shd w:val="clear" w:color="auto" w:fill="FFFFFF"/>
            <w:tcMar>
              <w:top w:w="40" w:type="dxa"/>
              <w:left w:w="0" w:type="dxa"/>
              <w:bottom w:w="40" w:type="dxa"/>
              <w:right w:w="20" w:type="dxa"/>
            </w:tcMar>
            <w:vAlign w:val="bottom"/>
          </w:tcPr>
          <w:p w14:paraId="12B73505" w14:textId="77777777" w:rsidR="00703C00" w:rsidRDefault="00703C00">
            <w:pPr>
              <w:jc w:val="right"/>
              <w:rPr>
                <w:rFonts w:ascii="宋体"/>
              </w:rPr>
            </w:pPr>
          </w:p>
        </w:tc>
      </w:tr>
      <w:tr w:rsidR="00703C00" w14:paraId="12B7350F" w14:textId="77777777">
        <w:trPr>
          <w:hidden/>
        </w:trPr>
        <w:tc>
          <w:tcPr>
            <w:tcW w:w="0" w:type="auto"/>
            <w:gridSpan w:val="3"/>
            <w:shd w:val="clear" w:color="auto" w:fill="auto"/>
            <w:vAlign w:val="bottom"/>
          </w:tcPr>
          <w:p w14:paraId="12B73507" w14:textId="77777777" w:rsidR="00703C00" w:rsidRDefault="00703C00">
            <w:pPr>
              <w:rPr>
                <w:rFonts w:ascii="宋体"/>
                <w:vanish/>
              </w:rPr>
            </w:pPr>
          </w:p>
        </w:tc>
        <w:tc>
          <w:tcPr>
            <w:tcW w:w="0" w:type="auto"/>
            <w:gridSpan w:val="3"/>
            <w:shd w:val="clear" w:color="auto" w:fill="auto"/>
            <w:vAlign w:val="bottom"/>
          </w:tcPr>
          <w:p w14:paraId="12B73508" w14:textId="77777777" w:rsidR="00703C00" w:rsidRDefault="00703C00">
            <w:pPr>
              <w:rPr>
                <w:rFonts w:ascii="宋体"/>
                <w:vanish/>
              </w:rPr>
            </w:pPr>
          </w:p>
        </w:tc>
        <w:tc>
          <w:tcPr>
            <w:tcW w:w="0" w:type="auto"/>
            <w:gridSpan w:val="3"/>
            <w:shd w:val="clear" w:color="auto" w:fill="auto"/>
            <w:vAlign w:val="bottom"/>
          </w:tcPr>
          <w:p w14:paraId="12B73509" w14:textId="77777777" w:rsidR="00703C00" w:rsidRDefault="00703C00">
            <w:pPr>
              <w:rPr>
                <w:rFonts w:ascii="宋体"/>
                <w:vanish/>
              </w:rPr>
            </w:pPr>
          </w:p>
        </w:tc>
        <w:tc>
          <w:tcPr>
            <w:tcW w:w="0" w:type="auto"/>
            <w:gridSpan w:val="3"/>
            <w:shd w:val="clear" w:color="auto" w:fill="auto"/>
            <w:vAlign w:val="bottom"/>
          </w:tcPr>
          <w:p w14:paraId="12B7350A" w14:textId="77777777" w:rsidR="00703C00" w:rsidRDefault="00703C00">
            <w:pPr>
              <w:rPr>
                <w:rFonts w:ascii="宋体"/>
                <w:vanish/>
              </w:rPr>
            </w:pPr>
          </w:p>
        </w:tc>
        <w:tc>
          <w:tcPr>
            <w:tcW w:w="0" w:type="auto"/>
            <w:gridSpan w:val="3"/>
            <w:shd w:val="clear" w:color="auto" w:fill="auto"/>
            <w:vAlign w:val="bottom"/>
          </w:tcPr>
          <w:p w14:paraId="12B7350B" w14:textId="77777777" w:rsidR="00703C00" w:rsidRDefault="00703C00">
            <w:pPr>
              <w:rPr>
                <w:rFonts w:ascii="宋体"/>
                <w:vanish/>
              </w:rPr>
            </w:pPr>
          </w:p>
        </w:tc>
        <w:tc>
          <w:tcPr>
            <w:tcW w:w="0" w:type="auto"/>
            <w:gridSpan w:val="3"/>
            <w:shd w:val="clear" w:color="auto" w:fill="auto"/>
            <w:vAlign w:val="bottom"/>
          </w:tcPr>
          <w:p w14:paraId="12B7350C" w14:textId="77777777" w:rsidR="00703C00" w:rsidRDefault="00703C00">
            <w:pPr>
              <w:rPr>
                <w:rFonts w:ascii="宋体"/>
                <w:vanish/>
              </w:rPr>
            </w:pPr>
          </w:p>
        </w:tc>
        <w:tc>
          <w:tcPr>
            <w:tcW w:w="0" w:type="auto"/>
            <w:gridSpan w:val="3"/>
            <w:shd w:val="clear" w:color="auto" w:fill="auto"/>
            <w:vAlign w:val="bottom"/>
          </w:tcPr>
          <w:p w14:paraId="12B7350D" w14:textId="77777777" w:rsidR="00703C00" w:rsidRDefault="00703C00">
            <w:pPr>
              <w:rPr>
                <w:rFonts w:ascii="宋体"/>
                <w:vanish/>
              </w:rPr>
            </w:pPr>
          </w:p>
        </w:tc>
        <w:tc>
          <w:tcPr>
            <w:tcW w:w="0" w:type="auto"/>
            <w:gridSpan w:val="3"/>
            <w:shd w:val="clear" w:color="auto" w:fill="auto"/>
            <w:vAlign w:val="bottom"/>
          </w:tcPr>
          <w:p w14:paraId="12B7350E" w14:textId="77777777" w:rsidR="00703C00" w:rsidRDefault="00703C00">
            <w:pPr>
              <w:rPr>
                <w:rFonts w:ascii="宋体"/>
                <w:vanish/>
              </w:rPr>
            </w:pPr>
          </w:p>
        </w:tc>
      </w:tr>
      <w:tr w:rsidR="00703C00" w14:paraId="12B73520" w14:textId="77777777">
        <w:tc>
          <w:tcPr>
            <w:tcW w:w="0" w:type="auto"/>
            <w:gridSpan w:val="3"/>
            <w:shd w:val="clear" w:color="auto" w:fill="E2EFD9"/>
            <w:tcMar>
              <w:top w:w="40" w:type="dxa"/>
              <w:left w:w="20" w:type="dxa"/>
              <w:bottom w:w="40" w:type="dxa"/>
              <w:right w:w="20" w:type="dxa"/>
            </w:tcMar>
            <w:vAlign w:val="bottom"/>
          </w:tcPr>
          <w:p w14:paraId="12B73510" w14:textId="77777777" w:rsidR="00703C00" w:rsidRDefault="00DA3F08">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12B73511"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512" w14:textId="77777777" w:rsidR="00703C00" w:rsidRDefault="00DA3F08">
            <w:pPr>
              <w:jc w:val="right"/>
              <w:textAlignment w:val="bottom"/>
            </w:pPr>
            <w:r>
              <w:rPr>
                <w:rFonts w:ascii="sans-serif" w:eastAsia="sans-serif" w:hAnsi="sans-serif" w:cs="sans-serif"/>
                <w:color w:val="000000"/>
                <w:sz w:val="20"/>
                <w:szCs w:val="20"/>
              </w:rPr>
              <w:t>8,492 </w:t>
            </w:r>
          </w:p>
        </w:tc>
        <w:tc>
          <w:tcPr>
            <w:tcW w:w="0" w:type="auto"/>
            <w:shd w:val="clear" w:color="auto" w:fill="E2EFD9"/>
            <w:tcMar>
              <w:top w:w="40" w:type="dxa"/>
              <w:left w:w="0" w:type="dxa"/>
              <w:bottom w:w="40" w:type="dxa"/>
              <w:right w:w="20" w:type="dxa"/>
            </w:tcMar>
            <w:vAlign w:val="bottom"/>
          </w:tcPr>
          <w:p w14:paraId="12B7351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514"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515"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516" w14:textId="77777777" w:rsidR="00703C00" w:rsidRDefault="00DA3F08">
            <w:pPr>
              <w:jc w:val="right"/>
              <w:textAlignment w:val="bottom"/>
            </w:pPr>
            <w:r>
              <w:rPr>
                <w:rFonts w:ascii="sans-serif" w:eastAsia="sans-serif" w:hAnsi="sans-serif" w:cs="sans-serif"/>
                <w:color w:val="000000"/>
                <w:sz w:val="20"/>
                <w:szCs w:val="20"/>
              </w:rPr>
              <w:t>4,598 </w:t>
            </w:r>
          </w:p>
        </w:tc>
        <w:tc>
          <w:tcPr>
            <w:tcW w:w="0" w:type="auto"/>
            <w:shd w:val="clear" w:color="auto" w:fill="E2EFD9"/>
            <w:tcMar>
              <w:top w:w="40" w:type="dxa"/>
              <w:left w:w="0" w:type="dxa"/>
              <w:bottom w:w="40" w:type="dxa"/>
              <w:right w:w="20" w:type="dxa"/>
            </w:tcMar>
            <w:vAlign w:val="bottom"/>
          </w:tcPr>
          <w:p w14:paraId="12B7351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518"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519"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51A" w14:textId="77777777" w:rsidR="00703C00" w:rsidRDefault="00DA3F08">
            <w:pPr>
              <w:jc w:val="right"/>
              <w:textAlignment w:val="bottom"/>
            </w:pPr>
            <w:r>
              <w:rPr>
                <w:rFonts w:ascii="sans-serif" w:eastAsia="sans-serif" w:hAnsi="sans-serif" w:cs="sans-serif"/>
                <w:color w:val="000000"/>
                <w:sz w:val="20"/>
                <w:szCs w:val="20"/>
              </w:rPr>
              <w:t>(3,049)</w:t>
            </w:r>
          </w:p>
        </w:tc>
        <w:tc>
          <w:tcPr>
            <w:tcW w:w="0" w:type="auto"/>
            <w:shd w:val="clear" w:color="auto" w:fill="E2EFD9"/>
            <w:tcMar>
              <w:top w:w="40" w:type="dxa"/>
              <w:left w:w="0" w:type="dxa"/>
              <w:bottom w:w="40" w:type="dxa"/>
              <w:right w:w="20" w:type="dxa"/>
            </w:tcMar>
            <w:vAlign w:val="bottom"/>
          </w:tcPr>
          <w:p w14:paraId="12B7351B"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51C"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51D"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51E" w14:textId="77777777" w:rsidR="00703C00" w:rsidRDefault="00DA3F08">
            <w:pPr>
              <w:jc w:val="right"/>
              <w:textAlignment w:val="bottom"/>
            </w:pPr>
            <w:r>
              <w:rPr>
                <w:rFonts w:ascii="sans-serif" w:eastAsia="sans-serif" w:hAnsi="sans-serif" w:cs="sans-serif"/>
                <w:color w:val="000000"/>
                <w:sz w:val="20"/>
                <w:szCs w:val="20"/>
              </w:rPr>
              <w:t>10,041 </w:t>
            </w:r>
          </w:p>
        </w:tc>
        <w:tc>
          <w:tcPr>
            <w:tcW w:w="0" w:type="auto"/>
            <w:shd w:val="clear" w:color="auto" w:fill="E2EFD9"/>
            <w:tcMar>
              <w:top w:w="40" w:type="dxa"/>
              <w:left w:w="0" w:type="dxa"/>
              <w:bottom w:w="40" w:type="dxa"/>
              <w:right w:w="20" w:type="dxa"/>
            </w:tcMar>
            <w:vAlign w:val="bottom"/>
          </w:tcPr>
          <w:p w14:paraId="12B7351F" w14:textId="77777777" w:rsidR="00703C00" w:rsidRDefault="00703C00">
            <w:pPr>
              <w:jc w:val="right"/>
              <w:rPr>
                <w:rFonts w:ascii="宋体"/>
              </w:rPr>
            </w:pPr>
          </w:p>
        </w:tc>
      </w:tr>
      <w:tr w:rsidR="00703C00" w14:paraId="12B73529" w14:textId="77777777">
        <w:trPr>
          <w:trHeight w:val="300"/>
        </w:trPr>
        <w:tc>
          <w:tcPr>
            <w:tcW w:w="0" w:type="auto"/>
            <w:gridSpan w:val="3"/>
            <w:shd w:val="clear" w:color="auto" w:fill="FFFFFF"/>
            <w:tcMar>
              <w:top w:w="0" w:type="dxa"/>
              <w:left w:w="20" w:type="dxa"/>
              <w:bottom w:w="0" w:type="dxa"/>
              <w:right w:w="20" w:type="dxa"/>
            </w:tcMar>
            <w:vAlign w:val="bottom"/>
          </w:tcPr>
          <w:p w14:paraId="12B73521"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3522"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3523"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3524"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3525"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3526"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3527"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3528" w14:textId="77777777" w:rsidR="00703C00" w:rsidRDefault="00703C00">
            <w:pPr>
              <w:rPr>
                <w:rFonts w:ascii="宋体"/>
              </w:rPr>
            </w:pPr>
          </w:p>
        </w:tc>
      </w:tr>
      <w:tr w:rsidR="00703C00" w14:paraId="12B73532" w14:textId="77777777">
        <w:tc>
          <w:tcPr>
            <w:tcW w:w="0" w:type="auto"/>
            <w:gridSpan w:val="3"/>
            <w:shd w:val="clear" w:color="auto" w:fill="E2EFD9"/>
            <w:tcMar>
              <w:top w:w="40" w:type="dxa"/>
              <w:left w:w="20" w:type="dxa"/>
              <w:bottom w:w="40" w:type="dxa"/>
              <w:right w:w="20" w:type="dxa"/>
            </w:tcMar>
            <w:vAlign w:val="bottom"/>
          </w:tcPr>
          <w:p w14:paraId="12B7352A"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b/>
                <w:bCs/>
                <w:color w:val="000000"/>
                <w:sz w:val="20"/>
                <w:szCs w:val="20"/>
              </w:rPr>
              <w:t>Year Ended January 31, 2021:</w:t>
            </w:r>
          </w:p>
        </w:tc>
        <w:tc>
          <w:tcPr>
            <w:tcW w:w="0" w:type="auto"/>
            <w:gridSpan w:val="3"/>
            <w:shd w:val="clear" w:color="auto" w:fill="E2EFD9"/>
            <w:tcMar>
              <w:top w:w="40" w:type="dxa"/>
              <w:left w:w="20" w:type="dxa"/>
              <w:bottom w:w="40" w:type="dxa"/>
              <w:right w:w="20" w:type="dxa"/>
            </w:tcMar>
            <w:vAlign w:val="bottom"/>
          </w:tcPr>
          <w:p w14:paraId="12B7352B"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2B7352C"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352D"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2B7352E"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352F"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2B73530"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3531" w14:textId="77777777" w:rsidR="00703C00" w:rsidRDefault="00DA3F08">
            <w:pPr>
              <w:textAlignment w:val="bottom"/>
            </w:pPr>
            <w:r>
              <w:rPr>
                <w:rFonts w:ascii="sans-serif" w:eastAsia="sans-serif" w:hAnsi="sans-serif" w:cs="sans-serif"/>
                <w:color w:val="000000"/>
                <w:sz w:val="20"/>
                <w:szCs w:val="20"/>
              </w:rPr>
              <w:t> </w:t>
            </w:r>
          </w:p>
        </w:tc>
      </w:tr>
      <w:tr w:rsidR="00703C00" w14:paraId="12B73543" w14:textId="77777777">
        <w:tc>
          <w:tcPr>
            <w:tcW w:w="0" w:type="auto"/>
            <w:gridSpan w:val="3"/>
            <w:shd w:val="clear" w:color="auto" w:fill="FFFFFF"/>
            <w:tcMar>
              <w:top w:w="40" w:type="dxa"/>
              <w:left w:w="20" w:type="dxa"/>
              <w:bottom w:w="40" w:type="dxa"/>
              <w:right w:w="20" w:type="dxa"/>
            </w:tcMar>
            <w:vAlign w:val="bottom"/>
          </w:tcPr>
          <w:p w14:paraId="12B73533" w14:textId="77777777" w:rsidR="00703C00" w:rsidRDefault="00DA3F08">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12B73534"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535" w14:textId="77777777" w:rsidR="00703C00" w:rsidRDefault="00DA3F08">
            <w:pPr>
              <w:jc w:val="right"/>
              <w:textAlignment w:val="bottom"/>
            </w:pPr>
            <w:r>
              <w:rPr>
                <w:rFonts w:ascii="sans-serif" w:eastAsia="sans-serif" w:hAnsi="sans-serif" w:cs="sans-serif"/>
                <w:color w:val="000000"/>
                <w:sz w:val="20"/>
                <w:szCs w:val="20"/>
              </w:rPr>
              <w:t>9,834 </w:t>
            </w:r>
          </w:p>
        </w:tc>
        <w:tc>
          <w:tcPr>
            <w:tcW w:w="0" w:type="auto"/>
            <w:shd w:val="clear" w:color="auto" w:fill="FFFFFF"/>
            <w:tcMar>
              <w:top w:w="40" w:type="dxa"/>
              <w:left w:w="0" w:type="dxa"/>
              <w:bottom w:w="40" w:type="dxa"/>
              <w:right w:w="20" w:type="dxa"/>
            </w:tcMar>
            <w:vAlign w:val="bottom"/>
          </w:tcPr>
          <w:p w14:paraId="12B73536"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537"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3538"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539" w14:textId="77777777" w:rsidR="00703C00" w:rsidRDefault="00DA3F08">
            <w:pPr>
              <w:jc w:val="right"/>
              <w:textAlignment w:val="bottom"/>
            </w:pPr>
            <w:r>
              <w:rPr>
                <w:rFonts w:ascii="sans-serif" w:eastAsia="sans-serif" w:hAnsi="sans-serif" w:cs="sans-serif"/>
                <w:color w:val="000000"/>
                <w:sz w:val="20"/>
                <w:szCs w:val="20"/>
              </w:rPr>
              <w:t>6,841 </w:t>
            </w:r>
          </w:p>
        </w:tc>
        <w:tc>
          <w:tcPr>
            <w:tcW w:w="0" w:type="auto"/>
            <w:shd w:val="clear" w:color="auto" w:fill="FFFFFF"/>
            <w:tcMar>
              <w:top w:w="40" w:type="dxa"/>
              <w:left w:w="0" w:type="dxa"/>
              <w:bottom w:w="40" w:type="dxa"/>
              <w:right w:w="20" w:type="dxa"/>
            </w:tcMar>
            <w:vAlign w:val="bottom"/>
          </w:tcPr>
          <w:p w14:paraId="12B7353A"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53B"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353C"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53D"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353E"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53F"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3540"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541" w14:textId="77777777" w:rsidR="00703C00" w:rsidRDefault="00DA3F08">
            <w:pPr>
              <w:jc w:val="right"/>
              <w:textAlignment w:val="bottom"/>
            </w:pPr>
            <w:r>
              <w:rPr>
                <w:rFonts w:ascii="sans-serif" w:eastAsia="sans-serif" w:hAnsi="sans-serif" w:cs="sans-serif"/>
                <w:color w:val="000000"/>
                <w:sz w:val="20"/>
                <w:szCs w:val="20"/>
              </w:rPr>
              <w:t>16,675 </w:t>
            </w:r>
          </w:p>
        </w:tc>
        <w:tc>
          <w:tcPr>
            <w:tcW w:w="0" w:type="auto"/>
            <w:shd w:val="clear" w:color="auto" w:fill="FFFFFF"/>
            <w:tcMar>
              <w:top w:w="40" w:type="dxa"/>
              <w:left w:w="0" w:type="dxa"/>
              <w:bottom w:w="40" w:type="dxa"/>
              <w:right w:w="20" w:type="dxa"/>
            </w:tcMar>
            <w:vAlign w:val="bottom"/>
          </w:tcPr>
          <w:p w14:paraId="12B73542" w14:textId="77777777" w:rsidR="00703C00" w:rsidRDefault="00703C00">
            <w:pPr>
              <w:jc w:val="right"/>
              <w:rPr>
                <w:rFonts w:ascii="宋体"/>
              </w:rPr>
            </w:pPr>
          </w:p>
        </w:tc>
      </w:tr>
      <w:tr w:rsidR="00703C00" w14:paraId="12B7354C" w14:textId="77777777">
        <w:trPr>
          <w:hidden/>
        </w:trPr>
        <w:tc>
          <w:tcPr>
            <w:tcW w:w="0" w:type="auto"/>
            <w:gridSpan w:val="3"/>
            <w:shd w:val="clear" w:color="auto" w:fill="auto"/>
            <w:vAlign w:val="bottom"/>
          </w:tcPr>
          <w:p w14:paraId="12B73544" w14:textId="77777777" w:rsidR="00703C00" w:rsidRDefault="00703C00">
            <w:pPr>
              <w:rPr>
                <w:rFonts w:ascii="宋体"/>
                <w:vanish/>
              </w:rPr>
            </w:pPr>
          </w:p>
        </w:tc>
        <w:tc>
          <w:tcPr>
            <w:tcW w:w="0" w:type="auto"/>
            <w:gridSpan w:val="3"/>
            <w:shd w:val="clear" w:color="auto" w:fill="auto"/>
            <w:vAlign w:val="bottom"/>
          </w:tcPr>
          <w:p w14:paraId="12B73545" w14:textId="77777777" w:rsidR="00703C00" w:rsidRDefault="00703C00">
            <w:pPr>
              <w:rPr>
                <w:rFonts w:ascii="宋体"/>
                <w:vanish/>
              </w:rPr>
            </w:pPr>
          </w:p>
        </w:tc>
        <w:tc>
          <w:tcPr>
            <w:tcW w:w="0" w:type="auto"/>
            <w:gridSpan w:val="3"/>
            <w:shd w:val="clear" w:color="auto" w:fill="auto"/>
            <w:vAlign w:val="bottom"/>
          </w:tcPr>
          <w:p w14:paraId="12B73546" w14:textId="77777777" w:rsidR="00703C00" w:rsidRDefault="00703C00">
            <w:pPr>
              <w:rPr>
                <w:rFonts w:ascii="宋体"/>
                <w:vanish/>
              </w:rPr>
            </w:pPr>
          </w:p>
        </w:tc>
        <w:tc>
          <w:tcPr>
            <w:tcW w:w="0" w:type="auto"/>
            <w:gridSpan w:val="3"/>
            <w:shd w:val="clear" w:color="auto" w:fill="auto"/>
            <w:vAlign w:val="bottom"/>
          </w:tcPr>
          <w:p w14:paraId="12B73547" w14:textId="77777777" w:rsidR="00703C00" w:rsidRDefault="00703C00">
            <w:pPr>
              <w:rPr>
                <w:rFonts w:ascii="宋体"/>
                <w:vanish/>
              </w:rPr>
            </w:pPr>
          </w:p>
        </w:tc>
        <w:tc>
          <w:tcPr>
            <w:tcW w:w="0" w:type="auto"/>
            <w:gridSpan w:val="3"/>
            <w:shd w:val="clear" w:color="auto" w:fill="auto"/>
            <w:vAlign w:val="bottom"/>
          </w:tcPr>
          <w:p w14:paraId="12B73548" w14:textId="77777777" w:rsidR="00703C00" w:rsidRDefault="00703C00">
            <w:pPr>
              <w:rPr>
                <w:rFonts w:ascii="宋体"/>
                <w:vanish/>
              </w:rPr>
            </w:pPr>
          </w:p>
        </w:tc>
        <w:tc>
          <w:tcPr>
            <w:tcW w:w="0" w:type="auto"/>
            <w:gridSpan w:val="3"/>
            <w:shd w:val="clear" w:color="auto" w:fill="auto"/>
            <w:vAlign w:val="bottom"/>
          </w:tcPr>
          <w:p w14:paraId="12B73549" w14:textId="77777777" w:rsidR="00703C00" w:rsidRDefault="00703C00">
            <w:pPr>
              <w:rPr>
                <w:rFonts w:ascii="宋体"/>
                <w:vanish/>
              </w:rPr>
            </w:pPr>
          </w:p>
        </w:tc>
        <w:tc>
          <w:tcPr>
            <w:tcW w:w="0" w:type="auto"/>
            <w:gridSpan w:val="3"/>
            <w:shd w:val="clear" w:color="auto" w:fill="auto"/>
            <w:vAlign w:val="bottom"/>
          </w:tcPr>
          <w:p w14:paraId="12B7354A" w14:textId="77777777" w:rsidR="00703C00" w:rsidRDefault="00703C00">
            <w:pPr>
              <w:rPr>
                <w:rFonts w:ascii="宋体"/>
                <w:vanish/>
              </w:rPr>
            </w:pPr>
          </w:p>
        </w:tc>
        <w:tc>
          <w:tcPr>
            <w:tcW w:w="0" w:type="auto"/>
            <w:gridSpan w:val="3"/>
            <w:shd w:val="clear" w:color="auto" w:fill="auto"/>
            <w:vAlign w:val="bottom"/>
          </w:tcPr>
          <w:p w14:paraId="12B7354B" w14:textId="77777777" w:rsidR="00703C00" w:rsidRDefault="00703C00">
            <w:pPr>
              <w:rPr>
                <w:rFonts w:ascii="宋体"/>
                <w:vanish/>
              </w:rPr>
            </w:pPr>
          </w:p>
        </w:tc>
      </w:tr>
      <w:tr w:rsidR="00703C00" w14:paraId="12B7355D" w14:textId="77777777">
        <w:tc>
          <w:tcPr>
            <w:tcW w:w="0" w:type="auto"/>
            <w:gridSpan w:val="3"/>
            <w:shd w:val="clear" w:color="auto" w:fill="E2EFD9"/>
            <w:tcMar>
              <w:top w:w="40" w:type="dxa"/>
              <w:left w:w="20" w:type="dxa"/>
              <w:bottom w:w="40" w:type="dxa"/>
              <w:right w:w="20" w:type="dxa"/>
            </w:tcMar>
            <w:vAlign w:val="bottom"/>
          </w:tcPr>
          <w:p w14:paraId="12B7354D" w14:textId="77777777" w:rsidR="00703C00" w:rsidRDefault="00DA3F08">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12B7354E"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54F" w14:textId="77777777" w:rsidR="00703C00" w:rsidRDefault="00DA3F08">
            <w:pPr>
              <w:jc w:val="right"/>
              <w:textAlignment w:val="bottom"/>
            </w:pPr>
            <w:r>
              <w:rPr>
                <w:rFonts w:ascii="sans-serif" w:eastAsia="sans-serif" w:hAnsi="sans-serif" w:cs="sans-serif"/>
                <w:color w:val="000000"/>
                <w:sz w:val="20"/>
                <w:szCs w:val="20"/>
              </w:rPr>
              <w:t>4,612 </w:t>
            </w:r>
          </w:p>
        </w:tc>
        <w:tc>
          <w:tcPr>
            <w:tcW w:w="0" w:type="auto"/>
            <w:shd w:val="clear" w:color="auto" w:fill="E2EFD9"/>
            <w:tcMar>
              <w:top w:w="40" w:type="dxa"/>
              <w:left w:w="0" w:type="dxa"/>
              <w:bottom w:w="40" w:type="dxa"/>
              <w:right w:w="20" w:type="dxa"/>
            </w:tcMar>
            <w:vAlign w:val="bottom"/>
          </w:tcPr>
          <w:p w14:paraId="12B73550"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551"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552"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553" w14:textId="77777777" w:rsidR="00703C00" w:rsidRDefault="00DA3F08">
            <w:pPr>
              <w:jc w:val="right"/>
              <w:textAlignment w:val="bottom"/>
            </w:pPr>
            <w:r>
              <w:rPr>
                <w:rFonts w:ascii="sans-serif" w:eastAsia="sans-serif" w:hAnsi="sans-serif" w:cs="sans-serif"/>
                <w:color w:val="000000"/>
                <w:sz w:val="20"/>
                <w:szCs w:val="20"/>
              </w:rPr>
              <w:t>2,548 </w:t>
            </w:r>
          </w:p>
        </w:tc>
        <w:tc>
          <w:tcPr>
            <w:tcW w:w="0" w:type="auto"/>
            <w:shd w:val="clear" w:color="auto" w:fill="E2EFD9"/>
            <w:tcMar>
              <w:top w:w="40" w:type="dxa"/>
              <w:left w:w="0" w:type="dxa"/>
              <w:bottom w:w="40" w:type="dxa"/>
              <w:right w:w="20" w:type="dxa"/>
            </w:tcMar>
            <w:vAlign w:val="bottom"/>
          </w:tcPr>
          <w:p w14:paraId="12B7355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555"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556"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557" w14:textId="77777777" w:rsidR="00703C00" w:rsidRDefault="00DA3F08">
            <w:pPr>
              <w:jc w:val="right"/>
              <w:textAlignment w:val="bottom"/>
            </w:pPr>
            <w:r>
              <w:rPr>
                <w:rFonts w:ascii="sans-serif" w:eastAsia="sans-serif" w:hAnsi="sans-serif" w:cs="sans-serif"/>
                <w:color w:val="000000"/>
                <w:sz w:val="20"/>
                <w:szCs w:val="20"/>
              </w:rPr>
              <w:t>(2,628)</w:t>
            </w:r>
          </w:p>
        </w:tc>
        <w:tc>
          <w:tcPr>
            <w:tcW w:w="0" w:type="auto"/>
            <w:shd w:val="clear" w:color="auto" w:fill="E2EFD9"/>
            <w:tcMar>
              <w:top w:w="40" w:type="dxa"/>
              <w:left w:w="0" w:type="dxa"/>
              <w:bottom w:w="40" w:type="dxa"/>
              <w:right w:w="20" w:type="dxa"/>
            </w:tcMar>
            <w:vAlign w:val="bottom"/>
          </w:tcPr>
          <w:p w14:paraId="12B73558"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559"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55A"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55B" w14:textId="77777777" w:rsidR="00703C00" w:rsidRDefault="00DA3F08">
            <w:pPr>
              <w:jc w:val="right"/>
              <w:textAlignment w:val="bottom"/>
            </w:pPr>
            <w:r>
              <w:rPr>
                <w:rFonts w:ascii="sans-serif" w:eastAsia="sans-serif" w:hAnsi="sans-serif" w:cs="sans-serif"/>
                <w:color w:val="000000"/>
                <w:sz w:val="20"/>
                <w:szCs w:val="20"/>
              </w:rPr>
              <w:t>4,532 </w:t>
            </w:r>
          </w:p>
        </w:tc>
        <w:tc>
          <w:tcPr>
            <w:tcW w:w="0" w:type="auto"/>
            <w:shd w:val="clear" w:color="auto" w:fill="E2EFD9"/>
            <w:tcMar>
              <w:top w:w="40" w:type="dxa"/>
              <w:left w:w="0" w:type="dxa"/>
              <w:bottom w:w="40" w:type="dxa"/>
              <w:right w:w="20" w:type="dxa"/>
            </w:tcMar>
            <w:vAlign w:val="bottom"/>
          </w:tcPr>
          <w:p w14:paraId="12B7355C" w14:textId="77777777" w:rsidR="00703C00" w:rsidRDefault="00703C00">
            <w:pPr>
              <w:jc w:val="right"/>
              <w:rPr>
                <w:rFonts w:ascii="宋体"/>
              </w:rPr>
            </w:pPr>
          </w:p>
        </w:tc>
      </w:tr>
      <w:tr w:rsidR="00703C00" w14:paraId="12B73566" w14:textId="77777777">
        <w:trPr>
          <w:trHeight w:val="300"/>
        </w:trPr>
        <w:tc>
          <w:tcPr>
            <w:tcW w:w="0" w:type="auto"/>
            <w:gridSpan w:val="3"/>
            <w:shd w:val="clear" w:color="auto" w:fill="FFFFFF"/>
            <w:tcMar>
              <w:top w:w="0" w:type="dxa"/>
              <w:left w:w="20" w:type="dxa"/>
              <w:bottom w:w="0" w:type="dxa"/>
              <w:right w:w="20" w:type="dxa"/>
            </w:tcMar>
            <w:vAlign w:val="bottom"/>
          </w:tcPr>
          <w:p w14:paraId="12B7355E"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355F"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3560"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3561"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3562"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3563"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3564" w14:textId="77777777" w:rsidR="00703C00" w:rsidRDefault="00703C00">
            <w:pPr>
              <w:rPr>
                <w:rFonts w:ascii="宋体"/>
              </w:rPr>
            </w:pPr>
          </w:p>
        </w:tc>
        <w:tc>
          <w:tcPr>
            <w:tcW w:w="0" w:type="auto"/>
            <w:gridSpan w:val="3"/>
            <w:shd w:val="clear" w:color="auto" w:fill="FFFFFF"/>
            <w:tcMar>
              <w:top w:w="0" w:type="dxa"/>
              <w:left w:w="20" w:type="dxa"/>
              <w:bottom w:w="0" w:type="dxa"/>
              <w:right w:w="20" w:type="dxa"/>
            </w:tcMar>
            <w:vAlign w:val="bottom"/>
          </w:tcPr>
          <w:p w14:paraId="12B73565" w14:textId="77777777" w:rsidR="00703C00" w:rsidRDefault="00703C00">
            <w:pPr>
              <w:rPr>
                <w:rFonts w:ascii="宋体"/>
              </w:rPr>
            </w:pPr>
          </w:p>
        </w:tc>
      </w:tr>
      <w:tr w:rsidR="00703C00" w14:paraId="12B7356F" w14:textId="77777777">
        <w:tc>
          <w:tcPr>
            <w:tcW w:w="0" w:type="auto"/>
            <w:gridSpan w:val="3"/>
            <w:shd w:val="clear" w:color="auto" w:fill="E2EFD9"/>
            <w:tcMar>
              <w:top w:w="40" w:type="dxa"/>
              <w:left w:w="20" w:type="dxa"/>
              <w:bottom w:w="40" w:type="dxa"/>
              <w:right w:w="20" w:type="dxa"/>
            </w:tcMar>
            <w:vAlign w:val="bottom"/>
          </w:tcPr>
          <w:p w14:paraId="12B73567"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b/>
                <w:bCs/>
                <w:color w:val="000000"/>
                <w:sz w:val="20"/>
                <w:szCs w:val="20"/>
              </w:rPr>
              <w:t>Year Ended January 26, 2020:</w:t>
            </w:r>
          </w:p>
        </w:tc>
        <w:tc>
          <w:tcPr>
            <w:tcW w:w="0" w:type="auto"/>
            <w:gridSpan w:val="3"/>
            <w:shd w:val="clear" w:color="auto" w:fill="E2EFD9"/>
            <w:tcMar>
              <w:top w:w="40" w:type="dxa"/>
              <w:left w:w="20" w:type="dxa"/>
              <w:bottom w:w="40" w:type="dxa"/>
              <w:right w:w="20" w:type="dxa"/>
            </w:tcMar>
            <w:vAlign w:val="bottom"/>
          </w:tcPr>
          <w:p w14:paraId="12B73568"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2B73569"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356A"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2B7356B"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356C"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2B7356D" w14:textId="77777777" w:rsidR="00703C00" w:rsidRDefault="00703C00">
            <w:pPr>
              <w:rPr>
                <w:rFonts w:ascii="宋体"/>
              </w:rPr>
            </w:pPr>
          </w:p>
        </w:tc>
        <w:tc>
          <w:tcPr>
            <w:tcW w:w="0" w:type="auto"/>
            <w:gridSpan w:val="3"/>
            <w:shd w:val="clear" w:color="auto" w:fill="E2EFD9"/>
            <w:tcMar>
              <w:top w:w="40" w:type="dxa"/>
              <w:left w:w="20" w:type="dxa"/>
              <w:bottom w:w="40" w:type="dxa"/>
              <w:right w:w="20" w:type="dxa"/>
            </w:tcMar>
            <w:vAlign w:val="bottom"/>
          </w:tcPr>
          <w:p w14:paraId="12B7356E" w14:textId="77777777" w:rsidR="00703C00" w:rsidRDefault="00DA3F08">
            <w:pPr>
              <w:textAlignment w:val="bottom"/>
            </w:pPr>
            <w:r>
              <w:rPr>
                <w:rFonts w:ascii="sans-serif" w:eastAsia="sans-serif" w:hAnsi="sans-serif" w:cs="sans-serif"/>
                <w:color w:val="000000"/>
                <w:sz w:val="20"/>
                <w:szCs w:val="20"/>
              </w:rPr>
              <w:t> </w:t>
            </w:r>
          </w:p>
        </w:tc>
      </w:tr>
      <w:tr w:rsidR="00703C00" w14:paraId="12B73580" w14:textId="77777777">
        <w:tc>
          <w:tcPr>
            <w:tcW w:w="0" w:type="auto"/>
            <w:gridSpan w:val="3"/>
            <w:shd w:val="clear" w:color="auto" w:fill="FFFFFF"/>
            <w:tcMar>
              <w:top w:w="40" w:type="dxa"/>
              <w:left w:w="20" w:type="dxa"/>
              <w:bottom w:w="40" w:type="dxa"/>
              <w:right w:w="20" w:type="dxa"/>
            </w:tcMar>
            <w:vAlign w:val="bottom"/>
          </w:tcPr>
          <w:p w14:paraId="12B73570" w14:textId="77777777" w:rsidR="00703C00" w:rsidRDefault="00DA3F08">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12B73571"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572" w14:textId="77777777" w:rsidR="00703C00" w:rsidRDefault="00DA3F08">
            <w:pPr>
              <w:jc w:val="right"/>
              <w:textAlignment w:val="bottom"/>
            </w:pPr>
            <w:r>
              <w:rPr>
                <w:rFonts w:ascii="sans-serif" w:eastAsia="sans-serif" w:hAnsi="sans-serif" w:cs="sans-serif"/>
                <w:color w:val="000000"/>
                <w:sz w:val="20"/>
                <w:szCs w:val="20"/>
              </w:rPr>
              <w:t>7,639 </w:t>
            </w:r>
          </w:p>
        </w:tc>
        <w:tc>
          <w:tcPr>
            <w:tcW w:w="0" w:type="auto"/>
            <w:shd w:val="clear" w:color="auto" w:fill="FFFFFF"/>
            <w:tcMar>
              <w:top w:w="40" w:type="dxa"/>
              <w:left w:w="0" w:type="dxa"/>
              <w:bottom w:w="40" w:type="dxa"/>
              <w:right w:w="20" w:type="dxa"/>
            </w:tcMar>
            <w:vAlign w:val="bottom"/>
          </w:tcPr>
          <w:p w14:paraId="12B73573"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574"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3575"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576" w14:textId="77777777" w:rsidR="00703C00" w:rsidRDefault="00DA3F08">
            <w:pPr>
              <w:jc w:val="right"/>
              <w:textAlignment w:val="bottom"/>
            </w:pPr>
            <w:r>
              <w:rPr>
                <w:rFonts w:ascii="sans-serif" w:eastAsia="sans-serif" w:hAnsi="sans-serif" w:cs="sans-serif"/>
                <w:color w:val="000000"/>
                <w:sz w:val="20"/>
                <w:szCs w:val="20"/>
              </w:rPr>
              <w:t>3,279 </w:t>
            </w:r>
          </w:p>
        </w:tc>
        <w:tc>
          <w:tcPr>
            <w:tcW w:w="0" w:type="auto"/>
            <w:shd w:val="clear" w:color="auto" w:fill="FFFFFF"/>
            <w:tcMar>
              <w:top w:w="40" w:type="dxa"/>
              <w:left w:w="0" w:type="dxa"/>
              <w:bottom w:w="40" w:type="dxa"/>
              <w:right w:w="20" w:type="dxa"/>
            </w:tcMar>
            <w:vAlign w:val="bottom"/>
          </w:tcPr>
          <w:p w14:paraId="12B73577"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578"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3579"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57A"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2B7357B"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57C"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357D"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57E" w14:textId="77777777" w:rsidR="00703C00" w:rsidRDefault="00DA3F08">
            <w:pPr>
              <w:jc w:val="right"/>
              <w:textAlignment w:val="bottom"/>
            </w:pPr>
            <w:r>
              <w:rPr>
                <w:rFonts w:ascii="sans-serif" w:eastAsia="sans-serif" w:hAnsi="sans-serif" w:cs="sans-serif"/>
                <w:color w:val="000000"/>
                <w:sz w:val="20"/>
                <w:szCs w:val="20"/>
              </w:rPr>
              <w:t>10,918 </w:t>
            </w:r>
          </w:p>
        </w:tc>
        <w:tc>
          <w:tcPr>
            <w:tcW w:w="0" w:type="auto"/>
            <w:shd w:val="clear" w:color="auto" w:fill="FFFFFF"/>
            <w:tcMar>
              <w:top w:w="40" w:type="dxa"/>
              <w:left w:w="0" w:type="dxa"/>
              <w:bottom w:w="40" w:type="dxa"/>
              <w:right w:w="20" w:type="dxa"/>
            </w:tcMar>
            <w:vAlign w:val="bottom"/>
          </w:tcPr>
          <w:p w14:paraId="12B7357F" w14:textId="77777777" w:rsidR="00703C00" w:rsidRDefault="00703C00">
            <w:pPr>
              <w:jc w:val="right"/>
              <w:rPr>
                <w:rFonts w:ascii="宋体"/>
              </w:rPr>
            </w:pPr>
          </w:p>
        </w:tc>
      </w:tr>
      <w:tr w:rsidR="00703C00" w14:paraId="12B73589" w14:textId="77777777">
        <w:trPr>
          <w:hidden/>
        </w:trPr>
        <w:tc>
          <w:tcPr>
            <w:tcW w:w="0" w:type="auto"/>
            <w:gridSpan w:val="3"/>
            <w:shd w:val="clear" w:color="auto" w:fill="auto"/>
            <w:vAlign w:val="bottom"/>
          </w:tcPr>
          <w:p w14:paraId="12B73581" w14:textId="77777777" w:rsidR="00703C00" w:rsidRDefault="00703C00">
            <w:pPr>
              <w:rPr>
                <w:rFonts w:ascii="宋体"/>
                <w:vanish/>
              </w:rPr>
            </w:pPr>
          </w:p>
        </w:tc>
        <w:tc>
          <w:tcPr>
            <w:tcW w:w="0" w:type="auto"/>
            <w:gridSpan w:val="3"/>
            <w:shd w:val="clear" w:color="auto" w:fill="auto"/>
            <w:vAlign w:val="bottom"/>
          </w:tcPr>
          <w:p w14:paraId="12B73582" w14:textId="77777777" w:rsidR="00703C00" w:rsidRDefault="00703C00">
            <w:pPr>
              <w:rPr>
                <w:rFonts w:ascii="宋体"/>
                <w:vanish/>
              </w:rPr>
            </w:pPr>
          </w:p>
        </w:tc>
        <w:tc>
          <w:tcPr>
            <w:tcW w:w="0" w:type="auto"/>
            <w:gridSpan w:val="3"/>
            <w:shd w:val="clear" w:color="auto" w:fill="auto"/>
            <w:vAlign w:val="bottom"/>
          </w:tcPr>
          <w:p w14:paraId="12B73583" w14:textId="77777777" w:rsidR="00703C00" w:rsidRDefault="00703C00">
            <w:pPr>
              <w:rPr>
                <w:rFonts w:ascii="宋体"/>
                <w:vanish/>
              </w:rPr>
            </w:pPr>
          </w:p>
        </w:tc>
        <w:tc>
          <w:tcPr>
            <w:tcW w:w="0" w:type="auto"/>
            <w:gridSpan w:val="3"/>
            <w:shd w:val="clear" w:color="auto" w:fill="auto"/>
            <w:vAlign w:val="bottom"/>
          </w:tcPr>
          <w:p w14:paraId="12B73584" w14:textId="77777777" w:rsidR="00703C00" w:rsidRDefault="00703C00">
            <w:pPr>
              <w:rPr>
                <w:rFonts w:ascii="宋体"/>
                <w:vanish/>
              </w:rPr>
            </w:pPr>
          </w:p>
        </w:tc>
        <w:tc>
          <w:tcPr>
            <w:tcW w:w="0" w:type="auto"/>
            <w:gridSpan w:val="3"/>
            <w:shd w:val="clear" w:color="auto" w:fill="auto"/>
            <w:vAlign w:val="bottom"/>
          </w:tcPr>
          <w:p w14:paraId="12B73585" w14:textId="77777777" w:rsidR="00703C00" w:rsidRDefault="00703C00">
            <w:pPr>
              <w:rPr>
                <w:rFonts w:ascii="宋体"/>
                <w:vanish/>
              </w:rPr>
            </w:pPr>
          </w:p>
        </w:tc>
        <w:tc>
          <w:tcPr>
            <w:tcW w:w="0" w:type="auto"/>
            <w:gridSpan w:val="3"/>
            <w:shd w:val="clear" w:color="auto" w:fill="auto"/>
            <w:vAlign w:val="bottom"/>
          </w:tcPr>
          <w:p w14:paraId="12B73586" w14:textId="77777777" w:rsidR="00703C00" w:rsidRDefault="00703C00">
            <w:pPr>
              <w:rPr>
                <w:rFonts w:ascii="宋体"/>
                <w:vanish/>
              </w:rPr>
            </w:pPr>
          </w:p>
        </w:tc>
        <w:tc>
          <w:tcPr>
            <w:tcW w:w="0" w:type="auto"/>
            <w:gridSpan w:val="3"/>
            <w:shd w:val="clear" w:color="auto" w:fill="auto"/>
            <w:vAlign w:val="bottom"/>
          </w:tcPr>
          <w:p w14:paraId="12B73587" w14:textId="77777777" w:rsidR="00703C00" w:rsidRDefault="00703C00">
            <w:pPr>
              <w:rPr>
                <w:rFonts w:ascii="宋体"/>
                <w:vanish/>
              </w:rPr>
            </w:pPr>
          </w:p>
        </w:tc>
        <w:tc>
          <w:tcPr>
            <w:tcW w:w="0" w:type="auto"/>
            <w:gridSpan w:val="3"/>
            <w:shd w:val="clear" w:color="auto" w:fill="auto"/>
            <w:vAlign w:val="bottom"/>
          </w:tcPr>
          <w:p w14:paraId="12B73588" w14:textId="77777777" w:rsidR="00703C00" w:rsidRDefault="00703C00">
            <w:pPr>
              <w:rPr>
                <w:rFonts w:ascii="宋体"/>
                <w:vanish/>
              </w:rPr>
            </w:pPr>
          </w:p>
        </w:tc>
      </w:tr>
      <w:tr w:rsidR="00703C00" w14:paraId="12B7359A" w14:textId="77777777">
        <w:tc>
          <w:tcPr>
            <w:tcW w:w="0" w:type="auto"/>
            <w:gridSpan w:val="3"/>
            <w:shd w:val="clear" w:color="auto" w:fill="E2EFD9"/>
            <w:tcMar>
              <w:top w:w="40" w:type="dxa"/>
              <w:left w:w="20" w:type="dxa"/>
              <w:bottom w:w="40" w:type="dxa"/>
              <w:right w:w="20" w:type="dxa"/>
            </w:tcMar>
            <w:vAlign w:val="bottom"/>
          </w:tcPr>
          <w:p w14:paraId="12B7358A" w14:textId="77777777" w:rsidR="00703C00" w:rsidRDefault="00DA3F08">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12B7358B"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58C" w14:textId="77777777" w:rsidR="00703C00" w:rsidRDefault="00DA3F08">
            <w:pPr>
              <w:jc w:val="right"/>
              <w:textAlignment w:val="bottom"/>
            </w:pPr>
            <w:r>
              <w:rPr>
                <w:rFonts w:ascii="sans-serif" w:eastAsia="sans-serif" w:hAnsi="sans-serif" w:cs="sans-serif"/>
                <w:color w:val="000000"/>
                <w:sz w:val="20"/>
                <w:szCs w:val="20"/>
              </w:rPr>
              <w:t>3,267 </w:t>
            </w:r>
          </w:p>
        </w:tc>
        <w:tc>
          <w:tcPr>
            <w:tcW w:w="0" w:type="auto"/>
            <w:shd w:val="clear" w:color="auto" w:fill="E2EFD9"/>
            <w:tcMar>
              <w:top w:w="40" w:type="dxa"/>
              <w:left w:w="0" w:type="dxa"/>
              <w:bottom w:w="40" w:type="dxa"/>
              <w:right w:w="20" w:type="dxa"/>
            </w:tcMar>
            <w:vAlign w:val="bottom"/>
          </w:tcPr>
          <w:p w14:paraId="12B7358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58E"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58F"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590" w14:textId="77777777" w:rsidR="00703C00" w:rsidRDefault="00DA3F08">
            <w:pPr>
              <w:jc w:val="right"/>
              <w:textAlignment w:val="bottom"/>
            </w:pPr>
            <w:r>
              <w:rPr>
                <w:rFonts w:ascii="sans-serif" w:eastAsia="sans-serif" w:hAnsi="sans-serif" w:cs="sans-serif"/>
                <w:color w:val="000000"/>
                <w:sz w:val="20"/>
                <w:szCs w:val="20"/>
              </w:rPr>
              <w:t>751 </w:t>
            </w:r>
          </w:p>
        </w:tc>
        <w:tc>
          <w:tcPr>
            <w:tcW w:w="0" w:type="auto"/>
            <w:shd w:val="clear" w:color="auto" w:fill="E2EFD9"/>
            <w:tcMar>
              <w:top w:w="40" w:type="dxa"/>
              <w:left w:w="0" w:type="dxa"/>
              <w:bottom w:w="40" w:type="dxa"/>
              <w:right w:w="20" w:type="dxa"/>
            </w:tcMar>
            <w:vAlign w:val="bottom"/>
          </w:tcPr>
          <w:p w14:paraId="12B7359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592"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593"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594" w14:textId="77777777" w:rsidR="00703C00" w:rsidRDefault="00DA3F08">
            <w:pPr>
              <w:jc w:val="right"/>
              <w:textAlignment w:val="bottom"/>
            </w:pPr>
            <w:r>
              <w:rPr>
                <w:rFonts w:ascii="sans-serif" w:eastAsia="sans-serif" w:hAnsi="sans-serif" w:cs="sans-serif"/>
                <w:color w:val="000000"/>
                <w:sz w:val="20"/>
                <w:szCs w:val="20"/>
              </w:rPr>
              <w:t>(1,172)</w:t>
            </w:r>
          </w:p>
        </w:tc>
        <w:tc>
          <w:tcPr>
            <w:tcW w:w="0" w:type="auto"/>
            <w:shd w:val="clear" w:color="auto" w:fill="E2EFD9"/>
            <w:tcMar>
              <w:top w:w="40" w:type="dxa"/>
              <w:left w:w="0" w:type="dxa"/>
              <w:bottom w:w="40" w:type="dxa"/>
              <w:right w:w="20" w:type="dxa"/>
            </w:tcMar>
            <w:vAlign w:val="bottom"/>
          </w:tcPr>
          <w:p w14:paraId="12B73595"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596"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597"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598" w14:textId="77777777" w:rsidR="00703C00" w:rsidRDefault="00DA3F08">
            <w:pPr>
              <w:jc w:val="right"/>
              <w:textAlignment w:val="bottom"/>
            </w:pPr>
            <w:r>
              <w:rPr>
                <w:rFonts w:ascii="sans-serif" w:eastAsia="sans-serif" w:hAnsi="sans-serif" w:cs="sans-serif"/>
                <w:color w:val="000000"/>
                <w:sz w:val="20"/>
                <w:szCs w:val="20"/>
              </w:rPr>
              <w:t>2,846 </w:t>
            </w:r>
          </w:p>
        </w:tc>
        <w:tc>
          <w:tcPr>
            <w:tcW w:w="0" w:type="auto"/>
            <w:shd w:val="clear" w:color="auto" w:fill="E2EFD9"/>
            <w:tcMar>
              <w:top w:w="40" w:type="dxa"/>
              <w:left w:w="0" w:type="dxa"/>
              <w:bottom w:w="40" w:type="dxa"/>
              <w:right w:w="20" w:type="dxa"/>
            </w:tcMar>
            <w:vAlign w:val="bottom"/>
          </w:tcPr>
          <w:p w14:paraId="12B73599" w14:textId="77777777" w:rsidR="00703C00" w:rsidRDefault="00703C00">
            <w:pPr>
              <w:jc w:val="right"/>
              <w:rPr>
                <w:rFonts w:ascii="宋体"/>
              </w:rPr>
            </w:pPr>
          </w:p>
        </w:tc>
      </w:tr>
    </w:tbl>
    <w:p w14:paraId="12B7359B" w14:textId="77777777" w:rsidR="00703C00" w:rsidRDefault="00DA3F08">
      <w:pPr>
        <w:spacing w:after="180"/>
        <w:jc w:val="center"/>
      </w:pPr>
      <w:r>
        <w:rPr>
          <w:rFonts w:ascii="sans-serif" w:eastAsia="sans-serif" w:hAnsi="sans-serif" w:cs="sans-serif"/>
          <w:color w:val="000000"/>
          <w:sz w:val="20"/>
          <w:szCs w:val="20"/>
        </w:rPr>
        <w:t>77</w:t>
      </w:r>
    </w:p>
    <w:p w14:paraId="12B7359C" w14:textId="77777777" w:rsidR="00703C00" w:rsidRDefault="00DA3F08">
      <w:r>
        <w:pict w14:anchorId="12B73D47">
          <v:rect id="_x0000_i1101" style="width:415.3pt;height:1.5pt" o:hralign="center" o:hrstd="t" o:hr="t" fillcolor="#a0a0a0" stroked="f"/>
        </w:pict>
      </w:r>
    </w:p>
    <w:p w14:paraId="12B7359D" w14:textId="77777777" w:rsidR="00703C00" w:rsidRDefault="00DA3F08">
      <w:pPr>
        <w:jc w:val="both"/>
      </w:pPr>
      <w:hyperlink r:id="rId193" w:anchor="i21d0faa96a6c48bfab64453ef3ce3d49_7" w:history="1">
        <w:r>
          <w:rPr>
            <w:rStyle w:val="a5"/>
            <w:rFonts w:ascii="sans-serif" w:eastAsia="sans-serif" w:hAnsi="sans-serif" w:cs="sans-serif"/>
            <w:b/>
            <w:bCs/>
            <w:sz w:val="16"/>
            <w:szCs w:val="16"/>
          </w:rPr>
          <w:t>Table of Con</w:t>
        </w:r>
        <w:r>
          <w:rPr>
            <w:rStyle w:val="a5"/>
            <w:rFonts w:ascii="sans-serif" w:eastAsia="sans-serif" w:hAnsi="sans-serif" w:cs="sans-serif"/>
            <w:b/>
            <w:bCs/>
            <w:sz w:val="16"/>
            <w:szCs w:val="16"/>
          </w:rPr>
          <w:t>tents</w:t>
        </w:r>
      </w:hyperlink>
    </w:p>
    <w:p w14:paraId="12B7359E" w14:textId="77777777" w:rsidR="00703C00" w:rsidRDefault="00DA3F08">
      <w:pPr>
        <w:jc w:val="center"/>
      </w:pPr>
      <w:r>
        <w:rPr>
          <w:rFonts w:ascii="sans-serif" w:eastAsia="sans-serif" w:hAnsi="sans-serif" w:cs="sans-serif"/>
          <w:b/>
          <w:bCs/>
          <w:color w:val="000000"/>
          <w:sz w:val="20"/>
          <w:szCs w:val="20"/>
        </w:rPr>
        <w:t>NVIDIA CORPORATION AND SUBSIDIARIES</w:t>
      </w:r>
    </w:p>
    <w:p w14:paraId="12B7359F" w14:textId="77777777" w:rsidR="00703C00" w:rsidRDefault="00DA3F08">
      <w:pPr>
        <w:jc w:val="center"/>
      </w:pPr>
      <w:r>
        <w:rPr>
          <w:rFonts w:ascii="sans-serif" w:eastAsia="sans-serif" w:hAnsi="sans-serif" w:cs="sans-serif"/>
          <w:b/>
          <w:bCs/>
          <w:color w:val="000000"/>
          <w:sz w:val="20"/>
          <w:szCs w:val="20"/>
        </w:rPr>
        <w:t>NOTES TO THE CONSOLIDATED FINANCIAL STATEMENTS</w:t>
      </w:r>
    </w:p>
    <w:p w14:paraId="12B735A0" w14:textId="77777777" w:rsidR="00703C00" w:rsidRDefault="00DA3F08">
      <w:pPr>
        <w:jc w:val="center"/>
      </w:pPr>
      <w:r>
        <w:rPr>
          <w:rFonts w:ascii="sans-serif" w:eastAsia="sans-serif" w:hAnsi="sans-serif" w:cs="sans-serif"/>
          <w:b/>
          <w:bCs/>
          <w:color w:val="000000"/>
          <w:sz w:val="20"/>
          <w:szCs w:val="20"/>
        </w:rPr>
        <w:t>(Continued)</w:t>
      </w:r>
    </w:p>
    <w:p w14:paraId="12B735A1" w14:textId="77777777" w:rsidR="00703C00" w:rsidRDefault="00703C00">
      <w:pPr>
        <w:jc w:val="both"/>
      </w:pP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4439"/>
        <w:gridCol w:w="38"/>
        <w:gridCol w:w="122"/>
        <w:gridCol w:w="1066"/>
        <w:gridCol w:w="36"/>
        <w:gridCol w:w="36"/>
        <w:gridCol w:w="36"/>
        <w:gridCol w:w="36"/>
        <w:gridCol w:w="122"/>
        <w:gridCol w:w="1026"/>
        <w:gridCol w:w="36"/>
        <w:gridCol w:w="36"/>
        <w:gridCol w:w="36"/>
        <w:gridCol w:w="36"/>
        <w:gridCol w:w="122"/>
        <w:gridCol w:w="1026"/>
        <w:gridCol w:w="36"/>
      </w:tblGrid>
      <w:tr w:rsidR="00703C00" w14:paraId="12B735B4" w14:textId="77777777">
        <w:trPr>
          <w:jc w:val="center"/>
        </w:trPr>
        <w:tc>
          <w:tcPr>
            <w:tcW w:w="50" w:type="pct"/>
            <w:shd w:val="clear" w:color="auto" w:fill="auto"/>
            <w:vAlign w:val="bottom"/>
          </w:tcPr>
          <w:p w14:paraId="12B735A2" w14:textId="77777777" w:rsidR="00703C00" w:rsidRDefault="00703C00">
            <w:pPr>
              <w:rPr>
                <w:rFonts w:ascii="宋体"/>
              </w:rPr>
            </w:pPr>
          </w:p>
        </w:tc>
        <w:tc>
          <w:tcPr>
            <w:tcW w:w="2697" w:type="pct"/>
            <w:shd w:val="clear" w:color="auto" w:fill="auto"/>
            <w:vAlign w:val="bottom"/>
          </w:tcPr>
          <w:p w14:paraId="12B735A3" w14:textId="77777777" w:rsidR="00703C00" w:rsidRDefault="00703C00">
            <w:pPr>
              <w:rPr>
                <w:rFonts w:ascii="宋体"/>
              </w:rPr>
            </w:pPr>
          </w:p>
        </w:tc>
        <w:tc>
          <w:tcPr>
            <w:tcW w:w="5" w:type="pct"/>
            <w:shd w:val="clear" w:color="auto" w:fill="auto"/>
            <w:vAlign w:val="bottom"/>
          </w:tcPr>
          <w:p w14:paraId="12B735A4" w14:textId="77777777" w:rsidR="00703C00" w:rsidRDefault="00703C00">
            <w:pPr>
              <w:rPr>
                <w:rFonts w:ascii="宋体"/>
              </w:rPr>
            </w:pPr>
          </w:p>
        </w:tc>
        <w:tc>
          <w:tcPr>
            <w:tcW w:w="50" w:type="pct"/>
            <w:shd w:val="clear" w:color="auto" w:fill="auto"/>
            <w:vAlign w:val="bottom"/>
          </w:tcPr>
          <w:p w14:paraId="12B735A5" w14:textId="77777777" w:rsidR="00703C00" w:rsidRDefault="00703C00">
            <w:pPr>
              <w:rPr>
                <w:rFonts w:ascii="宋体"/>
              </w:rPr>
            </w:pPr>
          </w:p>
        </w:tc>
        <w:tc>
          <w:tcPr>
            <w:tcW w:w="669" w:type="pct"/>
            <w:shd w:val="clear" w:color="auto" w:fill="auto"/>
            <w:vAlign w:val="bottom"/>
          </w:tcPr>
          <w:p w14:paraId="12B735A6" w14:textId="77777777" w:rsidR="00703C00" w:rsidRDefault="00703C00">
            <w:pPr>
              <w:rPr>
                <w:rFonts w:ascii="宋体"/>
              </w:rPr>
            </w:pPr>
          </w:p>
        </w:tc>
        <w:tc>
          <w:tcPr>
            <w:tcW w:w="5" w:type="pct"/>
            <w:shd w:val="clear" w:color="auto" w:fill="auto"/>
            <w:vAlign w:val="bottom"/>
          </w:tcPr>
          <w:p w14:paraId="12B735A7" w14:textId="77777777" w:rsidR="00703C00" w:rsidRDefault="00703C00">
            <w:pPr>
              <w:rPr>
                <w:rFonts w:ascii="宋体"/>
              </w:rPr>
            </w:pPr>
          </w:p>
        </w:tc>
        <w:tc>
          <w:tcPr>
            <w:tcW w:w="5" w:type="pct"/>
            <w:shd w:val="clear" w:color="auto" w:fill="auto"/>
            <w:vAlign w:val="bottom"/>
          </w:tcPr>
          <w:p w14:paraId="12B735A8" w14:textId="77777777" w:rsidR="00703C00" w:rsidRDefault="00703C00">
            <w:pPr>
              <w:rPr>
                <w:rFonts w:ascii="宋体"/>
              </w:rPr>
            </w:pPr>
          </w:p>
        </w:tc>
        <w:tc>
          <w:tcPr>
            <w:tcW w:w="26" w:type="pct"/>
            <w:shd w:val="clear" w:color="auto" w:fill="auto"/>
            <w:vAlign w:val="bottom"/>
          </w:tcPr>
          <w:p w14:paraId="12B735A9" w14:textId="77777777" w:rsidR="00703C00" w:rsidRDefault="00703C00">
            <w:pPr>
              <w:rPr>
                <w:rFonts w:ascii="宋体"/>
              </w:rPr>
            </w:pPr>
          </w:p>
        </w:tc>
        <w:tc>
          <w:tcPr>
            <w:tcW w:w="5" w:type="pct"/>
            <w:shd w:val="clear" w:color="auto" w:fill="auto"/>
            <w:vAlign w:val="bottom"/>
          </w:tcPr>
          <w:p w14:paraId="12B735AA" w14:textId="77777777" w:rsidR="00703C00" w:rsidRDefault="00703C00">
            <w:pPr>
              <w:rPr>
                <w:rFonts w:ascii="宋体"/>
              </w:rPr>
            </w:pPr>
          </w:p>
        </w:tc>
        <w:tc>
          <w:tcPr>
            <w:tcW w:w="50" w:type="pct"/>
            <w:shd w:val="clear" w:color="auto" w:fill="auto"/>
            <w:vAlign w:val="bottom"/>
          </w:tcPr>
          <w:p w14:paraId="12B735AB" w14:textId="77777777" w:rsidR="00703C00" w:rsidRDefault="00703C00">
            <w:pPr>
              <w:rPr>
                <w:rFonts w:ascii="宋体"/>
              </w:rPr>
            </w:pPr>
          </w:p>
        </w:tc>
        <w:tc>
          <w:tcPr>
            <w:tcW w:w="669" w:type="pct"/>
            <w:shd w:val="clear" w:color="auto" w:fill="auto"/>
            <w:vAlign w:val="bottom"/>
          </w:tcPr>
          <w:p w14:paraId="12B735AC" w14:textId="77777777" w:rsidR="00703C00" w:rsidRDefault="00703C00">
            <w:pPr>
              <w:rPr>
                <w:rFonts w:ascii="宋体"/>
              </w:rPr>
            </w:pPr>
          </w:p>
        </w:tc>
        <w:tc>
          <w:tcPr>
            <w:tcW w:w="5" w:type="pct"/>
            <w:shd w:val="clear" w:color="auto" w:fill="auto"/>
            <w:vAlign w:val="bottom"/>
          </w:tcPr>
          <w:p w14:paraId="12B735AD" w14:textId="77777777" w:rsidR="00703C00" w:rsidRDefault="00703C00">
            <w:pPr>
              <w:rPr>
                <w:rFonts w:ascii="宋体"/>
              </w:rPr>
            </w:pPr>
          </w:p>
        </w:tc>
        <w:tc>
          <w:tcPr>
            <w:tcW w:w="5" w:type="pct"/>
            <w:shd w:val="clear" w:color="auto" w:fill="auto"/>
            <w:vAlign w:val="bottom"/>
          </w:tcPr>
          <w:p w14:paraId="12B735AE" w14:textId="77777777" w:rsidR="00703C00" w:rsidRDefault="00703C00">
            <w:pPr>
              <w:rPr>
                <w:rFonts w:ascii="宋体"/>
              </w:rPr>
            </w:pPr>
          </w:p>
        </w:tc>
        <w:tc>
          <w:tcPr>
            <w:tcW w:w="26" w:type="pct"/>
            <w:shd w:val="clear" w:color="auto" w:fill="auto"/>
            <w:vAlign w:val="bottom"/>
          </w:tcPr>
          <w:p w14:paraId="12B735AF" w14:textId="77777777" w:rsidR="00703C00" w:rsidRDefault="00703C00">
            <w:pPr>
              <w:rPr>
                <w:rFonts w:ascii="宋体"/>
              </w:rPr>
            </w:pPr>
          </w:p>
        </w:tc>
        <w:tc>
          <w:tcPr>
            <w:tcW w:w="5" w:type="pct"/>
            <w:shd w:val="clear" w:color="auto" w:fill="auto"/>
            <w:vAlign w:val="bottom"/>
          </w:tcPr>
          <w:p w14:paraId="12B735B0" w14:textId="77777777" w:rsidR="00703C00" w:rsidRDefault="00703C00">
            <w:pPr>
              <w:rPr>
                <w:rFonts w:ascii="宋体"/>
              </w:rPr>
            </w:pPr>
          </w:p>
        </w:tc>
        <w:tc>
          <w:tcPr>
            <w:tcW w:w="50" w:type="pct"/>
            <w:shd w:val="clear" w:color="auto" w:fill="auto"/>
            <w:vAlign w:val="bottom"/>
          </w:tcPr>
          <w:p w14:paraId="12B735B1" w14:textId="77777777" w:rsidR="00703C00" w:rsidRDefault="00703C00">
            <w:pPr>
              <w:rPr>
                <w:rFonts w:ascii="宋体"/>
              </w:rPr>
            </w:pPr>
          </w:p>
        </w:tc>
        <w:tc>
          <w:tcPr>
            <w:tcW w:w="669" w:type="pct"/>
            <w:shd w:val="clear" w:color="auto" w:fill="auto"/>
            <w:vAlign w:val="bottom"/>
          </w:tcPr>
          <w:p w14:paraId="12B735B2" w14:textId="77777777" w:rsidR="00703C00" w:rsidRDefault="00703C00">
            <w:pPr>
              <w:rPr>
                <w:rFonts w:ascii="宋体"/>
              </w:rPr>
            </w:pPr>
          </w:p>
        </w:tc>
        <w:tc>
          <w:tcPr>
            <w:tcW w:w="5" w:type="pct"/>
            <w:shd w:val="clear" w:color="auto" w:fill="auto"/>
            <w:vAlign w:val="bottom"/>
          </w:tcPr>
          <w:p w14:paraId="12B735B3" w14:textId="77777777" w:rsidR="00703C00" w:rsidRDefault="00703C00">
            <w:pPr>
              <w:rPr>
                <w:rFonts w:ascii="宋体"/>
              </w:rPr>
            </w:pPr>
          </w:p>
        </w:tc>
      </w:tr>
      <w:tr w:rsidR="00703C00" w14:paraId="12B735B7" w14:textId="77777777">
        <w:trPr>
          <w:jc w:val="center"/>
        </w:trPr>
        <w:tc>
          <w:tcPr>
            <w:tcW w:w="0" w:type="auto"/>
            <w:gridSpan w:val="3"/>
            <w:shd w:val="clear" w:color="auto" w:fill="auto"/>
            <w:tcMar>
              <w:top w:w="0" w:type="dxa"/>
              <w:left w:w="20" w:type="dxa"/>
              <w:bottom w:w="0" w:type="dxa"/>
              <w:right w:w="20" w:type="dxa"/>
            </w:tcMar>
            <w:vAlign w:val="bottom"/>
          </w:tcPr>
          <w:p w14:paraId="12B735B5" w14:textId="77777777" w:rsidR="00703C00" w:rsidRDefault="00703C00">
            <w:pPr>
              <w:rPr>
                <w:rFonts w:ascii="宋体"/>
              </w:rPr>
            </w:pPr>
          </w:p>
        </w:tc>
        <w:tc>
          <w:tcPr>
            <w:tcW w:w="0" w:type="auto"/>
            <w:gridSpan w:val="15"/>
            <w:shd w:val="clear" w:color="auto" w:fill="auto"/>
            <w:tcMar>
              <w:top w:w="40" w:type="dxa"/>
              <w:left w:w="20" w:type="dxa"/>
              <w:bottom w:w="40" w:type="dxa"/>
              <w:right w:w="20" w:type="dxa"/>
            </w:tcMar>
            <w:vAlign w:val="bottom"/>
          </w:tcPr>
          <w:p w14:paraId="12B735B6" w14:textId="77777777" w:rsidR="00703C00" w:rsidRDefault="00DA3F08">
            <w:pPr>
              <w:jc w:val="center"/>
              <w:textAlignment w:val="bottom"/>
            </w:pPr>
            <w:r>
              <w:rPr>
                <w:rFonts w:ascii="sans-serif" w:eastAsia="sans-serif" w:hAnsi="sans-serif" w:cs="sans-serif"/>
                <w:b/>
                <w:bCs/>
                <w:color w:val="000000"/>
                <w:sz w:val="20"/>
                <w:szCs w:val="20"/>
              </w:rPr>
              <w:t>Year Ended</w:t>
            </w:r>
          </w:p>
        </w:tc>
      </w:tr>
      <w:tr w:rsidR="00703C00" w14:paraId="12B735BE" w14:textId="77777777">
        <w:trPr>
          <w:jc w:val="center"/>
        </w:trPr>
        <w:tc>
          <w:tcPr>
            <w:tcW w:w="0" w:type="auto"/>
            <w:gridSpan w:val="3"/>
            <w:shd w:val="clear" w:color="auto" w:fill="auto"/>
            <w:tcMar>
              <w:top w:w="0" w:type="dxa"/>
              <w:left w:w="20" w:type="dxa"/>
              <w:bottom w:w="0" w:type="dxa"/>
              <w:right w:w="20" w:type="dxa"/>
            </w:tcMar>
            <w:vAlign w:val="bottom"/>
          </w:tcPr>
          <w:p w14:paraId="12B735B8"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5B9"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5BA"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5BB"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5BC"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5BD" w14:textId="77777777" w:rsidR="00703C00" w:rsidRDefault="00DA3F08">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03C00" w14:paraId="12B735C5" w14:textId="77777777">
        <w:trPr>
          <w:trHeight w:val="60"/>
          <w:jc w:val="center"/>
        </w:trPr>
        <w:tc>
          <w:tcPr>
            <w:tcW w:w="0" w:type="auto"/>
            <w:gridSpan w:val="3"/>
            <w:shd w:val="clear" w:color="auto" w:fill="auto"/>
            <w:tcMar>
              <w:top w:w="0" w:type="dxa"/>
              <w:left w:w="20" w:type="dxa"/>
              <w:bottom w:w="0" w:type="dxa"/>
              <w:right w:w="20" w:type="dxa"/>
            </w:tcMar>
            <w:vAlign w:val="bottom"/>
          </w:tcPr>
          <w:p w14:paraId="12B735BF"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5C0"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5C1"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5C2"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5C3"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5C4" w14:textId="77777777" w:rsidR="00703C00" w:rsidRDefault="00703C00">
            <w:pPr>
              <w:rPr>
                <w:rFonts w:ascii="宋体"/>
              </w:rPr>
            </w:pPr>
          </w:p>
        </w:tc>
      </w:tr>
      <w:tr w:rsidR="00703C00" w14:paraId="12B735C8" w14:textId="77777777">
        <w:trPr>
          <w:jc w:val="center"/>
        </w:trPr>
        <w:tc>
          <w:tcPr>
            <w:tcW w:w="0" w:type="auto"/>
            <w:gridSpan w:val="3"/>
            <w:shd w:val="clear" w:color="auto" w:fill="auto"/>
            <w:tcMar>
              <w:top w:w="0" w:type="dxa"/>
              <w:left w:w="20" w:type="dxa"/>
              <w:bottom w:w="0" w:type="dxa"/>
              <w:right w:w="20" w:type="dxa"/>
            </w:tcMar>
            <w:vAlign w:val="bottom"/>
          </w:tcPr>
          <w:p w14:paraId="12B735C6" w14:textId="77777777" w:rsidR="00703C00" w:rsidRDefault="00703C00">
            <w:pPr>
              <w:rPr>
                <w:rFonts w:ascii="宋体"/>
              </w:rPr>
            </w:pPr>
          </w:p>
        </w:tc>
        <w:tc>
          <w:tcPr>
            <w:tcW w:w="0" w:type="auto"/>
            <w:gridSpan w:val="15"/>
            <w:shd w:val="clear" w:color="auto" w:fill="auto"/>
            <w:tcMar>
              <w:top w:w="40" w:type="dxa"/>
              <w:left w:w="20" w:type="dxa"/>
              <w:bottom w:w="40" w:type="dxa"/>
              <w:right w:w="20" w:type="dxa"/>
            </w:tcMar>
            <w:vAlign w:val="bottom"/>
          </w:tcPr>
          <w:p w14:paraId="12B735C7"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35CF" w14:textId="77777777">
        <w:trPr>
          <w:jc w:val="center"/>
        </w:trPr>
        <w:tc>
          <w:tcPr>
            <w:tcW w:w="0" w:type="auto"/>
            <w:gridSpan w:val="3"/>
            <w:shd w:val="clear" w:color="auto" w:fill="auto"/>
            <w:tcMar>
              <w:top w:w="40" w:type="dxa"/>
              <w:left w:w="20" w:type="dxa"/>
              <w:bottom w:w="40" w:type="dxa"/>
              <w:right w:w="20" w:type="dxa"/>
            </w:tcMar>
            <w:vAlign w:val="bottom"/>
          </w:tcPr>
          <w:p w14:paraId="12B735C9" w14:textId="77777777" w:rsidR="00703C00" w:rsidRDefault="00DA3F08">
            <w:pPr>
              <w:textAlignment w:val="bottom"/>
            </w:pPr>
            <w:r>
              <w:rPr>
                <w:rFonts w:ascii="sans-serif" w:eastAsia="sans-serif" w:hAnsi="sans-serif" w:cs="sans-serif"/>
                <w:b/>
                <w:bCs/>
                <w:color w:val="000000"/>
                <w:sz w:val="20"/>
                <w:szCs w:val="20"/>
              </w:rPr>
              <w:t xml:space="preserve">Reconciling items included in "All </w:t>
            </w:r>
            <w:r>
              <w:rPr>
                <w:rFonts w:ascii="sans-serif" w:eastAsia="sans-serif" w:hAnsi="sans-serif" w:cs="sans-serif"/>
                <w:b/>
                <w:bCs/>
                <w:color w:val="000000"/>
                <w:sz w:val="20"/>
                <w:szCs w:val="20"/>
              </w:rPr>
              <w:t>Other" category:</w:t>
            </w:r>
          </w:p>
        </w:tc>
        <w:tc>
          <w:tcPr>
            <w:tcW w:w="0" w:type="auto"/>
            <w:gridSpan w:val="3"/>
            <w:shd w:val="clear" w:color="auto" w:fill="auto"/>
            <w:tcMar>
              <w:top w:w="0" w:type="dxa"/>
              <w:left w:w="20" w:type="dxa"/>
              <w:bottom w:w="0" w:type="dxa"/>
              <w:right w:w="20" w:type="dxa"/>
            </w:tcMar>
            <w:vAlign w:val="bottom"/>
          </w:tcPr>
          <w:p w14:paraId="12B735CA"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5CB"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5CC"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5CD"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5CE" w14:textId="77777777" w:rsidR="00703C00" w:rsidRDefault="00703C00">
            <w:pPr>
              <w:rPr>
                <w:rFonts w:ascii="宋体"/>
              </w:rPr>
            </w:pPr>
          </w:p>
        </w:tc>
      </w:tr>
      <w:tr w:rsidR="00703C00" w14:paraId="12B735D6" w14:textId="77777777">
        <w:trPr>
          <w:jc w:val="center"/>
          <w:hidden/>
        </w:trPr>
        <w:tc>
          <w:tcPr>
            <w:tcW w:w="0" w:type="auto"/>
            <w:gridSpan w:val="3"/>
            <w:shd w:val="clear" w:color="auto" w:fill="auto"/>
            <w:vAlign w:val="bottom"/>
          </w:tcPr>
          <w:p w14:paraId="12B735D0" w14:textId="77777777" w:rsidR="00703C00" w:rsidRDefault="00703C00">
            <w:pPr>
              <w:rPr>
                <w:rFonts w:ascii="宋体"/>
                <w:vanish/>
              </w:rPr>
            </w:pPr>
          </w:p>
        </w:tc>
        <w:tc>
          <w:tcPr>
            <w:tcW w:w="0" w:type="auto"/>
            <w:gridSpan w:val="3"/>
            <w:shd w:val="clear" w:color="auto" w:fill="auto"/>
            <w:vAlign w:val="bottom"/>
          </w:tcPr>
          <w:p w14:paraId="12B735D1" w14:textId="77777777" w:rsidR="00703C00" w:rsidRDefault="00703C00">
            <w:pPr>
              <w:rPr>
                <w:rFonts w:ascii="宋体"/>
                <w:vanish/>
              </w:rPr>
            </w:pPr>
          </w:p>
        </w:tc>
        <w:tc>
          <w:tcPr>
            <w:tcW w:w="0" w:type="auto"/>
            <w:gridSpan w:val="3"/>
            <w:shd w:val="clear" w:color="auto" w:fill="auto"/>
            <w:vAlign w:val="bottom"/>
          </w:tcPr>
          <w:p w14:paraId="12B735D2" w14:textId="77777777" w:rsidR="00703C00" w:rsidRDefault="00703C00">
            <w:pPr>
              <w:rPr>
                <w:rFonts w:ascii="宋体"/>
                <w:vanish/>
              </w:rPr>
            </w:pPr>
          </w:p>
        </w:tc>
        <w:tc>
          <w:tcPr>
            <w:tcW w:w="0" w:type="auto"/>
            <w:gridSpan w:val="3"/>
            <w:shd w:val="clear" w:color="auto" w:fill="auto"/>
            <w:vAlign w:val="bottom"/>
          </w:tcPr>
          <w:p w14:paraId="12B735D3" w14:textId="77777777" w:rsidR="00703C00" w:rsidRDefault="00703C00">
            <w:pPr>
              <w:rPr>
                <w:rFonts w:ascii="宋体"/>
                <w:vanish/>
              </w:rPr>
            </w:pPr>
          </w:p>
        </w:tc>
        <w:tc>
          <w:tcPr>
            <w:tcW w:w="0" w:type="auto"/>
            <w:gridSpan w:val="3"/>
            <w:shd w:val="clear" w:color="auto" w:fill="auto"/>
            <w:vAlign w:val="bottom"/>
          </w:tcPr>
          <w:p w14:paraId="12B735D4" w14:textId="77777777" w:rsidR="00703C00" w:rsidRDefault="00703C00">
            <w:pPr>
              <w:rPr>
                <w:rFonts w:ascii="宋体"/>
                <w:vanish/>
              </w:rPr>
            </w:pPr>
          </w:p>
        </w:tc>
        <w:tc>
          <w:tcPr>
            <w:tcW w:w="0" w:type="auto"/>
            <w:gridSpan w:val="3"/>
            <w:shd w:val="clear" w:color="auto" w:fill="auto"/>
            <w:vAlign w:val="bottom"/>
          </w:tcPr>
          <w:p w14:paraId="12B735D5" w14:textId="77777777" w:rsidR="00703C00" w:rsidRDefault="00703C00">
            <w:pPr>
              <w:rPr>
                <w:rFonts w:ascii="宋体"/>
                <w:vanish/>
              </w:rPr>
            </w:pPr>
          </w:p>
        </w:tc>
      </w:tr>
      <w:tr w:rsidR="00703C00" w14:paraId="12B735E3" w14:textId="77777777">
        <w:trPr>
          <w:jc w:val="center"/>
        </w:trPr>
        <w:tc>
          <w:tcPr>
            <w:tcW w:w="0" w:type="auto"/>
            <w:gridSpan w:val="3"/>
            <w:shd w:val="clear" w:color="auto" w:fill="E2EFD9"/>
            <w:tcMar>
              <w:top w:w="40" w:type="dxa"/>
              <w:left w:w="20" w:type="dxa"/>
              <w:bottom w:w="40" w:type="dxa"/>
              <w:right w:w="20" w:type="dxa"/>
            </w:tcMar>
            <w:vAlign w:val="bottom"/>
          </w:tcPr>
          <w:p w14:paraId="12B735D7" w14:textId="77777777" w:rsidR="00703C00" w:rsidRDefault="00DA3F08">
            <w:pPr>
              <w:textAlignment w:val="bottom"/>
            </w:pPr>
            <w:r>
              <w:rPr>
                <w:rFonts w:ascii="sans-serif" w:eastAsia="sans-serif" w:hAnsi="sans-serif" w:cs="sans-serif"/>
                <w:color w:val="000000"/>
                <w:sz w:val="20"/>
                <w:szCs w:val="20"/>
              </w:rPr>
              <w:t>Stock-based compensation expense</w:t>
            </w:r>
          </w:p>
        </w:tc>
        <w:tc>
          <w:tcPr>
            <w:tcW w:w="0" w:type="auto"/>
            <w:shd w:val="clear" w:color="auto" w:fill="E2EFD9"/>
            <w:tcMar>
              <w:top w:w="40" w:type="dxa"/>
              <w:left w:w="20" w:type="dxa"/>
              <w:bottom w:w="40" w:type="dxa"/>
              <w:right w:w="0" w:type="dxa"/>
            </w:tcMar>
            <w:vAlign w:val="bottom"/>
          </w:tcPr>
          <w:p w14:paraId="12B735D8"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5D9" w14:textId="77777777" w:rsidR="00703C00" w:rsidRDefault="00DA3F08">
            <w:pPr>
              <w:jc w:val="right"/>
              <w:textAlignment w:val="bottom"/>
            </w:pPr>
            <w:r>
              <w:rPr>
                <w:rFonts w:ascii="sans-serif" w:eastAsia="sans-serif" w:hAnsi="sans-serif" w:cs="sans-serif"/>
                <w:color w:val="000000"/>
                <w:sz w:val="20"/>
                <w:szCs w:val="20"/>
              </w:rPr>
              <w:t>(2,004)</w:t>
            </w:r>
          </w:p>
        </w:tc>
        <w:tc>
          <w:tcPr>
            <w:tcW w:w="0" w:type="auto"/>
            <w:shd w:val="clear" w:color="auto" w:fill="E2EFD9"/>
            <w:tcMar>
              <w:top w:w="40" w:type="dxa"/>
              <w:left w:w="0" w:type="dxa"/>
              <w:bottom w:w="40" w:type="dxa"/>
              <w:right w:w="20" w:type="dxa"/>
            </w:tcMar>
            <w:vAlign w:val="bottom"/>
          </w:tcPr>
          <w:p w14:paraId="12B735D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5DB"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5DC"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5DD" w14:textId="77777777" w:rsidR="00703C00" w:rsidRDefault="00DA3F08">
            <w:pPr>
              <w:jc w:val="right"/>
              <w:textAlignment w:val="bottom"/>
            </w:pPr>
            <w:r>
              <w:rPr>
                <w:rFonts w:ascii="sans-serif" w:eastAsia="sans-serif" w:hAnsi="sans-serif" w:cs="sans-serif"/>
                <w:color w:val="000000"/>
                <w:sz w:val="20"/>
                <w:szCs w:val="20"/>
              </w:rPr>
              <w:t>(1,397)</w:t>
            </w:r>
          </w:p>
        </w:tc>
        <w:tc>
          <w:tcPr>
            <w:tcW w:w="0" w:type="auto"/>
            <w:shd w:val="clear" w:color="auto" w:fill="E2EFD9"/>
            <w:tcMar>
              <w:top w:w="40" w:type="dxa"/>
              <w:left w:w="0" w:type="dxa"/>
              <w:bottom w:w="40" w:type="dxa"/>
              <w:right w:w="20" w:type="dxa"/>
            </w:tcMar>
            <w:vAlign w:val="bottom"/>
          </w:tcPr>
          <w:p w14:paraId="12B735D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5DF"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5E0"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5E1" w14:textId="77777777" w:rsidR="00703C00" w:rsidRDefault="00DA3F08">
            <w:pPr>
              <w:jc w:val="right"/>
              <w:textAlignment w:val="bottom"/>
            </w:pPr>
            <w:r>
              <w:rPr>
                <w:rFonts w:ascii="sans-serif" w:eastAsia="sans-serif" w:hAnsi="sans-serif" w:cs="sans-serif"/>
                <w:color w:val="000000"/>
                <w:sz w:val="20"/>
                <w:szCs w:val="20"/>
              </w:rPr>
              <w:t>(844)</w:t>
            </w:r>
          </w:p>
        </w:tc>
        <w:tc>
          <w:tcPr>
            <w:tcW w:w="0" w:type="auto"/>
            <w:shd w:val="clear" w:color="auto" w:fill="E2EFD9"/>
            <w:tcMar>
              <w:top w:w="40" w:type="dxa"/>
              <w:left w:w="0" w:type="dxa"/>
              <w:bottom w:w="40" w:type="dxa"/>
              <w:right w:w="20" w:type="dxa"/>
            </w:tcMar>
            <w:vAlign w:val="bottom"/>
          </w:tcPr>
          <w:p w14:paraId="12B735E2" w14:textId="77777777" w:rsidR="00703C00" w:rsidRDefault="00703C00">
            <w:pPr>
              <w:jc w:val="right"/>
              <w:rPr>
                <w:rFonts w:ascii="宋体"/>
              </w:rPr>
            </w:pPr>
          </w:p>
        </w:tc>
      </w:tr>
      <w:tr w:rsidR="00703C00" w14:paraId="12B735EA" w14:textId="77777777">
        <w:trPr>
          <w:jc w:val="center"/>
          <w:hidden/>
        </w:trPr>
        <w:tc>
          <w:tcPr>
            <w:tcW w:w="0" w:type="auto"/>
            <w:gridSpan w:val="3"/>
            <w:shd w:val="clear" w:color="auto" w:fill="auto"/>
            <w:vAlign w:val="bottom"/>
          </w:tcPr>
          <w:p w14:paraId="12B735E4" w14:textId="77777777" w:rsidR="00703C00" w:rsidRDefault="00703C00">
            <w:pPr>
              <w:rPr>
                <w:rFonts w:ascii="宋体"/>
                <w:vanish/>
              </w:rPr>
            </w:pPr>
          </w:p>
        </w:tc>
        <w:tc>
          <w:tcPr>
            <w:tcW w:w="0" w:type="auto"/>
            <w:gridSpan w:val="3"/>
            <w:shd w:val="clear" w:color="auto" w:fill="auto"/>
            <w:vAlign w:val="bottom"/>
          </w:tcPr>
          <w:p w14:paraId="12B735E5" w14:textId="77777777" w:rsidR="00703C00" w:rsidRDefault="00703C00">
            <w:pPr>
              <w:rPr>
                <w:rFonts w:ascii="宋体"/>
                <w:vanish/>
              </w:rPr>
            </w:pPr>
          </w:p>
        </w:tc>
        <w:tc>
          <w:tcPr>
            <w:tcW w:w="0" w:type="auto"/>
            <w:gridSpan w:val="3"/>
            <w:shd w:val="clear" w:color="auto" w:fill="auto"/>
            <w:vAlign w:val="bottom"/>
          </w:tcPr>
          <w:p w14:paraId="12B735E6" w14:textId="77777777" w:rsidR="00703C00" w:rsidRDefault="00703C00">
            <w:pPr>
              <w:rPr>
                <w:rFonts w:ascii="宋体"/>
                <w:vanish/>
              </w:rPr>
            </w:pPr>
          </w:p>
        </w:tc>
        <w:tc>
          <w:tcPr>
            <w:tcW w:w="0" w:type="auto"/>
            <w:gridSpan w:val="3"/>
            <w:shd w:val="clear" w:color="auto" w:fill="auto"/>
            <w:vAlign w:val="bottom"/>
          </w:tcPr>
          <w:p w14:paraId="12B735E7" w14:textId="77777777" w:rsidR="00703C00" w:rsidRDefault="00703C00">
            <w:pPr>
              <w:rPr>
                <w:rFonts w:ascii="宋体"/>
                <w:vanish/>
              </w:rPr>
            </w:pPr>
          </w:p>
        </w:tc>
        <w:tc>
          <w:tcPr>
            <w:tcW w:w="0" w:type="auto"/>
            <w:gridSpan w:val="3"/>
            <w:shd w:val="clear" w:color="auto" w:fill="auto"/>
            <w:vAlign w:val="bottom"/>
          </w:tcPr>
          <w:p w14:paraId="12B735E8" w14:textId="77777777" w:rsidR="00703C00" w:rsidRDefault="00703C00">
            <w:pPr>
              <w:rPr>
                <w:rFonts w:ascii="宋体"/>
                <w:vanish/>
              </w:rPr>
            </w:pPr>
          </w:p>
        </w:tc>
        <w:tc>
          <w:tcPr>
            <w:tcW w:w="0" w:type="auto"/>
            <w:gridSpan w:val="3"/>
            <w:shd w:val="clear" w:color="auto" w:fill="auto"/>
            <w:vAlign w:val="bottom"/>
          </w:tcPr>
          <w:p w14:paraId="12B735E9" w14:textId="77777777" w:rsidR="00703C00" w:rsidRDefault="00703C00">
            <w:pPr>
              <w:rPr>
                <w:rFonts w:ascii="宋体"/>
                <w:vanish/>
              </w:rPr>
            </w:pPr>
          </w:p>
        </w:tc>
      </w:tr>
      <w:tr w:rsidR="00703C00" w14:paraId="12B735F4" w14:textId="77777777">
        <w:trPr>
          <w:jc w:val="center"/>
        </w:trPr>
        <w:tc>
          <w:tcPr>
            <w:tcW w:w="0" w:type="auto"/>
            <w:gridSpan w:val="3"/>
            <w:shd w:val="clear" w:color="auto" w:fill="FFFFFF"/>
            <w:tcMar>
              <w:top w:w="40" w:type="dxa"/>
              <w:left w:w="20" w:type="dxa"/>
              <w:bottom w:w="40" w:type="dxa"/>
              <w:right w:w="20" w:type="dxa"/>
            </w:tcMar>
            <w:vAlign w:val="bottom"/>
          </w:tcPr>
          <w:p w14:paraId="12B735EB" w14:textId="77777777" w:rsidR="00703C00" w:rsidRDefault="00DA3F08">
            <w:pPr>
              <w:textAlignment w:val="bottom"/>
            </w:pPr>
            <w:r>
              <w:rPr>
                <w:rFonts w:ascii="sans-serif" w:eastAsia="sans-serif" w:hAnsi="sans-serif" w:cs="sans-serif"/>
                <w:color w:val="000000"/>
                <w:sz w:val="20"/>
                <w:szCs w:val="20"/>
              </w:rPr>
              <w:t>Acquisition-related intangible asset amortization, inventory step-up charge, and other costs</w:t>
            </w:r>
          </w:p>
        </w:tc>
        <w:tc>
          <w:tcPr>
            <w:tcW w:w="0" w:type="auto"/>
            <w:gridSpan w:val="2"/>
            <w:shd w:val="clear" w:color="auto" w:fill="FFFFFF"/>
            <w:tcMar>
              <w:top w:w="40" w:type="dxa"/>
              <w:left w:w="20" w:type="dxa"/>
              <w:bottom w:w="40" w:type="dxa"/>
              <w:right w:w="0" w:type="dxa"/>
            </w:tcMar>
            <w:vAlign w:val="bottom"/>
          </w:tcPr>
          <w:p w14:paraId="12B735EC" w14:textId="77777777" w:rsidR="00703C00" w:rsidRDefault="00DA3F08">
            <w:pPr>
              <w:jc w:val="right"/>
              <w:textAlignment w:val="bottom"/>
            </w:pPr>
            <w:r>
              <w:rPr>
                <w:rFonts w:ascii="sans-serif" w:eastAsia="sans-serif" w:hAnsi="sans-serif" w:cs="sans-serif"/>
                <w:color w:val="000000"/>
                <w:sz w:val="20"/>
                <w:szCs w:val="20"/>
              </w:rPr>
              <w:t>(636)</w:t>
            </w:r>
          </w:p>
        </w:tc>
        <w:tc>
          <w:tcPr>
            <w:tcW w:w="0" w:type="auto"/>
            <w:shd w:val="clear" w:color="auto" w:fill="FFFFFF"/>
            <w:tcMar>
              <w:top w:w="40" w:type="dxa"/>
              <w:left w:w="0" w:type="dxa"/>
              <w:bottom w:w="40" w:type="dxa"/>
              <w:right w:w="20" w:type="dxa"/>
            </w:tcMar>
            <w:vAlign w:val="bottom"/>
          </w:tcPr>
          <w:p w14:paraId="12B735E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5EE"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5EF" w14:textId="77777777" w:rsidR="00703C00" w:rsidRDefault="00DA3F08">
            <w:pPr>
              <w:jc w:val="right"/>
              <w:textAlignment w:val="bottom"/>
            </w:pPr>
            <w:r>
              <w:rPr>
                <w:rFonts w:ascii="sans-serif" w:eastAsia="sans-serif" w:hAnsi="sans-serif" w:cs="sans-serif"/>
                <w:color w:val="000000"/>
                <w:sz w:val="20"/>
                <w:szCs w:val="20"/>
              </w:rPr>
              <w:t>(836)</w:t>
            </w:r>
          </w:p>
        </w:tc>
        <w:tc>
          <w:tcPr>
            <w:tcW w:w="0" w:type="auto"/>
            <w:shd w:val="clear" w:color="auto" w:fill="FFFFFF"/>
            <w:tcMar>
              <w:top w:w="40" w:type="dxa"/>
              <w:left w:w="0" w:type="dxa"/>
              <w:bottom w:w="40" w:type="dxa"/>
              <w:right w:w="20" w:type="dxa"/>
            </w:tcMar>
            <w:vAlign w:val="bottom"/>
          </w:tcPr>
          <w:p w14:paraId="12B735F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5F1"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5F2" w14:textId="77777777" w:rsidR="00703C00" w:rsidRDefault="00DA3F08">
            <w:pPr>
              <w:jc w:val="right"/>
              <w:textAlignment w:val="bottom"/>
            </w:pPr>
            <w:r>
              <w:rPr>
                <w:rFonts w:ascii="sans-serif" w:eastAsia="sans-serif" w:hAnsi="sans-serif" w:cs="sans-serif"/>
                <w:color w:val="000000"/>
                <w:sz w:val="20"/>
                <w:szCs w:val="20"/>
              </w:rPr>
              <w:t>(31)</w:t>
            </w:r>
          </w:p>
        </w:tc>
        <w:tc>
          <w:tcPr>
            <w:tcW w:w="0" w:type="auto"/>
            <w:shd w:val="clear" w:color="auto" w:fill="FFFFFF"/>
            <w:tcMar>
              <w:top w:w="40" w:type="dxa"/>
              <w:left w:w="0" w:type="dxa"/>
              <w:bottom w:w="40" w:type="dxa"/>
              <w:right w:w="20" w:type="dxa"/>
            </w:tcMar>
            <w:vAlign w:val="bottom"/>
          </w:tcPr>
          <w:p w14:paraId="12B735F3" w14:textId="77777777" w:rsidR="00703C00" w:rsidRDefault="00703C00">
            <w:pPr>
              <w:jc w:val="right"/>
              <w:rPr>
                <w:rFonts w:ascii="宋体"/>
              </w:rPr>
            </w:pPr>
          </w:p>
        </w:tc>
      </w:tr>
      <w:tr w:rsidR="00703C00" w14:paraId="12B735FE" w14:textId="77777777">
        <w:trPr>
          <w:jc w:val="center"/>
        </w:trPr>
        <w:tc>
          <w:tcPr>
            <w:tcW w:w="0" w:type="auto"/>
            <w:gridSpan w:val="3"/>
            <w:shd w:val="clear" w:color="auto" w:fill="E2EFD9"/>
            <w:tcMar>
              <w:top w:w="40" w:type="dxa"/>
              <w:left w:w="20" w:type="dxa"/>
              <w:bottom w:w="40" w:type="dxa"/>
              <w:right w:w="20" w:type="dxa"/>
            </w:tcMar>
            <w:vAlign w:val="bottom"/>
          </w:tcPr>
          <w:p w14:paraId="12B735F5" w14:textId="77777777" w:rsidR="00703C00" w:rsidRDefault="00DA3F08">
            <w:pPr>
              <w:textAlignment w:val="bottom"/>
            </w:pPr>
            <w:r>
              <w:rPr>
                <w:rFonts w:ascii="sans-serif" w:eastAsia="sans-serif" w:hAnsi="sans-serif" w:cs="sans-serif"/>
                <w:color w:val="000000"/>
                <w:sz w:val="20"/>
                <w:szCs w:val="20"/>
              </w:rPr>
              <w:t>Unallocated cost of revenue and operating expenses</w:t>
            </w:r>
          </w:p>
        </w:tc>
        <w:tc>
          <w:tcPr>
            <w:tcW w:w="0" w:type="auto"/>
            <w:gridSpan w:val="2"/>
            <w:shd w:val="clear" w:color="auto" w:fill="E2EFD9"/>
            <w:tcMar>
              <w:top w:w="40" w:type="dxa"/>
              <w:left w:w="20" w:type="dxa"/>
              <w:bottom w:w="40" w:type="dxa"/>
              <w:right w:w="0" w:type="dxa"/>
            </w:tcMar>
            <w:vAlign w:val="bottom"/>
          </w:tcPr>
          <w:p w14:paraId="12B735F6" w14:textId="77777777" w:rsidR="00703C00" w:rsidRDefault="00DA3F08">
            <w:pPr>
              <w:jc w:val="right"/>
              <w:textAlignment w:val="bottom"/>
            </w:pPr>
            <w:r>
              <w:rPr>
                <w:rFonts w:ascii="sans-serif" w:eastAsia="sans-serif" w:hAnsi="sans-serif" w:cs="sans-serif"/>
                <w:color w:val="000000"/>
                <w:sz w:val="20"/>
                <w:szCs w:val="20"/>
              </w:rPr>
              <w:t>(399)</w:t>
            </w:r>
          </w:p>
        </w:tc>
        <w:tc>
          <w:tcPr>
            <w:tcW w:w="0" w:type="auto"/>
            <w:shd w:val="clear" w:color="auto" w:fill="E2EFD9"/>
            <w:tcMar>
              <w:top w:w="40" w:type="dxa"/>
              <w:left w:w="0" w:type="dxa"/>
              <w:bottom w:w="40" w:type="dxa"/>
              <w:right w:w="20" w:type="dxa"/>
            </w:tcMar>
            <w:vAlign w:val="bottom"/>
          </w:tcPr>
          <w:p w14:paraId="12B735F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5F8"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5F9" w14:textId="77777777" w:rsidR="00703C00" w:rsidRDefault="00DA3F08">
            <w:pPr>
              <w:jc w:val="right"/>
              <w:textAlignment w:val="bottom"/>
            </w:pPr>
            <w:r>
              <w:rPr>
                <w:rFonts w:ascii="sans-serif" w:eastAsia="sans-serif" w:hAnsi="sans-serif" w:cs="sans-serif"/>
                <w:color w:val="000000"/>
                <w:sz w:val="20"/>
                <w:szCs w:val="20"/>
              </w:rPr>
              <w:t>(357)</w:t>
            </w:r>
          </w:p>
        </w:tc>
        <w:tc>
          <w:tcPr>
            <w:tcW w:w="0" w:type="auto"/>
            <w:shd w:val="clear" w:color="auto" w:fill="E2EFD9"/>
            <w:tcMar>
              <w:top w:w="40" w:type="dxa"/>
              <w:left w:w="0" w:type="dxa"/>
              <w:bottom w:w="40" w:type="dxa"/>
              <w:right w:w="20" w:type="dxa"/>
            </w:tcMar>
            <w:vAlign w:val="bottom"/>
          </w:tcPr>
          <w:p w14:paraId="12B735F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5FB"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5FC" w14:textId="77777777" w:rsidR="00703C00" w:rsidRDefault="00DA3F08">
            <w:pPr>
              <w:jc w:val="right"/>
              <w:textAlignment w:val="bottom"/>
            </w:pPr>
            <w:r>
              <w:rPr>
                <w:rFonts w:ascii="sans-serif" w:eastAsia="sans-serif" w:hAnsi="sans-serif" w:cs="sans-serif"/>
                <w:color w:val="000000"/>
                <w:sz w:val="20"/>
                <w:szCs w:val="20"/>
              </w:rPr>
              <w:t>(283)</w:t>
            </w:r>
          </w:p>
        </w:tc>
        <w:tc>
          <w:tcPr>
            <w:tcW w:w="0" w:type="auto"/>
            <w:shd w:val="clear" w:color="auto" w:fill="E2EFD9"/>
            <w:tcMar>
              <w:top w:w="40" w:type="dxa"/>
              <w:left w:w="0" w:type="dxa"/>
              <w:bottom w:w="40" w:type="dxa"/>
              <w:right w:w="20" w:type="dxa"/>
            </w:tcMar>
            <w:vAlign w:val="bottom"/>
          </w:tcPr>
          <w:p w14:paraId="12B735FD" w14:textId="77777777" w:rsidR="00703C00" w:rsidRDefault="00703C00">
            <w:pPr>
              <w:jc w:val="right"/>
              <w:rPr>
                <w:rFonts w:ascii="宋体"/>
              </w:rPr>
            </w:pPr>
          </w:p>
        </w:tc>
      </w:tr>
      <w:tr w:rsidR="00703C00" w14:paraId="12B73608" w14:textId="77777777">
        <w:trPr>
          <w:jc w:val="center"/>
        </w:trPr>
        <w:tc>
          <w:tcPr>
            <w:tcW w:w="0" w:type="auto"/>
            <w:gridSpan w:val="3"/>
            <w:shd w:val="clear" w:color="auto" w:fill="FFFFFF"/>
            <w:tcMar>
              <w:top w:w="40" w:type="dxa"/>
              <w:left w:w="20" w:type="dxa"/>
              <w:bottom w:w="40" w:type="dxa"/>
              <w:right w:w="20" w:type="dxa"/>
            </w:tcMar>
            <w:vAlign w:val="bottom"/>
          </w:tcPr>
          <w:p w14:paraId="12B735FF" w14:textId="77777777" w:rsidR="00703C00" w:rsidRDefault="00DA3F08">
            <w:pPr>
              <w:textAlignment w:val="bottom"/>
            </w:pPr>
            <w:r>
              <w:rPr>
                <w:rFonts w:ascii="sans-serif" w:eastAsia="sans-serif" w:hAnsi="sans-serif" w:cs="sans-serif"/>
                <w:color w:val="000000"/>
                <w:sz w:val="20"/>
                <w:szCs w:val="20"/>
              </w:rPr>
              <w:t>IP-related costs</w:t>
            </w:r>
          </w:p>
        </w:tc>
        <w:tc>
          <w:tcPr>
            <w:tcW w:w="0" w:type="auto"/>
            <w:gridSpan w:val="2"/>
            <w:shd w:val="clear" w:color="auto" w:fill="FFFFFF"/>
            <w:tcMar>
              <w:top w:w="40" w:type="dxa"/>
              <w:left w:w="20" w:type="dxa"/>
              <w:bottom w:w="40" w:type="dxa"/>
              <w:right w:w="0" w:type="dxa"/>
            </w:tcMar>
            <w:vAlign w:val="bottom"/>
          </w:tcPr>
          <w:p w14:paraId="12B73600" w14:textId="77777777" w:rsidR="00703C00" w:rsidRDefault="00DA3F08">
            <w:pPr>
              <w:jc w:val="right"/>
              <w:textAlignment w:val="bottom"/>
            </w:pPr>
            <w:r>
              <w:rPr>
                <w:rFonts w:ascii="sans-serif" w:eastAsia="sans-serif" w:hAnsi="sans-serif" w:cs="sans-serif"/>
                <w:color w:val="000000"/>
                <w:sz w:val="20"/>
                <w:szCs w:val="20"/>
              </w:rPr>
              <w:t>(10)</w:t>
            </w:r>
          </w:p>
        </w:tc>
        <w:tc>
          <w:tcPr>
            <w:tcW w:w="0" w:type="auto"/>
            <w:shd w:val="clear" w:color="auto" w:fill="FFFFFF"/>
            <w:tcMar>
              <w:top w:w="40" w:type="dxa"/>
              <w:left w:w="0" w:type="dxa"/>
              <w:bottom w:w="40" w:type="dxa"/>
              <w:right w:w="20" w:type="dxa"/>
            </w:tcMar>
            <w:vAlign w:val="bottom"/>
          </w:tcPr>
          <w:p w14:paraId="12B73601"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602"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603" w14:textId="77777777" w:rsidR="00703C00" w:rsidRDefault="00DA3F08">
            <w:pPr>
              <w:jc w:val="right"/>
              <w:textAlignment w:val="bottom"/>
            </w:pPr>
            <w:r>
              <w:rPr>
                <w:rFonts w:ascii="sans-serif" w:eastAsia="sans-serif" w:hAnsi="sans-serif" w:cs="sans-serif"/>
                <w:color w:val="000000"/>
                <w:sz w:val="20"/>
                <w:szCs w:val="20"/>
              </w:rPr>
              <w:t>(38)</w:t>
            </w:r>
          </w:p>
        </w:tc>
        <w:tc>
          <w:tcPr>
            <w:tcW w:w="0" w:type="auto"/>
            <w:shd w:val="clear" w:color="auto" w:fill="FFFFFF"/>
            <w:tcMar>
              <w:top w:w="40" w:type="dxa"/>
              <w:left w:w="0" w:type="dxa"/>
              <w:bottom w:w="40" w:type="dxa"/>
              <w:right w:w="20" w:type="dxa"/>
            </w:tcMar>
            <w:vAlign w:val="bottom"/>
          </w:tcPr>
          <w:p w14:paraId="12B7360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605"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606" w14:textId="77777777" w:rsidR="00703C00" w:rsidRDefault="00DA3F08">
            <w:pPr>
              <w:jc w:val="right"/>
              <w:textAlignment w:val="bottom"/>
            </w:pPr>
            <w:r>
              <w:rPr>
                <w:rFonts w:ascii="sans-serif" w:eastAsia="sans-serif" w:hAnsi="sans-serif" w:cs="sans-serif"/>
                <w:color w:val="000000"/>
                <w:sz w:val="20"/>
                <w:szCs w:val="20"/>
              </w:rPr>
              <w:t>(14)</w:t>
            </w:r>
          </w:p>
        </w:tc>
        <w:tc>
          <w:tcPr>
            <w:tcW w:w="0" w:type="auto"/>
            <w:shd w:val="clear" w:color="auto" w:fill="FFFFFF"/>
            <w:tcMar>
              <w:top w:w="40" w:type="dxa"/>
              <w:left w:w="0" w:type="dxa"/>
              <w:bottom w:w="40" w:type="dxa"/>
              <w:right w:w="20" w:type="dxa"/>
            </w:tcMar>
            <w:vAlign w:val="bottom"/>
          </w:tcPr>
          <w:p w14:paraId="12B73607" w14:textId="77777777" w:rsidR="00703C00" w:rsidRDefault="00703C00">
            <w:pPr>
              <w:jc w:val="right"/>
              <w:rPr>
                <w:rFonts w:ascii="宋体"/>
              </w:rPr>
            </w:pPr>
          </w:p>
        </w:tc>
      </w:tr>
      <w:tr w:rsidR="00703C00" w14:paraId="12B7360F" w14:textId="77777777">
        <w:trPr>
          <w:jc w:val="center"/>
          <w:hidden/>
        </w:trPr>
        <w:tc>
          <w:tcPr>
            <w:tcW w:w="0" w:type="auto"/>
            <w:gridSpan w:val="3"/>
            <w:shd w:val="clear" w:color="auto" w:fill="auto"/>
            <w:vAlign w:val="bottom"/>
          </w:tcPr>
          <w:p w14:paraId="12B73609" w14:textId="77777777" w:rsidR="00703C00" w:rsidRDefault="00703C00">
            <w:pPr>
              <w:rPr>
                <w:rFonts w:ascii="宋体"/>
                <w:vanish/>
              </w:rPr>
            </w:pPr>
          </w:p>
        </w:tc>
        <w:tc>
          <w:tcPr>
            <w:tcW w:w="0" w:type="auto"/>
            <w:gridSpan w:val="3"/>
            <w:shd w:val="clear" w:color="auto" w:fill="auto"/>
            <w:vAlign w:val="bottom"/>
          </w:tcPr>
          <w:p w14:paraId="12B7360A" w14:textId="77777777" w:rsidR="00703C00" w:rsidRDefault="00703C00">
            <w:pPr>
              <w:rPr>
                <w:rFonts w:ascii="宋体"/>
                <w:vanish/>
              </w:rPr>
            </w:pPr>
          </w:p>
        </w:tc>
        <w:tc>
          <w:tcPr>
            <w:tcW w:w="0" w:type="auto"/>
            <w:gridSpan w:val="3"/>
            <w:shd w:val="clear" w:color="auto" w:fill="auto"/>
            <w:vAlign w:val="bottom"/>
          </w:tcPr>
          <w:p w14:paraId="12B7360B" w14:textId="77777777" w:rsidR="00703C00" w:rsidRDefault="00703C00">
            <w:pPr>
              <w:rPr>
                <w:rFonts w:ascii="宋体"/>
                <w:vanish/>
              </w:rPr>
            </w:pPr>
          </w:p>
        </w:tc>
        <w:tc>
          <w:tcPr>
            <w:tcW w:w="0" w:type="auto"/>
            <w:gridSpan w:val="3"/>
            <w:shd w:val="clear" w:color="auto" w:fill="auto"/>
            <w:vAlign w:val="bottom"/>
          </w:tcPr>
          <w:p w14:paraId="12B7360C" w14:textId="77777777" w:rsidR="00703C00" w:rsidRDefault="00703C00">
            <w:pPr>
              <w:rPr>
                <w:rFonts w:ascii="宋体"/>
                <w:vanish/>
              </w:rPr>
            </w:pPr>
          </w:p>
        </w:tc>
        <w:tc>
          <w:tcPr>
            <w:tcW w:w="0" w:type="auto"/>
            <w:gridSpan w:val="3"/>
            <w:shd w:val="clear" w:color="auto" w:fill="auto"/>
            <w:vAlign w:val="bottom"/>
          </w:tcPr>
          <w:p w14:paraId="12B7360D" w14:textId="77777777" w:rsidR="00703C00" w:rsidRDefault="00703C00">
            <w:pPr>
              <w:rPr>
                <w:rFonts w:ascii="宋体"/>
                <w:vanish/>
              </w:rPr>
            </w:pPr>
          </w:p>
        </w:tc>
        <w:tc>
          <w:tcPr>
            <w:tcW w:w="0" w:type="auto"/>
            <w:gridSpan w:val="3"/>
            <w:shd w:val="clear" w:color="auto" w:fill="auto"/>
            <w:vAlign w:val="bottom"/>
          </w:tcPr>
          <w:p w14:paraId="12B7360E" w14:textId="77777777" w:rsidR="00703C00" w:rsidRDefault="00703C00">
            <w:pPr>
              <w:rPr>
                <w:rFonts w:ascii="宋体"/>
                <w:vanish/>
              </w:rPr>
            </w:pPr>
          </w:p>
        </w:tc>
      </w:tr>
      <w:tr w:rsidR="00703C00" w14:paraId="12B73616" w14:textId="77777777">
        <w:trPr>
          <w:jc w:val="center"/>
          <w:hidden/>
        </w:trPr>
        <w:tc>
          <w:tcPr>
            <w:tcW w:w="0" w:type="auto"/>
            <w:gridSpan w:val="3"/>
            <w:shd w:val="clear" w:color="auto" w:fill="auto"/>
            <w:vAlign w:val="bottom"/>
          </w:tcPr>
          <w:p w14:paraId="12B73610" w14:textId="77777777" w:rsidR="00703C00" w:rsidRDefault="00703C00">
            <w:pPr>
              <w:rPr>
                <w:rFonts w:ascii="宋体"/>
                <w:vanish/>
              </w:rPr>
            </w:pPr>
          </w:p>
        </w:tc>
        <w:tc>
          <w:tcPr>
            <w:tcW w:w="0" w:type="auto"/>
            <w:gridSpan w:val="3"/>
            <w:shd w:val="clear" w:color="auto" w:fill="auto"/>
            <w:vAlign w:val="bottom"/>
          </w:tcPr>
          <w:p w14:paraId="12B73611" w14:textId="77777777" w:rsidR="00703C00" w:rsidRDefault="00703C00">
            <w:pPr>
              <w:rPr>
                <w:rFonts w:ascii="宋体"/>
                <w:vanish/>
              </w:rPr>
            </w:pPr>
          </w:p>
        </w:tc>
        <w:tc>
          <w:tcPr>
            <w:tcW w:w="0" w:type="auto"/>
            <w:gridSpan w:val="3"/>
            <w:shd w:val="clear" w:color="auto" w:fill="auto"/>
            <w:vAlign w:val="bottom"/>
          </w:tcPr>
          <w:p w14:paraId="12B73612" w14:textId="77777777" w:rsidR="00703C00" w:rsidRDefault="00703C00">
            <w:pPr>
              <w:rPr>
                <w:rFonts w:ascii="宋体"/>
                <w:vanish/>
              </w:rPr>
            </w:pPr>
          </w:p>
        </w:tc>
        <w:tc>
          <w:tcPr>
            <w:tcW w:w="0" w:type="auto"/>
            <w:gridSpan w:val="3"/>
            <w:shd w:val="clear" w:color="auto" w:fill="auto"/>
            <w:vAlign w:val="bottom"/>
          </w:tcPr>
          <w:p w14:paraId="12B73613" w14:textId="77777777" w:rsidR="00703C00" w:rsidRDefault="00703C00">
            <w:pPr>
              <w:rPr>
                <w:rFonts w:ascii="宋体"/>
                <w:vanish/>
              </w:rPr>
            </w:pPr>
          </w:p>
        </w:tc>
        <w:tc>
          <w:tcPr>
            <w:tcW w:w="0" w:type="auto"/>
            <w:gridSpan w:val="3"/>
            <w:shd w:val="clear" w:color="auto" w:fill="auto"/>
            <w:vAlign w:val="bottom"/>
          </w:tcPr>
          <w:p w14:paraId="12B73614" w14:textId="77777777" w:rsidR="00703C00" w:rsidRDefault="00703C00">
            <w:pPr>
              <w:rPr>
                <w:rFonts w:ascii="宋体"/>
                <w:vanish/>
              </w:rPr>
            </w:pPr>
          </w:p>
        </w:tc>
        <w:tc>
          <w:tcPr>
            <w:tcW w:w="0" w:type="auto"/>
            <w:gridSpan w:val="3"/>
            <w:shd w:val="clear" w:color="auto" w:fill="auto"/>
            <w:vAlign w:val="bottom"/>
          </w:tcPr>
          <w:p w14:paraId="12B73615" w14:textId="77777777" w:rsidR="00703C00" w:rsidRDefault="00703C00">
            <w:pPr>
              <w:rPr>
                <w:rFonts w:ascii="宋体"/>
                <w:vanish/>
              </w:rPr>
            </w:pPr>
          </w:p>
        </w:tc>
      </w:tr>
      <w:tr w:rsidR="00703C00" w14:paraId="12B7361D" w14:textId="77777777">
        <w:trPr>
          <w:jc w:val="center"/>
          <w:hidden/>
        </w:trPr>
        <w:tc>
          <w:tcPr>
            <w:tcW w:w="0" w:type="auto"/>
            <w:gridSpan w:val="3"/>
            <w:shd w:val="clear" w:color="auto" w:fill="auto"/>
            <w:vAlign w:val="bottom"/>
          </w:tcPr>
          <w:p w14:paraId="12B73617" w14:textId="77777777" w:rsidR="00703C00" w:rsidRDefault="00703C00">
            <w:pPr>
              <w:rPr>
                <w:rFonts w:ascii="宋体"/>
                <w:vanish/>
              </w:rPr>
            </w:pPr>
          </w:p>
        </w:tc>
        <w:tc>
          <w:tcPr>
            <w:tcW w:w="0" w:type="auto"/>
            <w:gridSpan w:val="3"/>
            <w:shd w:val="clear" w:color="auto" w:fill="auto"/>
            <w:vAlign w:val="bottom"/>
          </w:tcPr>
          <w:p w14:paraId="12B73618" w14:textId="77777777" w:rsidR="00703C00" w:rsidRDefault="00703C00">
            <w:pPr>
              <w:rPr>
                <w:rFonts w:ascii="宋体"/>
                <w:vanish/>
              </w:rPr>
            </w:pPr>
          </w:p>
        </w:tc>
        <w:tc>
          <w:tcPr>
            <w:tcW w:w="0" w:type="auto"/>
            <w:gridSpan w:val="3"/>
            <w:shd w:val="clear" w:color="auto" w:fill="auto"/>
            <w:vAlign w:val="bottom"/>
          </w:tcPr>
          <w:p w14:paraId="12B73619" w14:textId="77777777" w:rsidR="00703C00" w:rsidRDefault="00703C00">
            <w:pPr>
              <w:rPr>
                <w:rFonts w:ascii="宋体"/>
                <w:vanish/>
              </w:rPr>
            </w:pPr>
          </w:p>
        </w:tc>
        <w:tc>
          <w:tcPr>
            <w:tcW w:w="0" w:type="auto"/>
            <w:gridSpan w:val="3"/>
            <w:shd w:val="clear" w:color="auto" w:fill="auto"/>
            <w:vAlign w:val="bottom"/>
          </w:tcPr>
          <w:p w14:paraId="12B7361A" w14:textId="77777777" w:rsidR="00703C00" w:rsidRDefault="00703C00">
            <w:pPr>
              <w:rPr>
                <w:rFonts w:ascii="宋体"/>
                <w:vanish/>
              </w:rPr>
            </w:pPr>
          </w:p>
        </w:tc>
        <w:tc>
          <w:tcPr>
            <w:tcW w:w="0" w:type="auto"/>
            <w:gridSpan w:val="3"/>
            <w:shd w:val="clear" w:color="auto" w:fill="auto"/>
            <w:vAlign w:val="bottom"/>
          </w:tcPr>
          <w:p w14:paraId="12B7361B" w14:textId="77777777" w:rsidR="00703C00" w:rsidRDefault="00703C00">
            <w:pPr>
              <w:rPr>
                <w:rFonts w:ascii="宋体"/>
                <w:vanish/>
              </w:rPr>
            </w:pPr>
          </w:p>
        </w:tc>
        <w:tc>
          <w:tcPr>
            <w:tcW w:w="0" w:type="auto"/>
            <w:gridSpan w:val="3"/>
            <w:shd w:val="clear" w:color="auto" w:fill="auto"/>
            <w:vAlign w:val="bottom"/>
          </w:tcPr>
          <w:p w14:paraId="12B7361C" w14:textId="77777777" w:rsidR="00703C00" w:rsidRDefault="00703C00">
            <w:pPr>
              <w:rPr>
                <w:rFonts w:ascii="宋体"/>
                <w:vanish/>
              </w:rPr>
            </w:pPr>
          </w:p>
        </w:tc>
      </w:tr>
      <w:tr w:rsidR="00703C00" w14:paraId="12B73624" w14:textId="77777777">
        <w:trPr>
          <w:jc w:val="center"/>
          <w:hidden/>
        </w:trPr>
        <w:tc>
          <w:tcPr>
            <w:tcW w:w="0" w:type="auto"/>
            <w:gridSpan w:val="3"/>
            <w:shd w:val="clear" w:color="auto" w:fill="auto"/>
            <w:vAlign w:val="bottom"/>
          </w:tcPr>
          <w:p w14:paraId="12B7361E" w14:textId="77777777" w:rsidR="00703C00" w:rsidRDefault="00703C00">
            <w:pPr>
              <w:rPr>
                <w:rFonts w:ascii="宋体"/>
                <w:vanish/>
              </w:rPr>
            </w:pPr>
          </w:p>
        </w:tc>
        <w:tc>
          <w:tcPr>
            <w:tcW w:w="0" w:type="auto"/>
            <w:gridSpan w:val="3"/>
            <w:shd w:val="clear" w:color="auto" w:fill="auto"/>
            <w:vAlign w:val="bottom"/>
          </w:tcPr>
          <w:p w14:paraId="12B7361F" w14:textId="77777777" w:rsidR="00703C00" w:rsidRDefault="00703C00">
            <w:pPr>
              <w:rPr>
                <w:rFonts w:ascii="宋体"/>
                <w:vanish/>
              </w:rPr>
            </w:pPr>
          </w:p>
        </w:tc>
        <w:tc>
          <w:tcPr>
            <w:tcW w:w="0" w:type="auto"/>
            <w:gridSpan w:val="3"/>
            <w:shd w:val="clear" w:color="auto" w:fill="auto"/>
            <w:vAlign w:val="bottom"/>
          </w:tcPr>
          <w:p w14:paraId="12B73620" w14:textId="77777777" w:rsidR="00703C00" w:rsidRDefault="00703C00">
            <w:pPr>
              <w:rPr>
                <w:rFonts w:ascii="宋体"/>
                <w:vanish/>
              </w:rPr>
            </w:pPr>
          </w:p>
        </w:tc>
        <w:tc>
          <w:tcPr>
            <w:tcW w:w="0" w:type="auto"/>
            <w:gridSpan w:val="3"/>
            <w:shd w:val="clear" w:color="auto" w:fill="auto"/>
            <w:vAlign w:val="bottom"/>
          </w:tcPr>
          <w:p w14:paraId="12B73621" w14:textId="77777777" w:rsidR="00703C00" w:rsidRDefault="00703C00">
            <w:pPr>
              <w:rPr>
                <w:rFonts w:ascii="宋体"/>
                <w:vanish/>
              </w:rPr>
            </w:pPr>
          </w:p>
        </w:tc>
        <w:tc>
          <w:tcPr>
            <w:tcW w:w="0" w:type="auto"/>
            <w:gridSpan w:val="3"/>
            <w:shd w:val="clear" w:color="auto" w:fill="auto"/>
            <w:vAlign w:val="bottom"/>
          </w:tcPr>
          <w:p w14:paraId="12B73622" w14:textId="77777777" w:rsidR="00703C00" w:rsidRDefault="00703C00">
            <w:pPr>
              <w:rPr>
                <w:rFonts w:ascii="宋体"/>
                <w:vanish/>
              </w:rPr>
            </w:pPr>
          </w:p>
        </w:tc>
        <w:tc>
          <w:tcPr>
            <w:tcW w:w="0" w:type="auto"/>
            <w:gridSpan w:val="3"/>
            <w:shd w:val="clear" w:color="auto" w:fill="auto"/>
            <w:vAlign w:val="bottom"/>
          </w:tcPr>
          <w:p w14:paraId="12B73623" w14:textId="77777777" w:rsidR="00703C00" w:rsidRDefault="00703C00">
            <w:pPr>
              <w:rPr>
                <w:rFonts w:ascii="宋体"/>
                <w:vanish/>
              </w:rPr>
            </w:pPr>
          </w:p>
        </w:tc>
      </w:tr>
      <w:tr w:rsidR="00703C00" w14:paraId="12B73631" w14:textId="77777777">
        <w:trPr>
          <w:jc w:val="center"/>
        </w:trPr>
        <w:tc>
          <w:tcPr>
            <w:tcW w:w="0" w:type="auto"/>
            <w:gridSpan w:val="3"/>
            <w:shd w:val="clear" w:color="auto" w:fill="E2EFD9"/>
            <w:tcMar>
              <w:top w:w="40" w:type="dxa"/>
              <w:left w:w="20" w:type="dxa"/>
              <w:bottom w:w="40" w:type="dxa"/>
              <w:right w:w="20" w:type="dxa"/>
            </w:tcMar>
            <w:vAlign w:val="bottom"/>
          </w:tcPr>
          <w:p w14:paraId="12B73625" w14:textId="77777777" w:rsidR="00703C00" w:rsidRDefault="00DA3F08">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3626"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3627" w14:textId="77777777" w:rsidR="00703C00" w:rsidRDefault="00DA3F08">
            <w:pPr>
              <w:jc w:val="right"/>
              <w:textAlignment w:val="bottom"/>
            </w:pPr>
            <w:r>
              <w:rPr>
                <w:rFonts w:ascii="sans-serif" w:eastAsia="sans-serif" w:hAnsi="sans-serif" w:cs="sans-serif"/>
                <w:color w:val="000000"/>
                <w:sz w:val="20"/>
                <w:szCs w:val="20"/>
              </w:rPr>
              <w:t>(3,049)</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3628"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629"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362A"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362B" w14:textId="77777777" w:rsidR="00703C00" w:rsidRDefault="00DA3F08">
            <w:pPr>
              <w:jc w:val="right"/>
              <w:textAlignment w:val="bottom"/>
            </w:pPr>
            <w:r>
              <w:rPr>
                <w:rFonts w:ascii="sans-serif" w:eastAsia="sans-serif" w:hAnsi="sans-serif" w:cs="sans-serif"/>
                <w:color w:val="000000"/>
                <w:sz w:val="20"/>
                <w:szCs w:val="20"/>
              </w:rPr>
              <w:t>(2,628)</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362C"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62D"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362E"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362F" w14:textId="77777777" w:rsidR="00703C00" w:rsidRDefault="00DA3F08">
            <w:pPr>
              <w:jc w:val="right"/>
              <w:textAlignment w:val="bottom"/>
            </w:pPr>
            <w:r>
              <w:rPr>
                <w:rFonts w:ascii="sans-serif" w:eastAsia="sans-serif" w:hAnsi="sans-serif" w:cs="sans-serif"/>
                <w:color w:val="000000"/>
                <w:sz w:val="20"/>
                <w:szCs w:val="20"/>
              </w:rPr>
              <w:t>(1,172)</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3630" w14:textId="77777777" w:rsidR="00703C00" w:rsidRDefault="00703C00">
            <w:pPr>
              <w:jc w:val="right"/>
              <w:rPr>
                <w:rFonts w:ascii="宋体"/>
              </w:rPr>
            </w:pPr>
          </w:p>
        </w:tc>
      </w:tr>
    </w:tbl>
    <w:p w14:paraId="12B73632" w14:textId="77777777" w:rsidR="00703C00" w:rsidRDefault="00DA3F08">
      <w:pPr>
        <w:spacing w:after="120"/>
        <w:jc w:val="both"/>
      </w:pPr>
      <w:r>
        <w:rPr>
          <w:rFonts w:ascii="sans-serif" w:eastAsia="sans-serif" w:hAnsi="sans-serif" w:cs="sans-serif"/>
          <w:color w:val="000000"/>
          <w:sz w:val="20"/>
          <w:szCs w:val="20"/>
        </w:rPr>
        <w:t xml:space="preserve">Revenue by geographic region is allocated to individual countries based on the location to which the products are initially billed even if our customers’ revenue is attributable to end customers that </w:t>
      </w:r>
      <w:r>
        <w:rPr>
          <w:rFonts w:ascii="sans-serif" w:eastAsia="sans-serif" w:hAnsi="sans-serif" w:cs="sans-serif"/>
          <w:color w:val="000000"/>
          <w:sz w:val="20"/>
          <w:szCs w:val="20"/>
        </w:rPr>
        <w:t>are located in a different location. The following table summarizes information pertaining to our revenue from customers based on the invoicing address by geographic regions: </w:t>
      </w:r>
    </w:p>
    <w:tbl>
      <w:tblPr>
        <w:tblW w:w="4985" w:type="pct"/>
        <w:tblCellMar>
          <w:top w:w="15" w:type="dxa"/>
          <w:left w:w="15" w:type="dxa"/>
          <w:bottom w:w="15" w:type="dxa"/>
          <w:right w:w="15" w:type="dxa"/>
        </w:tblCellMar>
        <w:tblLook w:val="04A0" w:firstRow="1" w:lastRow="0" w:firstColumn="1" w:lastColumn="0" w:noHBand="0" w:noVBand="1"/>
      </w:tblPr>
      <w:tblGrid>
        <w:gridCol w:w="38"/>
        <w:gridCol w:w="4428"/>
        <w:gridCol w:w="36"/>
        <w:gridCol w:w="122"/>
        <w:gridCol w:w="1067"/>
        <w:gridCol w:w="36"/>
        <w:gridCol w:w="36"/>
        <w:gridCol w:w="36"/>
        <w:gridCol w:w="36"/>
        <w:gridCol w:w="122"/>
        <w:gridCol w:w="1026"/>
        <w:gridCol w:w="36"/>
        <w:gridCol w:w="36"/>
        <w:gridCol w:w="36"/>
        <w:gridCol w:w="36"/>
        <w:gridCol w:w="122"/>
        <w:gridCol w:w="1026"/>
        <w:gridCol w:w="36"/>
      </w:tblGrid>
      <w:tr w:rsidR="00703C00" w14:paraId="12B73645" w14:textId="77777777">
        <w:tc>
          <w:tcPr>
            <w:tcW w:w="50" w:type="pct"/>
            <w:shd w:val="clear" w:color="auto" w:fill="auto"/>
            <w:vAlign w:val="bottom"/>
          </w:tcPr>
          <w:p w14:paraId="12B73633" w14:textId="77777777" w:rsidR="00703C00" w:rsidRDefault="00703C00">
            <w:pPr>
              <w:rPr>
                <w:rFonts w:ascii="宋体"/>
              </w:rPr>
            </w:pPr>
          </w:p>
        </w:tc>
        <w:tc>
          <w:tcPr>
            <w:tcW w:w="2694" w:type="pct"/>
            <w:shd w:val="clear" w:color="auto" w:fill="auto"/>
            <w:vAlign w:val="bottom"/>
          </w:tcPr>
          <w:p w14:paraId="12B73634" w14:textId="77777777" w:rsidR="00703C00" w:rsidRDefault="00703C00">
            <w:pPr>
              <w:rPr>
                <w:rFonts w:ascii="宋体"/>
              </w:rPr>
            </w:pPr>
          </w:p>
        </w:tc>
        <w:tc>
          <w:tcPr>
            <w:tcW w:w="5" w:type="pct"/>
            <w:shd w:val="clear" w:color="auto" w:fill="auto"/>
            <w:vAlign w:val="bottom"/>
          </w:tcPr>
          <w:p w14:paraId="12B73635" w14:textId="77777777" w:rsidR="00703C00" w:rsidRDefault="00703C00">
            <w:pPr>
              <w:rPr>
                <w:rFonts w:ascii="宋体"/>
              </w:rPr>
            </w:pPr>
          </w:p>
        </w:tc>
        <w:tc>
          <w:tcPr>
            <w:tcW w:w="50" w:type="pct"/>
            <w:shd w:val="clear" w:color="auto" w:fill="auto"/>
            <w:vAlign w:val="bottom"/>
          </w:tcPr>
          <w:p w14:paraId="12B73636" w14:textId="77777777" w:rsidR="00703C00" w:rsidRDefault="00703C00">
            <w:pPr>
              <w:rPr>
                <w:rFonts w:ascii="宋体"/>
              </w:rPr>
            </w:pPr>
          </w:p>
        </w:tc>
        <w:tc>
          <w:tcPr>
            <w:tcW w:w="670" w:type="pct"/>
            <w:shd w:val="clear" w:color="auto" w:fill="auto"/>
            <w:vAlign w:val="bottom"/>
          </w:tcPr>
          <w:p w14:paraId="12B73637" w14:textId="77777777" w:rsidR="00703C00" w:rsidRDefault="00703C00">
            <w:pPr>
              <w:rPr>
                <w:rFonts w:ascii="宋体"/>
              </w:rPr>
            </w:pPr>
          </w:p>
        </w:tc>
        <w:tc>
          <w:tcPr>
            <w:tcW w:w="5" w:type="pct"/>
            <w:shd w:val="clear" w:color="auto" w:fill="auto"/>
            <w:vAlign w:val="bottom"/>
          </w:tcPr>
          <w:p w14:paraId="12B73638" w14:textId="77777777" w:rsidR="00703C00" w:rsidRDefault="00703C00">
            <w:pPr>
              <w:rPr>
                <w:rFonts w:ascii="宋体"/>
              </w:rPr>
            </w:pPr>
          </w:p>
        </w:tc>
        <w:tc>
          <w:tcPr>
            <w:tcW w:w="5" w:type="pct"/>
            <w:shd w:val="clear" w:color="auto" w:fill="auto"/>
            <w:vAlign w:val="bottom"/>
          </w:tcPr>
          <w:p w14:paraId="12B73639" w14:textId="77777777" w:rsidR="00703C00" w:rsidRDefault="00703C00">
            <w:pPr>
              <w:rPr>
                <w:rFonts w:ascii="宋体"/>
              </w:rPr>
            </w:pPr>
          </w:p>
        </w:tc>
        <w:tc>
          <w:tcPr>
            <w:tcW w:w="26" w:type="pct"/>
            <w:shd w:val="clear" w:color="auto" w:fill="auto"/>
            <w:vAlign w:val="bottom"/>
          </w:tcPr>
          <w:p w14:paraId="12B7363A" w14:textId="77777777" w:rsidR="00703C00" w:rsidRDefault="00703C00">
            <w:pPr>
              <w:rPr>
                <w:rFonts w:ascii="宋体"/>
              </w:rPr>
            </w:pPr>
          </w:p>
        </w:tc>
        <w:tc>
          <w:tcPr>
            <w:tcW w:w="5" w:type="pct"/>
            <w:shd w:val="clear" w:color="auto" w:fill="auto"/>
            <w:vAlign w:val="bottom"/>
          </w:tcPr>
          <w:p w14:paraId="12B7363B" w14:textId="77777777" w:rsidR="00703C00" w:rsidRDefault="00703C00">
            <w:pPr>
              <w:rPr>
                <w:rFonts w:ascii="宋体"/>
              </w:rPr>
            </w:pPr>
          </w:p>
        </w:tc>
        <w:tc>
          <w:tcPr>
            <w:tcW w:w="50" w:type="pct"/>
            <w:shd w:val="clear" w:color="auto" w:fill="auto"/>
            <w:vAlign w:val="bottom"/>
          </w:tcPr>
          <w:p w14:paraId="12B7363C" w14:textId="77777777" w:rsidR="00703C00" w:rsidRDefault="00703C00">
            <w:pPr>
              <w:rPr>
                <w:rFonts w:ascii="宋体"/>
              </w:rPr>
            </w:pPr>
          </w:p>
        </w:tc>
        <w:tc>
          <w:tcPr>
            <w:tcW w:w="670" w:type="pct"/>
            <w:shd w:val="clear" w:color="auto" w:fill="auto"/>
            <w:vAlign w:val="bottom"/>
          </w:tcPr>
          <w:p w14:paraId="12B7363D" w14:textId="77777777" w:rsidR="00703C00" w:rsidRDefault="00703C00">
            <w:pPr>
              <w:rPr>
                <w:rFonts w:ascii="宋体"/>
              </w:rPr>
            </w:pPr>
          </w:p>
        </w:tc>
        <w:tc>
          <w:tcPr>
            <w:tcW w:w="5" w:type="pct"/>
            <w:shd w:val="clear" w:color="auto" w:fill="auto"/>
            <w:vAlign w:val="bottom"/>
          </w:tcPr>
          <w:p w14:paraId="12B7363E" w14:textId="77777777" w:rsidR="00703C00" w:rsidRDefault="00703C00">
            <w:pPr>
              <w:rPr>
                <w:rFonts w:ascii="宋体"/>
              </w:rPr>
            </w:pPr>
          </w:p>
        </w:tc>
        <w:tc>
          <w:tcPr>
            <w:tcW w:w="5" w:type="pct"/>
            <w:shd w:val="clear" w:color="auto" w:fill="auto"/>
            <w:vAlign w:val="bottom"/>
          </w:tcPr>
          <w:p w14:paraId="12B7363F" w14:textId="77777777" w:rsidR="00703C00" w:rsidRDefault="00703C00">
            <w:pPr>
              <w:rPr>
                <w:rFonts w:ascii="宋体"/>
              </w:rPr>
            </w:pPr>
          </w:p>
        </w:tc>
        <w:tc>
          <w:tcPr>
            <w:tcW w:w="26" w:type="pct"/>
            <w:shd w:val="clear" w:color="auto" w:fill="auto"/>
            <w:vAlign w:val="bottom"/>
          </w:tcPr>
          <w:p w14:paraId="12B73640" w14:textId="77777777" w:rsidR="00703C00" w:rsidRDefault="00703C00">
            <w:pPr>
              <w:rPr>
                <w:rFonts w:ascii="宋体"/>
              </w:rPr>
            </w:pPr>
          </w:p>
        </w:tc>
        <w:tc>
          <w:tcPr>
            <w:tcW w:w="5" w:type="pct"/>
            <w:shd w:val="clear" w:color="auto" w:fill="auto"/>
            <w:vAlign w:val="bottom"/>
          </w:tcPr>
          <w:p w14:paraId="12B73641" w14:textId="77777777" w:rsidR="00703C00" w:rsidRDefault="00703C00">
            <w:pPr>
              <w:rPr>
                <w:rFonts w:ascii="宋体"/>
              </w:rPr>
            </w:pPr>
          </w:p>
        </w:tc>
        <w:tc>
          <w:tcPr>
            <w:tcW w:w="50" w:type="pct"/>
            <w:shd w:val="clear" w:color="auto" w:fill="auto"/>
            <w:vAlign w:val="bottom"/>
          </w:tcPr>
          <w:p w14:paraId="12B73642" w14:textId="77777777" w:rsidR="00703C00" w:rsidRDefault="00703C00">
            <w:pPr>
              <w:rPr>
                <w:rFonts w:ascii="宋体"/>
              </w:rPr>
            </w:pPr>
          </w:p>
        </w:tc>
        <w:tc>
          <w:tcPr>
            <w:tcW w:w="670" w:type="pct"/>
            <w:shd w:val="clear" w:color="auto" w:fill="auto"/>
            <w:vAlign w:val="bottom"/>
          </w:tcPr>
          <w:p w14:paraId="12B73643" w14:textId="77777777" w:rsidR="00703C00" w:rsidRDefault="00703C00">
            <w:pPr>
              <w:rPr>
                <w:rFonts w:ascii="宋体"/>
              </w:rPr>
            </w:pPr>
          </w:p>
        </w:tc>
        <w:tc>
          <w:tcPr>
            <w:tcW w:w="5" w:type="pct"/>
            <w:shd w:val="clear" w:color="auto" w:fill="auto"/>
            <w:vAlign w:val="bottom"/>
          </w:tcPr>
          <w:p w14:paraId="12B73644" w14:textId="77777777" w:rsidR="00703C00" w:rsidRDefault="00703C00">
            <w:pPr>
              <w:rPr>
                <w:rFonts w:ascii="宋体"/>
              </w:rPr>
            </w:pPr>
          </w:p>
        </w:tc>
      </w:tr>
      <w:tr w:rsidR="00703C00" w14:paraId="12B73648" w14:textId="77777777">
        <w:tc>
          <w:tcPr>
            <w:tcW w:w="0" w:type="auto"/>
            <w:gridSpan w:val="3"/>
            <w:shd w:val="clear" w:color="auto" w:fill="auto"/>
            <w:tcMar>
              <w:top w:w="40" w:type="dxa"/>
              <w:left w:w="20" w:type="dxa"/>
              <w:bottom w:w="40" w:type="dxa"/>
              <w:right w:w="20" w:type="dxa"/>
            </w:tcMar>
            <w:vAlign w:val="bottom"/>
          </w:tcPr>
          <w:p w14:paraId="12B73646" w14:textId="77777777" w:rsidR="00703C00" w:rsidRDefault="00DA3F08">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12B73647" w14:textId="77777777" w:rsidR="00703C00" w:rsidRDefault="00DA3F08">
            <w:pPr>
              <w:jc w:val="center"/>
              <w:textAlignment w:val="bottom"/>
            </w:pPr>
            <w:r>
              <w:rPr>
                <w:rFonts w:ascii="sans-serif" w:eastAsia="sans-serif" w:hAnsi="sans-serif" w:cs="sans-serif"/>
                <w:b/>
                <w:bCs/>
                <w:color w:val="000000"/>
                <w:sz w:val="20"/>
                <w:szCs w:val="20"/>
              </w:rPr>
              <w:t>Year Ended</w:t>
            </w:r>
          </w:p>
        </w:tc>
      </w:tr>
      <w:tr w:rsidR="00703C00" w14:paraId="12B7364F" w14:textId="77777777">
        <w:tc>
          <w:tcPr>
            <w:tcW w:w="0" w:type="auto"/>
            <w:gridSpan w:val="3"/>
            <w:shd w:val="clear" w:color="auto" w:fill="auto"/>
            <w:tcMar>
              <w:top w:w="40" w:type="dxa"/>
              <w:left w:w="20" w:type="dxa"/>
              <w:bottom w:w="40" w:type="dxa"/>
              <w:right w:w="20" w:type="dxa"/>
            </w:tcMar>
            <w:vAlign w:val="bottom"/>
          </w:tcPr>
          <w:p w14:paraId="12B73649"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64A"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64B"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64C"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64D"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64E" w14:textId="77777777" w:rsidR="00703C00" w:rsidRDefault="00DA3F08">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03C00" w14:paraId="12B73656" w14:textId="77777777">
        <w:trPr>
          <w:trHeight w:val="60"/>
        </w:trPr>
        <w:tc>
          <w:tcPr>
            <w:tcW w:w="0" w:type="auto"/>
            <w:gridSpan w:val="3"/>
            <w:shd w:val="clear" w:color="auto" w:fill="auto"/>
            <w:tcMar>
              <w:top w:w="0" w:type="dxa"/>
              <w:left w:w="20" w:type="dxa"/>
              <w:bottom w:w="0" w:type="dxa"/>
              <w:right w:w="20" w:type="dxa"/>
            </w:tcMar>
            <w:vAlign w:val="bottom"/>
          </w:tcPr>
          <w:p w14:paraId="12B73650"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651"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652"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653"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654"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655" w14:textId="77777777" w:rsidR="00703C00" w:rsidRDefault="00703C00">
            <w:pPr>
              <w:rPr>
                <w:rFonts w:ascii="宋体"/>
              </w:rPr>
            </w:pPr>
          </w:p>
        </w:tc>
      </w:tr>
      <w:tr w:rsidR="00703C00" w14:paraId="12B73659" w14:textId="77777777">
        <w:tc>
          <w:tcPr>
            <w:tcW w:w="0" w:type="auto"/>
            <w:gridSpan w:val="3"/>
            <w:shd w:val="clear" w:color="auto" w:fill="auto"/>
            <w:tcMar>
              <w:top w:w="40" w:type="dxa"/>
              <w:left w:w="20" w:type="dxa"/>
              <w:bottom w:w="40" w:type="dxa"/>
              <w:right w:w="20" w:type="dxa"/>
            </w:tcMar>
            <w:vAlign w:val="bottom"/>
          </w:tcPr>
          <w:p w14:paraId="12B73657" w14:textId="77777777" w:rsidR="00703C00" w:rsidRDefault="00DA3F08">
            <w:pPr>
              <w:jc w:val="both"/>
              <w:textAlignment w:val="bottom"/>
            </w:pPr>
            <w:r>
              <w:rPr>
                <w:rFonts w:ascii="sans-serif" w:eastAsia="sans-serif" w:hAnsi="sans-serif" w:cs="sans-serif"/>
                <w:b/>
                <w:bCs/>
                <w:color w:val="000000"/>
                <w:sz w:val="20"/>
                <w:szCs w:val="20"/>
              </w:rPr>
              <w:t>Revenue:</w:t>
            </w:r>
          </w:p>
        </w:tc>
        <w:tc>
          <w:tcPr>
            <w:tcW w:w="0" w:type="auto"/>
            <w:gridSpan w:val="15"/>
            <w:shd w:val="clear" w:color="auto" w:fill="auto"/>
            <w:tcMar>
              <w:top w:w="40" w:type="dxa"/>
              <w:left w:w="20" w:type="dxa"/>
              <w:bottom w:w="40" w:type="dxa"/>
              <w:right w:w="20" w:type="dxa"/>
            </w:tcMar>
            <w:vAlign w:val="bottom"/>
          </w:tcPr>
          <w:p w14:paraId="12B73658"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3666" w14:textId="77777777">
        <w:tc>
          <w:tcPr>
            <w:tcW w:w="0" w:type="auto"/>
            <w:gridSpan w:val="3"/>
            <w:shd w:val="clear" w:color="auto" w:fill="E2EFD9"/>
            <w:tcMar>
              <w:top w:w="40" w:type="dxa"/>
              <w:left w:w="245" w:type="dxa"/>
              <w:bottom w:w="40" w:type="dxa"/>
              <w:right w:w="20" w:type="dxa"/>
            </w:tcMar>
            <w:vAlign w:val="bottom"/>
          </w:tcPr>
          <w:p w14:paraId="12B7365A" w14:textId="77777777" w:rsidR="00703C00" w:rsidRDefault="00DA3F08">
            <w:pPr>
              <w:textAlignment w:val="bottom"/>
            </w:pPr>
            <w:r>
              <w:rPr>
                <w:rFonts w:ascii="sans-serif" w:eastAsia="sans-serif" w:hAnsi="sans-serif" w:cs="sans-serif"/>
                <w:color w:val="000000"/>
                <w:sz w:val="20"/>
                <w:szCs w:val="20"/>
              </w:rPr>
              <w:t>Taiwan</w:t>
            </w:r>
          </w:p>
        </w:tc>
        <w:tc>
          <w:tcPr>
            <w:tcW w:w="0" w:type="auto"/>
            <w:shd w:val="clear" w:color="auto" w:fill="E2EFD9"/>
            <w:tcMar>
              <w:top w:w="40" w:type="dxa"/>
              <w:left w:w="20" w:type="dxa"/>
              <w:bottom w:w="40" w:type="dxa"/>
              <w:right w:w="0" w:type="dxa"/>
            </w:tcMar>
            <w:vAlign w:val="bottom"/>
          </w:tcPr>
          <w:p w14:paraId="12B7365B"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65C" w14:textId="77777777" w:rsidR="00703C00" w:rsidRDefault="00DA3F08">
            <w:pPr>
              <w:jc w:val="right"/>
              <w:textAlignment w:val="bottom"/>
            </w:pPr>
            <w:r>
              <w:rPr>
                <w:rFonts w:ascii="sans-serif" w:eastAsia="sans-serif" w:hAnsi="sans-serif" w:cs="sans-serif"/>
                <w:color w:val="000000"/>
                <w:sz w:val="20"/>
                <w:szCs w:val="20"/>
              </w:rPr>
              <w:t>8,544 </w:t>
            </w:r>
          </w:p>
        </w:tc>
        <w:tc>
          <w:tcPr>
            <w:tcW w:w="0" w:type="auto"/>
            <w:shd w:val="clear" w:color="auto" w:fill="E2EFD9"/>
            <w:tcMar>
              <w:top w:w="40" w:type="dxa"/>
              <w:left w:w="0" w:type="dxa"/>
              <w:bottom w:w="40" w:type="dxa"/>
              <w:right w:w="20" w:type="dxa"/>
            </w:tcMar>
            <w:vAlign w:val="bottom"/>
          </w:tcPr>
          <w:p w14:paraId="12B7365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65E"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65F"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660" w14:textId="77777777" w:rsidR="00703C00" w:rsidRDefault="00DA3F08">
            <w:pPr>
              <w:jc w:val="right"/>
              <w:textAlignment w:val="bottom"/>
            </w:pPr>
            <w:r>
              <w:rPr>
                <w:rFonts w:ascii="sans-serif" w:eastAsia="sans-serif" w:hAnsi="sans-serif" w:cs="sans-serif"/>
                <w:color w:val="000000"/>
                <w:sz w:val="20"/>
                <w:szCs w:val="20"/>
              </w:rPr>
              <w:t>4,531 </w:t>
            </w:r>
          </w:p>
        </w:tc>
        <w:tc>
          <w:tcPr>
            <w:tcW w:w="0" w:type="auto"/>
            <w:shd w:val="clear" w:color="auto" w:fill="E2EFD9"/>
            <w:tcMar>
              <w:top w:w="40" w:type="dxa"/>
              <w:left w:w="0" w:type="dxa"/>
              <w:bottom w:w="40" w:type="dxa"/>
              <w:right w:w="20" w:type="dxa"/>
            </w:tcMar>
            <w:vAlign w:val="bottom"/>
          </w:tcPr>
          <w:p w14:paraId="12B7366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662"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663"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664" w14:textId="77777777" w:rsidR="00703C00" w:rsidRDefault="00DA3F08">
            <w:pPr>
              <w:jc w:val="right"/>
              <w:textAlignment w:val="bottom"/>
            </w:pPr>
            <w:r>
              <w:rPr>
                <w:rFonts w:ascii="sans-serif" w:eastAsia="sans-serif" w:hAnsi="sans-serif" w:cs="sans-serif"/>
                <w:color w:val="000000"/>
                <w:sz w:val="20"/>
                <w:szCs w:val="20"/>
              </w:rPr>
              <w:t>3,025 </w:t>
            </w:r>
          </w:p>
        </w:tc>
        <w:tc>
          <w:tcPr>
            <w:tcW w:w="0" w:type="auto"/>
            <w:shd w:val="clear" w:color="auto" w:fill="E2EFD9"/>
            <w:tcMar>
              <w:top w:w="40" w:type="dxa"/>
              <w:left w:w="0" w:type="dxa"/>
              <w:bottom w:w="40" w:type="dxa"/>
              <w:right w:w="20" w:type="dxa"/>
            </w:tcMar>
            <w:vAlign w:val="bottom"/>
          </w:tcPr>
          <w:p w14:paraId="12B73665" w14:textId="77777777" w:rsidR="00703C00" w:rsidRDefault="00703C00">
            <w:pPr>
              <w:jc w:val="right"/>
              <w:rPr>
                <w:rFonts w:ascii="宋体"/>
              </w:rPr>
            </w:pPr>
          </w:p>
        </w:tc>
      </w:tr>
      <w:tr w:rsidR="00703C00" w14:paraId="12B73670" w14:textId="77777777">
        <w:tc>
          <w:tcPr>
            <w:tcW w:w="0" w:type="auto"/>
            <w:gridSpan w:val="3"/>
            <w:shd w:val="clear" w:color="auto" w:fill="FFFFFF"/>
            <w:tcMar>
              <w:top w:w="40" w:type="dxa"/>
              <w:left w:w="245" w:type="dxa"/>
              <w:bottom w:w="40" w:type="dxa"/>
              <w:right w:w="20" w:type="dxa"/>
            </w:tcMar>
            <w:vAlign w:val="bottom"/>
          </w:tcPr>
          <w:p w14:paraId="12B73667" w14:textId="77777777" w:rsidR="00703C00" w:rsidRDefault="00DA3F08">
            <w:pPr>
              <w:textAlignment w:val="bottom"/>
            </w:pPr>
            <w:r>
              <w:rPr>
                <w:rFonts w:ascii="sans-serif" w:eastAsia="sans-serif" w:hAnsi="sans-serif" w:cs="sans-serif"/>
                <w:color w:val="000000"/>
                <w:sz w:val="20"/>
                <w:szCs w:val="20"/>
              </w:rPr>
              <w:t>China (including Hong Kong)</w:t>
            </w:r>
          </w:p>
        </w:tc>
        <w:tc>
          <w:tcPr>
            <w:tcW w:w="0" w:type="auto"/>
            <w:gridSpan w:val="2"/>
            <w:shd w:val="clear" w:color="auto" w:fill="FFFFFF"/>
            <w:tcMar>
              <w:top w:w="40" w:type="dxa"/>
              <w:left w:w="20" w:type="dxa"/>
              <w:bottom w:w="40" w:type="dxa"/>
              <w:right w:w="0" w:type="dxa"/>
            </w:tcMar>
            <w:vAlign w:val="bottom"/>
          </w:tcPr>
          <w:p w14:paraId="12B73668" w14:textId="77777777" w:rsidR="00703C00" w:rsidRDefault="00DA3F08">
            <w:pPr>
              <w:jc w:val="right"/>
              <w:textAlignment w:val="bottom"/>
            </w:pPr>
            <w:r>
              <w:rPr>
                <w:rFonts w:ascii="sans-serif" w:eastAsia="sans-serif" w:hAnsi="sans-serif" w:cs="sans-serif"/>
                <w:color w:val="000000"/>
                <w:sz w:val="20"/>
                <w:szCs w:val="20"/>
              </w:rPr>
              <w:t>7,111 </w:t>
            </w:r>
          </w:p>
        </w:tc>
        <w:tc>
          <w:tcPr>
            <w:tcW w:w="0" w:type="auto"/>
            <w:shd w:val="clear" w:color="auto" w:fill="FFFFFF"/>
            <w:tcMar>
              <w:top w:w="40" w:type="dxa"/>
              <w:left w:w="0" w:type="dxa"/>
              <w:bottom w:w="40" w:type="dxa"/>
              <w:right w:w="20" w:type="dxa"/>
            </w:tcMar>
            <w:vAlign w:val="bottom"/>
          </w:tcPr>
          <w:p w14:paraId="12B7366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66A"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66B" w14:textId="77777777" w:rsidR="00703C00" w:rsidRDefault="00DA3F08">
            <w:pPr>
              <w:jc w:val="right"/>
              <w:textAlignment w:val="bottom"/>
            </w:pPr>
            <w:r>
              <w:rPr>
                <w:rFonts w:ascii="sans-serif" w:eastAsia="sans-serif" w:hAnsi="sans-serif" w:cs="sans-serif"/>
                <w:color w:val="000000"/>
                <w:sz w:val="20"/>
                <w:szCs w:val="20"/>
              </w:rPr>
              <w:t>3,886 </w:t>
            </w:r>
          </w:p>
        </w:tc>
        <w:tc>
          <w:tcPr>
            <w:tcW w:w="0" w:type="auto"/>
            <w:shd w:val="clear" w:color="auto" w:fill="FFFFFF"/>
            <w:tcMar>
              <w:top w:w="40" w:type="dxa"/>
              <w:left w:w="0" w:type="dxa"/>
              <w:bottom w:w="40" w:type="dxa"/>
              <w:right w:w="20" w:type="dxa"/>
            </w:tcMar>
            <w:vAlign w:val="bottom"/>
          </w:tcPr>
          <w:p w14:paraId="12B7366C"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66D"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66E" w14:textId="77777777" w:rsidR="00703C00" w:rsidRDefault="00DA3F08">
            <w:pPr>
              <w:jc w:val="right"/>
              <w:textAlignment w:val="bottom"/>
            </w:pPr>
            <w:r>
              <w:rPr>
                <w:rFonts w:ascii="sans-serif" w:eastAsia="sans-serif" w:hAnsi="sans-serif" w:cs="sans-serif"/>
                <w:color w:val="000000"/>
                <w:sz w:val="20"/>
                <w:szCs w:val="20"/>
              </w:rPr>
              <w:t>2,731 </w:t>
            </w:r>
          </w:p>
        </w:tc>
        <w:tc>
          <w:tcPr>
            <w:tcW w:w="0" w:type="auto"/>
            <w:shd w:val="clear" w:color="auto" w:fill="FFFFFF"/>
            <w:tcMar>
              <w:top w:w="40" w:type="dxa"/>
              <w:left w:w="0" w:type="dxa"/>
              <w:bottom w:w="40" w:type="dxa"/>
              <w:right w:w="20" w:type="dxa"/>
            </w:tcMar>
            <w:vAlign w:val="bottom"/>
          </w:tcPr>
          <w:p w14:paraId="12B7366F" w14:textId="77777777" w:rsidR="00703C00" w:rsidRDefault="00703C00">
            <w:pPr>
              <w:jc w:val="right"/>
              <w:rPr>
                <w:rFonts w:ascii="宋体"/>
              </w:rPr>
            </w:pPr>
          </w:p>
        </w:tc>
      </w:tr>
      <w:tr w:rsidR="00703C00" w14:paraId="12B7367A" w14:textId="77777777">
        <w:tc>
          <w:tcPr>
            <w:tcW w:w="0" w:type="auto"/>
            <w:gridSpan w:val="3"/>
            <w:shd w:val="clear" w:color="auto" w:fill="E2EFD9"/>
            <w:tcMar>
              <w:top w:w="40" w:type="dxa"/>
              <w:left w:w="245" w:type="dxa"/>
              <w:bottom w:w="40" w:type="dxa"/>
              <w:right w:w="20" w:type="dxa"/>
            </w:tcMar>
            <w:vAlign w:val="bottom"/>
          </w:tcPr>
          <w:p w14:paraId="12B73671" w14:textId="77777777" w:rsidR="00703C00" w:rsidRDefault="00DA3F08">
            <w:pPr>
              <w:textAlignment w:val="bottom"/>
            </w:pPr>
            <w:r>
              <w:rPr>
                <w:rFonts w:ascii="sans-serif" w:eastAsia="sans-serif" w:hAnsi="sans-serif" w:cs="sans-serif"/>
                <w:color w:val="000000"/>
                <w:sz w:val="20"/>
                <w:szCs w:val="20"/>
              </w:rPr>
              <w:t>United States</w:t>
            </w:r>
          </w:p>
        </w:tc>
        <w:tc>
          <w:tcPr>
            <w:tcW w:w="0" w:type="auto"/>
            <w:gridSpan w:val="2"/>
            <w:shd w:val="clear" w:color="auto" w:fill="E2EFD9"/>
            <w:tcMar>
              <w:top w:w="40" w:type="dxa"/>
              <w:left w:w="20" w:type="dxa"/>
              <w:bottom w:w="40" w:type="dxa"/>
              <w:right w:w="0" w:type="dxa"/>
            </w:tcMar>
            <w:vAlign w:val="bottom"/>
          </w:tcPr>
          <w:p w14:paraId="12B73672" w14:textId="77777777" w:rsidR="00703C00" w:rsidRDefault="00DA3F08">
            <w:pPr>
              <w:jc w:val="right"/>
              <w:textAlignment w:val="bottom"/>
            </w:pPr>
            <w:r>
              <w:rPr>
                <w:rFonts w:ascii="sans-serif" w:eastAsia="sans-serif" w:hAnsi="sans-serif" w:cs="sans-serif"/>
                <w:color w:val="000000"/>
                <w:sz w:val="20"/>
                <w:szCs w:val="20"/>
              </w:rPr>
              <w:t>4,349 </w:t>
            </w:r>
          </w:p>
        </w:tc>
        <w:tc>
          <w:tcPr>
            <w:tcW w:w="0" w:type="auto"/>
            <w:shd w:val="clear" w:color="auto" w:fill="E2EFD9"/>
            <w:tcMar>
              <w:top w:w="40" w:type="dxa"/>
              <w:left w:w="0" w:type="dxa"/>
              <w:bottom w:w="40" w:type="dxa"/>
              <w:right w:w="20" w:type="dxa"/>
            </w:tcMar>
            <w:vAlign w:val="bottom"/>
          </w:tcPr>
          <w:p w14:paraId="12B7367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674"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675" w14:textId="77777777" w:rsidR="00703C00" w:rsidRDefault="00DA3F08">
            <w:pPr>
              <w:jc w:val="right"/>
              <w:textAlignment w:val="bottom"/>
            </w:pPr>
            <w:r>
              <w:rPr>
                <w:rFonts w:ascii="sans-serif" w:eastAsia="sans-serif" w:hAnsi="sans-serif" w:cs="sans-serif"/>
                <w:color w:val="000000"/>
                <w:sz w:val="20"/>
                <w:szCs w:val="20"/>
              </w:rPr>
              <w:t>3,214 </w:t>
            </w:r>
          </w:p>
        </w:tc>
        <w:tc>
          <w:tcPr>
            <w:tcW w:w="0" w:type="auto"/>
            <w:shd w:val="clear" w:color="auto" w:fill="E2EFD9"/>
            <w:tcMar>
              <w:top w:w="40" w:type="dxa"/>
              <w:left w:w="0" w:type="dxa"/>
              <w:bottom w:w="40" w:type="dxa"/>
              <w:right w:w="20" w:type="dxa"/>
            </w:tcMar>
            <w:vAlign w:val="bottom"/>
          </w:tcPr>
          <w:p w14:paraId="12B73676"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677"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678" w14:textId="77777777" w:rsidR="00703C00" w:rsidRDefault="00DA3F08">
            <w:pPr>
              <w:jc w:val="right"/>
              <w:textAlignment w:val="bottom"/>
            </w:pPr>
            <w:r>
              <w:rPr>
                <w:rFonts w:ascii="sans-serif" w:eastAsia="sans-serif" w:hAnsi="sans-serif" w:cs="sans-serif"/>
                <w:color w:val="000000"/>
                <w:sz w:val="20"/>
                <w:szCs w:val="20"/>
              </w:rPr>
              <w:t>886 </w:t>
            </w:r>
          </w:p>
        </w:tc>
        <w:tc>
          <w:tcPr>
            <w:tcW w:w="0" w:type="auto"/>
            <w:shd w:val="clear" w:color="auto" w:fill="E2EFD9"/>
            <w:tcMar>
              <w:top w:w="40" w:type="dxa"/>
              <w:left w:w="0" w:type="dxa"/>
              <w:bottom w:w="40" w:type="dxa"/>
              <w:right w:w="20" w:type="dxa"/>
            </w:tcMar>
            <w:vAlign w:val="bottom"/>
          </w:tcPr>
          <w:p w14:paraId="12B73679" w14:textId="77777777" w:rsidR="00703C00" w:rsidRDefault="00703C00">
            <w:pPr>
              <w:jc w:val="right"/>
              <w:rPr>
                <w:rFonts w:ascii="宋体"/>
              </w:rPr>
            </w:pPr>
          </w:p>
        </w:tc>
      </w:tr>
      <w:tr w:rsidR="00703C00" w14:paraId="12B73681" w14:textId="77777777">
        <w:trPr>
          <w:hidden/>
        </w:trPr>
        <w:tc>
          <w:tcPr>
            <w:tcW w:w="0" w:type="auto"/>
            <w:gridSpan w:val="3"/>
            <w:shd w:val="clear" w:color="auto" w:fill="auto"/>
            <w:vAlign w:val="bottom"/>
          </w:tcPr>
          <w:p w14:paraId="12B7367B" w14:textId="77777777" w:rsidR="00703C00" w:rsidRDefault="00703C00">
            <w:pPr>
              <w:rPr>
                <w:rFonts w:ascii="宋体"/>
                <w:vanish/>
              </w:rPr>
            </w:pPr>
          </w:p>
        </w:tc>
        <w:tc>
          <w:tcPr>
            <w:tcW w:w="0" w:type="auto"/>
            <w:gridSpan w:val="3"/>
            <w:shd w:val="clear" w:color="auto" w:fill="auto"/>
            <w:vAlign w:val="bottom"/>
          </w:tcPr>
          <w:p w14:paraId="12B7367C" w14:textId="77777777" w:rsidR="00703C00" w:rsidRDefault="00703C00">
            <w:pPr>
              <w:rPr>
                <w:rFonts w:ascii="宋体"/>
                <w:vanish/>
              </w:rPr>
            </w:pPr>
          </w:p>
        </w:tc>
        <w:tc>
          <w:tcPr>
            <w:tcW w:w="0" w:type="auto"/>
            <w:gridSpan w:val="3"/>
            <w:shd w:val="clear" w:color="auto" w:fill="auto"/>
            <w:vAlign w:val="bottom"/>
          </w:tcPr>
          <w:p w14:paraId="12B7367D" w14:textId="77777777" w:rsidR="00703C00" w:rsidRDefault="00703C00">
            <w:pPr>
              <w:rPr>
                <w:rFonts w:ascii="宋体"/>
                <w:vanish/>
              </w:rPr>
            </w:pPr>
          </w:p>
        </w:tc>
        <w:tc>
          <w:tcPr>
            <w:tcW w:w="0" w:type="auto"/>
            <w:gridSpan w:val="3"/>
            <w:shd w:val="clear" w:color="auto" w:fill="auto"/>
            <w:vAlign w:val="bottom"/>
          </w:tcPr>
          <w:p w14:paraId="12B7367E" w14:textId="77777777" w:rsidR="00703C00" w:rsidRDefault="00703C00">
            <w:pPr>
              <w:rPr>
                <w:rFonts w:ascii="宋体"/>
                <w:vanish/>
              </w:rPr>
            </w:pPr>
          </w:p>
        </w:tc>
        <w:tc>
          <w:tcPr>
            <w:tcW w:w="0" w:type="auto"/>
            <w:gridSpan w:val="3"/>
            <w:shd w:val="clear" w:color="auto" w:fill="auto"/>
            <w:vAlign w:val="bottom"/>
          </w:tcPr>
          <w:p w14:paraId="12B7367F" w14:textId="77777777" w:rsidR="00703C00" w:rsidRDefault="00703C00">
            <w:pPr>
              <w:rPr>
                <w:rFonts w:ascii="宋体"/>
                <w:vanish/>
              </w:rPr>
            </w:pPr>
          </w:p>
        </w:tc>
        <w:tc>
          <w:tcPr>
            <w:tcW w:w="0" w:type="auto"/>
            <w:gridSpan w:val="3"/>
            <w:shd w:val="clear" w:color="auto" w:fill="auto"/>
            <w:vAlign w:val="bottom"/>
          </w:tcPr>
          <w:p w14:paraId="12B73680" w14:textId="77777777" w:rsidR="00703C00" w:rsidRDefault="00703C00">
            <w:pPr>
              <w:rPr>
                <w:rFonts w:ascii="宋体"/>
                <w:vanish/>
              </w:rPr>
            </w:pPr>
          </w:p>
        </w:tc>
      </w:tr>
      <w:tr w:rsidR="00703C00" w14:paraId="12B73688" w14:textId="77777777">
        <w:trPr>
          <w:hidden/>
        </w:trPr>
        <w:tc>
          <w:tcPr>
            <w:tcW w:w="0" w:type="auto"/>
            <w:gridSpan w:val="3"/>
            <w:shd w:val="clear" w:color="auto" w:fill="auto"/>
            <w:vAlign w:val="bottom"/>
          </w:tcPr>
          <w:p w14:paraId="12B73682" w14:textId="77777777" w:rsidR="00703C00" w:rsidRDefault="00703C00">
            <w:pPr>
              <w:rPr>
                <w:rFonts w:ascii="宋体"/>
                <w:vanish/>
              </w:rPr>
            </w:pPr>
          </w:p>
        </w:tc>
        <w:tc>
          <w:tcPr>
            <w:tcW w:w="0" w:type="auto"/>
            <w:gridSpan w:val="3"/>
            <w:shd w:val="clear" w:color="auto" w:fill="auto"/>
            <w:vAlign w:val="bottom"/>
          </w:tcPr>
          <w:p w14:paraId="12B73683" w14:textId="77777777" w:rsidR="00703C00" w:rsidRDefault="00703C00">
            <w:pPr>
              <w:rPr>
                <w:rFonts w:ascii="宋体"/>
                <w:vanish/>
              </w:rPr>
            </w:pPr>
          </w:p>
        </w:tc>
        <w:tc>
          <w:tcPr>
            <w:tcW w:w="0" w:type="auto"/>
            <w:gridSpan w:val="3"/>
            <w:shd w:val="clear" w:color="auto" w:fill="auto"/>
            <w:vAlign w:val="bottom"/>
          </w:tcPr>
          <w:p w14:paraId="12B73684" w14:textId="77777777" w:rsidR="00703C00" w:rsidRDefault="00703C00">
            <w:pPr>
              <w:rPr>
                <w:rFonts w:ascii="宋体"/>
                <w:vanish/>
              </w:rPr>
            </w:pPr>
          </w:p>
        </w:tc>
        <w:tc>
          <w:tcPr>
            <w:tcW w:w="0" w:type="auto"/>
            <w:gridSpan w:val="3"/>
            <w:shd w:val="clear" w:color="auto" w:fill="auto"/>
            <w:vAlign w:val="bottom"/>
          </w:tcPr>
          <w:p w14:paraId="12B73685" w14:textId="77777777" w:rsidR="00703C00" w:rsidRDefault="00703C00">
            <w:pPr>
              <w:rPr>
                <w:rFonts w:ascii="宋体"/>
                <w:vanish/>
              </w:rPr>
            </w:pPr>
          </w:p>
        </w:tc>
        <w:tc>
          <w:tcPr>
            <w:tcW w:w="0" w:type="auto"/>
            <w:gridSpan w:val="3"/>
            <w:shd w:val="clear" w:color="auto" w:fill="auto"/>
            <w:vAlign w:val="bottom"/>
          </w:tcPr>
          <w:p w14:paraId="12B73686" w14:textId="77777777" w:rsidR="00703C00" w:rsidRDefault="00703C00">
            <w:pPr>
              <w:rPr>
                <w:rFonts w:ascii="宋体"/>
                <w:vanish/>
              </w:rPr>
            </w:pPr>
          </w:p>
        </w:tc>
        <w:tc>
          <w:tcPr>
            <w:tcW w:w="0" w:type="auto"/>
            <w:gridSpan w:val="3"/>
            <w:shd w:val="clear" w:color="auto" w:fill="auto"/>
            <w:vAlign w:val="bottom"/>
          </w:tcPr>
          <w:p w14:paraId="12B73687" w14:textId="77777777" w:rsidR="00703C00" w:rsidRDefault="00703C00">
            <w:pPr>
              <w:rPr>
                <w:rFonts w:ascii="宋体"/>
                <w:vanish/>
              </w:rPr>
            </w:pPr>
          </w:p>
        </w:tc>
      </w:tr>
      <w:tr w:rsidR="00703C00" w14:paraId="12B7368F" w14:textId="77777777">
        <w:trPr>
          <w:hidden/>
        </w:trPr>
        <w:tc>
          <w:tcPr>
            <w:tcW w:w="0" w:type="auto"/>
            <w:gridSpan w:val="3"/>
            <w:shd w:val="clear" w:color="auto" w:fill="auto"/>
            <w:vAlign w:val="bottom"/>
          </w:tcPr>
          <w:p w14:paraId="12B73689" w14:textId="77777777" w:rsidR="00703C00" w:rsidRDefault="00703C00">
            <w:pPr>
              <w:rPr>
                <w:rFonts w:ascii="宋体"/>
                <w:vanish/>
              </w:rPr>
            </w:pPr>
          </w:p>
        </w:tc>
        <w:tc>
          <w:tcPr>
            <w:tcW w:w="0" w:type="auto"/>
            <w:gridSpan w:val="3"/>
            <w:shd w:val="clear" w:color="auto" w:fill="auto"/>
            <w:vAlign w:val="bottom"/>
          </w:tcPr>
          <w:p w14:paraId="12B7368A" w14:textId="77777777" w:rsidR="00703C00" w:rsidRDefault="00703C00">
            <w:pPr>
              <w:rPr>
                <w:rFonts w:ascii="宋体"/>
                <w:vanish/>
              </w:rPr>
            </w:pPr>
          </w:p>
        </w:tc>
        <w:tc>
          <w:tcPr>
            <w:tcW w:w="0" w:type="auto"/>
            <w:gridSpan w:val="3"/>
            <w:shd w:val="clear" w:color="auto" w:fill="auto"/>
            <w:vAlign w:val="bottom"/>
          </w:tcPr>
          <w:p w14:paraId="12B7368B" w14:textId="77777777" w:rsidR="00703C00" w:rsidRDefault="00703C00">
            <w:pPr>
              <w:rPr>
                <w:rFonts w:ascii="宋体"/>
                <w:vanish/>
              </w:rPr>
            </w:pPr>
          </w:p>
        </w:tc>
        <w:tc>
          <w:tcPr>
            <w:tcW w:w="0" w:type="auto"/>
            <w:gridSpan w:val="3"/>
            <w:shd w:val="clear" w:color="auto" w:fill="auto"/>
            <w:vAlign w:val="bottom"/>
          </w:tcPr>
          <w:p w14:paraId="12B7368C" w14:textId="77777777" w:rsidR="00703C00" w:rsidRDefault="00703C00">
            <w:pPr>
              <w:rPr>
                <w:rFonts w:ascii="宋体"/>
                <w:vanish/>
              </w:rPr>
            </w:pPr>
          </w:p>
        </w:tc>
        <w:tc>
          <w:tcPr>
            <w:tcW w:w="0" w:type="auto"/>
            <w:gridSpan w:val="3"/>
            <w:shd w:val="clear" w:color="auto" w:fill="auto"/>
            <w:vAlign w:val="bottom"/>
          </w:tcPr>
          <w:p w14:paraId="12B7368D" w14:textId="77777777" w:rsidR="00703C00" w:rsidRDefault="00703C00">
            <w:pPr>
              <w:rPr>
                <w:rFonts w:ascii="宋体"/>
                <w:vanish/>
              </w:rPr>
            </w:pPr>
          </w:p>
        </w:tc>
        <w:tc>
          <w:tcPr>
            <w:tcW w:w="0" w:type="auto"/>
            <w:gridSpan w:val="3"/>
            <w:shd w:val="clear" w:color="auto" w:fill="auto"/>
            <w:vAlign w:val="bottom"/>
          </w:tcPr>
          <w:p w14:paraId="12B7368E" w14:textId="77777777" w:rsidR="00703C00" w:rsidRDefault="00703C00">
            <w:pPr>
              <w:rPr>
                <w:rFonts w:ascii="宋体"/>
                <w:vanish/>
              </w:rPr>
            </w:pPr>
          </w:p>
        </w:tc>
      </w:tr>
      <w:tr w:rsidR="00703C00" w14:paraId="12B73699" w14:textId="77777777">
        <w:tc>
          <w:tcPr>
            <w:tcW w:w="0" w:type="auto"/>
            <w:gridSpan w:val="3"/>
            <w:shd w:val="clear" w:color="auto" w:fill="FFFFFF"/>
            <w:tcMar>
              <w:top w:w="40" w:type="dxa"/>
              <w:left w:w="245" w:type="dxa"/>
              <w:bottom w:w="40" w:type="dxa"/>
              <w:right w:w="20" w:type="dxa"/>
            </w:tcMar>
            <w:vAlign w:val="bottom"/>
          </w:tcPr>
          <w:p w14:paraId="12B73690" w14:textId="77777777" w:rsidR="00703C00" w:rsidRDefault="00DA3F08">
            <w:pPr>
              <w:textAlignment w:val="bottom"/>
            </w:pPr>
            <w:r>
              <w:rPr>
                <w:rFonts w:ascii="sans-serif" w:eastAsia="sans-serif" w:hAnsi="sans-serif" w:cs="sans-serif"/>
                <w:color w:val="000000"/>
                <w:sz w:val="20"/>
                <w:szCs w:val="20"/>
              </w:rPr>
              <w:t>Other countries</w:t>
            </w:r>
          </w:p>
        </w:tc>
        <w:tc>
          <w:tcPr>
            <w:tcW w:w="0" w:type="auto"/>
            <w:gridSpan w:val="2"/>
            <w:shd w:val="clear" w:color="auto" w:fill="FFFFFF"/>
            <w:tcMar>
              <w:top w:w="40" w:type="dxa"/>
              <w:left w:w="20" w:type="dxa"/>
              <w:bottom w:w="40" w:type="dxa"/>
              <w:right w:w="0" w:type="dxa"/>
            </w:tcMar>
            <w:vAlign w:val="bottom"/>
          </w:tcPr>
          <w:p w14:paraId="12B73691" w14:textId="77777777" w:rsidR="00703C00" w:rsidRDefault="00DA3F08">
            <w:pPr>
              <w:jc w:val="right"/>
              <w:textAlignment w:val="bottom"/>
            </w:pPr>
            <w:r>
              <w:rPr>
                <w:rFonts w:ascii="sans-serif" w:eastAsia="sans-serif" w:hAnsi="sans-serif" w:cs="sans-serif"/>
                <w:color w:val="000000"/>
                <w:sz w:val="20"/>
                <w:szCs w:val="20"/>
              </w:rPr>
              <w:t>6,910 </w:t>
            </w:r>
          </w:p>
        </w:tc>
        <w:tc>
          <w:tcPr>
            <w:tcW w:w="0" w:type="auto"/>
            <w:shd w:val="clear" w:color="auto" w:fill="FFFFFF"/>
            <w:tcMar>
              <w:top w:w="40" w:type="dxa"/>
              <w:left w:w="0" w:type="dxa"/>
              <w:bottom w:w="40" w:type="dxa"/>
              <w:right w:w="20" w:type="dxa"/>
            </w:tcMar>
            <w:vAlign w:val="bottom"/>
          </w:tcPr>
          <w:p w14:paraId="12B73692"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693"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694" w14:textId="77777777" w:rsidR="00703C00" w:rsidRDefault="00DA3F08">
            <w:pPr>
              <w:jc w:val="right"/>
              <w:textAlignment w:val="bottom"/>
            </w:pPr>
            <w:r>
              <w:rPr>
                <w:rFonts w:ascii="sans-serif" w:eastAsia="sans-serif" w:hAnsi="sans-serif" w:cs="sans-serif"/>
                <w:color w:val="000000"/>
                <w:sz w:val="20"/>
                <w:szCs w:val="20"/>
              </w:rPr>
              <w:t>5,044 </w:t>
            </w:r>
          </w:p>
        </w:tc>
        <w:tc>
          <w:tcPr>
            <w:tcW w:w="0" w:type="auto"/>
            <w:shd w:val="clear" w:color="auto" w:fill="FFFFFF"/>
            <w:tcMar>
              <w:top w:w="40" w:type="dxa"/>
              <w:left w:w="0" w:type="dxa"/>
              <w:bottom w:w="40" w:type="dxa"/>
              <w:right w:w="20" w:type="dxa"/>
            </w:tcMar>
            <w:vAlign w:val="bottom"/>
          </w:tcPr>
          <w:p w14:paraId="12B73695"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696"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697" w14:textId="77777777" w:rsidR="00703C00" w:rsidRDefault="00DA3F08">
            <w:pPr>
              <w:jc w:val="right"/>
              <w:textAlignment w:val="bottom"/>
            </w:pPr>
            <w:r>
              <w:rPr>
                <w:rFonts w:ascii="sans-serif" w:eastAsia="sans-serif" w:hAnsi="sans-serif" w:cs="sans-serif"/>
                <w:color w:val="000000"/>
                <w:sz w:val="20"/>
                <w:szCs w:val="20"/>
              </w:rPr>
              <w:t>4,276 </w:t>
            </w:r>
          </w:p>
        </w:tc>
        <w:tc>
          <w:tcPr>
            <w:tcW w:w="0" w:type="auto"/>
            <w:shd w:val="clear" w:color="auto" w:fill="FFFFFF"/>
            <w:tcMar>
              <w:top w:w="40" w:type="dxa"/>
              <w:left w:w="0" w:type="dxa"/>
              <w:bottom w:w="40" w:type="dxa"/>
              <w:right w:w="20" w:type="dxa"/>
            </w:tcMar>
            <w:vAlign w:val="bottom"/>
          </w:tcPr>
          <w:p w14:paraId="12B73698" w14:textId="77777777" w:rsidR="00703C00" w:rsidRDefault="00703C00">
            <w:pPr>
              <w:jc w:val="right"/>
              <w:rPr>
                <w:rFonts w:ascii="宋体"/>
              </w:rPr>
            </w:pPr>
          </w:p>
        </w:tc>
      </w:tr>
      <w:tr w:rsidR="00703C00" w14:paraId="12B736A6" w14:textId="77777777">
        <w:tc>
          <w:tcPr>
            <w:tcW w:w="0" w:type="auto"/>
            <w:gridSpan w:val="3"/>
            <w:shd w:val="clear" w:color="auto" w:fill="E2EFD9"/>
            <w:tcMar>
              <w:top w:w="40" w:type="dxa"/>
              <w:left w:w="20" w:type="dxa"/>
              <w:bottom w:w="40" w:type="dxa"/>
              <w:right w:w="20" w:type="dxa"/>
            </w:tcMar>
            <w:vAlign w:val="bottom"/>
          </w:tcPr>
          <w:p w14:paraId="12B7369A" w14:textId="77777777" w:rsidR="00703C00" w:rsidRDefault="00DA3F08">
            <w:pPr>
              <w:jc w:val="both"/>
              <w:textAlignment w:val="bottom"/>
            </w:pPr>
            <w:r>
              <w:rPr>
                <w:rFonts w:ascii="sans-serif" w:eastAsia="sans-serif" w:hAnsi="sans-serif" w:cs="sans-serif"/>
                <w:color w:val="000000"/>
                <w:sz w:val="20"/>
                <w:szCs w:val="20"/>
              </w:rPr>
              <w:t>Total revenue</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369B"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369C" w14:textId="77777777" w:rsidR="00703C00" w:rsidRDefault="00DA3F08">
            <w:pPr>
              <w:jc w:val="right"/>
              <w:textAlignment w:val="bottom"/>
            </w:pPr>
            <w:r>
              <w:rPr>
                <w:rFonts w:ascii="sans-serif" w:eastAsia="sans-serif" w:hAnsi="sans-serif" w:cs="sans-serif"/>
                <w:color w:val="000000"/>
                <w:sz w:val="20"/>
                <w:szCs w:val="20"/>
              </w:rPr>
              <w:t>26,914 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369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69E"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369F"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36A0" w14:textId="77777777" w:rsidR="00703C00" w:rsidRDefault="00DA3F08">
            <w:pPr>
              <w:jc w:val="right"/>
              <w:textAlignment w:val="bottom"/>
            </w:pPr>
            <w:r>
              <w:rPr>
                <w:rFonts w:ascii="sans-serif" w:eastAsia="sans-serif" w:hAnsi="sans-serif" w:cs="sans-serif"/>
                <w:color w:val="000000"/>
                <w:sz w:val="20"/>
                <w:szCs w:val="20"/>
              </w:rPr>
              <w:t>16,675 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36A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6A2"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36A3"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36A4" w14:textId="77777777" w:rsidR="00703C00" w:rsidRDefault="00DA3F08">
            <w:pPr>
              <w:jc w:val="right"/>
              <w:textAlignment w:val="bottom"/>
            </w:pPr>
            <w:r>
              <w:rPr>
                <w:rFonts w:ascii="sans-serif" w:eastAsia="sans-serif" w:hAnsi="sans-serif" w:cs="sans-serif"/>
                <w:color w:val="000000"/>
                <w:sz w:val="20"/>
                <w:szCs w:val="20"/>
              </w:rPr>
              <w:t>10,918 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36A5" w14:textId="77777777" w:rsidR="00703C00" w:rsidRDefault="00703C00">
            <w:pPr>
              <w:jc w:val="right"/>
              <w:rPr>
                <w:rFonts w:ascii="宋体"/>
              </w:rPr>
            </w:pPr>
          </w:p>
        </w:tc>
      </w:tr>
    </w:tbl>
    <w:p w14:paraId="12B736A7" w14:textId="77777777" w:rsidR="00703C00" w:rsidRDefault="00DA3F08">
      <w:pPr>
        <w:spacing w:before="240" w:after="120"/>
        <w:jc w:val="both"/>
      </w:pPr>
      <w:r>
        <w:rPr>
          <w:rFonts w:ascii="sans-serif" w:eastAsia="sans-serif" w:hAnsi="sans-serif" w:cs="sans-serif"/>
          <w:color w:val="000000"/>
          <w:sz w:val="20"/>
          <w:szCs w:val="20"/>
        </w:rPr>
        <w:t xml:space="preserve">No customer represented 10% or more of total revenue for fiscal years 2022 and 2021. One customer represented 11% of our total revenue for fiscal year 2020 and was attributable primarily to the </w:t>
      </w:r>
      <w:r>
        <w:rPr>
          <w:rFonts w:ascii="sans-serif" w:eastAsia="sans-serif" w:hAnsi="sans-serif" w:cs="sans-serif"/>
          <w:color w:val="000000"/>
          <w:sz w:val="20"/>
          <w:szCs w:val="20"/>
        </w:rPr>
        <w:t>Graphics segment.</w:t>
      </w:r>
    </w:p>
    <w:p w14:paraId="12B736A8" w14:textId="77777777" w:rsidR="00703C00" w:rsidRDefault="00DA3F08">
      <w:pPr>
        <w:jc w:val="both"/>
      </w:pPr>
      <w:r>
        <w:rPr>
          <w:rFonts w:ascii="sans-serif" w:eastAsia="sans-serif" w:hAnsi="sans-serif" w:cs="sans-serif"/>
          <w:color w:val="000000"/>
          <w:sz w:val="20"/>
          <w:szCs w:val="20"/>
        </w:rPr>
        <w:t>Two customers represented 22% of our accounts receivable balance as of January 30, 2022. One customer represented 16% of our accounts receivable balance as of January 31, 2021.</w:t>
      </w:r>
    </w:p>
    <w:p w14:paraId="12B736A9" w14:textId="77777777" w:rsidR="00703C00" w:rsidRDefault="00DA3F08">
      <w:pPr>
        <w:spacing w:before="240" w:after="120"/>
        <w:jc w:val="both"/>
      </w:pPr>
      <w:r>
        <w:rPr>
          <w:rFonts w:ascii="sans-serif" w:eastAsia="sans-serif" w:hAnsi="sans-serif" w:cs="sans-serif"/>
          <w:color w:val="000000"/>
          <w:sz w:val="20"/>
          <w:szCs w:val="20"/>
        </w:rPr>
        <w:t xml:space="preserve">The following table summarizes information pertaining to our </w:t>
      </w:r>
      <w:r>
        <w:rPr>
          <w:rFonts w:ascii="sans-serif" w:eastAsia="sans-serif" w:hAnsi="sans-serif" w:cs="sans-serif"/>
          <w:color w:val="000000"/>
          <w:sz w:val="20"/>
          <w:szCs w:val="20"/>
        </w:rPr>
        <w:t>revenue by each of the specialized markets we serve:</w:t>
      </w:r>
    </w:p>
    <w:tbl>
      <w:tblPr>
        <w:tblW w:w="4985" w:type="pct"/>
        <w:tblCellMar>
          <w:top w:w="15" w:type="dxa"/>
          <w:left w:w="15" w:type="dxa"/>
          <w:bottom w:w="15" w:type="dxa"/>
          <w:right w:w="15" w:type="dxa"/>
        </w:tblCellMar>
        <w:tblLook w:val="04A0" w:firstRow="1" w:lastRow="0" w:firstColumn="1" w:lastColumn="0" w:noHBand="0" w:noVBand="1"/>
      </w:tblPr>
      <w:tblGrid>
        <w:gridCol w:w="39"/>
        <w:gridCol w:w="4451"/>
        <w:gridCol w:w="36"/>
        <w:gridCol w:w="122"/>
        <w:gridCol w:w="1066"/>
        <w:gridCol w:w="36"/>
        <w:gridCol w:w="36"/>
        <w:gridCol w:w="36"/>
        <w:gridCol w:w="36"/>
        <w:gridCol w:w="122"/>
        <w:gridCol w:w="1003"/>
        <w:gridCol w:w="36"/>
        <w:gridCol w:w="36"/>
        <w:gridCol w:w="36"/>
        <w:gridCol w:w="36"/>
        <w:gridCol w:w="122"/>
        <w:gridCol w:w="1026"/>
        <w:gridCol w:w="36"/>
      </w:tblGrid>
      <w:tr w:rsidR="00703C00" w14:paraId="12B736BC" w14:textId="77777777">
        <w:tc>
          <w:tcPr>
            <w:tcW w:w="50" w:type="pct"/>
            <w:shd w:val="clear" w:color="auto" w:fill="auto"/>
            <w:vAlign w:val="bottom"/>
          </w:tcPr>
          <w:p w14:paraId="12B736AA" w14:textId="77777777" w:rsidR="00703C00" w:rsidRDefault="00703C00">
            <w:pPr>
              <w:rPr>
                <w:rFonts w:ascii="宋体"/>
              </w:rPr>
            </w:pPr>
          </w:p>
        </w:tc>
        <w:tc>
          <w:tcPr>
            <w:tcW w:w="2708" w:type="pct"/>
            <w:shd w:val="clear" w:color="auto" w:fill="auto"/>
            <w:vAlign w:val="bottom"/>
          </w:tcPr>
          <w:p w14:paraId="12B736AB" w14:textId="77777777" w:rsidR="00703C00" w:rsidRDefault="00703C00">
            <w:pPr>
              <w:rPr>
                <w:rFonts w:ascii="宋体"/>
              </w:rPr>
            </w:pPr>
          </w:p>
        </w:tc>
        <w:tc>
          <w:tcPr>
            <w:tcW w:w="5" w:type="pct"/>
            <w:shd w:val="clear" w:color="auto" w:fill="auto"/>
            <w:vAlign w:val="bottom"/>
          </w:tcPr>
          <w:p w14:paraId="12B736AC" w14:textId="77777777" w:rsidR="00703C00" w:rsidRDefault="00703C00">
            <w:pPr>
              <w:rPr>
                <w:rFonts w:ascii="宋体"/>
              </w:rPr>
            </w:pPr>
          </w:p>
        </w:tc>
        <w:tc>
          <w:tcPr>
            <w:tcW w:w="50" w:type="pct"/>
            <w:shd w:val="clear" w:color="auto" w:fill="auto"/>
            <w:vAlign w:val="bottom"/>
          </w:tcPr>
          <w:p w14:paraId="12B736AD" w14:textId="77777777" w:rsidR="00703C00" w:rsidRDefault="00703C00">
            <w:pPr>
              <w:rPr>
                <w:rFonts w:ascii="宋体"/>
              </w:rPr>
            </w:pPr>
          </w:p>
        </w:tc>
        <w:tc>
          <w:tcPr>
            <w:tcW w:w="670" w:type="pct"/>
            <w:shd w:val="clear" w:color="auto" w:fill="auto"/>
            <w:vAlign w:val="bottom"/>
          </w:tcPr>
          <w:p w14:paraId="12B736AE" w14:textId="77777777" w:rsidR="00703C00" w:rsidRDefault="00703C00">
            <w:pPr>
              <w:rPr>
                <w:rFonts w:ascii="宋体"/>
              </w:rPr>
            </w:pPr>
          </w:p>
        </w:tc>
        <w:tc>
          <w:tcPr>
            <w:tcW w:w="5" w:type="pct"/>
            <w:shd w:val="clear" w:color="auto" w:fill="auto"/>
            <w:vAlign w:val="bottom"/>
          </w:tcPr>
          <w:p w14:paraId="12B736AF" w14:textId="77777777" w:rsidR="00703C00" w:rsidRDefault="00703C00">
            <w:pPr>
              <w:rPr>
                <w:rFonts w:ascii="宋体"/>
              </w:rPr>
            </w:pPr>
          </w:p>
        </w:tc>
        <w:tc>
          <w:tcPr>
            <w:tcW w:w="5" w:type="pct"/>
            <w:shd w:val="clear" w:color="auto" w:fill="auto"/>
            <w:vAlign w:val="bottom"/>
          </w:tcPr>
          <w:p w14:paraId="12B736B0" w14:textId="77777777" w:rsidR="00703C00" w:rsidRDefault="00703C00">
            <w:pPr>
              <w:rPr>
                <w:rFonts w:ascii="宋体"/>
              </w:rPr>
            </w:pPr>
          </w:p>
        </w:tc>
        <w:tc>
          <w:tcPr>
            <w:tcW w:w="26" w:type="pct"/>
            <w:shd w:val="clear" w:color="auto" w:fill="auto"/>
            <w:vAlign w:val="bottom"/>
          </w:tcPr>
          <w:p w14:paraId="12B736B1" w14:textId="77777777" w:rsidR="00703C00" w:rsidRDefault="00703C00">
            <w:pPr>
              <w:rPr>
                <w:rFonts w:ascii="宋体"/>
              </w:rPr>
            </w:pPr>
          </w:p>
        </w:tc>
        <w:tc>
          <w:tcPr>
            <w:tcW w:w="5" w:type="pct"/>
            <w:shd w:val="clear" w:color="auto" w:fill="auto"/>
            <w:vAlign w:val="bottom"/>
          </w:tcPr>
          <w:p w14:paraId="12B736B2" w14:textId="77777777" w:rsidR="00703C00" w:rsidRDefault="00703C00">
            <w:pPr>
              <w:rPr>
                <w:rFonts w:ascii="宋体"/>
              </w:rPr>
            </w:pPr>
          </w:p>
        </w:tc>
        <w:tc>
          <w:tcPr>
            <w:tcW w:w="50" w:type="pct"/>
            <w:shd w:val="clear" w:color="auto" w:fill="auto"/>
            <w:vAlign w:val="bottom"/>
          </w:tcPr>
          <w:p w14:paraId="12B736B3" w14:textId="77777777" w:rsidR="00703C00" w:rsidRDefault="00703C00">
            <w:pPr>
              <w:rPr>
                <w:rFonts w:ascii="宋体"/>
              </w:rPr>
            </w:pPr>
          </w:p>
        </w:tc>
        <w:tc>
          <w:tcPr>
            <w:tcW w:w="656" w:type="pct"/>
            <w:shd w:val="clear" w:color="auto" w:fill="auto"/>
            <w:vAlign w:val="bottom"/>
          </w:tcPr>
          <w:p w14:paraId="12B736B4" w14:textId="77777777" w:rsidR="00703C00" w:rsidRDefault="00703C00">
            <w:pPr>
              <w:rPr>
                <w:rFonts w:ascii="宋体"/>
              </w:rPr>
            </w:pPr>
          </w:p>
        </w:tc>
        <w:tc>
          <w:tcPr>
            <w:tcW w:w="5" w:type="pct"/>
            <w:shd w:val="clear" w:color="auto" w:fill="auto"/>
            <w:vAlign w:val="bottom"/>
          </w:tcPr>
          <w:p w14:paraId="12B736B5" w14:textId="77777777" w:rsidR="00703C00" w:rsidRDefault="00703C00">
            <w:pPr>
              <w:rPr>
                <w:rFonts w:ascii="宋体"/>
              </w:rPr>
            </w:pPr>
          </w:p>
        </w:tc>
        <w:tc>
          <w:tcPr>
            <w:tcW w:w="5" w:type="pct"/>
            <w:shd w:val="clear" w:color="auto" w:fill="auto"/>
            <w:vAlign w:val="bottom"/>
          </w:tcPr>
          <w:p w14:paraId="12B736B6" w14:textId="77777777" w:rsidR="00703C00" w:rsidRDefault="00703C00">
            <w:pPr>
              <w:rPr>
                <w:rFonts w:ascii="宋体"/>
              </w:rPr>
            </w:pPr>
          </w:p>
        </w:tc>
        <w:tc>
          <w:tcPr>
            <w:tcW w:w="26" w:type="pct"/>
            <w:shd w:val="clear" w:color="auto" w:fill="auto"/>
            <w:vAlign w:val="bottom"/>
          </w:tcPr>
          <w:p w14:paraId="12B736B7" w14:textId="77777777" w:rsidR="00703C00" w:rsidRDefault="00703C00">
            <w:pPr>
              <w:rPr>
                <w:rFonts w:ascii="宋体"/>
              </w:rPr>
            </w:pPr>
          </w:p>
        </w:tc>
        <w:tc>
          <w:tcPr>
            <w:tcW w:w="5" w:type="pct"/>
            <w:shd w:val="clear" w:color="auto" w:fill="auto"/>
            <w:vAlign w:val="bottom"/>
          </w:tcPr>
          <w:p w14:paraId="12B736B8" w14:textId="77777777" w:rsidR="00703C00" w:rsidRDefault="00703C00">
            <w:pPr>
              <w:rPr>
                <w:rFonts w:ascii="宋体"/>
              </w:rPr>
            </w:pPr>
          </w:p>
        </w:tc>
        <w:tc>
          <w:tcPr>
            <w:tcW w:w="50" w:type="pct"/>
            <w:shd w:val="clear" w:color="auto" w:fill="auto"/>
            <w:vAlign w:val="bottom"/>
          </w:tcPr>
          <w:p w14:paraId="12B736B9" w14:textId="77777777" w:rsidR="00703C00" w:rsidRDefault="00703C00">
            <w:pPr>
              <w:rPr>
                <w:rFonts w:ascii="宋体"/>
              </w:rPr>
            </w:pPr>
          </w:p>
        </w:tc>
        <w:tc>
          <w:tcPr>
            <w:tcW w:w="670" w:type="pct"/>
            <w:shd w:val="clear" w:color="auto" w:fill="auto"/>
            <w:vAlign w:val="bottom"/>
          </w:tcPr>
          <w:p w14:paraId="12B736BA" w14:textId="77777777" w:rsidR="00703C00" w:rsidRDefault="00703C00">
            <w:pPr>
              <w:rPr>
                <w:rFonts w:ascii="宋体"/>
              </w:rPr>
            </w:pPr>
          </w:p>
        </w:tc>
        <w:tc>
          <w:tcPr>
            <w:tcW w:w="5" w:type="pct"/>
            <w:shd w:val="clear" w:color="auto" w:fill="auto"/>
            <w:vAlign w:val="bottom"/>
          </w:tcPr>
          <w:p w14:paraId="12B736BB" w14:textId="77777777" w:rsidR="00703C00" w:rsidRDefault="00703C00">
            <w:pPr>
              <w:rPr>
                <w:rFonts w:ascii="宋体"/>
              </w:rPr>
            </w:pPr>
          </w:p>
        </w:tc>
      </w:tr>
      <w:tr w:rsidR="00703C00" w14:paraId="12B736BF" w14:textId="77777777">
        <w:tc>
          <w:tcPr>
            <w:tcW w:w="0" w:type="auto"/>
            <w:gridSpan w:val="3"/>
            <w:shd w:val="clear" w:color="auto" w:fill="auto"/>
            <w:tcMar>
              <w:top w:w="40" w:type="dxa"/>
              <w:left w:w="20" w:type="dxa"/>
              <w:bottom w:w="40" w:type="dxa"/>
              <w:right w:w="20" w:type="dxa"/>
            </w:tcMar>
            <w:vAlign w:val="bottom"/>
          </w:tcPr>
          <w:p w14:paraId="12B736BD" w14:textId="77777777" w:rsidR="00703C00" w:rsidRDefault="00DA3F08">
            <w:pPr>
              <w:textAlignment w:val="bottom"/>
            </w:pPr>
            <w:r>
              <w:rPr>
                <w:rFonts w:ascii="sans-serif" w:eastAsia="sans-serif" w:hAnsi="sans-serif" w:cs="sans-serif"/>
                <w:color w:val="EE2724"/>
                <w:sz w:val="20"/>
                <w:szCs w:val="20"/>
              </w:rPr>
              <w:t> </w:t>
            </w:r>
          </w:p>
        </w:tc>
        <w:tc>
          <w:tcPr>
            <w:tcW w:w="0" w:type="auto"/>
            <w:gridSpan w:val="15"/>
            <w:shd w:val="clear" w:color="auto" w:fill="auto"/>
            <w:tcMar>
              <w:top w:w="40" w:type="dxa"/>
              <w:left w:w="20" w:type="dxa"/>
              <w:bottom w:w="40" w:type="dxa"/>
              <w:right w:w="20" w:type="dxa"/>
            </w:tcMar>
            <w:vAlign w:val="bottom"/>
          </w:tcPr>
          <w:p w14:paraId="12B736BE" w14:textId="77777777" w:rsidR="00703C00" w:rsidRDefault="00DA3F08">
            <w:pPr>
              <w:jc w:val="center"/>
              <w:textAlignment w:val="bottom"/>
            </w:pPr>
            <w:r>
              <w:rPr>
                <w:rFonts w:ascii="sans-serif" w:eastAsia="sans-serif" w:hAnsi="sans-serif" w:cs="sans-serif"/>
                <w:b/>
                <w:bCs/>
                <w:color w:val="000000"/>
                <w:sz w:val="20"/>
                <w:szCs w:val="20"/>
              </w:rPr>
              <w:t>Year Ended</w:t>
            </w:r>
          </w:p>
        </w:tc>
      </w:tr>
      <w:tr w:rsidR="00703C00" w14:paraId="12B736C6" w14:textId="77777777">
        <w:tc>
          <w:tcPr>
            <w:tcW w:w="0" w:type="auto"/>
            <w:gridSpan w:val="3"/>
            <w:shd w:val="clear" w:color="auto" w:fill="auto"/>
            <w:tcMar>
              <w:top w:w="40" w:type="dxa"/>
              <w:left w:w="20" w:type="dxa"/>
              <w:bottom w:w="40" w:type="dxa"/>
              <w:right w:w="20" w:type="dxa"/>
            </w:tcMar>
            <w:vAlign w:val="bottom"/>
          </w:tcPr>
          <w:p w14:paraId="12B736C0" w14:textId="77777777" w:rsidR="00703C00" w:rsidRDefault="00DA3F08">
            <w:pPr>
              <w:textAlignment w:val="bottom"/>
            </w:pPr>
            <w:r>
              <w:rPr>
                <w:rFonts w:ascii="sans-serif" w:eastAsia="sans-serif" w:hAnsi="sans-serif" w:cs="sans-serif"/>
                <w:color w:val="EE2724"/>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6C1"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6C2"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6C3"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6C4"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6C5" w14:textId="77777777" w:rsidR="00703C00" w:rsidRDefault="00DA3F08">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03C00" w14:paraId="12B736CD" w14:textId="77777777">
        <w:trPr>
          <w:trHeight w:val="60"/>
        </w:trPr>
        <w:tc>
          <w:tcPr>
            <w:tcW w:w="0" w:type="auto"/>
            <w:gridSpan w:val="3"/>
            <w:shd w:val="clear" w:color="auto" w:fill="auto"/>
            <w:tcMar>
              <w:top w:w="0" w:type="dxa"/>
              <w:left w:w="20" w:type="dxa"/>
              <w:bottom w:w="0" w:type="dxa"/>
              <w:right w:w="20" w:type="dxa"/>
            </w:tcMar>
            <w:vAlign w:val="bottom"/>
          </w:tcPr>
          <w:p w14:paraId="12B736C7"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6C8"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6C9"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6CA"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6CB"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6CC" w14:textId="77777777" w:rsidR="00703C00" w:rsidRDefault="00703C00">
            <w:pPr>
              <w:rPr>
                <w:rFonts w:ascii="宋体"/>
              </w:rPr>
            </w:pPr>
          </w:p>
        </w:tc>
      </w:tr>
      <w:tr w:rsidR="00703C00" w14:paraId="12B736D0" w14:textId="77777777">
        <w:tc>
          <w:tcPr>
            <w:tcW w:w="0" w:type="auto"/>
            <w:gridSpan w:val="3"/>
            <w:shd w:val="clear" w:color="auto" w:fill="auto"/>
            <w:tcMar>
              <w:top w:w="40" w:type="dxa"/>
              <w:left w:w="20" w:type="dxa"/>
              <w:bottom w:w="40" w:type="dxa"/>
              <w:right w:w="20" w:type="dxa"/>
            </w:tcMar>
            <w:vAlign w:val="bottom"/>
          </w:tcPr>
          <w:p w14:paraId="12B736CE" w14:textId="77777777" w:rsidR="00703C00" w:rsidRDefault="00DA3F08">
            <w:pPr>
              <w:jc w:val="both"/>
              <w:textAlignment w:val="bottom"/>
            </w:pPr>
            <w:r>
              <w:rPr>
                <w:rFonts w:ascii="sans-serif" w:eastAsia="sans-serif" w:hAnsi="sans-serif" w:cs="sans-serif"/>
                <w:b/>
                <w:bCs/>
                <w:color w:val="000000"/>
                <w:sz w:val="20"/>
                <w:szCs w:val="20"/>
              </w:rPr>
              <w:t>Revenue:</w:t>
            </w:r>
          </w:p>
        </w:tc>
        <w:tc>
          <w:tcPr>
            <w:tcW w:w="0" w:type="auto"/>
            <w:gridSpan w:val="15"/>
            <w:shd w:val="clear" w:color="auto" w:fill="auto"/>
            <w:tcMar>
              <w:top w:w="40" w:type="dxa"/>
              <w:left w:w="20" w:type="dxa"/>
              <w:bottom w:w="40" w:type="dxa"/>
              <w:right w:w="20" w:type="dxa"/>
            </w:tcMar>
            <w:vAlign w:val="bottom"/>
          </w:tcPr>
          <w:p w14:paraId="12B736CF"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36DD" w14:textId="77777777">
        <w:tc>
          <w:tcPr>
            <w:tcW w:w="0" w:type="auto"/>
            <w:gridSpan w:val="3"/>
            <w:shd w:val="clear" w:color="auto" w:fill="E2EFD9"/>
            <w:tcMar>
              <w:top w:w="40" w:type="dxa"/>
              <w:left w:w="245" w:type="dxa"/>
              <w:bottom w:w="40" w:type="dxa"/>
              <w:right w:w="20" w:type="dxa"/>
            </w:tcMar>
            <w:vAlign w:val="bottom"/>
          </w:tcPr>
          <w:p w14:paraId="12B736D1" w14:textId="77777777" w:rsidR="00703C00" w:rsidRDefault="00DA3F08">
            <w:pPr>
              <w:textAlignment w:val="bottom"/>
            </w:pPr>
            <w:r>
              <w:rPr>
                <w:rFonts w:ascii="sans-serif" w:eastAsia="sans-serif" w:hAnsi="sans-serif" w:cs="sans-serif"/>
                <w:color w:val="000000"/>
                <w:sz w:val="20"/>
                <w:szCs w:val="20"/>
              </w:rPr>
              <w:t>Gaming</w:t>
            </w:r>
          </w:p>
        </w:tc>
        <w:tc>
          <w:tcPr>
            <w:tcW w:w="0" w:type="auto"/>
            <w:shd w:val="clear" w:color="auto" w:fill="E2EFD9"/>
            <w:tcMar>
              <w:top w:w="40" w:type="dxa"/>
              <w:left w:w="20" w:type="dxa"/>
              <w:bottom w:w="40" w:type="dxa"/>
              <w:right w:w="0" w:type="dxa"/>
            </w:tcMar>
            <w:vAlign w:val="bottom"/>
          </w:tcPr>
          <w:p w14:paraId="12B736D2"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6D3" w14:textId="77777777" w:rsidR="00703C00" w:rsidRDefault="00DA3F08">
            <w:pPr>
              <w:jc w:val="right"/>
              <w:textAlignment w:val="bottom"/>
            </w:pPr>
            <w:r>
              <w:rPr>
                <w:rFonts w:ascii="sans-serif" w:eastAsia="sans-serif" w:hAnsi="sans-serif" w:cs="sans-serif"/>
                <w:color w:val="000000"/>
                <w:sz w:val="20"/>
                <w:szCs w:val="20"/>
              </w:rPr>
              <w:t>12,462 </w:t>
            </w:r>
          </w:p>
        </w:tc>
        <w:tc>
          <w:tcPr>
            <w:tcW w:w="0" w:type="auto"/>
            <w:shd w:val="clear" w:color="auto" w:fill="E2EFD9"/>
            <w:tcMar>
              <w:top w:w="40" w:type="dxa"/>
              <w:left w:w="0" w:type="dxa"/>
              <w:bottom w:w="40" w:type="dxa"/>
              <w:right w:w="20" w:type="dxa"/>
            </w:tcMar>
            <w:vAlign w:val="bottom"/>
          </w:tcPr>
          <w:p w14:paraId="12B736D4"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6D5"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6D6"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6D7" w14:textId="77777777" w:rsidR="00703C00" w:rsidRDefault="00DA3F08">
            <w:pPr>
              <w:jc w:val="right"/>
              <w:textAlignment w:val="bottom"/>
            </w:pPr>
            <w:r>
              <w:rPr>
                <w:rFonts w:ascii="sans-serif" w:eastAsia="sans-serif" w:hAnsi="sans-serif" w:cs="sans-serif"/>
                <w:color w:val="000000"/>
                <w:sz w:val="20"/>
                <w:szCs w:val="20"/>
              </w:rPr>
              <w:t>7,759 </w:t>
            </w:r>
          </w:p>
        </w:tc>
        <w:tc>
          <w:tcPr>
            <w:tcW w:w="0" w:type="auto"/>
            <w:shd w:val="clear" w:color="auto" w:fill="E2EFD9"/>
            <w:tcMar>
              <w:top w:w="40" w:type="dxa"/>
              <w:left w:w="0" w:type="dxa"/>
              <w:bottom w:w="40" w:type="dxa"/>
              <w:right w:w="20" w:type="dxa"/>
            </w:tcMar>
            <w:vAlign w:val="bottom"/>
          </w:tcPr>
          <w:p w14:paraId="12B736D8"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6D9"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6DA"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6DB" w14:textId="77777777" w:rsidR="00703C00" w:rsidRDefault="00DA3F08">
            <w:pPr>
              <w:jc w:val="right"/>
              <w:textAlignment w:val="bottom"/>
            </w:pPr>
            <w:r>
              <w:rPr>
                <w:rFonts w:ascii="sans-serif" w:eastAsia="sans-serif" w:hAnsi="sans-serif" w:cs="sans-serif"/>
                <w:color w:val="000000"/>
                <w:sz w:val="20"/>
                <w:szCs w:val="20"/>
              </w:rPr>
              <w:t>5,518 </w:t>
            </w:r>
          </w:p>
        </w:tc>
        <w:tc>
          <w:tcPr>
            <w:tcW w:w="0" w:type="auto"/>
            <w:shd w:val="clear" w:color="auto" w:fill="E2EFD9"/>
            <w:tcMar>
              <w:top w:w="40" w:type="dxa"/>
              <w:left w:w="0" w:type="dxa"/>
              <w:bottom w:w="40" w:type="dxa"/>
              <w:right w:w="20" w:type="dxa"/>
            </w:tcMar>
            <w:vAlign w:val="bottom"/>
          </w:tcPr>
          <w:p w14:paraId="12B736DC" w14:textId="77777777" w:rsidR="00703C00" w:rsidRDefault="00703C00">
            <w:pPr>
              <w:jc w:val="right"/>
              <w:rPr>
                <w:rFonts w:ascii="宋体"/>
              </w:rPr>
            </w:pPr>
          </w:p>
        </w:tc>
      </w:tr>
      <w:tr w:rsidR="00703C00" w14:paraId="12B736E7" w14:textId="77777777">
        <w:tc>
          <w:tcPr>
            <w:tcW w:w="0" w:type="auto"/>
            <w:gridSpan w:val="3"/>
            <w:shd w:val="clear" w:color="auto" w:fill="FFFFFF"/>
            <w:tcMar>
              <w:top w:w="40" w:type="dxa"/>
              <w:left w:w="245" w:type="dxa"/>
              <w:bottom w:w="40" w:type="dxa"/>
              <w:right w:w="20" w:type="dxa"/>
            </w:tcMar>
            <w:vAlign w:val="bottom"/>
          </w:tcPr>
          <w:p w14:paraId="12B736DE" w14:textId="77777777" w:rsidR="00703C00" w:rsidRDefault="00DA3F08">
            <w:pPr>
              <w:textAlignment w:val="bottom"/>
            </w:pPr>
            <w:r>
              <w:rPr>
                <w:rFonts w:ascii="sans-serif" w:eastAsia="sans-serif" w:hAnsi="sans-serif" w:cs="sans-serif"/>
                <w:color w:val="000000"/>
                <w:sz w:val="20"/>
                <w:szCs w:val="20"/>
              </w:rPr>
              <w:t>Data Center</w:t>
            </w:r>
          </w:p>
        </w:tc>
        <w:tc>
          <w:tcPr>
            <w:tcW w:w="0" w:type="auto"/>
            <w:gridSpan w:val="2"/>
            <w:shd w:val="clear" w:color="auto" w:fill="FFFFFF"/>
            <w:tcMar>
              <w:top w:w="40" w:type="dxa"/>
              <w:left w:w="20" w:type="dxa"/>
              <w:bottom w:w="40" w:type="dxa"/>
              <w:right w:w="0" w:type="dxa"/>
            </w:tcMar>
            <w:vAlign w:val="bottom"/>
          </w:tcPr>
          <w:p w14:paraId="12B736DF" w14:textId="77777777" w:rsidR="00703C00" w:rsidRDefault="00DA3F08">
            <w:pPr>
              <w:jc w:val="right"/>
              <w:textAlignment w:val="bottom"/>
            </w:pPr>
            <w:r>
              <w:rPr>
                <w:rFonts w:ascii="sans-serif" w:eastAsia="sans-serif" w:hAnsi="sans-serif" w:cs="sans-serif"/>
                <w:color w:val="000000"/>
                <w:sz w:val="20"/>
                <w:szCs w:val="20"/>
              </w:rPr>
              <w:t>10,613 </w:t>
            </w:r>
          </w:p>
        </w:tc>
        <w:tc>
          <w:tcPr>
            <w:tcW w:w="0" w:type="auto"/>
            <w:shd w:val="clear" w:color="auto" w:fill="FFFFFF"/>
            <w:tcMar>
              <w:top w:w="40" w:type="dxa"/>
              <w:left w:w="0" w:type="dxa"/>
              <w:bottom w:w="40" w:type="dxa"/>
              <w:right w:w="20" w:type="dxa"/>
            </w:tcMar>
            <w:vAlign w:val="bottom"/>
          </w:tcPr>
          <w:p w14:paraId="12B736E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6E1"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6E2" w14:textId="77777777" w:rsidR="00703C00" w:rsidRDefault="00DA3F08">
            <w:pPr>
              <w:jc w:val="right"/>
              <w:textAlignment w:val="bottom"/>
            </w:pPr>
            <w:r>
              <w:rPr>
                <w:rFonts w:ascii="sans-serif" w:eastAsia="sans-serif" w:hAnsi="sans-serif" w:cs="sans-serif"/>
                <w:color w:val="000000"/>
                <w:sz w:val="20"/>
                <w:szCs w:val="20"/>
              </w:rPr>
              <w:t>6,696 </w:t>
            </w:r>
          </w:p>
        </w:tc>
        <w:tc>
          <w:tcPr>
            <w:tcW w:w="0" w:type="auto"/>
            <w:shd w:val="clear" w:color="auto" w:fill="FFFFFF"/>
            <w:tcMar>
              <w:top w:w="40" w:type="dxa"/>
              <w:left w:w="0" w:type="dxa"/>
              <w:bottom w:w="40" w:type="dxa"/>
              <w:right w:w="20" w:type="dxa"/>
            </w:tcMar>
            <w:vAlign w:val="bottom"/>
          </w:tcPr>
          <w:p w14:paraId="12B736E3"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6E4"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6E5" w14:textId="77777777" w:rsidR="00703C00" w:rsidRDefault="00DA3F08">
            <w:pPr>
              <w:jc w:val="right"/>
              <w:textAlignment w:val="bottom"/>
            </w:pPr>
            <w:r>
              <w:rPr>
                <w:rFonts w:ascii="sans-serif" w:eastAsia="sans-serif" w:hAnsi="sans-serif" w:cs="sans-serif"/>
                <w:color w:val="000000"/>
                <w:sz w:val="20"/>
                <w:szCs w:val="20"/>
              </w:rPr>
              <w:t>2,983 </w:t>
            </w:r>
          </w:p>
        </w:tc>
        <w:tc>
          <w:tcPr>
            <w:tcW w:w="0" w:type="auto"/>
            <w:shd w:val="clear" w:color="auto" w:fill="FFFFFF"/>
            <w:tcMar>
              <w:top w:w="40" w:type="dxa"/>
              <w:left w:w="0" w:type="dxa"/>
              <w:bottom w:w="40" w:type="dxa"/>
              <w:right w:w="20" w:type="dxa"/>
            </w:tcMar>
            <w:vAlign w:val="bottom"/>
          </w:tcPr>
          <w:p w14:paraId="12B736E6" w14:textId="77777777" w:rsidR="00703C00" w:rsidRDefault="00703C00">
            <w:pPr>
              <w:jc w:val="right"/>
              <w:rPr>
                <w:rFonts w:ascii="宋体"/>
              </w:rPr>
            </w:pPr>
          </w:p>
        </w:tc>
      </w:tr>
      <w:tr w:rsidR="00703C00" w14:paraId="12B736F1" w14:textId="77777777">
        <w:tc>
          <w:tcPr>
            <w:tcW w:w="0" w:type="auto"/>
            <w:gridSpan w:val="3"/>
            <w:shd w:val="clear" w:color="auto" w:fill="E2EFD9"/>
            <w:tcMar>
              <w:top w:w="40" w:type="dxa"/>
              <w:left w:w="245" w:type="dxa"/>
              <w:bottom w:w="40" w:type="dxa"/>
              <w:right w:w="20" w:type="dxa"/>
            </w:tcMar>
            <w:vAlign w:val="bottom"/>
          </w:tcPr>
          <w:p w14:paraId="12B736E8" w14:textId="77777777" w:rsidR="00703C00" w:rsidRDefault="00DA3F08">
            <w:pPr>
              <w:textAlignment w:val="bottom"/>
            </w:pPr>
            <w:r>
              <w:rPr>
                <w:rFonts w:ascii="sans-serif" w:eastAsia="sans-serif" w:hAnsi="sans-serif" w:cs="sans-serif"/>
                <w:color w:val="000000"/>
                <w:sz w:val="20"/>
                <w:szCs w:val="20"/>
              </w:rPr>
              <w:t>Professional Visualization</w:t>
            </w:r>
          </w:p>
        </w:tc>
        <w:tc>
          <w:tcPr>
            <w:tcW w:w="0" w:type="auto"/>
            <w:gridSpan w:val="2"/>
            <w:shd w:val="clear" w:color="auto" w:fill="E2EFD9"/>
            <w:tcMar>
              <w:top w:w="40" w:type="dxa"/>
              <w:left w:w="20" w:type="dxa"/>
              <w:bottom w:w="40" w:type="dxa"/>
              <w:right w:w="0" w:type="dxa"/>
            </w:tcMar>
            <w:vAlign w:val="bottom"/>
          </w:tcPr>
          <w:p w14:paraId="12B736E9" w14:textId="77777777" w:rsidR="00703C00" w:rsidRDefault="00DA3F08">
            <w:pPr>
              <w:jc w:val="right"/>
              <w:textAlignment w:val="bottom"/>
            </w:pPr>
            <w:r>
              <w:rPr>
                <w:rFonts w:ascii="sans-serif" w:eastAsia="sans-serif" w:hAnsi="sans-serif" w:cs="sans-serif"/>
                <w:color w:val="000000"/>
                <w:sz w:val="20"/>
                <w:szCs w:val="20"/>
              </w:rPr>
              <w:t>2,111 </w:t>
            </w:r>
          </w:p>
        </w:tc>
        <w:tc>
          <w:tcPr>
            <w:tcW w:w="0" w:type="auto"/>
            <w:shd w:val="clear" w:color="auto" w:fill="E2EFD9"/>
            <w:tcMar>
              <w:top w:w="40" w:type="dxa"/>
              <w:left w:w="0" w:type="dxa"/>
              <w:bottom w:w="40" w:type="dxa"/>
              <w:right w:w="20" w:type="dxa"/>
            </w:tcMar>
            <w:vAlign w:val="bottom"/>
          </w:tcPr>
          <w:p w14:paraId="12B736EA"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6EB"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6EC" w14:textId="77777777" w:rsidR="00703C00" w:rsidRDefault="00DA3F08">
            <w:pPr>
              <w:jc w:val="right"/>
              <w:textAlignment w:val="bottom"/>
            </w:pPr>
            <w:r>
              <w:rPr>
                <w:rFonts w:ascii="sans-serif" w:eastAsia="sans-serif" w:hAnsi="sans-serif" w:cs="sans-serif"/>
                <w:color w:val="000000"/>
                <w:sz w:val="20"/>
                <w:szCs w:val="20"/>
              </w:rPr>
              <w:t>1,053 </w:t>
            </w:r>
          </w:p>
        </w:tc>
        <w:tc>
          <w:tcPr>
            <w:tcW w:w="0" w:type="auto"/>
            <w:shd w:val="clear" w:color="auto" w:fill="E2EFD9"/>
            <w:tcMar>
              <w:top w:w="40" w:type="dxa"/>
              <w:left w:w="0" w:type="dxa"/>
              <w:bottom w:w="40" w:type="dxa"/>
              <w:right w:w="20" w:type="dxa"/>
            </w:tcMar>
            <w:vAlign w:val="bottom"/>
          </w:tcPr>
          <w:p w14:paraId="12B736ED"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6EE"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6EF" w14:textId="77777777" w:rsidR="00703C00" w:rsidRDefault="00DA3F08">
            <w:pPr>
              <w:jc w:val="right"/>
              <w:textAlignment w:val="bottom"/>
            </w:pPr>
            <w:r>
              <w:rPr>
                <w:rFonts w:ascii="sans-serif" w:eastAsia="sans-serif" w:hAnsi="sans-serif" w:cs="sans-serif"/>
                <w:color w:val="000000"/>
                <w:sz w:val="20"/>
                <w:szCs w:val="20"/>
              </w:rPr>
              <w:t>1,212 </w:t>
            </w:r>
          </w:p>
        </w:tc>
        <w:tc>
          <w:tcPr>
            <w:tcW w:w="0" w:type="auto"/>
            <w:shd w:val="clear" w:color="auto" w:fill="E2EFD9"/>
            <w:tcMar>
              <w:top w:w="40" w:type="dxa"/>
              <w:left w:w="0" w:type="dxa"/>
              <w:bottom w:w="40" w:type="dxa"/>
              <w:right w:w="20" w:type="dxa"/>
            </w:tcMar>
            <w:vAlign w:val="bottom"/>
          </w:tcPr>
          <w:p w14:paraId="12B736F0" w14:textId="77777777" w:rsidR="00703C00" w:rsidRDefault="00703C00">
            <w:pPr>
              <w:jc w:val="right"/>
              <w:rPr>
                <w:rFonts w:ascii="宋体"/>
              </w:rPr>
            </w:pPr>
          </w:p>
        </w:tc>
      </w:tr>
      <w:tr w:rsidR="00703C00" w14:paraId="12B736FB" w14:textId="77777777">
        <w:tc>
          <w:tcPr>
            <w:tcW w:w="0" w:type="auto"/>
            <w:gridSpan w:val="3"/>
            <w:shd w:val="clear" w:color="auto" w:fill="FFFFFF"/>
            <w:tcMar>
              <w:top w:w="40" w:type="dxa"/>
              <w:left w:w="245" w:type="dxa"/>
              <w:bottom w:w="40" w:type="dxa"/>
              <w:right w:w="20" w:type="dxa"/>
            </w:tcMar>
            <w:vAlign w:val="bottom"/>
          </w:tcPr>
          <w:p w14:paraId="12B736F2" w14:textId="77777777" w:rsidR="00703C00" w:rsidRDefault="00DA3F08">
            <w:pPr>
              <w:textAlignment w:val="bottom"/>
            </w:pPr>
            <w:r>
              <w:rPr>
                <w:rFonts w:ascii="sans-serif" w:eastAsia="sans-serif" w:hAnsi="sans-serif" w:cs="sans-serif"/>
                <w:color w:val="000000"/>
                <w:sz w:val="20"/>
                <w:szCs w:val="20"/>
              </w:rPr>
              <w:t>Automotive</w:t>
            </w:r>
          </w:p>
        </w:tc>
        <w:tc>
          <w:tcPr>
            <w:tcW w:w="0" w:type="auto"/>
            <w:gridSpan w:val="2"/>
            <w:shd w:val="clear" w:color="auto" w:fill="FFFFFF"/>
            <w:tcMar>
              <w:top w:w="40" w:type="dxa"/>
              <w:left w:w="20" w:type="dxa"/>
              <w:bottom w:w="40" w:type="dxa"/>
              <w:right w:w="0" w:type="dxa"/>
            </w:tcMar>
            <w:vAlign w:val="bottom"/>
          </w:tcPr>
          <w:p w14:paraId="12B736F3" w14:textId="77777777" w:rsidR="00703C00" w:rsidRDefault="00DA3F08">
            <w:pPr>
              <w:jc w:val="right"/>
              <w:textAlignment w:val="bottom"/>
            </w:pPr>
            <w:r>
              <w:rPr>
                <w:rFonts w:ascii="sans-serif" w:eastAsia="sans-serif" w:hAnsi="sans-serif" w:cs="sans-serif"/>
                <w:color w:val="000000"/>
                <w:sz w:val="20"/>
                <w:szCs w:val="20"/>
              </w:rPr>
              <w:t>566 </w:t>
            </w:r>
          </w:p>
        </w:tc>
        <w:tc>
          <w:tcPr>
            <w:tcW w:w="0" w:type="auto"/>
            <w:shd w:val="clear" w:color="auto" w:fill="FFFFFF"/>
            <w:tcMar>
              <w:top w:w="40" w:type="dxa"/>
              <w:left w:w="0" w:type="dxa"/>
              <w:bottom w:w="40" w:type="dxa"/>
              <w:right w:w="20" w:type="dxa"/>
            </w:tcMar>
            <w:vAlign w:val="bottom"/>
          </w:tcPr>
          <w:p w14:paraId="12B736F4"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6F5"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6F6" w14:textId="77777777" w:rsidR="00703C00" w:rsidRDefault="00DA3F08">
            <w:pPr>
              <w:jc w:val="right"/>
              <w:textAlignment w:val="bottom"/>
            </w:pPr>
            <w:r>
              <w:rPr>
                <w:rFonts w:ascii="sans-serif" w:eastAsia="sans-serif" w:hAnsi="sans-serif" w:cs="sans-serif"/>
                <w:color w:val="000000"/>
                <w:sz w:val="20"/>
                <w:szCs w:val="20"/>
              </w:rPr>
              <w:t>536 </w:t>
            </w:r>
          </w:p>
        </w:tc>
        <w:tc>
          <w:tcPr>
            <w:tcW w:w="0" w:type="auto"/>
            <w:shd w:val="clear" w:color="auto" w:fill="FFFFFF"/>
            <w:tcMar>
              <w:top w:w="40" w:type="dxa"/>
              <w:left w:w="0" w:type="dxa"/>
              <w:bottom w:w="40" w:type="dxa"/>
              <w:right w:w="20" w:type="dxa"/>
            </w:tcMar>
            <w:vAlign w:val="bottom"/>
          </w:tcPr>
          <w:p w14:paraId="12B736F7"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6F8"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6F9" w14:textId="77777777" w:rsidR="00703C00" w:rsidRDefault="00DA3F08">
            <w:pPr>
              <w:jc w:val="right"/>
              <w:textAlignment w:val="bottom"/>
            </w:pPr>
            <w:r>
              <w:rPr>
                <w:rFonts w:ascii="sans-serif" w:eastAsia="sans-serif" w:hAnsi="sans-serif" w:cs="sans-serif"/>
                <w:color w:val="000000"/>
                <w:sz w:val="20"/>
                <w:szCs w:val="20"/>
              </w:rPr>
              <w:t>700 </w:t>
            </w:r>
          </w:p>
        </w:tc>
        <w:tc>
          <w:tcPr>
            <w:tcW w:w="0" w:type="auto"/>
            <w:shd w:val="clear" w:color="auto" w:fill="FFFFFF"/>
            <w:tcMar>
              <w:top w:w="40" w:type="dxa"/>
              <w:left w:w="0" w:type="dxa"/>
              <w:bottom w:w="40" w:type="dxa"/>
              <w:right w:w="20" w:type="dxa"/>
            </w:tcMar>
            <w:vAlign w:val="bottom"/>
          </w:tcPr>
          <w:p w14:paraId="12B736FA" w14:textId="77777777" w:rsidR="00703C00" w:rsidRDefault="00703C00">
            <w:pPr>
              <w:jc w:val="right"/>
              <w:rPr>
                <w:rFonts w:ascii="宋体"/>
              </w:rPr>
            </w:pPr>
          </w:p>
        </w:tc>
      </w:tr>
      <w:tr w:rsidR="00703C00" w14:paraId="12B73705" w14:textId="77777777">
        <w:tc>
          <w:tcPr>
            <w:tcW w:w="0" w:type="auto"/>
            <w:gridSpan w:val="3"/>
            <w:shd w:val="clear" w:color="auto" w:fill="E2EFD9"/>
            <w:tcMar>
              <w:top w:w="40" w:type="dxa"/>
              <w:left w:w="245" w:type="dxa"/>
              <w:bottom w:w="40" w:type="dxa"/>
              <w:right w:w="20" w:type="dxa"/>
            </w:tcMar>
            <w:vAlign w:val="bottom"/>
          </w:tcPr>
          <w:p w14:paraId="12B736FC" w14:textId="77777777" w:rsidR="00703C00" w:rsidRDefault="00DA3F08">
            <w:pPr>
              <w:textAlignment w:val="bottom"/>
            </w:pPr>
            <w:r>
              <w:rPr>
                <w:rFonts w:ascii="sans-serif" w:eastAsia="sans-serif" w:hAnsi="sans-serif" w:cs="sans-serif"/>
                <w:color w:val="000000"/>
                <w:sz w:val="20"/>
                <w:szCs w:val="20"/>
              </w:rPr>
              <w:t>OEM &amp; Other</w:t>
            </w:r>
          </w:p>
        </w:tc>
        <w:tc>
          <w:tcPr>
            <w:tcW w:w="0" w:type="auto"/>
            <w:gridSpan w:val="2"/>
            <w:shd w:val="clear" w:color="auto" w:fill="E2EFD9"/>
            <w:tcMar>
              <w:top w:w="40" w:type="dxa"/>
              <w:left w:w="20" w:type="dxa"/>
              <w:bottom w:w="40" w:type="dxa"/>
              <w:right w:w="0" w:type="dxa"/>
            </w:tcMar>
            <w:vAlign w:val="bottom"/>
          </w:tcPr>
          <w:p w14:paraId="12B736FD" w14:textId="77777777" w:rsidR="00703C00" w:rsidRDefault="00DA3F08">
            <w:pPr>
              <w:jc w:val="right"/>
              <w:textAlignment w:val="bottom"/>
            </w:pPr>
            <w:r>
              <w:rPr>
                <w:rFonts w:ascii="sans-serif" w:eastAsia="sans-serif" w:hAnsi="sans-serif" w:cs="sans-serif"/>
                <w:color w:val="000000"/>
                <w:sz w:val="20"/>
                <w:szCs w:val="20"/>
              </w:rPr>
              <w:t>1,162 </w:t>
            </w:r>
          </w:p>
        </w:tc>
        <w:tc>
          <w:tcPr>
            <w:tcW w:w="0" w:type="auto"/>
            <w:shd w:val="clear" w:color="auto" w:fill="E2EFD9"/>
            <w:tcMar>
              <w:top w:w="40" w:type="dxa"/>
              <w:left w:w="0" w:type="dxa"/>
              <w:bottom w:w="40" w:type="dxa"/>
              <w:right w:w="20" w:type="dxa"/>
            </w:tcMar>
            <w:vAlign w:val="bottom"/>
          </w:tcPr>
          <w:p w14:paraId="12B736FE"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6FF"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700" w14:textId="77777777" w:rsidR="00703C00" w:rsidRDefault="00DA3F08">
            <w:pPr>
              <w:jc w:val="right"/>
              <w:textAlignment w:val="bottom"/>
            </w:pPr>
            <w:r>
              <w:rPr>
                <w:rFonts w:ascii="sans-serif" w:eastAsia="sans-serif" w:hAnsi="sans-serif" w:cs="sans-serif"/>
                <w:color w:val="000000"/>
                <w:sz w:val="20"/>
                <w:szCs w:val="20"/>
              </w:rPr>
              <w:t>631 </w:t>
            </w:r>
          </w:p>
        </w:tc>
        <w:tc>
          <w:tcPr>
            <w:tcW w:w="0" w:type="auto"/>
            <w:shd w:val="clear" w:color="auto" w:fill="E2EFD9"/>
            <w:tcMar>
              <w:top w:w="40" w:type="dxa"/>
              <w:left w:w="0" w:type="dxa"/>
              <w:bottom w:w="40" w:type="dxa"/>
              <w:right w:w="20" w:type="dxa"/>
            </w:tcMar>
            <w:vAlign w:val="bottom"/>
          </w:tcPr>
          <w:p w14:paraId="12B73701"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702"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703" w14:textId="77777777" w:rsidR="00703C00" w:rsidRDefault="00DA3F08">
            <w:pPr>
              <w:jc w:val="right"/>
              <w:textAlignment w:val="bottom"/>
            </w:pPr>
            <w:r>
              <w:rPr>
                <w:rFonts w:ascii="sans-serif" w:eastAsia="sans-serif" w:hAnsi="sans-serif" w:cs="sans-serif"/>
                <w:color w:val="000000"/>
                <w:sz w:val="20"/>
                <w:szCs w:val="20"/>
              </w:rPr>
              <w:t>505 </w:t>
            </w:r>
          </w:p>
        </w:tc>
        <w:tc>
          <w:tcPr>
            <w:tcW w:w="0" w:type="auto"/>
            <w:shd w:val="clear" w:color="auto" w:fill="E2EFD9"/>
            <w:tcMar>
              <w:top w:w="40" w:type="dxa"/>
              <w:left w:w="0" w:type="dxa"/>
              <w:bottom w:w="40" w:type="dxa"/>
              <w:right w:w="20" w:type="dxa"/>
            </w:tcMar>
            <w:vAlign w:val="bottom"/>
          </w:tcPr>
          <w:p w14:paraId="12B73704" w14:textId="77777777" w:rsidR="00703C00" w:rsidRDefault="00703C00">
            <w:pPr>
              <w:jc w:val="right"/>
              <w:rPr>
                <w:rFonts w:ascii="宋体"/>
              </w:rPr>
            </w:pPr>
          </w:p>
        </w:tc>
      </w:tr>
      <w:tr w:rsidR="00703C00" w14:paraId="12B73712" w14:textId="77777777">
        <w:tc>
          <w:tcPr>
            <w:tcW w:w="0" w:type="auto"/>
            <w:gridSpan w:val="3"/>
            <w:shd w:val="clear" w:color="auto" w:fill="FFFFFF"/>
            <w:tcMar>
              <w:top w:w="40" w:type="dxa"/>
              <w:left w:w="20" w:type="dxa"/>
              <w:bottom w:w="40" w:type="dxa"/>
              <w:right w:w="20" w:type="dxa"/>
            </w:tcMar>
            <w:vAlign w:val="bottom"/>
          </w:tcPr>
          <w:p w14:paraId="12B73706" w14:textId="77777777" w:rsidR="00703C00" w:rsidRDefault="00DA3F08">
            <w:pPr>
              <w:jc w:val="both"/>
              <w:textAlignment w:val="bottom"/>
            </w:pPr>
            <w:r>
              <w:rPr>
                <w:rFonts w:ascii="sans-serif" w:eastAsia="sans-serif" w:hAnsi="sans-serif" w:cs="sans-serif"/>
                <w:color w:val="000000"/>
                <w:sz w:val="20"/>
                <w:szCs w:val="20"/>
              </w:rPr>
              <w:t>Total revenue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3707"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3708" w14:textId="77777777" w:rsidR="00703C00" w:rsidRDefault="00DA3F08">
            <w:pPr>
              <w:jc w:val="right"/>
              <w:textAlignment w:val="bottom"/>
            </w:pPr>
            <w:r>
              <w:rPr>
                <w:rFonts w:ascii="sans-serif" w:eastAsia="sans-serif" w:hAnsi="sans-serif" w:cs="sans-serif"/>
                <w:color w:val="000000"/>
                <w:sz w:val="20"/>
                <w:szCs w:val="20"/>
              </w:rPr>
              <w:t>26,914 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3709"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70A" w14:textId="77777777" w:rsidR="00703C00" w:rsidRDefault="00703C0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370B"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370C" w14:textId="77777777" w:rsidR="00703C00" w:rsidRDefault="00DA3F08">
            <w:pPr>
              <w:jc w:val="right"/>
              <w:textAlignment w:val="bottom"/>
            </w:pPr>
            <w:r>
              <w:rPr>
                <w:rFonts w:ascii="sans-serif" w:eastAsia="sans-serif" w:hAnsi="sans-serif" w:cs="sans-serif"/>
                <w:color w:val="000000"/>
                <w:sz w:val="20"/>
                <w:szCs w:val="20"/>
              </w:rPr>
              <w:t>16,675 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370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70E" w14:textId="77777777" w:rsidR="00703C00" w:rsidRDefault="00703C0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2B7370F"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2B73710" w14:textId="77777777" w:rsidR="00703C00" w:rsidRDefault="00DA3F08">
            <w:pPr>
              <w:jc w:val="right"/>
              <w:textAlignment w:val="bottom"/>
            </w:pPr>
            <w:r>
              <w:rPr>
                <w:rFonts w:ascii="sans-serif" w:eastAsia="sans-serif" w:hAnsi="sans-serif" w:cs="sans-serif"/>
                <w:color w:val="000000"/>
                <w:sz w:val="20"/>
                <w:szCs w:val="20"/>
              </w:rPr>
              <w:t>10,918 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2B73711" w14:textId="77777777" w:rsidR="00703C00" w:rsidRDefault="00703C00">
            <w:pPr>
              <w:jc w:val="right"/>
              <w:rPr>
                <w:rFonts w:ascii="宋体"/>
              </w:rPr>
            </w:pPr>
          </w:p>
        </w:tc>
      </w:tr>
    </w:tbl>
    <w:p w14:paraId="12B73713" w14:textId="77777777" w:rsidR="00703C00" w:rsidRDefault="00DA3F08">
      <w:pPr>
        <w:spacing w:after="180"/>
        <w:jc w:val="center"/>
      </w:pPr>
      <w:r>
        <w:rPr>
          <w:rFonts w:ascii="sans-serif" w:eastAsia="sans-serif" w:hAnsi="sans-serif" w:cs="sans-serif"/>
          <w:color w:val="000000"/>
          <w:sz w:val="20"/>
          <w:szCs w:val="20"/>
        </w:rPr>
        <w:t>78</w:t>
      </w:r>
    </w:p>
    <w:p w14:paraId="12B73714" w14:textId="77777777" w:rsidR="00703C00" w:rsidRDefault="00DA3F08">
      <w:r>
        <w:pict w14:anchorId="12B73D48">
          <v:rect id="_x0000_i1102" style="width:415.3pt;height:1.5pt" o:hralign="center" o:hrstd="t" o:hr="t" fillcolor="#a0a0a0" stroked="f"/>
        </w:pict>
      </w:r>
    </w:p>
    <w:p w14:paraId="12B73715" w14:textId="77777777" w:rsidR="00703C00" w:rsidRDefault="00DA3F08">
      <w:pPr>
        <w:jc w:val="both"/>
      </w:pPr>
      <w:hyperlink r:id="rId194" w:anchor="i21d0faa96a6c48bfab64453ef3ce3d49_7" w:history="1">
        <w:r>
          <w:rPr>
            <w:rStyle w:val="a5"/>
            <w:rFonts w:ascii="sans-serif" w:eastAsia="sans-serif" w:hAnsi="sans-serif" w:cs="sans-serif"/>
            <w:b/>
            <w:bCs/>
            <w:sz w:val="16"/>
            <w:szCs w:val="16"/>
          </w:rPr>
          <w:t>Table of Contents</w:t>
        </w:r>
      </w:hyperlink>
    </w:p>
    <w:p w14:paraId="12B73716" w14:textId="77777777" w:rsidR="00703C00" w:rsidRDefault="00DA3F08">
      <w:pPr>
        <w:jc w:val="center"/>
      </w:pPr>
      <w:r>
        <w:rPr>
          <w:rFonts w:ascii="sans-serif" w:eastAsia="sans-serif" w:hAnsi="sans-serif" w:cs="sans-serif"/>
          <w:b/>
          <w:bCs/>
          <w:color w:val="000000"/>
          <w:sz w:val="20"/>
          <w:szCs w:val="20"/>
        </w:rPr>
        <w:t>NVIDIA CORPORATION AND SUB</w:t>
      </w:r>
      <w:r>
        <w:rPr>
          <w:rFonts w:ascii="sans-serif" w:eastAsia="sans-serif" w:hAnsi="sans-serif" w:cs="sans-serif"/>
          <w:b/>
          <w:bCs/>
          <w:color w:val="000000"/>
          <w:sz w:val="20"/>
          <w:szCs w:val="20"/>
        </w:rPr>
        <w:t>SIDIARIES</w:t>
      </w:r>
    </w:p>
    <w:p w14:paraId="12B73717" w14:textId="77777777" w:rsidR="00703C00" w:rsidRDefault="00DA3F08">
      <w:pPr>
        <w:jc w:val="center"/>
      </w:pPr>
      <w:r>
        <w:rPr>
          <w:rFonts w:ascii="sans-serif" w:eastAsia="sans-serif" w:hAnsi="sans-serif" w:cs="sans-serif"/>
          <w:b/>
          <w:bCs/>
          <w:color w:val="000000"/>
          <w:sz w:val="20"/>
          <w:szCs w:val="20"/>
        </w:rPr>
        <w:t>NOTES TO THE CONSOLIDATED FINANCIAL STATEMENTS</w:t>
      </w:r>
    </w:p>
    <w:p w14:paraId="12B73718" w14:textId="77777777" w:rsidR="00703C00" w:rsidRDefault="00DA3F08">
      <w:pPr>
        <w:jc w:val="center"/>
      </w:pPr>
      <w:r>
        <w:rPr>
          <w:rFonts w:ascii="sans-serif" w:eastAsia="sans-serif" w:hAnsi="sans-serif" w:cs="sans-serif"/>
          <w:b/>
          <w:bCs/>
          <w:color w:val="000000"/>
          <w:sz w:val="20"/>
          <w:szCs w:val="20"/>
        </w:rPr>
        <w:t>(Continued)</w:t>
      </w:r>
    </w:p>
    <w:p w14:paraId="12B73719" w14:textId="77777777" w:rsidR="00703C00" w:rsidRDefault="00703C00">
      <w:pPr>
        <w:jc w:val="both"/>
      </w:pPr>
    </w:p>
    <w:p w14:paraId="12B7371A" w14:textId="77777777" w:rsidR="00703C00" w:rsidRDefault="00DA3F08">
      <w:pPr>
        <w:jc w:val="both"/>
      </w:pPr>
      <w:r>
        <w:rPr>
          <w:rFonts w:ascii="sans-serif" w:eastAsia="sans-serif" w:hAnsi="sans-serif" w:cs="sans-serif"/>
          <w:color w:val="000000"/>
          <w:sz w:val="20"/>
          <w:szCs w:val="20"/>
        </w:rPr>
        <w:t xml:space="preserve">The following table presents summarized information for long-lived assets by country. Long-lived assets consist of property and equipment and exclude other assets, operating lease </w:t>
      </w:r>
      <w:r>
        <w:rPr>
          <w:rFonts w:ascii="sans-serif" w:eastAsia="sans-serif" w:hAnsi="sans-serif" w:cs="sans-serif"/>
          <w:color w:val="000000"/>
          <w:sz w:val="20"/>
          <w:szCs w:val="20"/>
        </w:rPr>
        <w:t>assets, goodwill, and intangible assets.</w:t>
      </w:r>
    </w:p>
    <w:tbl>
      <w:tblPr>
        <w:tblW w:w="4993" w:type="pct"/>
        <w:tblCellMar>
          <w:top w:w="15" w:type="dxa"/>
          <w:left w:w="15" w:type="dxa"/>
          <w:bottom w:w="15" w:type="dxa"/>
          <w:right w:w="15" w:type="dxa"/>
        </w:tblCellMar>
        <w:tblLook w:val="04A0" w:firstRow="1" w:lastRow="0" w:firstColumn="1" w:lastColumn="0" w:noHBand="0" w:noVBand="1"/>
      </w:tblPr>
      <w:tblGrid>
        <w:gridCol w:w="39"/>
        <w:gridCol w:w="6010"/>
        <w:gridCol w:w="37"/>
        <w:gridCol w:w="123"/>
        <w:gridCol w:w="924"/>
        <w:gridCol w:w="36"/>
        <w:gridCol w:w="36"/>
        <w:gridCol w:w="36"/>
        <w:gridCol w:w="36"/>
        <w:gridCol w:w="123"/>
        <w:gridCol w:w="888"/>
        <w:gridCol w:w="36"/>
      </w:tblGrid>
      <w:tr w:rsidR="00703C00" w14:paraId="12B73727" w14:textId="77777777">
        <w:tc>
          <w:tcPr>
            <w:tcW w:w="50" w:type="pct"/>
            <w:shd w:val="clear" w:color="auto" w:fill="auto"/>
            <w:vAlign w:val="bottom"/>
          </w:tcPr>
          <w:p w14:paraId="12B7371B" w14:textId="77777777" w:rsidR="00703C00" w:rsidRDefault="00703C00">
            <w:pPr>
              <w:rPr>
                <w:rFonts w:ascii="宋体"/>
              </w:rPr>
            </w:pPr>
          </w:p>
        </w:tc>
        <w:tc>
          <w:tcPr>
            <w:tcW w:w="3634" w:type="pct"/>
            <w:shd w:val="clear" w:color="auto" w:fill="auto"/>
            <w:vAlign w:val="bottom"/>
          </w:tcPr>
          <w:p w14:paraId="12B7371C" w14:textId="77777777" w:rsidR="00703C00" w:rsidRDefault="00703C00">
            <w:pPr>
              <w:rPr>
                <w:rFonts w:ascii="宋体"/>
              </w:rPr>
            </w:pPr>
          </w:p>
        </w:tc>
        <w:tc>
          <w:tcPr>
            <w:tcW w:w="5" w:type="pct"/>
            <w:shd w:val="clear" w:color="auto" w:fill="auto"/>
            <w:vAlign w:val="bottom"/>
          </w:tcPr>
          <w:p w14:paraId="12B7371D" w14:textId="77777777" w:rsidR="00703C00" w:rsidRDefault="00703C00">
            <w:pPr>
              <w:rPr>
                <w:rFonts w:ascii="宋体"/>
              </w:rPr>
            </w:pPr>
          </w:p>
        </w:tc>
        <w:tc>
          <w:tcPr>
            <w:tcW w:w="50" w:type="pct"/>
            <w:shd w:val="clear" w:color="auto" w:fill="auto"/>
            <w:vAlign w:val="bottom"/>
          </w:tcPr>
          <w:p w14:paraId="12B7371E" w14:textId="77777777" w:rsidR="00703C00" w:rsidRDefault="00703C00">
            <w:pPr>
              <w:rPr>
                <w:rFonts w:ascii="宋体"/>
              </w:rPr>
            </w:pPr>
          </w:p>
        </w:tc>
        <w:tc>
          <w:tcPr>
            <w:tcW w:w="581" w:type="pct"/>
            <w:shd w:val="clear" w:color="auto" w:fill="auto"/>
            <w:vAlign w:val="bottom"/>
          </w:tcPr>
          <w:p w14:paraId="12B7371F" w14:textId="77777777" w:rsidR="00703C00" w:rsidRDefault="00703C00">
            <w:pPr>
              <w:rPr>
                <w:rFonts w:ascii="宋体"/>
              </w:rPr>
            </w:pPr>
          </w:p>
        </w:tc>
        <w:tc>
          <w:tcPr>
            <w:tcW w:w="5" w:type="pct"/>
            <w:shd w:val="clear" w:color="auto" w:fill="auto"/>
            <w:vAlign w:val="bottom"/>
          </w:tcPr>
          <w:p w14:paraId="12B73720" w14:textId="77777777" w:rsidR="00703C00" w:rsidRDefault="00703C00">
            <w:pPr>
              <w:rPr>
                <w:rFonts w:ascii="宋体"/>
              </w:rPr>
            </w:pPr>
          </w:p>
        </w:tc>
        <w:tc>
          <w:tcPr>
            <w:tcW w:w="5" w:type="pct"/>
            <w:shd w:val="clear" w:color="auto" w:fill="auto"/>
            <w:vAlign w:val="bottom"/>
          </w:tcPr>
          <w:p w14:paraId="12B73721" w14:textId="77777777" w:rsidR="00703C00" w:rsidRDefault="00703C00">
            <w:pPr>
              <w:rPr>
                <w:rFonts w:ascii="宋体"/>
              </w:rPr>
            </w:pPr>
          </w:p>
        </w:tc>
        <w:tc>
          <w:tcPr>
            <w:tcW w:w="26" w:type="pct"/>
            <w:shd w:val="clear" w:color="auto" w:fill="auto"/>
            <w:vAlign w:val="bottom"/>
          </w:tcPr>
          <w:p w14:paraId="12B73722" w14:textId="77777777" w:rsidR="00703C00" w:rsidRDefault="00703C00">
            <w:pPr>
              <w:rPr>
                <w:rFonts w:ascii="宋体"/>
              </w:rPr>
            </w:pPr>
          </w:p>
        </w:tc>
        <w:tc>
          <w:tcPr>
            <w:tcW w:w="5" w:type="pct"/>
            <w:shd w:val="clear" w:color="auto" w:fill="auto"/>
            <w:vAlign w:val="bottom"/>
          </w:tcPr>
          <w:p w14:paraId="12B73723" w14:textId="77777777" w:rsidR="00703C00" w:rsidRDefault="00703C00">
            <w:pPr>
              <w:rPr>
                <w:rFonts w:ascii="宋体"/>
              </w:rPr>
            </w:pPr>
          </w:p>
        </w:tc>
        <w:tc>
          <w:tcPr>
            <w:tcW w:w="50" w:type="pct"/>
            <w:shd w:val="clear" w:color="auto" w:fill="auto"/>
            <w:vAlign w:val="bottom"/>
          </w:tcPr>
          <w:p w14:paraId="12B73724" w14:textId="77777777" w:rsidR="00703C00" w:rsidRDefault="00703C00">
            <w:pPr>
              <w:rPr>
                <w:rFonts w:ascii="宋体"/>
              </w:rPr>
            </w:pPr>
          </w:p>
        </w:tc>
        <w:tc>
          <w:tcPr>
            <w:tcW w:w="581" w:type="pct"/>
            <w:shd w:val="clear" w:color="auto" w:fill="auto"/>
            <w:vAlign w:val="bottom"/>
          </w:tcPr>
          <w:p w14:paraId="12B73725" w14:textId="77777777" w:rsidR="00703C00" w:rsidRDefault="00703C00">
            <w:pPr>
              <w:rPr>
                <w:rFonts w:ascii="宋体"/>
              </w:rPr>
            </w:pPr>
          </w:p>
        </w:tc>
        <w:tc>
          <w:tcPr>
            <w:tcW w:w="5" w:type="pct"/>
            <w:shd w:val="clear" w:color="auto" w:fill="auto"/>
            <w:vAlign w:val="bottom"/>
          </w:tcPr>
          <w:p w14:paraId="12B73726" w14:textId="77777777" w:rsidR="00703C00" w:rsidRDefault="00703C00">
            <w:pPr>
              <w:rPr>
                <w:rFonts w:ascii="宋体"/>
              </w:rPr>
            </w:pPr>
          </w:p>
        </w:tc>
      </w:tr>
      <w:tr w:rsidR="00703C00" w14:paraId="12B7372C" w14:textId="77777777">
        <w:tc>
          <w:tcPr>
            <w:tcW w:w="0" w:type="auto"/>
            <w:gridSpan w:val="3"/>
            <w:shd w:val="clear" w:color="auto" w:fill="auto"/>
            <w:tcMar>
              <w:top w:w="40" w:type="dxa"/>
              <w:left w:w="20" w:type="dxa"/>
              <w:bottom w:w="40" w:type="dxa"/>
              <w:right w:w="20" w:type="dxa"/>
            </w:tcMar>
            <w:vAlign w:val="bottom"/>
          </w:tcPr>
          <w:p w14:paraId="12B73728"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3729" w14:textId="77777777" w:rsidR="00703C00" w:rsidRDefault="00DA3F08">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c>
          <w:tcPr>
            <w:tcW w:w="0" w:type="auto"/>
            <w:gridSpan w:val="3"/>
            <w:shd w:val="clear" w:color="auto" w:fill="auto"/>
            <w:tcMar>
              <w:top w:w="0" w:type="dxa"/>
              <w:left w:w="20" w:type="dxa"/>
              <w:bottom w:w="0" w:type="dxa"/>
              <w:right w:w="20" w:type="dxa"/>
            </w:tcMar>
            <w:vAlign w:val="bottom"/>
          </w:tcPr>
          <w:p w14:paraId="12B7372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72B" w14:textId="77777777" w:rsidR="00703C00" w:rsidRDefault="00DA3F08">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r>
      <w:tr w:rsidR="00703C00" w14:paraId="12B73731" w14:textId="77777777">
        <w:trPr>
          <w:trHeight w:val="60"/>
        </w:trPr>
        <w:tc>
          <w:tcPr>
            <w:tcW w:w="0" w:type="auto"/>
            <w:gridSpan w:val="3"/>
            <w:shd w:val="clear" w:color="auto" w:fill="auto"/>
            <w:tcMar>
              <w:top w:w="0" w:type="dxa"/>
              <w:left w:w="20" w:type="dxa"/>
              <w:bottom w:w="0" w:type="dxa"/>
              <w:right w:w="20" w:type="dxa"/>
            </w:tcMar>
            <w:vAlign w:val="bottom"/>
          </w:tcPr>
          <w:p w14:paraId="12B7372D"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72E"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72F"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730" w14:textId="77777777" w:rsidR="00703C00" w:rsidRDefault="00703C00">
            <w:pPr>
              <w:rPr>
                <w:rFonts w:ascii="宋体"/>
              </w:rPr>
            </w:pPr>
          </w:p>
        </w:tc>
      </w:tr>
      <w:tr w:rsidR="00703C00" w14:paraId="12B73734" w14:textId="77777777">
        <w:tc>
          <w:tcPr>
            <w:tcW w:w="0" w:type="auto"/>
            <w:gridSpan w:val="3"/>
            <w:shd w:val="clear" w:color="auto" w:fill="auto"/>
            <w:tcMar>
              <w:top w:w="40" w:type="dxa"/>
              <w:left w:w="20" w:type="dxa"/>
              <w:bottom w:w="40" w:type="dxa"/>
              <w:right w:w="20" w:type="dxa"/>
            </w:tcMar>
            <w:vAlign w:val="bottom"/>
          </w:tcPr>
          <w:p w14:paraId="12B73732" w14:textId="77777777" w:rsidR="00703C00" w:rsidRDefault="00DA3F08">
            <w:pPr>
              <w:jc w:val="both"/>
              <w:textAlignment w:val="bottom"/>
            </w:pPr>
            <w:r>
              <w:rPr>
                <w:rFonts w:ascii="sans-serif" w:eastAsia="sans-serif" w:hAnsi="sans-serif" w:cs="sans-serif"/>
                <w:b/>
                <w:bCs/>
                <w:color w:val="000000"/>
                <w:sz w:val="20"/>
                <w:szCs w:val="20"/>
              </w:rPr>
              <w:t>Long-lived assets:</w:t>
            </w:r>
          </w:p>
        </w:tc>
        <w:tc>
          <w:tcPr>
            <w:tcW w:w="0" w:type="auto"/>
            <w:gridSpan w:val="9"/>
            <w:shd w:val="clear" w:color="auto" w:fill="auto"/>
            <w:tcMar>
              <w:top w:w="40" w:type="dxa"/>
              <w:left w:w="20" w:type="dxa"/>
              <w:bottom w:w="40" w:type="dxa"/>
              <w:right w:w="20" w:type="dxa"/>
            </w:tcMar>
            <w:vAlign w:val="bottom"/>
          </w:tcPr>
          <w:p w14:paraId="12B73733"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373D" w14:textId="77777777">
        <w:tc>
          <w:tcPr>
            <w:tcW w:w="0" w:type="auto"/>
            <w:gridSpan w:val="3"/>
            <w:shd w:val="clear" w:color="auto" w:fill="E2EFD9"/>
            <w:tcMar>
              <w:top w:w="40" w:type="dxa"/>
              <w:left w:w="245" w:type="dxa"/>
              <w:bottom w:w="40" w:type="dxa"/>
              <w:right w:w="20" w:type="dxa"/>
            </w:tcMar>
            <w:vAlign w:val="bottom"/>
          </w:tcPr>
          <w:p w14:paraId="12B73735" w14:textId="77777777" w:rsidR="00703C00" w:rsidRDefault="00DA3F08">
            <w:pPr>
              <w:textAlignment w:val="bottom"/>
            </w:pPr>
            <w:r>
              <w:rPr>
                <w:rFonts w:ascii="sans-serif" w:eastAsia="sans-serif" w:hAnsi="sans-serif" w:cs="sans-serif"/>
                <w:color w:val="000000"/>
                <w:sz w:val="20"/>
                <w:szCs w:val="20"/>
              </w:rPr>
              <w:t>United States</w:t>
            </w:r>
          </w:p>
        </w:tc>
        <w:tc>
          <w:tcPr>
            <w:tcW w:w="0" w:type="auto"/>
            <w:shd w:val="clear" w:color="auto" w:fill="E2EFD9"/>
            <w:tcMar>
              <w:top w:w="40" w:type="dxa"/>
              <w:left w:w="20" w:type="dxa"/>
              <w:bottom w:w="40" w:type="dxa"/>
              <w:right w:w="0" w:type="dxa"/>
            </w:tcMar>
            <w:vAlign w:val="bottom"/>
          </w:tcPr>
          <w:p w14:paraId="12B73736"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737" w14:textId="77777777" w:rsidR="00703C00" w:rsidRDefault="00DA3F08">
            <w:pPr>
              <w:jc w:val="right"/>
              <w:textAlignment w:val="bottom"/>
            </w:pPr>
            <w:r>
              <w:rPr>
                <w:rFonts w:ascii="sans-serif" w:eastAsia="sans-serif" w:hAnsi="sans-serif" w:cs="sans-serif"/>
                <w:color w:val="000000"/>
                <w:sz w:val="20"/>
                <w:szCs w:val="20"/>
              </w:rPr>
              <w:t>2,023 </w:t>
            </w:r>
          </w:p>
        </w:tc>
        <w:tc>
          <w:tcPr>
            <w:tcW w:w="0" w:type="auto"/>
            <w:shd w:val="clear" w:color="auto" w:fill="E2EFD9"/>
            <w:tcMar>
              <w:top w:w="40" w:type="dxa"/>
              <w:left w:w="0" w:type="dxa"/>
              <w:bottom w:w="40" w:type="dxa"/>
              <w:right w:w="20" w:type="dxa"/>
            </w:tcMar>
            <w:vAlign w:val="bottom"/>
          </w:tcPr>
          <w:p w14:paraId="12B73738"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739"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73A"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73B" w14:textId="77777777" w:rsidR="00703C00" w:rsidRDefault="00DA3F08">
            <w:pPr>
              <w:jc w:val="right"/>
              <w:textAlignment w:val="bottom"/>
            </w:pPr>
            <w:r>
              <w:rPr>
                <w:rFonts w:ascii="sans-serif" w:eastAsia="sans-serif" w:hAnsi="sans-serif" w:cs="sans-serif"/>
                <w:color w:val="000000"/>
                <w:sz w:val="20"/>
                <w:szCs w:val="20"/>
              </w:rPr>
              <w:t>1,643 </w:t>
            </w:r>
          </w:p>
        </w:tc>
        <w:tc>
          <w:tcPr>
            <w:tcW w:w="0" w:type="auto"/>
            <w:shd w:val="clear" w:color="auto" w:fill="E2EFD9"/>
            <w:tcMar>
              <w:top w:w="40" w:type="dxa"/>
              <w:left w:w="0" w:type="dxa"/>
              <w:bottom w:w="40" w:type="dxa"/>
              <w:right w:w="20" w:type="dxa"/>
            </w:tcMar>
            <w:vAlign w:val="bottom"/>
          </w:tcPr>
          <w:p w14:paraId="12B7373C" w14:textId="77777777" w:rsidR="00703C00" w:rsidRDefault="00703C00">
            <w:pPr>
              <w:jc w:val="right"/>
              <w:rPr>
                <w:rFonts w:ascii="宋体"/>
              </w:rPr>
            </w:pPr>
          </w:p>
        </w:tc>
      </w:tr>
      <w:tr w:rsidR="00703C00" w14:paraId="12B73744" w14:textId="77777777">
        <w:tc>
          <w:tcPr>
            <w:tcW w:w="0" w:type="auto"/>
            <w:gridSpan w:val="3"/>
            <w:shd w:val="clear" w:color="auto" w:fill="FFFFFF"/>
            <w:tcMar>
              <w:top w:w="40" w:type="dxa"/>
              <w:left w:w="245" w:type="dxa"/>
              <w:bottom w:w="40" w:type="dxa"/>
              <w:right w:w="20" w:type="dxa"/>
            </w:tcMar>
            <w:vAlign w:val="bottom"/>
          </w:tcPr>
          <w:p w14:paraId="12B7373E" w14:textId="77777777" w:rsidR="00703C00" w:rsidRDefault="00DA3F08">
            <w:pPr>
              <w:textAlignment w:val="bottom"/>
            </w:pPr>
            <w:r>
              <w:rPr>
                <w:rFonts w:ascii="sans-serif" w:eastAsia="sans-serif" w:hAnsi="sans-serif" w:cs="sans-serif"/>
                <w:color w:val="000000"/>
                <w:sz w:val="20"/>
                <w:szCs w:val="20"/>
              </w:rPr>
              <w:t>Taiwan</w:t>
            </w:r>
          </w:p>
        </w:tc>
        <w:tc>
          <w:tcPr>
            <w:tcW w:w="0" w:type="auto"/>
            <w:gridSpan w:val="2"/>
            <w:shd w:val="clear" w:color="auto" w:fill="FFFFFF"/>
            <w:tcMar>
              <w:top w:w="40" w:type="dxa"/>
              <w:left w:w="20" w:type="dxa"/>
              <w:bottom w:w="40" w:type="dxa"/>
              <w:right w:w="0" w:type="dxa"/>
            </w:tcMar>
            <w:vAlign w:val="bottom"/>
          </w:tcPr>
          <w:p w14:paraId="12B7373F" w14:textId="77777777" w:rsidR="00703C00" w:rsidRDefault="00DA3F08">
            <w:pPr>
              <w:jc w:val="right"/>
              <w:textAlignment w:val="bottom"/>
            </w:pPr>
            <w:r>
              <w:rPr>
                <w:rFonts w:ascii="sans-serif" w:eastAsia="sans-serif" w:hAnsi="sans-serif" w:cs="sans-serif"/>
                <w:color w:val="000000"/>
                <w:sz w:val="20"/>
                <w:szCs w:val="20"/>
              </w:rPr>
              <w:t>379 </w:t>
            </w:r>
          </w:p>
        </w:tc>
        <w:tc>
          <w:tcPr>
            <w:tcW w:w="0" w:type="auto"/>
            <w:shd w:val="clear" w:color="auto" w:fill="FFFFFF"/>
            <w:tcMar>
              <w:top w:w="40" w:type="dxa"/>
              <w:left w:w="0" w:type="dxa"/>
              <w:bottom w:w="40" w:type="dxa"/>
              <w:right w:w="20" w:type="dxa"/>
            </w:tcMar>
            <w:vAlign w:val="bottom"/>
          </w:tcPr>
          <w:p w14:paraId="12B73740"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741"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742" w14:textId="77777777" w:rsidR="00703C00" w:rsidRDefault="00DA3F08">
            <w:pPr>
              <w:jc w:val="right"/>
              <w:textAlignment w:val="bottom"/>
            </w:pPr>
            <w:r>
              <w:rPr>
                <w:rFonts w:ascii="sans-serif" w:eastAsia="sans-serif" w:hAnsi="sans-serif" w:cs="sans-serif"/>
                <w:color w:val="000000"/>
                <w:sz w:val="20"/>
                <w:szCs w:val="20"/>
              </w:rPr>
              <w:t>183 </w:t>
            </w:r>
          </w:p>
        </w:tc>
        <w:tc>
          <w:tcPr>
            <w:tcW w:w="0" w:type="auto"/>
            <w:shd w:val="clear" w:color="auto" w:fill="FFFFFF"/>
            <w:tcMar>
              <w:top w:w="40" w:type="dxa"/>
              <w:left w:w="0" w:type="dxa"/>
              <w:bottom w:w="40" w:type="dxa"/>
              <w:right w:w="20" w:type="dxa"/>
            </w:tcMar>
            <w:vAlign w:val="bottom"/>
          </w:tcPr>
          <w:p w14:paraId="12B73743" w14:textId="77777777" w:rsidR="00703C00" w:rsidRDefault="00703C00">
            <w:pPr>
              <w:jc w:val="right"/>
              <w:rPr>
                <w:rFonts w:ascii="宋体"/>
              </w:rPr>
            </w:pPr>
          </w:p>
        </w:tc>
      </w:tr>
      <w:tr w:rsidR="00703C00" w14:paraId="12B7374B" w14:textId="77777777">
        <w:tc>
          <w:tcPr>
            <w:tcW w:w="0" w:type="auto"/>
            <w:gridSpan w:val="3"/>
            <w:shd w:val="clear" w:color="auto" w:fill="E2EFD9"/>
            <w:tcMar>
              <w:top w:w="40" w:type="dxa"/>
              <w:left w:w="245" w:type="dxa"/>
              <w:bottom w:w="40" w:type="dxa"/>
              <w:right w:w="20" w:type="dxa"/>
            </w:tcMar>
            <w:vAlign w:val="bottom"/>
          </w:tcPr>
          <w:p w14:paraId="12B73745" w14:textId="77777777" w:rsidR="00703C00" w:rsidRDefault="00DA3F08">
            <w:pPr>
              <w:textAlignment w:val="bottom"/>
            </w:pPr>
            <w:r>
              <w:rPr>
                <w:rFonts w:ascii="sans-serif" w:eastAsia="sans-serif" w:hAnsi="sans-serif" w:cs="sans-serif"/>
                <w:color w:val="000000"/>
                <w:sz w:val="20"/>
                <w:szCs w:val="20"/>
              </w:rPr>
              <w:t>Israel</w:t>
            </w:r>
          </w:p>
        </w:tc>
        <w:tc>
          <w:tcPr>
            <w:tcW w:w="0" w:type="auto"/>
            <w:gridSpan w:val="2"/>
            <w:shd w:val="clear" w:color="auto" w:fill="E2EFD9"/>
            <w:tcMar>
              <w:top w:w="40" w:type="dxa"/>
              <w:left w:w="20" w:type="dxa"/>
              <w:bottom w:w="40" w:type="dxa"/>
              <w:right w:w="0" w:type="dxa"/>
            </w:tcMar>
            <w:vAlign w:val="bottom"/>
          </w:tcPr>
          <w:p w14:paraId="12B73746" w14:textId="77777777" w:rsidR="00703C00" w:rsidRDefault="00DA3F08">
            <w:pPr>
              <w:jc w:val="right"/>
              <w:textAlignment w:val="bottom"/>
            </w:pPr>
            <w:r>
              <w:rPr>
                <w:rFonts w:ascii="sans-serif" w:eastAsia="sans-serif" w:hAnsi="sans-serif" w:cs="sans-serif"/>
                <w:color w:val="000000"/>
                <w:sz w:val="20"/>
                <w:szCs w:val="20"/>
              </w:rPr>
              <w:t>185 </w:t>
            </w:r>
          </w:p>
        </w:tc>
        <w:tc>
          <w:tcPr>
            <w:tcW w:w="0" w:type="auto"/>
            <w:shd w:val="clear" w:color="auto" w:fill="E2EFD9"/>
            <w:tcMar>
              <w:top w:w="40" w:type="dxa"/>
              <w:left w:w="0" w:type="dxa"/>
              <w:bottom w:w="40" w:type="dxa"/>
              <w:right w:w="20" w:type="dxa"/>
            </w:tcMar>
            <w:vAlign w:val="bottom"/>
          </w:tcPr>
          <w:p w14:paraId="12B7374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748" w14:textId="77777777" w:rsidR="00703C00" w:rsidRDefault="00703C00">
            <w:pPr>
              <w:rPr>
                <w:rFonts w:ascii="宋体"/>
              </w:rPr>
            </w:pPr>
          </w:p>
        </w:tc>
        <w:tc>
          <w:tcPr>
            <w:tcW w:w="0" w:type="auto"/>
            <w:gridSpan w:val="2"/>
            <w:shd w:val="clear" w:color="auto" w:fill="E2EFD9"/>
            <w:tcMar>
              <w:top w:w="40" w:type="dxa"/>
              <w:left w:w="20" w:type="dxa"/>
              <w:bottom w:w="40" w:type="dxa"/>
              <w:right w:w="0" w:type="dxa"/>
            </w:tcMar>
            <w:vAlign w:val="bottom"/>
          </w:tcPr>
          <w:p w14:paraId="12B73749" w14:textId="77777777" w:rsidR="00703C00" w:rsidRDefault="00DA3F08">
            <w:pPr>
              <w:jc w:val="right"/>
              <w:textAlignment w:val="bottom"/>
            </w:pPr>
            <w:r>
              <w:rPr>
                <w:rFonts w:ascii="sans-serif" w:eastAsia="sans-serif" w:hAnsi="sans-serif" w:cs="sans-serif"/>
                <w:color w:val="000000"/>
                <w:sz w:val="20"/>
                <w:szCs w:val="20"/>
              </w:rPr>
              <w:t>147 </w:t>
            </w:r>
          </w:p>
        </w:tc>
        <w:tc>
          <w:tcPr>
            <w:tcW w:w="0" w:type="auto"/>
            <w:shd w:val="clear" w:color="auto" w:fill="E2EFD9"/>
            <w:tcMar>
              <w:top w:w="40" w:type="dxa"/>
              <w:left w:w="0" w:type="dxa"/>
              <w:bottom w:w="40" w:type="dxa"/>
              <w:right w:w="20" w:type="dxa"/>
            </w:tcMar>
            <w:vAlign w:val="bottom"/>
          </w:tcPr>
          <w:p w14:paraId="12B7374A" w14:textId="77777777" w:rsidR="00703C00" w:rsidRDefault="00703C00">
            <w:pPr>
              <w:jc w:val="right"/>
              <w:rPr>
                <w:rFonts w:ascii="宋体"/>
              </w:rPr>
            </w:pPr>
          </w:p>
        </w:tc>
      </w:tr>
      <w:tr w:rsidR="00703C00" w14:paraId="12B73750" w14:textId="77777777">
        <w:trPr>
          <w:hidden/>
        </w:trPr>
        <w:tc>
          <w:tcPr>
            <w:tcW w:w="0" w:type="auto"/>
            <w:gridSpan w:val="3"/>
            <w:shd w:val="clear" w:color="auto" w:fill="auto"/>
            <w:vAlign w:val="bottom"/>
          </w:tcPr>
          <w:p w14:paraId="12B7374C" w14:textId="77777777" w:rsidR="00703C00" w:rsidRDefault="00703C00">
            <w:pPr>
              <w:rPr>
                <w:rFonts w:ascii="宋体"/>
                <w:vanish/>
              </w:rPr>
            </w:pPr>
          </w:p>
        </w:tc>
        <w:tc>
          <w:tcPr>
            <w:tcW w:w="0" w:type="auto"/>
            <w:gridSpan w:val="3"/>
            <w:shd w:val="clear" w:color="auto" w:fill="auto"/>
            <w:vAlign w:val="bottom"/>
          </w:tcPr>
          <w:p w14:paraId="12B7374D" w14:textId="77777777" w:rsidR="00703C00" w:rsidRDefault="00703C00">
            <w:pPr>
              <w:rPr>
                <w:rFonts w:ascii="宋体"/>
                <w:vanish/>
              </w:rPr>
            </w:pPr>
          </w:p>
        </w:tc>
        <w:tc>
          <w:tcPr>
            <w:tcW w:w="0" w:type="auto"/>
            <w:gridSpan w:val="3"/>
            <w:shd w:val="clear" w:color="auto" w:fill="auto"/>
            <w:vAlign w:val="bottom"/>
          </w:tcPr>
          <w:p w14:paraId="12B7374E" w14:textId="77777777" w:rsidR="00703C00" w:rsidRDefault="00703C00">
            <w:pPr>
              <w:rPr>
                <w:rFonts w:ascii="宋体"/>
                <w:vanish/>
              </w:rPr>
            </w:pPr>
          </w:p>
        </w:tc>
        <w:tc>
          <w:tcPr>
            <w:tcW w:w="0" w:type="auto"/>
            <w:gridSpan w:val="3"/>
            <w:shd w:val="clear" w:color="auto" w:fill="auto"/>
            <w:vAlign w:val="bottom"/>
          </w:tcPr>
          <w:p w14:paraId="12B7374F" w14:textId="77777777" w:rsidR="00703C00" w:rsidRDefault="00703C00">
            <w:pPr>
              <w:rPr>
                <w:rFonts w:ascii="宋体"/>
                <w:vanish/>
              </w:rPr>
            </w:pPr>
          </w:p>
        </w:tc>
      </w:tr>
      <w:tr w:rsidR="00703C00" w14:paraId="12B73755" w14:textId="77777777">
        <w:trPr>
          <w:hidden/>
        </w:trPr>
        <w:tc>
          <w:tcPr>
            <w:tcW w:w="0" w:type="auto"/>
            <w:gridSpan w:val="3"/>
            <w:shd w:val="clear" w:color="auto" w:fill="auto"/>
            <w:vAlign w:val="bottom"/>
          </w:tcPr>
          <w:p w14:paraId="12B73751" w14:textId="77777777" w:rsidR="00703C00" w:rsidRDefault="00703C00">
            <w:pPr>
              <w:rPr>
                <w:rFonts w:ascii="宋体"/>
                <w:vanish/>
              </w:rPr>
            </w:pPr>
          </w:p>
        </w:tc>
        <w:tc>
          <w:tcPr>
            <w:tcW w:w="0" w:type="auto"/>
            <w:gridSpan w:val="3"/>
            <w:shd w:val="clear" w:color="auto" w:fill="auto"/>
            <w:vAlign w:val="bottom"/>
          </w:tcPr>
          <w:p w14:paraId="12B73752" w14:textId="77777777" w:rsidR="00703C00" w:rsidRDefault="00703C00">
            <w:pPr>
              <w:rPr>
                <w:rFonts w:ascii="宋体"/>
                <w:vanish/>
              </w:rPr>
            </w:pPr>
          </w:p>
        </w:tc>
        <w:tc>
          <w:tcPr>
            <w:tcW w:w="0" w:type="auto"/>
            <w:gridSpan w:val="3"/>
            <w:shd w:val="clear" w:color="auto" w:fill="auto"/>
            <w:vAlign w:val="bottom"/>
          </w:tcPr>
          <w:p w14:paraId="12B73753" w14:textId="77777777" w:rsidR="00703C00" w:rsidRDefault="00703C00">
            <w:pPr>
              <w:rPr>
                <w:rFonts w:ascii="宋体"/>
                <w:vanish/>
              </w:rPr>
            </w:pPr>
          </w:p>
        </w:tc>
        <w:tc>
          <w:tcPr>
            <w:tcW w:w="0" w:type="auto"/>
            <w:gridSpan w:val="3"/>
            <w:shd w:val="clear" w:color="auto" w:fill="auto"/>
            <w:vAlign w:val="bottom"/>
          </w:tcPr>
          <w:p w14:paraId="12B73754" w14:textId="77777777" w:rsidR="00703C00" w:rsidRDefault="00703C00">
            <w:pPr>
              <w:rPr>
                <w:rFonts w:ascii="宋体"/>
                <w:vanish/>
              </w:rPr>
            </w:pPr>
          </w:p>
        </w:tc>
      </w:tr>
      <w:tr w:rsidR="00703C00" w14:paraId="12B7375A" w14:textId="77777777">
        <w:trPr>
          <w:hidden/>
        </w:trPr>
        <w:tc>
          <w:tcPr>
            <w:tcW w:w="0" w:type="auto"/>
            <w:gridSpan w:val="3"/>
            <w:shd w:val="clear" w:color="auto" w:fill="auto"/>
            <w:vAlign w:val="bottom"/>
          </w:tcPr>
          <w:p w14:paraId="12B73756" w14:textId="77777777" w:rsidR="00703C00" w:rsidRDefault="00703C00">
            <w:pPr>
              <w:rPr>
                <w:rFonts w:ascii="宋体"/>
                <w:vanish/>
              </w:rPr>
            </w:pPr>
          </w:p>
        </w:tc>
        <w:tc>
          <w:tcPr>
            <w:tcW w:w="0" w:type="auto"/>
            <w:gridSpan w:val="3"/>
            <w:shd w:val="clear" w:color="auto" w:fill="auto"/>
            <w:vAlign w:val="bottom"/>
          </w:tcPr>
          <w:p w14:paraId="12B73757" w14:textId="77777777" w:rsidR="00703C00" w:rsidRDefault="00703C00">
            <w:pPr>
              <w:rPr>
                <w:rFonts w:ascii="宋体"/>
                <w:vanish/>
              </w:rPr>
            </w:pPr>
          </w:p>
        </w:tc>
        <w:tc>
          <w:tcPr>
            <w:tcW w:w="0" w:type="auto"/>
            <w:gridSpan w:val="3"/>
            <w:shd w:val="clear" w:color="auto" w:fill="auto"/>
            <w:vAlign w:val="bottom"/>
          </w:tcPr>
          <w:p w14:paraId="12B73758" w14:textId="77777777" w:rsidR="00703C00" w:rsidRDefault="00703C00">
            <w:pPr>
              <w:rPr>
                <w:rFonts w:ascii="宋体"/>
                <w:vanish/>
              </w:rPr>
            </w:pPr>
          </w:p>
        </w:tc>
        <w:tc>
          <w:tcPr>
            <w:tcW w:w="0" w:type="auto"/>
            <w:gridSpan w:val="3"/>
            <w:shd w:val="clear" w:color="auto" w:fill="auto"/>
            <w:vAlign w:val="bottom"/>
          </w:tcPr>
          <w:p w14:paraId="12B73759" w14:textId="77777777" w:rsidR="00703C00" w:rsidRDefault="00703C00">
            <w:pPr>
              <w:rPr>
                <w:rFonts w:ascii="宋体"/>
                <w:vanish/>
              </w:rPr>
            </w:pPr>
          </w:p>
        </w:tc>
      </w:tr>
      <w:tr w:rsidR="00703C00" w14:paraId="12B73761" w14:textId="77777777">
        <w:tc>
          <w:tcPr>
            <w:tcW w:w="0" w:type="auto"/>
            <w:gridSpan w:val="3"/>
            <w:shd w:val="clear" w:color="auto" w:fill="FFFFFF"/>
            <w:tcMar>
              <w:top w:w="40" w:type="dxa"/>
              <w:left w:w="245" w:type="dxa"/>
              <w:bottom w:w="40" w:type="dxa"/>
              <w:right w:w="20" w:type="dxa"/>
            </w:tcMar>
            <w:vAlign w:val="bottom"/>
          </w:tcPr>
          <w:p w14:paraId="12B7375B" w14:textId="77777777" w:rsidR="00703C00" w:rsidRDefault="00DA3F08">
            <w:pPr>
              <w:textAlignment w:val="bottom"/>
            </w:pPr>
            <w:r>
              <w:rPr>
                <w:rFonts w:ascii="sans-serif" w:eastAsia="sans-serif" w:hAnsi="sans-serif" w:cs="sans-serif"/>
                <w:color w:val="000000"/>
                <w:sz w:val="20"/>
                <w:szCs w:val="20"/>
              </w:rPr>
              <w:t>Other countries</w:t>
            </w:r>
          </w:p>
        </w:tc>
        <w:tc>
          <w:tcPr>
            <w:tcW w:w="0" w:type="auto"/>
            <w:gridSpan w:val="2"/>
            <w:shd w:val="clear" w:color="auto" w:fill="FFFFFF"/>
            <w:tcMar>
              <w:top w:w="40" w:type="dxa"/>
              <w:left w:w="20" w:type="dxa"/>
              <w:bottom w:w="40" w:type="dxa"/>
              <w:right w:w="0" w:type="dxa"/>
            </w:tcMar>
            <w:vAlign w:val="bottom"/>
          </w:tcPr>
          <w:p w14:paraId="12B7375C" w14:textId="77777777" w:rsidR="00703C00" w:rsidRDefault="00DA3F08">
            <w:pPr>
              <w:jc w:val="right"/>
              <w:textAlignment w:val="bottom"/>
            </w:pPr>
            <w:r>
              <w:rPr>
                <w:rFonts w:ascii="sans-serif" w:eastAsia="sans-serif" w:hAnsi="sans-serif" w:cs="sans-serif"/>
                <w:color w:val="000000"/>
                <w:sz w:val="20"/>
                <w:szCs w:val="20"/>
              </w:rPr>
              <w:t>191 </w:t>
            </w:r>
          </w:p>
        </w:tc>
        <w:tc>
          <w:tcPr>
            <w:tcW w:w="0" w:type="auto"/>
            <w:shd w:val="clear" w:color="auto" w:fill="FFFFFF"/>
            <w:tcMar>
              <w:top w:w="40" w:type="dxa"/>
              <w:left w:w="0" w:type="dxa"/>
              <w:bottom w:w="40" w:type="dxa"/>
              <w:right w:w="20" w:type="dxa"/>
            </w:tcMar>
            <w:vAlign w:val="bottom"/>
          </w:tcPr>
          <w:p w14:paraId="12B7375D"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75E" w14:textId="77777777" w:rsidR="00703C00" w:rsidRDefault="00703C00">
            <w:pPr>
              <w:rPr>
                <w:rFonts w:ascii="宋体"/>
              </w:rPr>
            </w:pPr>
          </w:p>
        </w:tc>
        <w:tc>
          <w:tcPr>
            <w:tcW w:w="0" w:type="auto"/>
            <w:gridSpan w:val="2"/>
            <w:shd w:val="clear" w:color="auto" w:fill="FFFFFF"/>
            <w:tcMar>
              <w:top w:w="40" w:type="dxa"/>
              <w:left w:w="20" w:type="dxa"/>
              <w:bottom w:w="40" w:type="dxa"/>
              <w:right w:w="0" w:type="dxa"/>
            </w:tcMar>
            <w:vAlign w:val="bottom"/>
          </w:tcPr>
          <w:p w14:paraId="12B7375F" w14:textId="77777777" w:rsidR="00703C00" w:rsidRDefault="00DA3F08">
            <w:pPr>
              <w:jc w:val="right"/>
              <w:textAlignment w:val="bottom"/>
            </w:pPr>
            <w:r>
              <w:rPr>
                <w:rFonts w:ascii="sans-serif" w:eastAsia="sans-serif" w:hAnsi="sans-serif" w:cs="sans-serif"/>
                <w:color w:val="000000"/>
                <w:sz w:val="20"/>
                <w:szCs w:val="20"/>
              </w:rPr>
              <w:t>176 </w:t>
            </w:r>
          </w:p>
        </w:tc>
        <w:tc>
          <w:tcPr>
            <w:tcW w:w="0" w:type="auto"/>
            <w:shd w:val="clear" w:color="auto" w:fill="FFFFFF"/>
            <w:tcMar>
              <w:top w:w="40" w:type="dxa"/>
              <w:left w:w="0" w:type="dxa"/>
              <w:bottom w:w="40" w:type="dxa"/>
              <w:right w:w="20" w:type="dxa"/>
            </w:tcMar>
            <w:vAlign w:val="bottom"/>
          </w:tcPr>
          <w:p w14:paraId="12B73760" w14:textId="77777777" w:rsidR="00703C00" w:rsidRDefault="00703C00">
            <w:pPr>
              <w:jc w:val="right"/>
              <w:rPr>
                <w:rFonts w:ascii="宋体"/>
              </w:rPr>
            </w:pPr>
          </w:p>
        </w:tc>
      </w:tr>
      <w:tr w:rsidR="00703C00" w14:paraId="12B7376A" w14:textId="77777777">
        <w:tc>
          <w:tcPr>
            <w:tcW w:w="0" w:type="auto"/>
            <w:gridSpan w:val="3"/>
            <w:shd w:val="clear" w:color="auto" w:fill="E2EFD9"/>
            <w:tcMar>
              <w:top w:w="40" w:type="dxa"/>
              <w:left w:w="20" w:type="dxa"/>
              <w:bottom w:w="40" w:type="dxa"/>
              <w:right w:w="20" w:type="dxa"/>
            </w:tcMar>
            <w:vAlign w:val="bottom"/>
          </w:tcPr>
          <w:p w14:paraId="12B73762" w14:textId="77777777" w:rsidR="00703C00" w:rsidRDefault="00DA3F08">
            <w:pPr>
              <w:jc w:val="both"/>
              <w:textAlignment w:val="bottom"/>
            </w:pPr>
            <w:r>
              <w:rPr>
                <w:rFonts w:ascii="sans-serif" w:eastAsia="sans-serif" w:hAnsi="sans-serif" w:cs="sans-serif"/>
                <w:color w:val="000000"/>
                <w:sz w:val="20"/>
                <w:szCs w:val="20"/>
              </w:rPr>
              <w:t>Total long-lived assets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3763"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3764" w14:textId="77777777" w:rsidR="00703C00" w:rsidRDefault="00DA3F08">
            <w:pPr>
              <w:jc w:val="right"/>
              <w:textAlignment w:val="bottom"/>
            </w:pPr>
            <w:r>
              <w:rPr>
                <w:rFonts w:ascii="sans-serif" w:eastAsia="sans-serif" w:hAnsi="sans-serif" w:cs="sans-serif"/>
                <w:color w:val="000000"/>
                <w:sz w:val="20"/>
                <w:szCs w:val="20"/>
              </w:rPr>
              <w:t>2,778 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3765"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766" w14:textId="77777777" w:rsidR="00703C00" w:rsidRDefault="00703C00">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2B73767" w14:textId="77777777" w:rsidR="00703C00" w:rsidRDefault="00DA3F08">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2B73768" w14:textId="77777777" w:rsidR="00703C00" w:rsidRDefault="00DA3F08">
            <w:pPr>
              <w:jc w:val="right"/>
              <w:textAlignment w:val="bottom"/>
            </w:pPr>
            <w:r>
              <w:rPr>
                <w:rFonts w:ascii="sans-serif" w:eastAsia="sans-serif" w:hAnsi="sans-serif" w:cs="sans-serif"/>
                <w:color w:val="000000"/>
                <w:sz w:val="20"/>
                <w:szCs w:val="20"/>
              </w:rPr>
              <w:t>2,149 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2B73769" w14:textId="77777777" w:rsidR="00703C00" w:rsidRDefault="00703C00">
            <w:pPr>
              <w:jc w:val="right"/>
              <w:rPr>
                <w:rFonts w:ascii="宋体"/>
              </w:rPr>
            </w:pPr>
          </w:p>
        </w:tc>
      </w:tr>
    </w:tbl>
    <w:p w14:paraId="12B7376B" w14:textId="77777777" w:rsidR="00703C00" w:rsidRDefault="00703C00">
      <w:pPr>
        <w:spacing w:before="240"/>
        <w:jc w:val="both"/>
      </w:pPr>
    </w:p>
    <w:p w14:paraId="12B7376C" w14:textId="77777777" w:rsidR="00703C00" w:rsidRDefault="00DA3F08">
      <w:pPr>
        <w:spacing w:after="180"/>
        <w:jc w:val="center"/>
      </w:pPr>
      <w:r>
        <w:rPr>
          <w:rFonts w:ascii="sans-serif" w:eastAsia="sans-serif" w:hAnsi="sans-serif" w:cs="sans-serif"/>
          <w:color w:val="000000"/>
          <w:sz w:val="20"/>
          <w:szCs w:val="20"/>
        </w:rPr>
        <w:t>79</w:t>
      </w:r>
    </w:p>
    <w:p w14:paraId="12B7376D" w14:textId="77777777" w:rsidR="00703C00" w:rsidRDefault="00DA3F08">
      <w:r>
        <w:pict w14:anchorId="12B73D49">
          <v:rect id="_x0000_i1103" style="width:415.3pt;height:1.5pt" o:hralign="center" o:hrstd="t" o:hr="t" fillcolor="#a0a0a0" stroked="f"/>
        </w:pict>
      </w:r>
    </w:p>
    <w:p w14:paraId="12B7376E" w14:textId="77777777" w:rsidR="00703C00" w:rsidRDefault="00DA3F08">
      <w:pPr>
        <w:spacing w:after="180"/>
        <w:jc w:val="both"/>
      </w:pPr>
      <w:hyperlink r:id="rId195" w:anchor="i21d0faa96a6c48bfab64453ef3ce3d49_7" w:history="1">
        <w:r>
          <w:rPr>
            <w:rStyle w:val="a5"/>
            <w:rFonts w:ascii="sans-serif" w:eastAsia="sans-serif" w:hAnsi="sans-serif" w:cs="sans-serif"/>
            <w:b/>
            <w:bCs/>
            <w:sz w:val="16"/>
            <w:szCs w:val="16"/>
          </w:rPr>
          <w:t>Table of Contents</w:t>
        </w:r>
      </w:hyperlink>
    </w:p>
    <w:p w14:paraId="12B7376F" w14:textId="77777777" w:rsidR="00703C00" w:rsidRDefault="00DA3F08">
      <w:pPr>
        <w:jc w:val="center"/>
      </w:pPr>
      <w:r>
        <w:rPr>
          <w:rFonts w:ascii="sans-serif" w:eastAsia="sans-serif" w:hAnsi="sans-serif" w:cs="sans-serif"/>
          <w:b/>
          <w:bCs/>
          <w:color w:val="000000"/>
          <w:sz w:val="20"/>
          <w:szCs w:val="20"/>
        </w:rPr>
        <w:t>NVIDIA CORPORATION AND SUBSIDIARIES</w:t>
      </w:r>
    </w:p>
    <w:p w14:paraId="12B73770" w14:textId="77777777" w:rsidR="00703C00" w:rsidRDefault="00DA3F08">
      <w:pPr>
        <w:spacing w:after="180"/>
        <w:jc w:val="center"/>
      </w:pPr>
      <w:r>
        <w:rPr>
          <w:rFonts w:ascii="sans-serif" w:eastAsia="sans-serif" w:hAnsi="sans-serif" w:cs="sans-serif"/>
          <w:b/>
          <w:bCs/>
          <w:color w:val="000000"/>
          <w:sz w:val="20"/>
          <w:szCs w:val="20"/>
        </w:rPr>
        <w:t>SCHEDULE II – VALUATION AND QUALIFYING ACCOUNTS</w:t>
      </w:r>
    </w:p>
    <w:tbl>
      <w:tblPr>
        <w:tblW w:w="4971" w:type="pct"/>
        <w:jc w:val="center"/>
        <w:tblCellMar>
          <w:top w:w="15" w:type="dxa"/>
          <w:left w:w="15" w:type="dxa"/>
          <w:bottom w:w="15" w:type="dxa"/>
          <w:right w:w="15" w:type="dxa"/>
        </w:tblCellMar>
        <w:tblLook w:val="04A0" w:firstRow="1" w:lastRow="0" w:firstColumn="1" w:lastColumn="0" w:noHBand="0" w:noVBand="1"/>
      </w:tblPr>
      <w:tblGrid>
        <w:gridCol w:w="44"/>
        <w:gridCol w:w="3004"/>
        <w:gridCol w:w="36"/>
        <w:gridCol w:w="36"/>
        <w:gridCol w:w="36"/>
        <w:gridCol w:w="36"/>
        <w:gridCol w:w="123"/>
        <w:gridCol w:w="960"/>
        <w:gridCol w:w="36"/>
        <w:gridCol w:w="36"/>
        <w:gridCol w:w="36"/>
        <w:gridCol w:w="36"/>
        <w:gridCol w:w="123"/>
        <w:gridCol w:w="972"/>
        <w:gridCol w:w="36"/>
        <w:gridCol w:w="79"/>
        <w:gridCol w:w="155"/>
        <w:gridCol w:w="36"/>
        <w:gridCol w:w="123"/>
        <w:gridCol w:w="939"/>
        <w:gridCol w:w="36"/>
        <w:gridCol w:w="79"/>
        <w:gridCol w:w="155"/>
        <w:gridCol w:w="36"/>
        <w:gridCol w:w="123"/>
        <w:gridCol w:w="941"/>
        <w:gridCol w:w="36"/>
      </w:tblGrid>
      <w:tr w:rsidR="00703C00" w14:paraId="12B7378C" w14:textId="77777777">
        <w:trPr>
          <w:jc w:val="center"/>
        </w:trPr>
        <w:tc>
          <w:tcPr>
            <w:tcW w:w="50" w:type="pct"/>
            <w:shd w:val="clear" w:color="auto" w:fill="auto"/>
            <w:vAlign w:val="bottom"/>
          </w:tcPr>
          <w:p w14:paraId="12B73771" w14:textId="77777777" w:rsidR="00703C00" w:rsidRDefault="00703C00">
            <w:pPr>
              <w:rPr>
                <w:rFonts w:ascii="宋体"/>
              </w:rPr>
            </w:pPr>
          </w:p>
        </w:tc>
        <w:tc>
          <w:tcPr>
            <w:tcW w:w="1834" w:type="pct"/>
            <w:shd w:val="clear" w:color="auto" w:fill="auto"/>
            <w:vAlign w:val="bottom"/>
          </w:tcPr>
          <w:p w14:paraId="12B73772" w14:textId="77777777" w:rsidR="00703C00" w:rsidRDefault="00703C00">
            <w:pPr>
              <w:rPr>
                <w:rFonts w:ascii="宋体"/>
              </w:rPr>
            </w:pPr>
          </w:p>
        </w:tc>
        <w:tc>
          <w:tcPr>
            <w:tcW w:w="5" w:type="pct"/>
            <w:shd w:val="clear" w:color="auto" w:fill="auto"/>
            <w:vAlign w:val="bottom"/>
          </w:tcPr>
          <w:p w14:paraId="12B73773" w14:textId="77777777" w:rsidR="00703C00" w:rsidRDefault="00703C00">
            <w:pPr>
              <w:rPr>
                <w:rFonts w:ascii="宋体"/>
              </w:rPr>
            </w:pPr>
          </w:p>
        </w:tc>
        <w:tc>
          <w:tcPr>
            <w:tcW w:w="5" w:type="pct"/>
            <w:shd w:val="clear" w:color="auto" w:fill="auto"/>
            <w:vAlign w:val="bottom"/>
          </w:tcPr>
          <w:p w14:paraId="12B73774" w14:textId="77777777" w:rsidR="00703C00" w:rsidRDefault="00703C00">
            <w:pPr>
              <w:rPr>
                <w:rFonts w:ascii="宋体"/>
              </w:rPr>
            </w:pPr>
          </w:p>
        </w:tc>
        <w:tc>
          <w:tcPr>
            <w:tcW w:w="26" w:type="pct"/>
            <w:shd w:val="clear" w:color="auto" w:fill="auto"/>
            <w:vAlign w:val="bottom"/>
          </w:tcPr>
          <w:p w14:paraId="12B73775" w14:textId="77777777" w:rsidR="00703C00" w:rsidRDefault="00703C00">
            <w:pPr>
              <w:rPr>
                <w:rFonts w:ascii="宋体"/>
              </w:rPr>
            </w:pPr>
          </w:p>
        </w:tc>
        <w:tc>
          <w:tcPr>
            <w:tcW w:w="5" w:type="pct"/>
            <w:shd w:val="clear" w:color="auto" w:fill="auto"/>
            <w:vAlign w:val="bottom"/>
          </w:tcPr>
          <w:p w14:paraId="12B73776" w14:textId="77777777" w:rsidR="00703C00" w:rsidRDefault="00703C00">
            <w:pPr>
              <w:rPr>
                <w:rFonts w:ascii="宋体"/>
              </w:rPr>
            </w:pPr>
          </w:p>
        </w:tc>
        <w:tc>
          <w:tcPr>
            <w:tcW w:w="50" w:type="pct"/>
            <w:shd w:val="clear" w:color="auto" w:fill="auto"/>
            <w:vAlign w:val="bottom"/>
          </w:tcPr>
          <w:p w14:paraId="12B73777" w14:textId="77777777" w:rsidR="00703C00" w:rsidRDefault="00703C00">
            <w:pPr>
              <w:rPr>
                <w:rFonts w:ascii="宋体"/>
              </w:rPr>
            </w:pPr>
          </w:p>
        </w:tc>
        <w:tc>
          <w:tcPr>
            <w:tcW w:w="621" w:type="pct"/>
            <w:shd w:val="clear" w:color="auto" w:fill="auto"/>
            <w:vAlign w:val="bottom"/>
          </w:tcPr>
          <w:p w14:paraId="12B73778" w14:textId="77777777" w:rsidR="00703C00" w:rsidRDefault="00703C00">
            <w:pPr>
              <w:rPr>
                <w:rFonts w:ascii="宋体"/>
              </w:rPr>
            </w:pPr>
          </w:p>
        </w:tc>
        <w:tc>
          <w:tcPr>
            <w:tcW w:w="5" w:type="pct"/>
            <w:shd w:val="clear" w:color="auto" w:fill="auto"/>
            <w:vAlign w:val="bottom"/>
          </w:tcPr>
          <w:p w14:paraId="12B73779" w14:textId="77777777" w:rsidR="00703C00" w:rsidRDefault="00703C00">
            <w:pPr>
              <w:rPr>
                <w:rFonts w:ascii="宋体"/>
              </w:rPr>
            </w:pPr>
          </w:p>
        </w:tc>
        <w:tc>
          <w:tcPr>
            <w:tcW w:w="5" w:type="pct"/>
            <w:shd w:val="clear" w:color="auto" w:fill="auto"/>
            <w:vAlign w:val="bottom"/>
          </w:tcPr>
          <w:p w14:paraId="12B7377A" w14:textId="77777777" w:rsidR="00703C00" w:rsidRDefault="00703C00">
            <w:pPr>
              <w:rPr>
                <w:rFonts w:ascii="宋体"/>
              </w:rPr>
            </w:pPr>
          </w:p>
        </w:tc>
        <w:tc>
          <w:tcPr>
            <w:tcW w:w="26" w:type="pct"/>
            <w:shd w:val="clear" w:color="auto" w:fill="auto"/>
            <w:vAlign w:val="bottom"/>
          </w:tcPr>
          <w:p w14:paraId="12B7377B" w14:textId="77777777" w:rsidR="00703C00" w:rsidRDefault="00703C00">
            <w:pPr>
              <w:rPr>
                <w:rFonts w:ascii="宋体"/>
              </w:rPr>
            </w:pPr>
          </w:p>
        </w:tc>
        <w:tc>
          <w:tcPr>
            <w:tcW w:w="5" w:type="pct"/>
            <w:shd w:val="clear" w:color="auto" w:fill="auto"/>
            <w:vAlign w:val="bottom"/>
          </w:tcPr>
          <w:p w14:paraId="12B7377C" w14:textId="77777777" w:rsidR="00703C00" w:rsidRDefault="00703C00">
            <w:pPr>
              <w:rPr>
                <w:rFonts w:ascii="宋体"/>
              </w:rPr>
            </w:pPr>
          </w:p>
        </w:tc>
        <w:tc>
          <w:tcPr>
            <w:tcW w:w="50" w:type="pct"/>
            <w:shd w:val="clear" w:color="auto" w:fill="auto"/>
            <w:vAlign w:val="bottom"/>
          </w:tcPr>
          <w:p w14:paraId="12B7377D" w14:textId="77777777" w:rsidR="00703C00" w:rsidRDefault="00703C00">
            <w:pPr>
              <w:rPr>
                <w:rFonts w:ascii="宋体"/>
              </w:rPr>
            </w:pPr>
          </w:p>
        </w:tc>
        <w:tc>
          <w:tcPr>
            <w:tcW w:w="628" w:type="pct"/>
            <w:shd w:val="clear" w:color="auto" w:fill="auto"/>
            <w:vAlign w:val="bottom"/>
          </w:tcPr>
          <w:p w14:paraId="12B7377E" w14:textId="77777777" w:rsidR="00703C00" w:rsidRDefault="00703C00">
            <w:pPr>
              <w:rPr>
                <w:rFonts w:ascii="宋体"/>
              </w:rPr>
            </w:pPr>
          </w:p>
        </w:tc>
        <w:tc>
          <w:tcPr>
            <w:tcW w:w="5" w:type="pct"/>
            <w:shd w:val="clear" w:color="auto" w:fill="auto"/>
            <w:vAlign w:val="bottom"/>
          </w:tcPr>
          <w:p w14:paraId="12B7377F" w14:textId="77777777" w:rsidR="00703C00" w:rsidRDefault="00703C00">
            <w:pPr>
              <w:rPr>
                <w:rFonts w:ascii="宋体"/>
              </w:rPr>
            </w:pPr>
          </w:p>
        </w:tc>
        <w:tc>
          <w:tcPr>
            <w:tcW w:w="50" w:type="pct"/>
            <w:shd w:val="clear" w:color="auto" w:fill="auto"/>
            <w:vAlign w:val="bottom"/>
          </w:tcPr>
          <w:p w14:paraId="12B73780" w14:textId="77777777" w:rsidR="00703C00" w:rsidRDefault="00703C00">
            <w:pPr>
              <w:rPr>
                <w:rFonts w:ascii="宋体"/>
              </w:rPr>
            </w:pPr>
          </w:p>
        </w:tc>
        <w:tc>
          <w:tcPr>
            <w:tcW w:w="99" w:type="pct"/>
            <w:shd w:val="clear" w:color="auto" w:fill="auto"/>
            <w:vAlign w:val="bottom"/>
          </w:tcPr>
          <w:p w14:paraId="12B73781" w14:textId="77777777" w:rsidR="00703C00" w:rsidRDefault="00703C00">
            <w:pPr>
              <w:rPr>
                <w:rFonts w:ascii="宋体"/>
              </w:rPr>
            </w:pPr>
          </w:p>
        </w:tc>
        <w:tc>
          <w:tcPr>
            <w:tcW w:w="5" w:type="pct"/>
            <w:shd w:val="clear" w:color="auto" w:fill="auto"/>
            <w:vAlign w:val="bottom"/>
          </w:tcPr>
          <w:p w14:paraId="12B73782" w14:textId="77777777" w:rsidR="00703C00" w:rsidRDefault="00703C00">
            <w:pPr>
              <w:rPr>
                <w:rFonts w:ascii="宋体"/>
              </w:rPr>
            </w:pPr>
          </w:p>
        </w:tc>
        <w:tc>
          <w:tcPr>
            <w:tcW w:w="50" w:type="pct"/>
            <w:shd w:val="clear" w:color="auto" w:fill="auto"/>
            <w:vAlign w:val="bottom"/>
          </w:tcPr>
          <w:p w14:paraId="12B73783" w14:textId="77777777" w:rsidR="00703C00" w:rsidRDefault="00703C00">
            <w:pPr>
              <w:rPr>
                <w:rFonts w:ascii="宋体"/>
              </w:rPr>
            </w:pPr>
          </w:p>
        </w:tc>
        <w:tc>
          <w:tcPr>
            <w:tcW w:w="628" w:type="pct"/>
            <w:shd w:val="clear" w:color="auto" w:fill="auto"/>
            <w:vAlign w:val="bottom"/>
          </w:tcPr>
          <w:p w14:paraId="12B73784" w14:textId="77777777" w:rsidR="00703C00" w:rsidRDefault="00703C00">
            <w:pPr>
              <w:rPr>
                <w:rFonts w:ascii="宋体"/>
              </w:rPr>
            </w:pPr>
          </w:p>
        </w:tc>
        <w:tc>
          <w:tcPr>
            <w:tcW w:w="5" w:type="pct"/>
            <w:shd w:val="clear" w:color="auto" w:fill="auto"/>
            <w:vAlign w:val="bottom"/>
          </w:tcPr>
          <w:p w14:paraId="12B73785" w14:textId="77777777" w:rsidR="00703C00" w:rsidRDefault="00703C00">
            <w:pPr>
              <w:rPr>
                <w:rFonts w:ascii="宋体"/>
              </w:rPr>
            </w:pPr>
          </w:p>
        </w:tc>
        <w:tc>
          <w:tcPr>
            <w:tcW w:w="50" w:type="pct"/>
            <w:shd w:val="clear" w:color="auto" w:fill="auto"/>
            <w:vAlign w:val="bottom"/>
          </w:tcPr>
          <w:p w14:paraId="12B73786" w14:textId="77777777" w:rsidR="00703C00" w:rsidRDefault="00703C00">
            <w:pPr>
              <w:rPr>
                <w:rFonts w:ascii="宋体"/>
              </w:rPr>
            </w:pPr>
          </w:p>
        </w:tc>
        <w:tc>
          <w:tcPr>
            <w:tcW w:w="99" w:type="pct"/>
            <w:shd w:val="clear" w:color="auto" w:fill="auto"/>
            <w:vAlign w:val="bottom"/>
          </w:tcPr>
          <w:p w14:paraId="12B73787" w14:textId="77777777" w:rsidR="00703C00" w:rsidRDefault="00703C00">
            <w:pPr>
              <w:rPr>
                <w:rFonts w:ascii="宋体"/>
              </w:rPr>
            </w:pPr>
          </w:p>
        </w:tc>
        <w:tc>
          <w:tcPr>
            <w:tcW w:w="5" w:type="pct"/>
            <w:shd w:val="clear" w:color="auto" w:fill="auto"/>
            <w:vAlign w:val="bottom"/>
          </w:tcPr>
          <w:p w14:paraId="12B73788" w14:textId="77777777" w:rsidR="00703C00" w:rsidRDefault="00703C00">
            <w:pPr>
              <w:rPr>
                <w:rFonts w:ascii="宋体"/>
              </w:rPr>
            </w:pPr>
          </w:p>
        </w:tc>
        <w:tc>
          <w:tcPr>
            <w:tcW w:w="50" w:type="pct"/>
            <w:shd w:val="clear" w:color="auto" w:fill="auto"/>
            <w:vAlign w:val="bottom"/>
          </w:tcPr>
          <w:p w14:paraId="12B73789" w14:textId="77777777" w:rsidR="00703C00" w:rsidRDefault="00703C00">
            <w:pPr>
              <w:rPr>
                <w:rFonts w:ascii="宋体"/>
              </w:rPr>
            </w:pPr>
          </w:p>
        </w:tc>
        <w:tc>
          <w:tcPr>
            <w:tcW w:w="628" w:type="pct"/>
            <w:shd w:val="clear" w:color="auto" w:fill="auto"/>
            <w:vAlign w:val="bottom"/>
          </w:tcPr>
          <w:p w14:paraId="12B7378A" w14:textId="77777777" w:rsidR="00703C00" w:rsidRDefault="00703C00">
            <w:pPr>
              <w:rPr>
                <w:rFonts w:ascii="宋体"/>
              </w:rPr>
            </w:pPr>
          </w:p>
        </w:tc>
        <w:tc>
          <w:tcPr>
            <w:tcW w:w="5" w:type="pct"/>
            <w:shd w:val="clear" w:color="auto" w:fill="auto"/>
            <w:vAlign w:val="bottom"/>
          </w:tcPr>
          <w:p w14:paraId="12B7378B" w14:textId="77777777" w:rsidR="00703C00" w:rsidRDefault="00703C00">
            <w:pPr>
              <w:rPr>
                <w:rFonts w:ascii="宋体"/>
              </w:rPr>
            </w:pPr>
          </w:p>
        </w:tc>
      </w:tr>
      <w:tr w:rsidR="00703C00" w14:paraId="12B73796" w14:textId="77777777">
        <w:trPr>
          <w:jc w:val="center"/>
        </w:trPr>
        <w:tc>
          <w:tcPr>
            <w:tcW w:w="0" w:type="auto"/>
            <w:gridSpan w:val="3"/>
            <w:shd w:val="clear" w:color="auto" w:fill="auto"/>
            <w:tcMar>
              <w:top w:w="40" w:type="dxa"/>
              <w:left w:w="20" w:type="dxa"/>
              <w:bottom w:w="40" w:type="dxa"/>
              <w:right w:w="20" w:type="dxa"/>
            </w:tcMar>
            <w:vAlign w:val="bottom"/>
          </w:tcPr>
          <w:p w14:paraId="12B7378D" w14:textId="77777777" w:rsidR="00703C00" w:rsidRDefault="00DA3F08">
            <w:pPr>
              <w:jc w:val="center"/>
              <w:textAlignment w:val="bottom"/>
            </w:pPr>
            <w:r>
              <w:rPr>
                <w:rFonts w:ascii="sans-serif" w:eastAsia="sans-serif" w:hAnsi="sans-serif" w:cs="sans-serif"/>
                <w:b/>
                <w:bCs/>
                <w:color w:val="000000"/>
                <w:sz w:val="20"/>
                <w:szCs w:val="20"/>
              </w:rPr>
              <w:t>Description</w:t>
            </w:r>
          </w:p>
        </w:tc>
        <w:tc>
          <w:tcPr>
            <w:tcW w:w="0" w:type="auto"/>
            <w:gridSpan w:val="3"/>
            <w:shd w:val="clear" w:color="auto" w:fill="auto"/>
            <w:tcMar>
              <w:top w:w="0" w:type="dxa"/>
              <w:left w:w="20" w:type="dxa"/>
              <w:bottom w:w="0" w:type="dxa"/>
              <w:right w:w="20" w:type="dxa"/>
            </w:tcMar>
            <w:vAlign w:val="bottom"/>
          </w:tcPr>
          <w:p w14:paraId="12B7378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78F" w14:textId="77777777" w:rsidR="00703C00" w:rsidRDefault="00DA3F08">
            <w:pPr>
              <w:jc w:val="center"/>
              <w:textAlignment w:val="bottom"/>
            </w:pPr>
            <w:r>
              <w:rPr>
                <w:rFonts w:ascii="sans-serif" w:eastAsia="sans-serif" w:hAnsi="sans-serif" w:cs="sans-serif"/>
                <w:b/>
                <w:bCs/>
                <w:color w:val="000000"/>
                <w:sz w:val="20"/>
                <w:szCs w:val="20"/>
              </w:rPr>
              <w:t>Balance at</w:t>
            </w:r>
            <w:r>
              <w:rPr>
                <w:rFonts w:ascii="sans-serif" w:eastAsia="sans-serif" w:hAnsi="sans-serif" w:cs="sans-serif"/>
                <w:b/>
                <w:bCs/>
                <w:color w:val="000000"/>
                <w:sz w:val="20"/>
                <w:szCs w:val="20"/>
              </w:rPr>
              <w:br/>
              <w:t>Beginning of Period</w:t>
            </w:r>
          </w:p>
        </w:tc>
        <w:tc>
          <w:tcPr>
            <w:tcW w:w="0" w:type="auto"/>
            <w:gridSpan w:val="3"/>
            <w:shd w:val="clear" w:color="auto" w:fill="auto"/>
            <w:tcMar>
              <w:top w:w="0" w:type="dxa"/>
              <w:left w:w="20" w:type="dxa"/>
              <w:bottom w:w="0" w:type="dxa"/>
              <w:right w:w="20" w:type="dxa"/>
            </w:tcMar>
            <w:vAlign w:val="bottom"/>
          </w:tcPr>
          <w:p w14:paraId="12B7379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791" w14:textId="77777777" w:rsidR="00703C00" w:rsidRDefault="00DA3F08">
            <w:pPr>
              <w:jc w:val="center"/>
              <w:textAlignment w:val="bottom"/>
            </w:pPr>
            <w:r>
              <w:rPr>
                <w:rFonts w:ascii="sans-serif" w:eastAsia="sans-serif" w:hAnsi="sans-serif" w:cs="sans-serif"/>
                <w:b/>
                <w:bCs/>
                <w:color w:val="000000"/>
                <w:sz w:val="20"/>
                <w:szCs w:val="20"/>
              </w:rPr>
              <w:t>Additions</w:t>
            </w:r>
          </w:p>
        </w:tc>
        <w:tc>
          <w:tcPr>
            <w:tcW w:w="0" w:type="auto"/>
            <w:gridSpan w:val="3"/>
            <w:shd w:val="clear" w:color="auto" w:fill="auto"/>
            <w:tcMar>
              <w:top w:w="40" w:type="dxa"/>
              <w:left w:w="20" w:type="dxa"/>
              <w:bottom w:w="40" w:type="dxa"/>
              <w:right w:w="20" w:type="dxa"/>
            </w:tcMar>
            <w:vAlign w:val="bottom"/>
          </w:tcPr>
          <w:p w14:paraId="12B73792"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3793" w14:textId="77777777" w:rsidR="00703C00" w:rsidRDefault="00DA3F08">
            <w:pPr>
              <w:jc w:val="center"/>
              <w:textAlignment w:val="bottom"/>
            </w:pPr>
            <w:r>
              <w:rPr>
                <w:rFonts w:ascii="sans-serif" w:eastAsia="sans-serif" w:hAnsi="sans-serif" w:cs="sans-serif"/>
                <w:b/>
                <w:bCs/>
                <w:color w:val="000000"/>
                <w:sz w:val="20"/>
                <w:szCs w:val="20"/>
              </w:rPr>
              <w:t>Deductions</w:t>
            </w:r>
          </w:p>
        </w:tc>
        <w:tc>
          <w:tcPr>
            <w:tcW w:w="0" w:type="auto"/>
            <w:gridSpan w:val="3"/>
            <w:shd w:val="clear" w:color="auto" w:fill="auto"/>
            <w:tcMar>
              <w:top w:w="40" w:type="dxa"/>
              <w:left w:w="20" w:type="dxa"/>
              <w:bottom w:w="40" w:type="dxa"/>
              <w:right w:w="20" w:type="dxa"/>
            </w:tcMar>
            <w:vAlign w:val="bottom"/>
          </w:tcPr>
          <w:p w14:paraId="12B73794"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3795" w14:textId="77777777" w:rsidR="00703C00" w:rsidRDefault="00DA3F08">
            <w:pPr>
              <w:jc w:val="center"/>
              <w:textAlignment w:val="bottom"/>
            </w:pPr>
            <w:r>
              <w:rPr>
                <w:rFonts w:ascii="sans-serif" w:eastAsia="sans-serif" w:hAnsi="sans-serif" w:cs="sans-serif"/>
                <w:b/>
                <w:bCs/>
                <w:color w:val="000000"/>
                <w:sz w:val="20"/>
                <w:szCs w:val="20"/>
              </w:rPr>
              <w:t>Balance at</w:t>
            </w:r>
            <w:r>
              <w:rPr>
                <w:rFonts w:ascii="sans-serif" w:eastAsia="sans-serif" w:hAnsi="sans-serif" w:cs="sans-serif"/>
                <w:b/>
                <w:bCs/>
                <w:color w:val="000000"/>
                <w:sz w:val="20"/>
                <w:szCs w:val="20"/>
              </w:rPr>
              <w:br/>
              <w:t>End of Period</w:t>
            </w:r>
          </w:p>
        </w:tc>
      </w:tr>
      <w:tr w:rsidR="00703C00" w14:paraId="12B737A0" w14:textId="77777777">
        <w:trPr>
          <w:trHeight w:val="60"/>
          <w:jc w:val="center"/>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797"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798"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799"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79A"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79B"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79C"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79D"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79E" w14:textId="77777777" w:rsidR="00703C00" w:rsidRDefault="00703C0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79F" w14:textId="77777777" w:rsidR="00703C00" w:rsidRDefault="00703C00">
            <w:pPr>
              <w:rPr>
                <w:rFonts w:ascii="宋体"/>
              </w:rPr>
            </w:pPr>
          </w:p>
        </w:tc>
      </w:tr>
      <w:tr w:rsidR="00703C00" w14:paraId="12B737A4" w14:textId="77777777">
        <w:trPr>
          <w:jc w:val="center"/>
        </w:trPr>
        <w:tc>
          <w:tcPr>
            <w:tcW w:w="0" w:type="auto"/>
            <w:gridSpan w:val="3"/>
            <w:shd w:val="clear" w:color="auto" w:fill="auto"/>
            <w:tcMar>
              <w:top w:w="40" w:type="dxa"/>
              <w:left w:w="20" w:type="dxa"/>
              <w:bottom w:w="40" w:type="dxa"/>
              <w:right w:w="20" w:type="dxa"/>
            </w:tcMar>
            <w:vAlign w:val="bottom"/>
          </w:tcPr>
          <w:p w14:paraId="12B737A1"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37A2" w14:textId="77777777" w:rsidR="00703C00" w:rsidRDefault="00703C00">
            <w:pPr>
              <w:rPr>
                <w:rFonts w:ascii="宋体"/>
              </w:rPr>
            </w:pPr>
          </w:p>
        </w:tc>
        <w:tc>
          <w:tcPr>
            <w:tcW w:w="0" w:type="auto"/>
            <w:gridSpan w:val="21"/>
            <w:shd w:val="clear" w:color="auto" w:fill="auto"/>
            <w:tcMar>
              <w:top w:w="40" w:type="dxa"/>
              <w:left w:w="20" w:type="dxa"/>
              <w:bottom w:w="40" w:type="dxa"/>
              <w:right w:w="20" w:type="dxa"/>
            </w:tcMar>
            <w:vAlign w:val="bottom"/>
          </w:tcPr>
          <w:p w14:paraId="12B737A3" w14:textId="77777777" w:rsidR="00703C00" w:rsidRDefault="00DA3F08">
            <w:pPr>
              <w:jc w:val="center"/>
              <w:textAlignment w:val="bottom"/>
            </w:pPr>
            <w:r>
              <w:rPr>
                <w:rFonts w:ascii="sans-serif" w:eastAsia="sans-serif" w:hAnsi="sans-serif" w:cs="sans-serif"/>
                <w:i/>
                <w:iCs/>
                <w:color w:val="000000"/>
                <w:sz w:val="20"/>
                <w:szCs w:val="20"/>
              </w:rPr>
              <w:t>(In millions)</w:t>
            </w:r>
          </w:p>
        </w:tc>
      </w:tr>
      <w:tr w:rsidR="00703C00" w14:paraId="12B737AE" w14:textId="77777777">
        <w:trPr>
          <w:jc w:val="center"/>
        </w:trPr>
        <w:tc>
          <w:tcPr>
            <w:tcW w:w="0" w:type="auto"/>
            <w:gridSpan w:val="3"/>
            <w:shd w:val="clear" w:color="auto" w:fill="auto"/>
            <w:tcMar>
              <w:top w:w="40" w:type="dxa"/>
              <w:left w:w="20" w:type="dxa"/>
              <w:bottom w:w="40" w:type="dxa"/>
              <w:right w:w="20" w:type="dxa"/>
            </w:tcMar>
            <w:vAlign w:val="bottom"/>
          </w:tcPr>
          <w:p w14:paraId="12B737A5"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b/>
                <w:bCs/>
                <w:color w:val="000000"/>
                <w:sz w:val="20"/>
                <w:szCs w:val="20"/>
              </w:rPr>
              <w:t>Fiscal year 2022</w:t>
            </w:r>
          </w:p>
        </w:tc>
        <w:tc>
          <w:tcPr>
            <w:tcW w:w="0" w:type="auto"/>
            <w:gridSpan w:val="3"/>
            <w:shd w:val="clear" w:color="auto" w:fill="auto"/>
            <w:tcMar>
              <w:top w:w="0" w:type="dxa"/>
              <w:left w:w="20" w:type="dxa"/>
              <w:bottom w:w="0" w:type="dxa"/>
              <w:right w:w="20" w:type="dxa"/>
            </w:tcMar>
            <w:vAlign w:val="bottom"/>
          </w:tcPr>
          <w:p w14:paraId="12B737A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7A7"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37A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7A9"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37AA"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37AB"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37AC"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37AD" w14:textId="77777777" w:rsidR="00703C00" w:rsidRDefault="00DA3F08">
            <w:pPr>
              <w:textAlignment w:val="bottom"/>
            </w:pPr>
            <w:r>
              <w:rPr>
                <w:rFonts w:ascii="sans-serif" w:eastAsia="sans-serif" w:hAnsi="sans-serif" w:cs="sans-serif"/>
                <w:color w:val="000000"/>
                <w:sz w:val="20"/>
                <w:szCs w:val="20"/>
              </w:rPr>
              <w:t> </w:t>
            </w:r>
          </w:p>
        </w:tc>
      </w:tr>
      <w:tr w:rsidR="00703C00" w14:paraId="12B737C0" w14:textId="77777777">
        <w:trPr>
          <w:jc w:val="center"/>
        </w:trPr>
        <w:tc>
          <w:tcPr>
            <w:tcW w:w="0" w:type="auto"/>
            <w:gridSpan w:val="3"/>
            <w:shd w:val="clear" w:color="auto" w:fill="E2EFD9"/>
            <w:tcMar>
              <w:top w:w="40" w:type="dxa"/>
              <w:left w:w="20" w:type="dxa"/>
              <w:bottom w:w="40" w:type="dxa"/>
              <w:right w:w="20" w:type="dxa"/>
            </w:tcMar>
            <w:vAlign w:val="bottom"/>
          </w:tcPr>
          <w:p w14:paraId="12B737AF" w14:textId="77777777" w:rsidR="00703C00" w:rsidRDefault="00DA3F08">
            <w:pPr>
              <w:jc w:val="both"/>
              <w:textAlignment w:val="bottom"/>
            </w:pPr>
            <w:r>
              <w:rPr>
                <w:rFonts w:ascii="sans-serif" w:eastAsia="sans-serif" w:hAnsi="sans-serif" w:cs="sans-serif"/>
                <w:color w:val="000000"/>
                <w:sz w:val="20"/>
                <w:szCs w:val="20"/>
              </w:rPr>
              <w:t xml:space="preserve">Allowance for </w:t>
            </w:r>
            <w:r>
              <w:rPr>
                <w:rFonts w:ascii="sans-serif" w:eastAsia="sans-serif" w:hAnsi="sans-serif" w:cs="sans-serif"/>
                <w:color w:val="000000"/>
                <w:sz w:val="20"/>
                <w:szCs w:val="20"/>
              </w:rPr>
              <w:t>doubtful accounts</w:t>
            </w:r>
          </w:p>
        </w:tc>
        <w:tc>
          <w:tcPr>
            <w:tcW w:w="0" w:type="auto"/>
            <w:gridSpan w:val="3"/>
            <w:shd w:val="clear" w:color="auto" w:fill="E2EFD9"/>
            <w:tcMar>
              <w:top w:w="0" w:type="dxa"/>
              <w:left w:w="20" w:type="dxa"/>
              <w:bottom w:w="0" w:type="dxa"/>
              <w:right w:w="20" w:type="dxa"/>
            </w:tcMar>
            <w:vAlign w:val="bottom"/>
          </w:tcPr>
          <w:p w14:paraId="12B737B0"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7B1"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7B2" w14:textId="77777777" w:rsidR="00703C00" w:rsidRDefault="00DA3F08">
            <w:pPr>
              <w:jc w:val="right"/>
              <w:textAlignment w:val="bottom"/>
            </w:pPr>
            <w:r>
              <w:rPr>
                <w:rFonts w:ascii="sans-serif" w:eastAsia="sans-serif" w:hAnsi="sans-serif" w:cs="sans-serif"/>
                <w:color w:val="000000"/>
                <w:sz w:val="20"/>
                <w:szCs w:val="20"/>
              </w:rPr>
              <w:t>4 </w:t>
            </w:r>
          </w:p>
        </w:tc>
        <w:tc>
          <w:tcPr>
            <w:tcW w:w="0" w:type="auto"/>
            <w:shd w:val="clear" w:color="auto" w:fill="E2EFD9"/>
            <w:tcMar>
              <w:top w:w="40" w:type="dxa"/>
              <w:left w:w="0" w:type="dxa"/>
              <w:bottom w:w="40" w:type="dxa"/>
              <w:right w:w="20" w:type="dxa"/>
            </w:tcMar>
            <w:vAlign w:val="bottom"/>
          </w:tcPr>
          <w:p w14:paraId="12B737B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7B4"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7B5"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7B6"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37B7" w14:textId="77777777" w:rsidR="00703C00" w:rsidRDefault="00703C00">
            <w:pPr>
              <w:jc w:val="right"/>
              <w:rPr>
                <w:rFonts w:ascii="宋体"/>
              </w:rPr>
            </w:pPr>
          </w:p>
        </w:tc>
        <w:tc>
          <w:tcPr>
            <w:tcW w:w="0" w:type="auto"/>
            <w:gridSpan w:val="3"/>
            <w:shd w:val="clear" w:color="auto" w:fill="E2EFD9"/>
            <w:tcMar>
              <w:top w:w="40" w:type="dxa"/>
              <w:left w:w="20" w:type="dxa"/>
              <w:bottom w:w="40" w:type="dxa"/>
              <w:right w:w="20" w:type="dxa"/>
            </w:tcMar>
            <w:vAlign w:val="bottom"/>
          </w:tcPr>
          <w:p w14:paraId="12B737B8" w14:textId="77777777" w:rsidR="00703C00" w:rsidRDefault="00DA3F08">
            <w:pPr>
              <w:textAlignment w:val="bottom"/>
            </w:pPr>
            <w:r>
              <w:rPr>
                <w:rFonts w:ascii="sans-serif" w:eastAsia="sans-serif" w:hAnsi="sans-serif" w:cs="sans-serif"/>
                <w:color w:val="000000"/>
                <w:sz w:val="18"/>
                <w:szCs w:val="18"/>
              </w:rPr>
              <w:t>(1)</w:t>
            </w:r>
          </w:p>
        </w:tc>
        <w:tc>
          <w:tcPr>
            <w:tcW w:w="0" w:type="auto"/>
            <w:shd w:val="clear" w:color="auto" w:fill="E2EFD9"/>
            <w:tcMar>
              <w:top w:w="40" w:type="dxa"/>
              <w:left w:w="20" w:type="dxa"/>
              <w:bottom w:w="40" w:type="dxa"/>
              <w:right w:w="0" w:type="dxa"/>
            </w:tcMar>
            <w:vAlign w:val="bottom"/>
          </w:tcPr>
          <w:p w14:paraId="12B737B9"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7BA"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37BB" w14:textId="77777777" w:rsidR="00703C00" w:rsidRDefault="00703C00">
            <w:pPr>
              <w:jc w:val="right"/>
              <w:rPr>
                <w:rFonts w:ascii="宋体"/>
              </w:rPr>
            </w:pPr>
          </w:p>
        </w:tc>
        <w:tc>
          <w:tcPr>
            <w:tcW w:w="0" w:type="auto"/>
            <w:gridSpan w:val="3"/>
            <w:shd w:val="clear" w:color="auto" w:fill="E2EFD9"/>
            <w:tcMar>
              <w:top w:w="40" w:type="dxa"/>
              <w:left w:w="20" w:type="dxa"/>
              <w:bottom w:w="40" w:type="dxa"/>
              <w:right w:w="20" w:type="dxa"/>
            </w:tcMar>
            <w:vAlign w:val="bottom"/>
          </w:tcPr>
          <w:p w14:paraId="12B737BC" w14:textId="77777777" w:rsidR="00703C00" w:rsidRDefault="00DA3F08">
            <w:pPr>
              <w:textAlignment w:val="bottom"/>
            </w:pPr>
            <w:r>
              <w:rPr>
                <w:rFonts w:ascii="sans-serif" w:eastAsia="sans-serif" w:hAnsi="sans-serif" w:cs="sans-serif"/>
                <w:color w:val="000000"/>
                <w:sz w:val="18"/>
                <w:szCs w:val="18"/>
              </w:rPr>
              <w:t>(1)</w:t>
            </w:r>
          </w:p>
        </w:tc>
        <w:tc>
          <w:tcPr>
            <w:tcW w:w="0" w:type="auto"/>
            <w:shd w:val="clear" w:color="auto" w:fill="E2EFD9"/>
            <w:tcMar>
              <w:top w:w="40" w:type="dxa"/>
              <w:left w:w="20" w:type="dxa"/>
              <w:bottom w:w="40" w:type="dxa"/>
              <w:right w:w="0" w:type="dxa"/>
            </w:tcMar>
            <w:vAlign w:val="bottom"/>
          </w:tcPr>
          <w:p w14:paraId="12B737BD"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7BE" w14:textId="77777777" w:rsidR="00703C00" w:rsidRDefault="00DA3F08">
            <w:pPr>
              <w:jc w:val="right"/>
              <w:textAlignment w:val="bottom"/>
            </w:pPr>
            <w:r>
              <w:rPr>
                <w:rFonts w:ascii="sans-serif" w:eastAsia="sans-serif" w:hAnsi="sans-serif" w:cs="sans-serif"/>
                <w:color w:val="000000"/>
                <w:sz w:val="20"/>
                <w:szCs w:val="20"/>
              </w:rPr>
              <w:t>4 </w:t>
            </w:r>
          </w:p>
        </w:tc>
        <w:tc>
          <w:tcPr>
            <w:tcW w:w="0" w:type="auto"/>
            <w:shd w:val="clear" w:color="auto" w:fill="E2EFD9"/>
            <w:tcMar>
              <w:top w:w="40" w:type="dxa"/>
              <w:left w:w="0" w:type="dxa"/>
              <w:bottom w:w="40" w:type="dxa"/>
              <w:right w:w="20" w:type="dxa"/>
            </w:tcMar>
            <w:vAlign w:val="bottom"/>
          </w:tcPr>
          <w:p w14:paraId="12B737BF" w14:textId="77777777" w:rsidR="00703C00" w:rsidRDefault="00703C00">
            <w:pPr>
              <w:jc w:val="right"/>
              <w:rPr>
                <w:rFonts w:ascii="宋体"/>
              </w:rPr>
            </w:pPr>
          </w:p>
        </w:tc>
      </w:tr>
      <w:tr w:rsidR="00703C00" w14:paraId="12B737D2" w14:textId="77777777">
        <w:trPr>
          <w:jc w:val="center"/>
        </w:trPr>
        <w:tc>
          <w:tcPr>
            <w:tcW w:w="0" w:type="auto"/>
            <w:gridSpan w:val="3"/>
            <w:shd w:val="clear" w:color="auto" w:fill="FFFFFF"/>
            <w:tcMar>
              <w:top w:w="40" w:type="dxa"/>
              <w:left w:w="20" w:type="dxa"/>
              <w:bottom w:w="40" w:type="dxa"/>
              <w:right w:w="20" w:type="dxa"/>
            </w:tcMar>
            <w:vAlign w:val="bottom"/>
          </w:tcPr>
          <w:p w14:paraId="12B737C1" w14:textId="77777777" w:rsidR="00703C00" w:rsidRDefault="00DA3F08">
            <w:pPr>
              <w:jc w:val="both"/>
              <w:textAlignment w:val="bottom"/>
            </w:pPr>
            <w:r>
              <w:rPr>
                <w:rFonts w:ascii="sans-serif" w:eastAsia="sans-serif" w:hAnsi="sans-serif" w:cs="sans-serif"/>
                <w:color w:val="000000"/>
                <w:sz w:val="20"/>
                <w:szCs w:val="20"/>
              </w:rPr>
              <w:t>Sales return allowance</w:t>
            </w:r>
          </w:p>
        </w:tc>
        <w:tc>
          <w:tcPr>
            <w:tcW w:w="0" w:type="auto"/>
            <w:gridSpan w:val="3"/>
            <w:shd w:val="clear" w:color="auto" w:fill="FFFFFF"/>
            <w:tcMar>
              <w:top w:w="0" w:type="dxa"/>
              <w:left w:w="20" w:type="dxa"/>
              <w:bottom w:w="0" w:type="dxa"/>
              <w:right w:w="20" w:type="dxa"/>
            </w:tcMar>
            <w:vAlign w:val="bottom"/>
          </w:tcPr>
          <w:p w14:paraId="12B737C2"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37C3"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7C4" w14:textId="77777777" w:rsidR="00703C00" w:rsidRDefault="00DA3F08">
            <w:pPr>
              <w:jc w:val="right"/>
              <w:textAlignment w:val="bottom"/>
            </w:pPr>
            <w:r>
              <w:rPr>
                <w:rFonts w:ascii="sans-serif" w:eastAsia="sans-serif" w:hAnsi="sans-serif" w:cs="sans-serif"/>
                <w:color w:val="000000"/>
                <w:sz w:val="20"/>
                <w:szCs w:val="20"/>
              </w:rPr>
              <w:t>17 </w:t>
            </w:r>
          </w:p>
        </w:tc>
        <w:tc>
          <w:tcPr>
            <w:tcW w:w="0" w:type="auto"/>
            <w:shd w:val="clear" w:color="auto" w:fill="FFFFFF"/>
            <w:tcMar>
              <w:top w:w="40" w:type="dxa"/>
              <w:left w:w="0" w:type="dxa"/>
              <w:bottom w:w="40" w:type="dxa"/>
              <w:right w:w="20" w:type="dxa"/>
            </w:tcMar>
            <w:vAlign w:val="bottom"/>
          </w:tcPr>
          <w:p w14:paraId="12B737C5"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7C6"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37C7"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7C8" w14:textId="77777777" w:rsidR="00703C00" w:rsidRDefault="00DA3F08">
            <w:pPr>
              <w:jc w:val="right"/>
              <w:textAlignment w:val="bottom"/>
            </w:pPr>
            <w:r>
              <w:rPr>
                <w:rFonts w:ascii="sans-serif" w:eastAsia="sans-serif" w:hAnsi="sans-serif" w:cs="sans-serif"/>
                <w:color w:val="000000"/>
                <w:sz w:val="20"/>
                <w:szCs w:val="20"/>
              </w:rPr>
              <w:t>19 </w:t>
            </w:r>
          </w:p>
        </w:tc>
        <w:tc>
          <w:tcPr>
            <w:tcW w:w="0" w:type="auto"/>
            <w:shd w:val="clear" w:color="auto" w:fill="FFFFFF"/>
            <w:tcMar>
              <w:top w:w="40" w:type="dxa"/>
              <w:left w:w="0" w:type="dxa"/>
              <w:bottom w:w="40" w:type="dxa"/>
              <w:right w:w="20" w:type="dxa"/>
            </w:tcMar>
            <w:vAlign w:val="bottom"/>
          </w:tcPr>
          <w:p w14:paraId="12B737C9" w14:textId="77777777" w:rsidR="00703C00" w:rsidRDefault="00703C00">
            <w:pPr>
              <w:jc w:val="right"/>
              <w:rPr>
                <w:rFonts w:ascii="宋体"/>
              </w:rPr>
            </w:pPr>
          </w:p>
        </w:tc>
        <w:tc>
          <w:tcPr>
            <w:tcW w:w="0" w:type="auto"/>
            <w:gridSpan w:val="3"/>
            <w:shd w:val="clear" w:color="auto" w:fill="FFFFFF"/>
            <w:tcMar>
              <w:top w:w="40" w:type="dxa"/>
              <w:left w:w="20" w:type="dxa"/>
              <w:bottom w:w="40" w:type="dxa"/>
              <w:right w:w="20" w:type="dxa"/>
            </w:tcMar>
            <w:vAlign w:val="bottom"/>
          </w:tcPr>
          <w:p w14:paraId="12B737CA" w14:textId="77777777" w:rsidR="00703C00" w:rsidRDefault="00DA3F08">
            <w:pPr>
              <w:textAlignment w:val="bottom"/>
            </w:pPr>
            <w:r>
              <w:rPr>
                <w:rFonts w:ascii="sans-serif" w:eastAsia="sans-serif" w:hAnsi="sans-serif" w:cs="sans-serif"/>
                <w:color w:val="000000"/>
                <w:sz w:val="18"/>
                <w:szCs w:val="18"/>
              </w:rPr>
              <w:t>(2)</w:t>
            </w:r>
          </w:p>
        </w:tc>
        <w:tc>
          <w:tcPr>
            <w:tcW w:w="0" w:type="auto"/>
            <w:shd w:val="clear" w:color="auto" w:fill="FFFFFF"/>
            <w:tcMar>
              <w:top w:w="40" w:type="dxa"/>
              <w:left w:w="20" w:type="dxa"/>
              <w:bottom w:w="40" w:type="dxa"/>
              <w:right w:w="0" w:type="dxa"/>
            </w:tcMar>
            <w:vAlign w:val="bottom"/>
          </w:tcPr>
          <w:p w14:paraId="12B737CB"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7CC" w14:textId="77777777" w:rsidR="00703C00" w:rsidRDefault="00DA3F08">
            <w:pPr>
              <w:jc w:val="right"/>
              <w:textAlignment w:val="bottom"/>
            </w:pPr>
            <w:r>
              <w:rPr>
                <w:rFonts w:ascii="sans-serif" w:eastAsia="sans-serif" w:hAnsi="sans-serif" w:cs="sans-serif"/>
                <w:color w:val="000000"/>
                <w:sz w:val="20"/>
                <w:szCs w:val="20"/>
              </w:rPr>
              <w:t>(23)</w:t>
            </w:r>
          </w:p>
        </w:tc>
        <w:tc>
          <w:tcPr>
            <w:tcW w:w="0" w:type="auto"/>
            <w:shd w:val="clear" w:color="auto" w:fill="FFFFFF"/>
            <w:tcMar>
              <w:top w:w="40" w:type="dxa"/>
              <w:left w:w="0" w:type="dxa"/>
              <w:bottom w:w="40" w:type="dxa"/>
              <w:right w:w="20" w:type="dxa"/>
            </w:tcMar>
            <w:vAlign w:val="bottom"/>
          </w:tcPr>
          <w:p w14:paraId="12B737CD" w14:textId="77777777" w:rsidR="00703C00" w:rsidRDefault="00703C00">
            <w:pPr>
              <w:jc w:val="right"/>
              <w:rPr>
                <w:rFonts w:ascii="宋体"/>
              </w:rPr>
            </w:pPr>
          </w:p>
        </w:tc>
        <w:tc>
          <w:tcPr>
            <w:tcW w:w="0" w:type="auto"/>
            <w:gridSpan w:val="3"/>
            <w:shd w:val="clear" w:color="auto" w:fill="FFFFFF"/>
            <w:tcMar>
              <w:top w:w="40" w:type="dxa"/>
              <w:left w:w="20" w:type="dxa"/>
              <w:bottom w:w="40" w:type="dxa"/>
              <w:right w:w="20" w:type="dxa"/>
            </w:tcMar>
            <w:vAlign w:val="bottom"/>
          </w:tcPr>
          <w:p w14:paraId="12B737CE" w14:textId="77777777" w:rsidR="00703C00" w:rsidRDefault="00DA3F08">
            <w:pPr>
              <w:textAlignment w:val="bottom"/>
            </w:pPr>
            <w:r>
              <w:rPr>
                <w:rFonts w:ascii="sans-serif" w:eastAsia="sans-serif" w:hAnsi="sans-serif" w:cs="sans-serif"/>
                <w:color w:val="000000"/>
                <w:sz w:val="18"/>
                <w:szCs w:val="18"/>
              </w:rPr>
              <w:t>(4)</w:t>
            </w:r>
          </w:p>
        </w:tc>
        <w:tc>
          <w:tcPr>
            <w:tcW w:w="0" w:type="auto"/>
            <w:shd w:val="clear" w:color="auto" w:fill="FFFFFF"/>
            <w:tcMar>
              <w:top w:w="40" w:type="dxa"/>
              <w:left w:w="20" w:type="dxa"/>
              <w:bottom w:w="40" w:type="dxa"/>
              <w:right w:w="0" w:type="dxa"/>
            </w:tcMar>
            <w:vAlign w:val="bottom"/>
          </w:tcPr>
          <w:p w14:paraId="12B737CF"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7D0" w14:textId="77777777" w:rsidR="00703C00" w:rsidRDefault="00DA3F08">
            <w:pPr>
              <w:jc w:val="right"/>
              <w:textAlignment w:val="bottom"/>
            </w:pPr>
            <w:r>
              <w:rPr>
                <w:rFonts w:ascii="sans-serif" w:eastAsia="sans-serif" w:hAnsi="sans-serif" w:cs="sans-serif"/>
                <w:color w:val="000000"/>
                <w:sz w:val="20"/>
                <w:szCs w:val="20"/>
              </w:rPr>
              <w:t>13 </w:t>
            </w:r>
          </w:p>
        </w:tc>
        <w:tc>
          <w:tcPr>
            <w:tcW w:w="0" w:type="auto"/>
            <w:shd w:val="clear" w:color="auto" w:fill="FFFFFF"/>
            <w:tcMar>
              <w:top w:w="40" w:type="dxa"/>
              <w:left w:w="0" w:type="dxa"/>
              <w:bottom w:w="40" w:type="dxa"/>
              <w:right w:w="20" w:type="dxa"/>
            </w:tcMar>
            <w:vAlign w:val="bottom"/>
          </w:tcPr>
          <w:p w14:paraId="12B737D1" w14:textId="77777777" w:rsidR="00703C00" w:rsidRDefault="00703C00">
            <w:pPr>
              <w:jc w:val="right"/>
              <w:rPr>
                <w:rFonts w:ascii="宋体"/>
              </w:rPr>
            </w:pPr>
          </w:p>
        </w:tc>
      </w:tr>
      <w:tr w:rsidR="00703C00" w14:paraId="12B737E4" w14:textId="77777777">
        <w:trPr>
          <w:jc w:val="center"/>
        </w:trPr>
        <w:tc>
          <w:tcPr>
            <w:tcW w:w="0" w:type="auto"/>
            <w:gridSpan w:val="3"/>
            <w:shd w:val="clear" w:color="auto" w:fill="E2EFD9"/>
            <w:tcMar>
              <w:top w:w="40" w:type="dxa"/>
              <w:left w:w="20" w:type="dxa"/>
              <w:bottom w:w="40" w:type="dxa"/>
              <w:right w:w="20" w:type="dxa"/>
            </w:tcMar>
            <w:vAlign w:val="bottom"/>
          </w:tcPr>
          <w:p w14:paraId="12B737D3" w14:textId="77777777" w:rsidR="00703C00" w:rsidRDefault="00DA3F08">
            <w:pPr>
              <w:jc w:val="both"/>
              <w:textAlignment w:val="bottom"/>
            </w:pPr>
            <w:r>
              <w:rPr>
                <w:rFonts w:ascii="sans-serif" w:eastAsia="sans-serif" w:hAnsi="sans-serif" w:cs="sans-serif"/>
                <w:color w:val="000000"/>
                <w:sz w:val="20"/>
                <w:szCs w:val="20"/>
              </w:rPr>
              <w:t>Deferred tax valuation allowance</w:t>
            </w:r>
          </w:p>
        </w:tc>
        <w:tc>
          <w:tcPr>
            <w:tcW w:w="0" w:type="auto"/>
            <w:gridSpan w:val="3"/>
            <w:shd w:val="clear" w:color="auto" w:fill="E2EFD9"/>
            <w:tcMar>
              <w:top w:w="0" w:type="dxa"/>
              <w:left w:w="20" w:type="dxa"/>
              <w:bottom w:w="0" w:type="dxa"/>
              <w:right w:w="20" w:type="dxa"/>
            </w:tcMar>
            <w:vAlign w:val="bottom"/>
          </w:tcPr>
          <w:p w14:paraId="12B737D4"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7D5"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7D6" w14:textId="77777777" w:rsidR="00703C00" w:rsidRDefault="00DA3F08">
            <w:pPr>
              <w:jc w:val="right"/>
              <w:textAlignment w:val="bottom"/>
            </w:pPr>
            <w:r>
              <w:rPr>
                <w:rFonts w:ascii="sans-serif" w:eastAsia="sans-serif" w:hAnsi="sans-serif" w:cs="sans-serif"/>
                <w:color w:val="000000"/>
                <w:sz w:val="20"/>
                <w:szCs w:val="20"/>
              </w:rPr>
              <w:t>728 </w:t>
            </w:r>
          </w:p>
        </w:tc>
        <w:tc>
          <w:tcPr>
            <w:tcW w:w="0" w:type="auto"/>
            <w:shd w:val="clear" w:color="auto" w:fill="E2EFD9"/>
            <w:tcMar>
              <w:top w:w="40" w:type="dxa"/>
              <w:left w:w="0" w:type="dxa"/>
              <w:bottom w:w="40" w:type="dxa"/>
              <w:right w:w="20" w:type="dxa"/>
            </w:tcMar>
            <w:vAlign w:val="bottom"/>
          </w:tcPr>
          <w:p w14:paraId="12B737D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7D8"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7D9"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7DA" w14:textId="77777777" w:rsidR="00703C00" w:rsidRDefault="00DA3F08">
            <w:pPr>
              <w:jc w:val="right"/>
              <w:textAlignment w:val="bottom"/>
            </w:pPr>
            <w:r>
              <w:rPr>
                <w:rFonts w:ascii="sans-serif" w:eastAsia="sans-serif" w:hAnsi="sans-serif" w:cs="sans-serif"/>
                <w:color w:val="000000"/>
                <w:sz w:val="20"/>
                <w:szCs w:val="20"/>
              </w:rPr>
              <w:t>179 </w:t>
            </w:r>
          </w:p>
        </w:tc>
        <w:tc>
          <w:tcPr>
            <w:tcW w:w="0" w:type="auto"/>
            <w:shd w:val="clear" w:color="auto" w:fill="E2EFD9"/>
            <w:tcMar>
              <w:top w:w="40" w:type="dxa"/>
              <w:left w:w="0" w:type="dxa"/>
              <w:bottom w:w="40" w:type="dxa"/>
              <w:right w:w="20" w:type="dxa"/>
            </w:tcMar>
            <w:vAlign w:val="bottom"/>
          </w:tcPr>
          <w:p w14:paraId="12B737DB" w14:textId="77777777" w:rsidR="00703C00" w:rsidRDefault="00703C00">
            <w:pPr>
              <w:jc w:val="right"/>
              <w:rPr>
                <w:rFonts w:ascii="宋体"/>
              </w:rPr>
            </w:pPr>
          </w:p>
        </w:tc>
        <w:tc>
          <w:tcPr>
            <w:tcW w:w="0" w:type="auto"/>
            <w:gridSpan w:val="3"/>
            <w:shd w:val="clear" w:color="auto" w:fill="E2EFD9"/>
            <w:tcMar>
              <w:top w:w="40" w:type="dxa"/>
              <w:left w:w="20" w:type="dxa"/>
              <w:bottom w:w="40" w:type="dxa"/>
              <w:right w:w="20" w:type="dxa"/>
            </w:tcMar>
            <w:vAlign w:val="bottom"/>
          </w:tcPr>
          <w:p w14:paraId="12B737DC" w14:textId="77777777" w:rsidR="00703C00" w:rsidRDefault="00DA3F08">
            <w:pPr>
              <w:textAlignment w:val="bottom"/>
            </w:pPr>
            <w:r>
              <w:rPr>
                <w:rFonts w:ascii="sans-serif" w:eastAsia="sans-serif" w:hAnsi="sans-serif" w:cs="sans-serif"/>
                <w:color w:val="000000"/>
                <w:sz w:val="18"/>
                <w:szCs w:val="18"/>
              </w:rPr>
              <w:t>(3)</w:t>
            </w:r>
          </w:p>
        </w:tc>
        <w:tc>
          <w:tcPr>
            <w:tcW w:w="0" w:type="auto"/>
            <w:shd w:val="clear" w:color="auto" w:fill="E2EFD9"/>
            <w:tcMar>
              <w:top w:w="40" w:type="dxa"/>
              <w:left w:w="20" w:type="dxa"/>
              <w:bottom w:w="40" w:type="dxa"/>
              <w:right w:w="0" w:type="dxa"/>
            </w:tcMar>
            <w:vAlign w:val="bottom"/>
          </w:tcPr>
          <w:p w14:paraId="12B737DD"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7DE"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37DF"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7E0"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7E1"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7E2" w14:textId="77777777" w:rsidR="00703C00" w:rsidRDefault="00DA3F08">
            <w:pPr>
              <w:jc w:val="right"/>
              <w:textAlignment w:val="bottom"/>
            </w:pPr>
            <w:r>
              <w:rPr>
                <w:rFonts w:ascii="sans-serif" w:eastAsia="sans-serif" w:hAnsi="sans-serif" w:cs="sans-serif"/>
                <w:color w:val="000000"/>
                <w:sz w:val="20"/>
                <w:szCs w:val="20"/>
              </w:rPr>
              <w:t>907 </w:t>
            </w:r>
          </w:p>
        </w:tc>
        <w:tc>
          <w:tcPr>
            <w:tcW w:w="0" w:type="auto"/>
            <w:shd w:val="clear" w:color="auto" w:fill="E2EFD9"/>
            <w:tcMar>
              <w:top w:w="40" w:type="dxa"/>
              <w:left w:w="0" w:type="dxa"/>
              <w:bottom w:w="40" w:type="dxa"/>
              <w:right w:w="20" w:type="dxa"/>
            </w:tcMar>
            <w:vAlign w:val="bottom"/>
          </w:tcPr>
          <w:p w14:paraId="12B737E3" w14:textId="77777777" w:rsidR="00703C00" w:rsidRDefault="00703C00">
            <w:pPr>
              <w:jc w:val="right"/>
              <w:rPr>
                <w:rFonts w:ascii="宋体"/>
              </w:rPr>
            </w:pPr>
          </w:p>
        </w:tc>
      </w:tr>
      <w:tr w:rsidR="00703C00" w14:paraId="12B737EE" w14:textId="77777777">
        <w:trPr>
          <w:jc w:val="center"/>
        </w:trPr>
        <w:tc>
          <w:tcPr>
            <w:tcW w:w="0" w:type="auto"/>
            <w:gridSpan w:val="3"/>
            <w:shd w:val="clear" w:color="auto" w:fill="FFFFFF"/>
            <w:tcMar>
              <w:top w:w="40" w:type="dxa"/>
              <w:left w:w="20" w:type="dxa"/>
              <w:bottom w:w="40" w:type="dxa"/>
              <w:right w:w="20" w:type="dxa"/>
            </w:tcMar>
            <w:vAlign w:val="bottom"/>
          </w:tcPr>
          <w:p w14:paraId="12B737E5"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b/>
                <w:bCs/>
                <w:color w:val="000000"/>
                <w:sz w:val="20"/>
                <w:szCs w:val="20"/>
              </w:rPr>
              <w:t>Fiscal year 2021</w:t>
            </w:r>
          </w:p>
        </w:tc>
        <w:tc>
          <w:tcPr>
            <w:tcW w:w="0" w:type="auto"/>
            <w:gridSpan w:val="3"/>
            <w:shd w:val="clear" w:color="auto" w:fill="FFFFFF"/>
            <w:tcMar>
              <w:top w:w="0" w:type="dxa"/>
              <w:left w:w="20" w:type="dxa"/>
              <w:bottom w:w="0" w:type="dxa"/>
              <w:right w:w="20" w:type="dxa"/>
            </w:tcMar>
            <w:vAlign w:val="bottom"/>
          </w:tcPr>
          <w:p w14:paraId="12B737E6"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37E7"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12B737E8"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37E9"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FFFFFF"/>
            <w:tcMar>
              <w:top w:w="40" w:type="dxa"/>
              <w:left w:w="20" w:type="dxa"/>
              <w:bottom w:w="40" w:type="dxa"/>
              <w:right w:w="20" w:type="dxa"/>
            </w:tcMar>
            <w:vAlign w:val="bottom"/>
          </w:tcPr>
          <w:p w14:paraId="12B737EA" w14:textId="77777777" w:rsidR="00703C00" w:rsidRDefault="00DA3F08">
            <w:pPr>
              <w:textAlignment w:val="bottom"/>
            </w:pPr>
            <w:r>
              <w:rPr>
                <w:rFonts w:ascii="sans-serif" w:eastAsia="sans-serif" w:hAnsi="sans-serif" w:cs="sans-serif"/>
                <w:color w:val="000000"/>
                <w:sz w:val="18"/>
                <w:szCs w:val="18"/>
              </w:rPr>
              <w:t> </w:t>
            </w:r>
          </w:p>
        </w:tc>
        <w:tc>
          <w:tcPr>
            <w:tcW w:w="0" w:type="auto"/>
            <w:gridSpan w:val="3"/>
            <w:shd w:val="clear" w:color="auto" w:fill="FFFFFF"/>
            <w:tcMar>
              <w:top w:w="40" w:type="dxa"/>
              <w:left w:w="20" w:type="dxa"/>
              <w:bottom w:w="40" w:type="dxa"/>
              <w:right w:w="20" w:type="dxa"/>
            </w:tcMar>
            <w:vAlign w:val="bottom"/>
          </w:tcPr>
          <w:p w14:paraId="12B737EB"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FFFFFF"/>
            <w:tcMar>
              <w:top w:w="40" w:type="dxa"/>
              <w:left w:w="20" w:type="dxa"/>
              <w:bottom w:w="40" w:type="dxa"/>
              <w:right w:w="20" w:type="dxa"/>
            </w:tcMar>
            <w:vAlign w:val="bottom"/>
          </w:tcPr>
          <w:p w14:paraId="12B737EC" w14:textId="77777777" w:rsidR="00703C00" w:rsidRDefault="00DA3F08">
            <w:pPr>
              <w:textAlignment w:val="bottom"/>
            </w:pPr>
            <w:r>
              <w:rPr>
                <w:rFonts w:ascii="sans-serif" w:eastAsia="sans-serif" w:hAnsi="sans-serif" w:cs="sans-serif"/>
                <w:color w:val="000000"/>
                <w:sz w:val="18"/>
                <w:szCs w:val="18"/>
              </w:rPr>
              <w:t> </w:t>
            </w:r>
          </w:p>
        </w:tc>
        <w:tc>
          <w:tcPr>
            <w:tcW w:w="0" w:type="auto"/>
            <w:gridSpan w:val="3"/>
            <w:shd w:val="clear" w:color="auto" w:fill="FFFFFF"/>
            <w:tcMar>
              <w:top w:w="40" w:type="dxa"/>
              <w:left w:w="20" w:type="dxa"/>
              <w:bottom w:w="40" w:type="dxa"/>
              <w:right w:w="20" w:type="dxa"/>
            </w:tcMar>
            <w:vAlign w:val="bottom"/>
          </w:tcPr>
          <w:p w14:paraId="12B737ED" w14:textId="77777777" w:rsidR="00703C00" w:rsidRDefault="00DA3F08">
            <w:pPr>
              <w:textAlignment w:val="bottom"/>
            </w:pPr>
            <w:r>
              <w:rPr>
                <w:rFonts w:ascii="sans-serif" w:eastAsia="sans-serif" w:hAnsi="sans-serif" w:cs="sans-serif"/>
                <w:color w:val="000000"/>
                <w:sz w:val="20"/>
                <w:szCs w:val="20"/>
              </w:rPr>
              <w:t> </w:t>
            </w:r>
          </w:p>
        </w:tc>
      </w:tr>
      <w:tr w:rsidR="00703C00" w14:paraId="12B73800" w14:textId="77777777">
        <w:trPr>
          <w:jc w:val="center"/>
        </w:trPr>
        <w:tc>
          <w:tcPr>
            <w:tcW w:w="0" w:type="auto"/>
            <w:gridSpan w:val="3"/>
            <w:shd w:val="clear" w:color="auto" w:fill="E2EFD9"/>
            <w:tcMar>
              <w:top w:w="40" w:type="dxa"/>
              <w:left w:w="20" w:type="dxa"/>
              <w:bottom w:w="40" w:type="dxa"/>
              <w:right w:w="20" w:type="dxa"/>
            </w:tcMar>
            <w:vAlign w:val="bottom"/>
          </w:tcPr>
          <w:p w14:paraId="12B737EF" w14:textId="77777777" w:rsidR="00703C00" w:rsidRDefault="00DA3F08">
            <w:pPr>
              <w:jc w:val="both"/>
              <w:textAlignment w:val="bottom"/>
            </w:pPr>
            <w:r>
              <w:rPr>
                <w:rFonts w:ascii="sans-serif" w:eastAsia="sans-serif" w:hAnsi="sans-serif" w:cs="sans-serif"/>
                <w:color w:val="000000"/>
                <w:sz w:val="20"/>
                <w:szCs w:val="20"/>
              </w:rPr>
              <w:t>Allowance for doubtful accounts</w:t>
            </w:r>
          </w:p>
        </w:tc>
        <w:tc>
          <w:tcPr>
            <w:tcW w:w="0" w:type="auto"/>
            <w:gridSpan w:val="3"/>
            <w:shd w:val="clear" w:color="auto" w:fill="E2EFD9"/>
            <w:tcMar>
              <w:top w:w="0" w:type="dxa"/>
              <w:left w:w="20" w:type="dxa"/>
              <w:bottom w:w="0" w:type="dxa"/>
              <w:right w:w="20" w:type="dxa"/>
            </w:tcMar>
            <w:vAlign w:val="bottom"/>
          </w:tcPr>
          <w:p w14:paraId="12B737F0"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7F1"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7F2" w14:textId="77777777" w:rsidR="00703C00" w:rsidRDefault="00DA3F08">
            <w:pPr>
              <w:jc w:val="right"/>
              <w:textAlignment w:val="bottom"/>
            </w:pPr>
            <w:r>
              <w:rPr>
                <w:rFonts w:ascii="sans-serif" w:eastAsia="sans-serif" w:hAnsi="sans-serif" w:cs="sans-serif"/>
                <w:color w:val="000000"/>
                <w:sz w:val="20"/>
                <w:szCs w:val="20"/>
              </w:rPr>
              <w:t>2 </w:t>
            </w:r>
          </w:p>
        </w:tc>
        <w:tc>
          <w:tcPr>
            <w:tcW w:w="0" w:type="auto"/>
            <w:shd w:val="clear" w:color="auto" w:fill="E2EFD9"/>
            <w:tcMar>
              <w:top w:w="40" w:type="dxa"/>
              <w:left w:w="0" w:type="dxa"/>
              <w:bottom w:w="40" w:type="dxa"/>
              <w:right w:w="20" w:type="dxa"/>
            </w:tcMar>
            <w:vAlign w:val="bottom"/>
          </w:tcPr>
          <w:p w14:paraId="12B737F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7F4"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7F5"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7F6" w14:textId="77777777" w:rsidR="00703C00" w:rsidRDefault="00DA3F08">
            <w:pPr>
              <w:jc w:val="right"/>
              <w:textAlignment w:val="bottom"/>
            </w:pPr>
            <w:r>
              <w:rPr>
                <w:rFonts w:ascii="sans-serif" w:eastAsia="sans-serif" w:hAnsi="sans-serif" w:cs="sans-serif"/>
                <w:color w:val="000000"/>
                <w:sz w:val="20"/>
                <w:szCs w:val="20"/>
              </w:rPr>
              <w:t>2 </w:t>
            </w:r>
          </w:p>
        </w:tc>
        <w:tc>
          <w:tcPr>
            <w:tcW w:w="0" w:type="auto"/>
            <w:shd w:val="clear" w:color="auto" w:fill="E2EFD9"/>
            <w:tcMar>
              <w:top w:w="40" w:type="dxa"/>
              <w:left w:w="0" w:type="dxa"/>
              <w:bottom w:w="40" w:type="dxa"/>
              <w:right w:w="20" w:type="dxa"/>
            </w:tcMar>
            <w:vAlign w:val="bottom"/>
          </w:tcPr>
          <w:p w14:paraId="12B737F7" w14:textId="77777777" w:rsidR="00703C00" w:rsidRDefault="00703C00">
            <w:pPr>
              <w:jc w:val="right"/>
              <w:rPr>
                <w:rFonts w:ascii="宋体"/>
              </w:rPr>
            </w:pPr>
          </w:p>
        </w:tc>
        <w:tc>
          <w:tcPr>
            <w:tcW w:w="0" w:type="auto"/>
            <w:gridSpan w:val="3"/>
            <w:shd w:val="clear" w:color="auto" w:fill="E2EFD9"/>
            <w:tcMar>
              <w:top w:w="40" w:type="dxa"/>
              <w:left w:w="20" w:type="dxa"/>
              <w:bottom w:w="40" w:type="dxa"/>
              <w:right w:w="20" w:type="dxa"/>
            </w:tcMar>
            <w:vAlign w:val="bottom"/>
          </w:tcPr>
          <w:p w14:paraId="12B737F8" w14:textId="77777777" w:rsidR="00703C00" w:rsidRDefault="00DA3F08">
            <w:pPr>
              <w:textAlignment w:val="bottom"/>
            </w:pPr>
            <w:r>
              <w:rPr>
                <w:rFonts w:ascii="sans-serif" w:eastAsia="sans-serif" w:hAnsi="sans-serif" w:cs="sans-serif"/>
                <w:color w:val="000000"/>
                <w:sz w:val="18"/>
                <w:szCs w:val="18"/>
              </w:rPr>
              <w:t>(1)</w:t>
            </w:r>
          </w:p>
        </w:tc>
        <w:tc>
          <w:tcPr>
            <w:tcW w:w="0" w:type="auto"/>
            <w:shd w:val="clear" w:color="auto" w:fill="E2EFD9"/>
            <w:tcMar>
              <w:top w:w="40" w:type="dxa"/>
              <w:left w:w="20" w:type="dxa"/>
              <w:bottom w:w="40" w:type="dxa"/>
              <w:right w:w="0" w:type="dxa"/>
            </w:tcMar>
            <w:vAlign w:val="bottom"/>
          </w:tcPr>
          <w:p w14:paraId="12B737F9"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7FA"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37FB" w14:textId="77777777" w:rsidR="00703C00" w:rsidRDefault="00703C00">
            <w:pPr>
              <w:jc w:val="right"/>
              <w:rPr>
                <w:rFonts w:ascii="宋体"/>
              </w:rPr>
            </w:pPr>
          </w:p>
        </w:tc>
        <w:tc>
          <w:tcPr>
            <w:tcW w:w="0" w:type="auto"/>
            <w:gridSpan w:val="3"/>
            <w:shd w:val="clear" w:color="auto" w:fill="E2EFD9"/>
            <w:tcMar>
              <w:top w:w="40" w:type="dxa"/>
              <w:left w:w="20" w:type="dxa"/>
              <w:bottom w:w="40" w:type="dxa"/>
              <w:right w:w="20" w:type="dxa"/>
            </w:tcMar>
            <w:vAlign w:val="bottom"/>
          </w:tcPr>
          <w:p w14:paraId="12B737FC" w14:textId="77777777" w:rsidR="00703C00" w:rsidRDefault="00DA3F08">
            <w:pPr>
              <w:textAlignment w:val="bottom"/>
            </w:pPr>
            <w:r>
              <w:rPr>
                <w:rFonts w:ascii="sans-serif" w:eastAsia="sans-serif" w:hAnsi="sans-serif" w:cs="sans-serif"/>
                <w:color w:val="000000"/>
                <w:sz w:val="18"/>
                <w:szCs w:val="18"/>
              </w:rPr>
              <w:t>(1)</w:t>
            </w:r>
          </w:p>
        </w:tc>
        <w:tc>
          <w:tcPr>
            <w:tcW w:w="0" w:type="auto"/>
            <w:shd w:val="clear" w:color="auto" w:fill="E2EFD9"/>
            <w:tcMar>
              <w:top w:w="40" w:type="dxa"/>
              <w:left w:w="20" w:type="dxa"/>
              <w:bottom w:w="40" w:type="dxa"/>
              <w:right w:w="0" w:type="dxa"/>
            </w:tcMar>
            <w:vAlign w:val="bottom"/>
          </w:tcPr>
          <w:p w14:paraId="12B737FD"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7FE" w14:textId="77777777" w:rsidR="00703C00" w:rsidRDefault="00DA3F08">
            <w:pPr>
              <w:jc w:val="right"/>
              <w:textAlignment w:val="bottom"/>
            </w:pPr>
            <w:r>
              <w:rPr>
                <w:rFonts w:ascii="sans-serif" w:eastAsia="sans-serif" w:hAnsi="sans-serif" w:cs="sans-serif"/>
                <w:color w:val="000000"/>
                <w:sz w:val="20"/>
                <w:szCs w:val="20"/>
              </w:rPr>
              <w:t>4 </w:t>
            </w:r>
          </w:p>
        </w:tc>
        <w:tc>
          <w:tcPr>
            <w:tcW w:w="0" w:type="auto"/>
            <w:shd w:val="clear" w:color="auto" w:fill="E2EFD9"/>
            <w:tcMar>
              <w:top w:w="40" w:type="dxa"/>
              <w:left w:w="0" w:type="dxa"/>
              <w:bottom w:w="40" w:type="dxa"/>
              <w:right w:w="20" w:type="dxa"/>
            </w:tcMar>
            <w:vAlign w:val="bottom"/>
          </w:tcPr>
          <w:p w14:paraId="12B737FF" w14:textId="77777777" w:rsidR="00703C00" w:rsidRDefault="00703C00">
            <w:pPr>
              <w:jc w:val="right"/>
              <w:rPr>
                <w:rFonts w:ascii="宋体"/>
              </w:rPr>
            </w:pPr>
          </w:p>
        </w:tc>
      </w:tr>
      <w:tr w:rsidR="00703C00" w14:paraId="12B73812" w14:textId="77777777">
        <w:trPr>
          <w:jc w:val="center"/>
        </w:trPr>
        <w:tc>
          <w:tcPr>
            <w:tcW w:w="0" w:type="auto"/>
            <w:gridSpan w:val="3"/>
            <w:shd w:val="clear" w:color="auto" w:fill="FFFFFF"/>
            <w:tcMar>
              <w:top w:w="40" w:type="dxa"/>
              <w:left w:w="20" w:type="dxa"/>
              <w:bottom w:w="40" w:type="dxa"/>
              <w:right w:w="20" w:type="dxa"/>
            </w:tcMar>
            <w:vAlign w:val="bottom"/>
          </w:tcPr>
          <w:p w14:paraId="12B73801" w14:textId="77777777" w:rsidR="00703C00" w:rsidRDefault="00DA3F08">
            <w:pPr>
              <w:jc w:val="both"/>
              <w:textAlignment w:val="bottom"/>
            </w:pPr>
            <w:r>
              <w:rPr>
                <w:rFonts w:ascii="sans-serif" w:eastAsia="sans-serif" w:hAnsi="sans-serif" w:cs="sans-serif"/>
                <w:color w:val="000000"/>
                <w:sz w:val="20"/>
                <w:szCs w:val="20"/>
              </w:rPr>
              <w:t>Sales return allowance</w:t>
            </w:r>
          </w:p>
        </w:tc>
        <w:tc>
          <w:tcPr>
            <w:tcW w:w="0" w:type="auto"/>
            <w:gridSpan w:val="3"/>
            <w:shd w:val="clear" w:color="auto" w:fill="FFFFFF"/>
            <w:tcMar>
              <w:top w:w="0" w:type="dxa"/>
              <w:left w:w="20" w:type="dxa"/>
              <w:bottom w:w="0" w:type="dxa"/>
              <w:right w:w="20" w:type="dxa"/>
            </w:tcMar>
            <w:vAlign w:val="bottom"/>
          </w:tcPr>
          <w:p w14:paraId="12B73802"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3803"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804" w14:textId="77777777" w:rsidR="00703C00" w:rsidRDefault="00DA3F08">
            <w:pPr>
              <w:jc w:val="right"/>
              <w:textAlignment w:val="bottom"/>
            </w:pPr>
            <w:r>
              <w:rPr>
                <w:rFonts w:ascii="sans-serif" w:eastAsia="sans-serif" w:hAnsi="sans-serif" w:cs="sans-serif"/>
                <w:color w:val="000000"/>
                <w:sz w:val="20"/>
                <w:szCs w:val="20"/>
              </w:rPr>
              <w:t>9 </w:t>
            </w:r>
          </w:p>
        </w:tc>
        <w:tc>
          <w:tcPr>
            <w:tcW w:w="0" w:type="auto"/>
            <w:shd w:val="clear" w:color="auto" w:fill="FFFFFF"/>
            <w:tcMar>
              <w:top w:w="40" w:type="dxa"/>
              <w:left w:w="0" w:type="dxa"/>
              <w:bottom w:w="40" w:type="dxa"/>
              <w:right w:w="20" w:type="dxa"/>
            </w:tcMar>
            <w:vAlign w:val="bottom"/>
          </w:tcPr>
          <w:p w14:paraId="12B73805"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806"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3807"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808" w14:textId="77777777" w:rsidR="00703C00" w:rsidRDefault="00DA3F08">
            <w:pPr>
              <w:jc w:val="right"/>
              <w:textAlignment w:val="bottom"/>
            </w:pPr>
            <w:r>
              <w:rPr>
                <w:rFonts w:ascii="sans-serif" w:eastAsia="sans-serif" w:hAnsi="sans-serif" w:cs="sans-serif"/>
                <w:color w:val="000000"/>
                <w:sz w:val="20"/>
                <w:szCs w:val="20"/>
              </w:rPr>
              <w:t>30 </w:t>
            </w:r>
          </w:p>
        </w:tc>
        <w:tc>
          <w:tcPr>
            <w:tcW w:w="0" w:type="auto"/>
            <w:shd w:val="clear" w:color="auto" w:fill="FFFFFF"/>
            <w:tcMar>
              <w:top w:w="40" w:type="dxa"/>
              <w:left w:w="0" w:type="dxa"/>
              <w:bottom w:w="40" w:type="dxa"/>
              <w:right w:w="20" w:type="dxa"/>
            </w:tcMar>
            <w:vAlign w:val="bottom"/>
          </w:tcPr>
          <w:p w14:paraId="12B73809" w14:textId="77777777" w:rsidR="00703C00" w:rsidRDefault="00703C00">
            <w:pPr>
              <w:jc w:val="right"/>
              <w:rPr>
                <w:rFonts w:ascii="宋体"/>
              </w:rPr>
            </w:pPr>
          </w:p>
        </w:tc>
        <w:tc>
          <w:tcPr>
            <w:tcW w:w="0" w:type="auto"/>
            <w:gridSpan w:val="3"/>
            <w:shd w:val="clear" w:color="auto" w:fill="FFFFFF"/>
            <w:tcMar>
              <w:top w:w="40" w:type="dxa"/>
              <w:left w:w="20" w:type="dxa"/>
              <w:bottom w:w="40" w:type="dxa"/>
              <w:right w:w="20" w:type="dxa"/>
            </w:tcMar>
            <w:vAlign w:val="bottom"/>
          </w:tcPr>
          <w:p w14:paraId="12B7380A" w14:textId="77777777" w:rsidR="00703C00" w:rsidRDefault="00DA3F08">
            <w:pPr>
              <w:textAlignment w:val="bottom"/>
            </w:pPr>
            <w:r>
              <w:rPr>
                <w:rFonts w:ascii="sans-serif" w:eastAsia="sans-serif" w:hAnsi="sans-serif" w:cs="sans-serif"/>
                <w:color w:val="000000"/>
                <w:sz w:val="18"/>
                <w:szCs w:val="18"/>
              </w:rPr>
              <w:t>(2)</w:t>
            </w:r>
          </w:p>
        </w:tc>
        <w:tc>
          <w:tcPr>
            <w:tcW w:w="0" w:type="auto"/>
            <w:shd w:val="clear" w:color="auto" w:fill="FFFFFF"/>
            <w:tcMar>
              <w:top w:w="40" w:type="dxa"/>
              <w:left w:w="20" w:type="dxa"/>
              <w:bottom w:w="40" w:type="dxa"/>
              <w:right w:w="0" w:type="dxa"/>
            </w:tcMar>
            <w:vAlign w:val="bottom"/>
          </w:tcPr>
          <w:p w14:paraId="12B7380B"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80C" w14:textId="77777777" w:rsidR="00703C00" w:rsidRDefault="00DA3F08">
            <w:pPr>
              <w:jc w:val="right"/>
              <w:textAlignment w:val="bottom"/>
            </w:pPr>
            <w:r>
              <w:rPr>
                <w:rFonts w:ascii="sans-serif" w:eastAsia="sans-serif" w:hAnsi="sans-serif" w:cs="sans-serif"/>
                <w:color w:val="000000"/>
                <w:sz w:val="20"/>
                <w:szCs w:val="20"/>
              </w:rPr>
              <w:t>(22)</w:t>
            </w:r>
          </w:p>
        </w:tc>
        <w:tc>
          <w:tcPr>
            <w:tcW w:w="0" w:type="auto"/>
            <w:shd w:val="clear" w:color="auto" w:fill="FFFFFF"/>
            <w:tcMar>
              <w:top w:w="40" w:type="dxa"/>
              <w:left w:w="0" w:type="dxa"/>
              <w:bottom w:w="40" w:type="dxa"/>
              <w:right w:w="20" w:type="dxa"/>
            </w:tcMar>
            <w:vAlign w:val="bottom"/>
          </w:tcPr>
          <w:p w14:paraId="12B7380D" w14:textId="77777777" w:rsidR="00703C00" w:rsidRDefault="00703C00">
            <w:pPr>
              <w:jc w:val="right"/>
              <w:rPr>
                <w:rFonts w:ascii="宋体"/>
              </w:rPr>
            </w:pPr>
          </w:p>
        </w:tc>
        <w:tc>
          <w:tcPr>
            <w:tcW w:w="0" w:type="auto"/>
            <w:gridSpan w:val="3"/>
            <w:shd w:val="clear" w:color="auto" w:fill="FFFFFF"/>
            <w:tcMar>
              <w:top w:w="40" w:type="dxa"/>
              <w:left w:w="20" w:type="dxa"/>
              <w:bottom w:w="40" w:type="dxa"/>
              <w:right w:w="20" w:type="dxa"/>
            </w:tcMar>
            <w:vAlign w:val="bottom"/>
          </w:tcPr>
          <w:p w14:paraId="12B7380E" w14:textId="77777777" w:rsidR="00703C00" w:rsidRDefault="00DA3F08">
            <w:pPr>
              <w:textAlignment w:val="bottom"/>
            </w:pPr>
            <w:r>
              <w:rPr>
                <w:rFonts w:ascii="sans-serif" w:eastAsia="sans-serif" w:hAnsi="sans-serif" w:cs="sans-serif"/>
                <w:color w:val="000000"/>
                <w:sz w:val="18"/>
                <w:szCs w:val="18"/>
              </w:rPr>
              <w:t>(4)</w:t>
            </w:r>
          </w:p>
        </w:tc>
        <w:tc>
          <w:tcPr>
            <w:tcW w:w="0" w:type="auto"/>
            <w:shd w:val="clear" w:color="auto" w:fill="FFFFFF"/>
            <w:tcMar>
              <w:top w:w="40" w:type="dxa"/>
              <w:left w:w="20" w:type="dxa"/>
              <w:bottom w:w="40" w:type="dxa"/>
              <w:right w:w="0" w:type="dxa"/>
            </w:tcMar>
            <w:vAlign w:val="bottom"/>
          </w:tcPr>
          <w:p w14:paraId="12B7380F"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810" w14:textId="77777777" w:rsidR="00703C00" w:rsidRDefault="00DA3F08">
            <w:pPr>
              <w:jc w:val="right"/>
              <w:textAlignment w:val="bottom"/>
            </w:pPr>
            <w:r>
              <w:rPr>
                <w:rFonts w:ascii="sans-serif" w:eastAsia="sans-serif" w:hAnsi="sans-serif" w:cs="sans-serif"/>
                <w:color w:val="000000"/>
                <w:sz w:val="20"/>
                <w:szCs w:val="20"/>
              </w:rPr>
              <w:t>17 </w:t>
            </w:r>
          </w:p>
        </w:tc>
        <w:tc>
          <w:tcPr>
            <w:tcW w:w="0" w:type="auto"/>
            <w:shd w:val="clear" w:color="auto" w:fill="FFFFFF"/>
            <w:tcMar>
              <w:top w:w="40" w:type="dxa"/>
              <w:left w:w="0" w:type="dxa"/>
              <w:bottom w:w="40" w:type="dxa"/>
              <w:right w:w="20" w:type="dxa"/>
            </w:tcMar>
            <w:vAlign w:val="bottom"/>
          </w:tcPr>
          <w:p w14:paraId="12B73811" w14:textId="77777777" w:rsidR="00703C00" w:rsidRDefault="00703C00">
            <w:pPr>
              <w:jc w:val="right"/>
              <w:rPr>
                <w:rFonts w:ascii="宋体"/>
              </w:rPr>
            </w:pPr>
          </w:p>
        </w:tc>
      </w:tr>
      <w:tr w:rsidR="00703C00" w14:paraId="12B73824" w14:textId="77777777">
        <w:trPr>
          <w:jc w:val="center"/>
        </w:trPr>
        <w:tc>
          <w:tcPr>
            <w:tcW w:w="0" w:type="auto"/>
            <w:gridSpan w:val="3"/>
            <w:shd w:val="clear" w:color="auto" w:fill="E2EFD9"/>
            <w:tcMar>
              <w:top w:w="40" w:type="dxa"/>
              <w:left w:w="20" w:type="dxa"/>
              <w:bottom w:w="40" w:type="dxa"/>
              <w:right w:w="20" w:type="dxa"/>
            </w:tcMar>
            <w:vAlign w:val="bottom"/>
          </w:tcPr>
          <w:p w14:paraId="12B73813" w14:textId="77777777" w:rsidR="00703C00" w:rsidRDefault="00DA3F08">
            <w:pPr>
              <w:jc w:val="both"/>
              <w:textAlignment w:val="bottom"/>
            </w:pPr>
            <w:r>
              <w:rPr>
                <w:rFonts w:ascii="sans-serif" w:eastAsia="sans-serif" w:hAnsi="sans-serif" w:cs="sans-serif"/>
                <w:color w:val="000000"/>
                <w:sz w:val="20"/>
                <w:szCs w:val="20"/>
              </w:rPr>
              <w:t>Deferred tax valuation allowance</w:t>
            </w:r>
          </w:p>
        </w:tc>
        <w:tc>
          <w:tcPr>
            <w:tcW w:w="0" w:type="auto"/>
            <w:gridSpan w:val="3"/>
            <w:shd w:val="clear" w:color="auto" w:fill="E2EFD9"/>
            <w:tcMar>
              <w:top w:w="0" w:type="dxa"/>
              <w:left w:w="20" w:type="dxa"/>
              <w:bottom w:w="0" w:type="dxa"/>
              <w:right w:w="20" w:type="dxa"/>
            </w:tcMar>
            <w:vAlign w:val="bottom"/>
          </w:tcPr>
          <w:p w14:paraId="12B73814"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815"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816" w14:textId="77777777" w:rsidR="00703C00" w:rsidRDefault="00DA3F08">
            <w:pPr>
              <w:jc w:val="right"/>
              <w:textAlignment w:val="bottom"/>
            </w:pPr>
            <w:r>
              <w:rPr>
                <w:rFonts w:ascii="sans-serif" w:eastAsia="sans-serif" w:hAnsi="sans-serif" w:cs="sans-serif"/>
                <w:color w:val="000000"/>
                <w:sz w:val="20"/>
                <w:szCs w:val="20"/>
              </w:rPr>
              <w:t>621 </w:t>
            </w:r>
          </w:p>
        </w:tc>
        <w:tc>
          <w:tcPr>
            <w:tcW w:w="0" w:type="auto"/>
            <w:shd w:val="clear" w:color="auto" w:fill="E2EFD9"/>
            <w:tcMar>
              <w:top w:w="40" w:type="dxa"/>
              <w:left w:w="0" w:type="dxa"/>
              <w:bottom w:w="40" w:type="dxa"/>
              <w:right w:w="20" w:type="dxa"/>
            </w:tcMar>
            <w:vAlign w:val="bottom"/>
          </w:tcPr>
          <w:p w14:paraId="12B7381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818"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819"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81A" w14:textId="77777777" w:rsidR="00703C00" w:rsidRDefault="00DA3F08">
            <w:pPr>
              <w:jc w:val="right"/>
              <w:textAlignment w:val="bottom"/>
            </w:pPr>
            <w:r>
              <w:rPr>
                <w:rFonts w:ascii="sans-serif" w:eastAsia="sans-serif" w:hAnsi="sans-serif" w:cs="sans-serif"/>
                <w:color w:val="000000"/>
                <w:sz w:val="20"/>
                <w:szCs w:val="20"/>
              </w:rPr>
              <w:t>107 </w:t>
            </w:r>
          </w:p>
        </w:tc>
        <w:tc>
          <w:tcPr>
            <w:tcW w:w="0" w:type="auto"/>
            <w:shd w:val="clear" w:color="auto" w:fill="E2EFD9"/>
            <w:tcMar>
              <w:top w:w="40" w:type="dxa"/>
              <w:left w:w="0" w:type="dxa"/>
              <w:bottom w:w="40" w:type="dxa"/>
              <w:right w:w="20" w:type="dxa"/>
            </w:tcMar>
            <w:vAlign w:val="bottom"/>
          </w:tcPr>
          <w:p w14:paraId="12B7381B" w14:textId="77777777" w:rsidR="00703C00" w:rsidRDefault="00703C00">
            <w:pPr>
              <w:jc w:val="right"/>
              <w:rPr>
                <w:rFonts w:ascii="宋体"/>
              </w:rPr>
            </w:pPr>
          </w:p>
        </w:tc>
        <w:tc>
          <w:tcPr>
            <w:tcW w:w="0" w:type="auto"/>
            <w:gridSpan w:val="3"/>
            <w:shd w:val="clear" w:color="auto" w:fill="E2EFD9"/>
            <w:tcMar>
              <w:top w:w="40" w:type="dxa"/>
              <w:left w:w="20" w:type="dxa"/>
              <w:bottom w:w="40" w:type="dxa"/>
              <w:right w:w="20" w:type="dxa"/>
            </w:tcMar>
            <w:vAlign w:val="bottom"/>
          </w:tcPr>
          <w:p w14:paraId="12B7381C" w14:textId="77777777" w:rsidR="00703C00" w:rsidRDefault="00DA3F08">
            <w:pPr>
              <w:textAlignment w:val="bottom"/>
            </w:pPr>
            <w:r>
              <w:rPr>
                <w:rFonts w:ascii="sans-serif" w:eastAsia="sans-serif" w:hAnsi="sans-serif" w:cs="sans-serif"/>
                <w:color w:val="000000"/>
                <w:sz w:val="18"/>
                <w:szCs w:val="18"/>
              </w:rPr>
              <w:t>(3)</w:t>
            </w:r>
          </w:p>
        </w:tc>
        <w:tc>
          <w:tcPr>
            <w:tcW w:w="0" w:type="auto"/>
            <w:shd w:val="clear" w:color="auto" w:fill="E2EFD9"/>
            <w:tcMar>
              <w:top w:w="40" w:type="dxa"/>
              <w:left w:w="20" w:type="dxa"/>
              <w:bottom w:w="40" w:type="dxa"/>
              <w:right w:w="0" w:type="dxa"/>
            </w:tcMar>
            <w:vAlign w:val="bottom"/>
          </w:tcPr>
          <w:p w14:paraId="12B7381D"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81E"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381F"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820"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821"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822" w14:textId="77777777" w:rsidR="00703C00" w:rsidRDefault="00DA3F08">
            <w:pPr>
              <w:jc w:val="right"/>
              <w:textAlignment w:val="bottom"/>
            </w:pPr>
            <w:r>
              <w:rPr>
                <w:rFonts w:ascii="sans-serif" w:eastAsia="sans-serif" w:hAnsi="sans-serif" w:cs="sans-serif"/>
                <w:color w:val="000000"/>
                <w:sz w:val="20"/>
                <w:szCs w:val="20"/>
              </w:rPr>
              <w:t>728 </w:t>
            </w:r>
          </w:p>
        </w:tc>
        <w:tc>
          <w:tcPr>
            <w:tcW w:w="0" w:type="auto"/>
            <w:shd w:val="clear" w:color="auto" w:fill="E2EFD9"/>
            <w:tcMar>
              <w:top w:w="40" w:type="dxa"/>
              <w:left w:w="0" w:type="dxa"/>
              <w:bottom w:w="40" w:type="dxa"/>
              <w:right w:w="20" w:type="dxa"/>
            </w:tcMar>
            <w:vAlign w:val="bottom"/>
          </w:tcPr>
          <w:p w14:paraId="12B73823" w14:textId="77777777" w:rsidR="00703C00" w:rsidRDefault="00703C00">
            <w:pPr>
              <w:jc w:val="right"/>
              <w:rPr>
                <w:rFonts w:ascii="宋体"/>
              </w:rPr>
            </w:pPr>
          </w:p>
        </w:tc>
      </w:tr>
      <w:tr w:rsidR="00703C00" w14:paraId="12B7382E" w14:textId="77777777">
        <w:trPr>
          <w:jc w:val="center"/>
        </w:trPr>
        <w:tc>
          <w:tcPr>
            <w:tcW w:w="0" w:type="auto"/>
            <w:gridSpan w:val="3"/>
            <w:shd w:val="clear" w:color="auto" w:fill="FFFFFF"/>
            <w:tcMar>
              <w:top w:w="40" w:type="dxa"/>
              <w:left w:w="20" w:type="dxa"/>
              <w:bottom w:w="40" w:type="dxa"/>
              <w:right w:w="20" w:type="dxa"/>
            </w:tcMar>
            <w:vAlign w:val="bottom"/>
          </w:tcPr>
          <w:p w14:paraId="12B73825" w14:textId="77777777" w:rsidR="00703C00" w:rsidRDefault="00DA3F08">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b/>
                <w:bCs/>
                <w:color w:val="000000"/>
                <w:sz w:val="20"/>
                <w:szCs w:val="20"/>
              </w:rPr>
              <w:t>Fiscal year 2020</w:t>
            </w:r>
          </w:p>
        </w:tc>
        <w:tc>
          <w:tcPr>
            <w:tcW w:w="0" w:type="auto"/>
            <w:gridSpan w:val="3"/>
            <w:shd w:val="clear" w:color="auto" w:fill="FFFFFF"/>
            <w:tcMar>
              <w:top w:w="0" w:type="dxa"/>
              <w:left w:w="20" w:type="dxa"/>
              <w:bottom w:w="0" w:type="dxa"/>
              <w:right w:w="20" w:type="dxa"/>
            </w:tcMar>
            <w:vAlign w:val="bottom"/>
          </w:tcPr>
          <w:p w14:paraId="12B73826"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3827"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12B73828" w14:textId="77777777" w:rsidR="00703C00" w:rsidRDefault="00703C00">
            <w:pPr>
              <w:rPr>
                <w:rFonts w:ascii="宋体"/>
              </w:rPr>
            </w:pPr>
          </w:p>
        </w:tc>
        <w:tc>
          <w:tcPr>
            <w:tcW w:w="0" w:type="auto"/>
            <w:gridSpan w:val="3"/>
            <w:shd w:val="clear" w:color="auto" w:fill="FFFFFF"/>
            <w:tcMar>
              <w:top w:w="40" w:type="dxa"/>
              <w:left w:w="20" w:type="dxa"/>
              <w:bottom w:w="40" w:type="dxa"/>
              <w:right w:w="20" w:type="dxa"/>
            </w:tcMar>
            <w:vAlign w:val="bottom"/>
          </w:tcPr>
          <w:p w14:paraId="12B73829"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FFFFFF"/>
            <w:tcMar>
              <w:top w:w="40" w:type="dxa"/>
              <w:left w:w="20" w:type="dxa"/>
              <w:bottom w:w="40" w:type="dxa"/>
              <w:right w:w="20" w:type="dxa"/>
            </w:tcMar>
            <w:vAlign w:val="bottom"/>
          </w:tcPr>
          <w:p w14:paraId="12B7382A" w14:textId="77777777" w:rsidR="00703C00" w:rsidRDefault="00DA3F08">
            <w:pPr>
              <w:textAlignment w:val="bottom"/>
            </w:pPr>
            <w:r>
              <w:rPr>
                <w:rFonts w:ascii="sans-serif" w:eastAsia="sans-serif" w:hAnsi="sans-serif" w:cs="sans-serif"/>
                <w:color w:val="000000"/>
                <w:sz w:val="18"/>
                <w:szCs w:val="18"/>
              </w:rPr>
              <w:t> </w:t>
            </w:r>
          </w:p>
        </w:tc>
        <w:tc>
          <w:tcPr>
            <w:tcW w:w="0" w:type="auto"/>
            <w:gridSpan w:val="3"/>
            <w:shd w:val="clear" w:color="auto" w:fill="FFFFFF"/>
            <w:tcMar>
              <w:top w:w="40" w:type="dxa"/>
              <w:left w:w="20" w:type="dxa"/>
              <w:bottom w:w="40" w:type="dxa"/>
              <w:right w:w="20" w:type="dxa"/>
            </w:tcMar>
            <w:vAlign w:val="bottom"/>
          </w:tcPr>
          <w:p w14:paraId="12B7382B" w14:textId="77777777" w:rsidR="00703C00" w:rsidRDefault="00DA3F08">
            <w:pPr>
              <w:textAlignment w:val="bottom"/>
            </w:pPr>
            <w:r>
              <w:rPr>
                <w:rFonts w:ascii="sans-serif" w:eastAsia="sans-serif" w:hAnsi="sans-serif" w:cs="sans-serif"/>
                <w:color w:val="000000"/>
                <w:sz w:val="20"/>
                <w:szCs w:val="20"/>
              </w:rPr>
              <w:t> </w:t>
            </w:r>
          </w:p>
        </w:tc>
        <w:tc>
          <w:tcPr>
            <w:tcW w:w="0" w:type="auto"/>
            <w:gridSpan w:val="3"/>
            <w:shd w:val="clear" w:color="auto" w:fill="FFFFFF"/>
            <w:tcMar>
              <w:top w:w="40" w:type="dxa"/>
              <w:left w:w="20" w:type="dxa"/>
              <w:bottom w:w="40" w:type="dxa"/>
              <w:right w:w="20" w:type="dxa"/>
            </w:tcMar>
            <w:vAlign w:val="bottom"/>
          </w:tcPr>
          <w:p w14:paraId="12B7382C" w14:textId="77777777" w:rsidR="00703C00" w:rsidRDefault="00DA3F08">
            <w:pPr>
              <w:textAlignment w:val="bottom"/>
            </w:pPr>
            <w:r>
              <w:rPr>
                <w:rFonts w:ascii="sans-serif" w:eastAsia="sans-serif" w:hAnsi="sans-serif" w:cs="sans-serif"/>
                <w:color w:val="000000"/>
                <w:sz w:val="18"/>
                <w:szCs w:val="18"/>
              </w:rPr>
              <w:t> </w:t>
            </w:r>
          </w:p>
        </w:tc>
        <w:tc>
          <w:tcPr>
            <w:tcW w:w="0" w:type="auto"/>
            <w:gridSpan w:val="3"/>
            <w:shd w:val="clear" w:color="auto" w:fill="FFFFFF"/>
            <w:tcMar>
              <w:top w:w="40" w:type="dxa"/>
              <w:left w:w="20" w:type="dxa"/>
              <w:bottom w:w="40" w:type="dxa"/>
              <w:right w:w="20" w:type="dxa"/>
            </w:tcMar>
            <w:vAlign w:val="bottom"/>
          </w:tcPr>
          <w:p w14:paraId="12B7382D" w14:textId="77777777" w:rsidR="00703C00" w:rsidRDefault="00DA3F08">
            <w:pPr>
              <w:textAlignment w:val="bottom"/>
            </w:pPr>
            <w:r>
              <w:rPr>
                <w:rFonts w:ascii="sans-serif" w:eastAsia="sans-serif" w:hAnsi="sans-serif" w:cs="sans-serif"/>
                <w:color w:val="000000"/>
                <w:sz w:val="20"/>
                <w:szCs w:val="20"/>
              </w:rPr>
              <w:t> </w:t>
            </w:r>
          </w:p>
        </w:tc>
      </w:tr>
      <w:tr w:rsidR="00703C00" w14:paraId="12B73840" w14:textId="77777777">
        <w:trPr>
          <w:jc w:val="center"/>
        </w:trPr>
        <w:tc>
          <w:tcPr>
            <w:tcW w:w="0" w:type="auto"/>
            <w:gridSpan w:val="3"/>
            <w:shd w:val="clear" w:color="auto" w:fill="E2EFD9"/>
            <w:tcMar>
              <w:top w:w="40" w:type="dxa"/>
              <w:left w:w="20" w:type="dxa"/>
              <w:bottom w:w="40" w:type="dxa"/>
              <w:right w:w="20" w:type="dxa"/>
            </w:tcMar>
            <w:vAlign w:val="bottom"/>
          </w:tcPr>
          <w:p w14:paraId="12B7382F" w14:textId="77777777" w:rsidR="00703C00" w:rsidRDefault="00DA3F08">
            <w:pPr>
              <w:jc w:val="both"/>
              <w:textAlignment w:val="bottom"/>
            </w:pPr>
            <w:r>
              <w:rPr>
                <w:rFonts w:ascii="sans-serif" w:eastAsia="sans-serif" w:hAnsi="sans-serif" w:cs="sans-serif"/>
                <w:color w:val="000000"/>
                <w:sz w:val="20"/>
                <w:szCs w:val="20"/>
              </w:rPr>
              <w:t>Allowance for doubtful accounts</w:t>
            </w:r>
          </w:p>
        </w:tc>
        <w:tc>
          <w:tcPr>
            <w:tcW w:w="0" w:type="auto"/>
            <w:gridSpan w:val="3"/>
            <w:shd w:val="clear" w:color="auto" w:fill="E2EFD9"/>
            <w:tcMar>
              <w:top w:w="0" w:type="dxa"/>
              <w:left w:w="20" w:type="dxa"/>
              <w:bottom w:w="0" w:type="dxa"/>
              <w:right w:w="20" w:type="dxa"/>
            </w:tcMar>
            <w:vAlign w:val="bottom"/>
          </w:tcPr>
          <w:p w14:paraId="12B73830"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831"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832" w14:textId="77777777" w:rsidR="00703C00" w:rsidRDefault="00DA3F08">
            <w:pPr>
              <w:jc w:val="right"/>
              <w:textAlignment w:val="bottom"/>
            </w:pPr>
            <w:r>
              <w:rPr>
                <w:rFonts w:ascii="sans-serif" w:eastAsia="sans-serif" w:hAnsi="sans-serif" w:cs="sans-serif"/>
                <w:color w:val="000000"/>
                <w:sz w:val="20"/>
                <w:szCs w:val="20"/>
              </w:rPr>
              <w:t>2 </w:t>
            </w:r>
          </w:p>
        </w:tc>
        <w:tc>
          <w:tcPr>
            <w:tcW w:w="0" w:type="auto"/>
            <w:shd w:val="clear" w:color="auto" w:fill="E2EFD9"/>
            <w:tcMar>
              <w:top w:w="40" w:type="dxa"/>
              <w:left w:w="0" w:type="dxa"/>
              <w:bottom w:w="40" w:type="dxa"/>
              <w:right w:w="20" w:type="dxa"/>
            </w:tcMar>
            <w:vAlign w:val="bottom"/>
          </w:tcPr>
          <w:p w14:paraId="12B73833"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834"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835"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836"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3837" w14:textId="77777777" w:rsidR="00703C00" w:rsidRDefault="00703C00">
            <w:pPr>
              <w:jc w:val="right"/>
              <w:rPr>
                <w:rFonts w:ascii="宋体"/>
              </w:rPr>
            </w:pPr>
          </w:p>
        </w:tc>
        <w:tc>
          <w:tcPr>
            <w:tcW w:w="0" w:type="auto"/>
            <w:gridSpan w:val="3"/>
            <w:shd w:val="clear" w:color="auto" w:fill="E2EFD9"/>
            <w:tcMar>
              <w:top w:w="40" w:type="dxa"/>
              <w:left w:w="20" w:type="dxa"/>
              <w:bottom w:w="40" w:type="dxa"/>
              <w:right w:w="20" w:type="dxa"/>
            </w:tcMar>
            <w:vAlign w:val="bottom"/>
          </w:tcPr>
          <w:p w14:paraId="12B73838" w14:textId="77777777" w:rsidR="00703C00" w:rsidRDefault="00DA3F08">
            <w:pPr>
              <w:textAlignment w:val="bottom"/>
            </w:pPr>
            <w:r>
              <w:rPr>
                <w:rFonts w:ascii="sans-serif" w:eastAsia="sans-serif" w:hAnsi="sans-serif" w:cs="sans-serif"/>
                <w:color w:val="000000"/>
                <w:sz w:val="18"/>
                <w:szCs w:val="18"/>
              </w:rPr>
              <w:t>(1)</w:t>
            </w:r>
          </w:p>
        </w:tc>
        <w:tc>
          <w:tcPr>
            <w:tcW w:w="0" w:type="auto"/>
            <w:shd w:val="clear" w:color="auto" w:fill="E2EFD9"/>
            <w:tcMar>
              <w:top w:w="40" w:type="dxa"/>
              <w:left w:w="20" w:type="dxa"/>
              <w:bottom w:w="40" w:type="dxa"/>
              <w:right w:w="0" w:type="dxa"/>
            </w:tcMar>
            <w:vAlign w:val="bottom"/>
          </w:tcPr>
          <w:p w14:paraId="12B73839"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83A"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383B" w14:textId="77777777" w:rsidR="00703C00" w:rsidRDefault="00703C00">
            <w:pPr>
              <w:jc w:val="right"/>
              <w:rPr>
                <w:rFonts w:ascii="宋体"/>
              </w:rPr>
            </w:pPr>
          </w:p>
        </w:tc>
        <w:tc>
          <w:tcPr>
            <w:tcW w:w="0" w:type="auto"/>
            <w:gridSpan w:val="3"/>
            <w:shd w:val="clear" w:color="auto" w:fill="E2EFD9"/>
            <w:tcMar>
              <w:top w:w="40" w:type="dxa"/>
              <w:left w:w="20" w:type="dxa"/>
              <w:bottom w:w="40" w:type="dxa"/>
              <w:right w:w="20" w:type="dxa"/>
            </w:tcMar>
            <w:vAlign w:val="bottom"/>
          </w:tcPr>
          <w:p w14:paraId="12B7383C" w14:textId="77777777" w:rsidR="00703C00" w:rsidRDefault="00DA3F08">
            <w:pPr>
              <w:textAlignment w:val="bottom"/>
            </w:pPr>
            <w:r>
              <w:rPr>
                <w:rFonts w:ascii="sans-serif" w:eastAsia="sans-serif" w:hAnsi="sans-serif" w:cs="sans-serif"/>
                <w:color w:val="000000"/>
                <w:sz w:val="18"/>
                <w:szCs w:val="18"/>
              </w:rPr>
              <w:t>(1)</w:t>
            </w:r>
          </w:p>
        </w:tc>
        <w:tc>
          <w:tcPr>
            <w:tcW w:w="0" w:type="auto"/>
            <w:shd w:val="clear" w:color="auto" w:fill="E2EFD9"/>
            <w:tcMar>
              <w:top w:w="40" w:type="dxa"/>
              <w:left w:w="20" w:type="dxa"/>
              <w:bottom w:w="40" w:type="dxa"/>
              <w:right w:w="0" w:type="dxa"/>
            </w:tcMar>
            <w:vAlign w:val="bottom"/>
          </w:tcPr>
          <w:p w14:paraId="12B7383D"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83E" w14:textId="77777777" w:rsidR="00703C00" w:rsidRDefault="00DA3F08">
            <w:pPr>
              <w:jc w:val="right"/>
              <w:textAlignment w:val="bottom"/>
            </w:pPr>
            <w:r>
              <w:rPr>
                <w:rFonts w:ascii="sans-serif" w:eastAsia="sans-serif" w:hAnsi="sans-serif" w:cs="sans-serif"/>
                <w:color w:val="000000"/>
                <w:sz w:val="20"/>
                <w:szCs w:val="20"/>
              </w:rPr>
              <w:t>2 </w:t>
            </w:r>
          </w:p>
        </w:tc>
        <w:tc>
          <w:tcPr>
            <w:tcW w:w="0" w:type="auto"/>
            <w:shd w:val="clear" w:color="auto" w:fill="E2EFD9"/>
            <w:tcMar>
              <w:top w:w="40" w:type="dxa"/>
              <w:left w:w="0" w:type="dxa"/>
              <w:bottom w:w="40" w:type="dxa"/>
              <w:right w:w="20" w:type="dxa"/>
            </w:tcMar>
            <w:vAlign w:val="bottom"/>
          </w:tcPr>
          <w:p w14:paraId="12B7383F" w14:textId="77777777" w:rsidR="00703C00" w:rsidRDefault="00703C00">
            <w:pPr>
              <w:jc w:val="right"/>
              <w:rPr>
                <w:rFonts w:ascii="宋体"/>
              </w:rPr>
            </w:pPr>
          </w:p>
        </w:tc>
      </w:tr>
      <w:tr w:rsidR="00703C00" w14:paraId="12B73852" w14:textId="77777777">
        <w:trPr>
          <w:jc w:val="center"/>
        </w:trPr>
        <w:tc>
          <w:tcPr>
            <w:tcW w:w="0" w:type="auto"/>
            <w:gridSpan w:val="3"/>
            <w:shd w:val="clear" w:color="auto" w:fill="FFFFFF"/>
            <w:tcMar>
              <w:top w:w="40" w:type="dxa"/>
              <w:left w:w="20" w:type="dxa"/>
              <w:bottom w:w="40" w:type="dxa"/>
              <w:right w:w="20" w:type="dxa"/>
            </w:tcMar>
            <w:vAlign w:val="bottom"/>
          </w:tcPr>
          <w:p w14:paraId="12B73841" w14:textId="77777777" w:rsidR="00703C00" w:rsidRDefault="00DA3F08">
            <w:pPr>
              <w:jc w:val="both"/>
              <w:textAlignment w:val="bottom"/>
            </w:pPr>
            <w:r>
              <w:rPr>
                <w:rFonts w:ascii="sans-serif" w:eastAsia="sans-serif" w:hAnsi="sans-serif" w:cs="sans-serif"/>
                <w:color w:val="000000"/>
                <w:sz w:val="20"/>
                <w:szCs w:val="20"/>
              </w:rPr>
              <w:t>Sales return allowance</w:t>
            </w:r>
          </w:p>
        </w:tc>
        <w:tc>
          <w:tcPr>
            <w:tcW w:w="0" w:type="auto"/>
            <w:gridSpan w:val="3"/>
            <w:shd w:val="clear" w:color="auto" w:fill="FFFFFF"/>
            <w:tcMar>
              <w:top w:w="0" w:type="dxa"/>
              <w:left w:w="20" w:type="dxa"/>
              <w:bottom w:w="0" w:type="dxa"/>
              <w:right w:w="20" w:type="dxa"/>
            </w:tcMar>
            <w:vAlign w:val="bottom"/>
          </w:tcPr>
          <w:p w14:paraId="12B73842"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3843"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844" w14:textId="77777777" w:rsidR="00703C00" w:rsidRDefault="00DA3F08">
            <w:pPr>
              <w:jc w:val="right"/>
              <w:textAlignment w:val="bottom"/>
            </w:pPr>
            <w:r>
              <w:rPr>
                <w:rFonts w:ascii="sans-serif" w:eastAsia="sans-serif" w:hAnsi="sans-serif" w:cs="sans-serif"/>
                <w:color w:val="000000"/>
                <w:sz w:val="20"/>
                <w:szCs w:val="20"/>
              </w:rPr>
              <w:t>8 </w:t>
            </w:r>
          </w:p>
        </w:tc>
        <w:tc>
          <w:tcPr>
            <w:tcW w:w="0" w:type="auto"/>
            <w:shd w:val="clear" w:color="auto" w:fill="FFFFFF"/>
            <w:tcMar>
              <w:top w:w="40" w:type="dxa"/>
              <w:left w:w="0" w:type="dxa"/>
              <w:bottom w:w="40" w:type="dxa"/>
              <w:right w:w="20" w:type="dxa"/>
            </w:tcMar>
            <w:vAlign w:val="bottom"/>
          </w:tcPr>
          <w:p w14:paraId="12B73845" w14:textId="77777777" w:rsidR="00703C00" w:rsidRDefault="00703C00">
            <w:pPr>
              <w:jc w:val="right"/>
              <w:rPr>
                <w:rFonts w:ascii="宋体"/>
              </w:rPr>
            </w:pPr>
          </w:p>
        </w:tc>
        <w:tc>
          <w:tcPr>
            <w:tcW w:w="0" w:type="auto"/>
            <w:gridSpan w:val="3"/>
            <w:shd w:val="clear" w:color="auto" w:fill="FFFFFF"/>
            <w:tcMar>
              <w:top w:w="0" w:type="dxa"/>
              <w:left w:w="20" w:type="dxa"/>
              <w:bottom w:w="0" w:type="dxa"/>
              <w:right w:w="20" w:type="dxa"/>
            </w:tcMar>
            <w:vAlign w:val="bottom"/>
          </w:tcPr>
          <w:p w14:paraId="12B73846" w14:textId="77777777" w:rsidR="00703C00" w:rsidRDefault="00703C00">
            <w:pPr>
              <w:rPr>
                <w:rFonts w:ascii="宋体"/>
              </w:rPr>
            </w:pPr>
          </w:p>
        </w:tc>
        <w:tc>
          <w:tcPr>
            <w:tcW w:w="0" w:type="auto"/>
            <w:shd w:val="clear" w:color="auto" w:fill="FFFFFF"/>
            <w:tcMar>
              <w:top w:w="40" w:type="dxa"/>
              <w:left w:w="20" w:type="dxa"/>
              <w:bottom w:w="40" w:type="dxa"/>
              <w:right w:w="0" w:type="dxa"/>
            </w:tcMar>
            <w:vAlign w:val="bottom"/>
          </w:tcPr>
          <w:p w14:paraId="12B73847"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848" w14:textId="77777777" w:rsidR="00703C00" w:rsidRDefault="00DA3F08">
            <w:pPr>
              <w:jc w:val="right"/>
              <w:textAlignment w:val="bottom"/>
            </w:pPr>
            <w:r>
              <w:rPr>
                <w:rFonts w:ascii="sans-serif" w:eastAsia="sans-serif" w:hAnsi="sans-serif" w:cs="sans-serif"/>
                <w:color w:val="000000"/>
                <w:sz w:val="20"/>
                <w:szCs w:val="20"/>
              </w:rPr>
              <w:t>18 </w:t>
            </w:r>
          </w:p>
        </w:tc>
        <w:tc>
          <w:tcPr>
            <w:tcW w:w="0" w:type="auto"/>
            <w:shd w:val="clear" w:color="auto" w:fill="FFFFFF"/>
            <w:tcMar>
              <w:top w:w="40" w:type="dxa"/>
              <w:left w:w="0" w:type="dxa"/>
              <w:bottom w:w="40" w:type="dxa"/>
              <w:right w:w="20" w:type="dxa"/>
            </w:tcMar>
            <w:vAlign w:val="bottom"/>
          </w:tcPr>
          <w:p w14:paraId="12B73849" w14:textId="77777777" w:rsidR="00703C00" w:rsidRDefault="00703C00">
            <w:pPr>
              <w:jc w:val="right"/>
              <w:rPr>
                <w:rFonts w:ascii="宋体"/>
              </w:rPr>
            </w:pPr>
          </w:p>
        </w:tc>
        <w:tc>
          <w:tcPr>
            <w:tcW w:w="0" w:type="auto"/>
            <w:gridSpan w:val="3"/>
            <w:shd w:val="clear" w:color="auto" w:fill="FFFFFF"/>
            <w:tcMar>
              <w:top w:w="40" w:type="dxa"/>
              <w:left w:w="20" w:type="dxa"/>
              <w:bottom w:w="40" w:type="dxa"/>
              <w:right w:w="20" w:type="dxa"/>
            </w:tcMar>
            <w:vAlign w:val="bottom"/>
          </w:tcPr>
          <w:p w14:paraId="12B7384A" w14:textId="77777777" w:rsidR="00703C00" w:rsidRDefault="00DA3F08">
            <w:pPr>
              <w:textAlignment w:val="bottom"/>
            </w:pPr>
            <w:r>
              <w:rPr>
                <w:rFonts w:ascii="sans-serif" w:eastAsia="sans-serif" w:hAnsi="sans-serif" w:cs="sans-serif"/>
                <w:color w:val="000000"/>
                <w:sz w:val="18"/>
                <w:szCs w:val="18"/>
              </w:rPr>
              <w:t>(2)</w:t>
            </w:r>
          </w:p>
        </w:tc>
        <w:tc>
          <w:tcPr>
            <w:tcW w:w="0" w:type="auto"/>
            <w:shd w:val="clear" w:color="auto" w:fill="FFFFFF"/>
            <w:tcMar>
              <w:top w:w="40" w:type="dxa"/>
              <w:left w:w="20" w:type="dxa"/>
              <w:bottom w:w="40" w:type="dxa"/>
              <w:right w:w="0" w:type="dxa"/>
            </w:tcMar>
            <w:vAlign w:val="bottom"/>
          </w:tcPr>
          <w:p w14:paraId="12B7384B"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84C" w14:textId="77777777" w:rsidR="00703C00" w:rsidRDefault="00DA3F08">
            <w:pPr>
              <w:jc w:val="right"/>
              <w:textAlignment w:val="bottom"/>
            </w:pPr>
            <w:r>
              <w:rPr>
                <w:rFonts w:ascii="sans-serif" w:eastAsia="sans-serif" w:hAnsi="sans-serif" w:cs="sans-serif"/>
                <w:color w:val="000000"/>
                <w:sz w:val="20"/>
                <w:szCs w:val="20"/>
              </w:rPr>
              <w:t>(17)</w:t>
            </w:r>
          </w:p>
        </w:tc>
        <w:tc>
          <w:tcPr>
            <w:tcW w:w="0" w:type="auto"/>
            <w:shd w:val="clear" w:color="auto" w:fill="FFFFFF"/>
            <w:tcMar>
              <w:top w:w="40" w:type="dxa"/>
              <w:left w:w="0" w:type="dxa"/>
              <w:bottom w:w="40" w:type="dxa"/>
              <w:right w:w="20" w:type="dxa"/>
            </w:tcMar>
            <w:vAlign w:val="bottom"/>
          </w:tcPr>
          <w:p w14:paraId="12B7384D" w14:textId="77777777" w:rsidR="00703C00" w:rsidRDefault="00703C00">
            <w:pPr>
              <w:jc w:val="right"/>
              <w:rPr>
                <w:rFonts w:ascii="宋体"/>
              </w:rPr>
            </w:pPr>
          </w:p>
        </w:tc>
        <w:tc>
          <w:tcPr>
            <w:tcW w:w="0" w:type="auto"/>
            <w:gridSpan w:val="3"/>
            <w:shd w:val="clear" w:color="auto" w:fill="FFFFFF"/>
            <w:tcMar>
              <w:top w:w="40" w:type="dxa"/>
              <w:left w:w="20" w:type="dxa"/>
              <w:bottom w:w="40" w:type="dxa"/>
              <w:right w:w="20" w:type="dxa"/>
            </w:tcMar>
            <w:vAlign w:val="bottom"/>
          </w:tcPr>
          <w:p w14:paraId="12B7384E" w14:textId="77777777" w:rsidR="00703C00" w:rsidRDefault="00DA3F08">
            <w:pPr>
              <w:textAlignment w:val="bottom"/>
            </w:pPr>
            <w:r>
              <w:rPr>
                <w:rFonts w:ascii="sans-serif" w:eastAsia="sans-serif" w:hAnsi="sans-serif" w:cs="sans-serif"/>
                <w:color w:val="000000"/>
                <w:sz w:val="18"/>
                <w:szCs w:val="18"/>
              </w:rPr>
              <w:t>(4)</w:t>
            </w:r>
          </w:p>
        </w:tc>
        <w:tc>
          <w:tcPr>
            <w:tcW w:w="0" w:type="auto"/>
            <w:shd w:val="clear" w:color="auto" w:fill="FFFFFF"/>
            <w:tcMar>
              <w:top w:w="40" w:type="dxa"/>
              <w:left w:w="20" w:type="dxa"/>
              <w:bottom w:w="40" w:type="dxa"/>
              <w:right w:w="0" w:type="dxa"/>
            </w:tcMar>
            <w:vAlign w:val="bottom"/>
          </w:tcPr>
          <w:p w14:paraId="12B7384F"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2B73850" w14:textId="77777777" w:rsidR="00703C00" w:rsidRDefault="00DA3F08">
            <w:pPr>
              <w:jc w:val="right"/>
              <w:textAlignment w:val="bottom"/>
            </w:pPr>
            <w:r>
              <w:rPr>
                <w:rFonts w:ascii="sans-serif" w:eastAsia="sans-serif" w:hAnsi="sans-serif" w:cs="sans-serif"/>
                <w:color w:val="000000"/>
                <w:sz w:val="20"/>
                <w:szCs w:val="20"/>
              </w:rPr>
              <w:t>9 </w:t>
            </w:r>
          </w:p>
        </w:tc>
        <w:tc>
          <w:tcPr>
            <w:tcW w:w="0" w:type="auto"/>
            <w:shd w:val="clear" w:color="auto" w:fill="FFFFFF"/>
            <w:tcMar>
              <w:top w:w="40" w:type="dxa"/>
              <w:left w:w="0" w:type="dxa"/>
              <w:bottom w:w="40" w:type="dxa"/>
              <w:right w:w="20" w:type="dxa"/>
            </w:tcMar>
            <w:vAlign w:val="bottom"/>
          </w:tcPr>
          <w:p w14:paraId="12B73851" w14:textId="77777777" w:rsidR="00703C00" w:rsidRDefault="00703C00">
            <w:pPr>
              <w:jc w:val="right"/>
              <w:rPr>
                <w:rFonts w:ascii="宋体"/>
              </w:rPr>
            </w:pPr>
          </w:p>
        </w:tc>
      </w:tr>
      <w:tr w:rsidR="00703C00" w14:paraId="12B73864" w14:textId="77777777">
        <w:trPr>
          <w:jc w:val="center"/>
        </w:trPr>
        <w:tc>
          <w:tcPr>
            <w:tcW w:w="0" w:type="auto"/>
            <w:gridSpan w:val="3"/>
            <w:shd w:val="clear" w:color="auto" w:fill="E2EFD9"/>
            <w:tcMar>
              <w:top w:w="40" w:type="dxa"/>
              <w:left w:w="20" w:type="dxa"/>
              <w:bottom w:w="40" w:type="dxa"/>
              <w:right w:w="20" w:type="dxa"/>
            </w:tcMar>
            <w:vAlign w:val="bottom"/>
          </w:tcPr>
          <w:p w14:paraId="12B73853" w14:textId="77777777" w:rsidR="00703C00" w:rsidRDefault="00DA3F08">
            <w:pPr>
              <w:jc w:val="both"/>
              <w:textAlignment w:val="bottom"/>
            </w:pPr>
            <w:r>
              <w:rPr>
                <w:rFonts w:ascii="sans-serif" w:eastAsia="sans-serif" w:hAnsi="sans-serif" w:cs="sans-serif"/>
                <w:color w:val="000000"/>
                <w:sz w:val="20"/>
                <w:szCs w:val="20"/>
              </w:rPr>
              <w:t>Deferred tax valuation allowance</w:t>
            </w:r>
          </w:p>
        </w:tc>
        <w:tc>
          <w:tcPr>
            <w:tcW w:w="0" w:type="auto"/>
            <w:gridSpan w:val="3"/>
            <w:shd w:val="clear" w:color="auto" w:fill="E2EFD9"/>
            <w:tcMar>
              <w:top w:w="0" w:type="dxa"/>
              <w:left w:w="20" w:type="dxa"/>
              <w:bottom w:w="0" w:type="dxa"/>
              <w:right w:w="20" w:type="dxa"/>
            </w:tcMar>
            <w:vAlign w:val="bottom"/>
          </w:tcPr>
          <w:p w14:paraId="12B73854"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855"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856" w14:textId="77777777" w:rsidR="00703C00" w:rsidRDefault="00DA3F08">
            <w:pPr>
              <w:jc w:val="right"/>
              <w:textAlignment w:val="bottom"/>
            </w:pPr>
            <w:r>
              <w:rPr>
                <w:rFonts w:ascii="sans-serif" w:eastAsia="sans-serif" w:hAnsi="sans-serif" w:cs="sans-serif"/>
                <w:color w:val="000000"/>
                <w:sz w:val="20"/>
                <w:szCs w:val="20"/>
              </w:rPr>
              <w:t>562 </w:t>
            </w:r>
          </w:p>
        </w:tc>
        <w:tc>
          <w:tcPr>
            <w:tcW w:w="0" w:type="auto"/>
            <w:shd w:val="clear" w:color="auto" w:fill="E2EFD9"/>
            <w:tcMar>
              <w:top w:w="40" w:type="dxa"/>
              <w:left w:w="0" w:type="dxa"/>
              <w:bottom w:w="40" w:type="dxa"/>
              <w:right w:w="20" w:type="dxa"/>
            </w:tcMar>
            <w:vAlign w:val="bottom"/>
          </w:tcPr>
          <w:p w14:paraId="12B73857"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858"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859"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85A" w14:textId="77777777" w:rsidR="00703C00" w:rsidRDefault="00DA3F08">
            <w:pPr>
              <w:jc w:val="right"/>
              <w:textAlignment w:val="bottom"/>
            </w:pPr>
            <w:r>
              <w:rPr>
                <w:rFonts w:ascii="sans-serif" w:eastAsia="sans-serif" w:hAnsi="sans-serif" w:cs="sans-serif"/>
                <w:color w:val="000000"/>
                <w:sz w:val="20"/>
                <w:szCs w:val="20"/>
              </w:rPr>
              <w:t>59 </w:t>
            </w:r>
          </w:p>
        </w:tc>
        <w:tc>
          <w:tcPr>
            <w:tcW w:w="0" w:type="auto"/>
            <w:shd w:val="clear" w:color="auto" w:fill="E2EFD9"/>
            <w:tcMar>
              <w:top w:w="40" w:type="dxa"/>
              <w:left w:w="0" w:type="dxa"/>
              <w:bottom w:w="40" w:type="dxa"/>
              <w:right w:w="20" w:type="dxa"/>
            </w:tcMar>
            <w:vAlign w:val="bottom"/>
          </w:tcPr>
          <w:p w14:paraId="12B7385B" w14:textId="77777777" w:rsidR="00703C00" w:rsidRDefault="00703C00">
            <w:pPr>
              <w:jc w:val="right"/>
              <w:rPr>
                <w:rFonts w:ascii="宋体"/>
              </w:rPr>
            </w:pPr>
          </w:p>
        </w:tc>
        <w:tc>
          <w:tcPr>
            <w:tcW w:w="0" w:type="auto"/>
            <w:gridSpan w:val="3"/>
            <w:shd w:val="clear" w:color="auto" w:fill="E2EFD9"/>
            <w:tcMar>
              <w:top w:w="40" w:type="dxa"/>
              <w:left w:w="20" w:type="dxa"/>
              <w:bottom w:w="40" w:type="dxa"/>
              <w:right w:w="20" w:type="dxa"/>
            </w:tcMar>
            <w:vAlign w:val="bottom"/>
          </w:tcPr>
          <w:p w14:paraId="12B7385C" w14:textId="77777777" w:rsidR="00703C00" w:rsidRDefault="00DA3F08">
            <w:pPr>
              <w:textAlignment w:val="bottom"/>
            </w:pPr>
            <w:r>
              <w:rPr>
                <w:rFonts w:ascii="sans-serif" w:eastAsia="sans-serif" w:hAnsi="sans-serif" w:cs="sans-serif"/>
                <w:color w:val="000000"/>
                <w:sz w:val="18"/>
                <w:szCs w:val="18"/>
              </w:rPr>
              <w:t>(3)</w:t>
            </w:r>
          </w:p>
        </w:tc>
        <w:tc>
          <w:tcPr>
            <w:tcW w:w="0" w:type="auto"/>
            <w:shd w:val="clear" w:color="auto" w:fill="E2EFD9"/>
            <w:tcMar>
              <w:top w:w="40" w:type="dxa"/>
              <w:left w:w="20" w:type="dxa"/>
              <w:bottom w:w="40" w:type="dxa"/>
              <w:right w:w="0" w:type="dxa"/>
            </w:tcMar>
            <w:vAlign w:val="bottom"/>
          </w:tcPr>
          <w:p w14:paraId="12B7385D"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85E" w14:textId="77777777" w:rsidR="00703C00" w:rsidRDefault="00DA3F08">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2B7385F" w14:textId="77777777" w:rsidR="00703C00" w:rsidRDefault="00703C00">
            <w:pPr>
              <w:jc w:val="right"/>
              <w:rPr>
                <w:rFonts w:ascii="宋体"/>
              </w:rPr>
            </w:pPr>
          </w:p>
        </w:tc>
        <w:tc>
          <w:tcPr>
            <w:tcW w:w="0" w:type="auto"/>
            <w:gridSpan w:val="3"/>
            <w:shd w:val="clear" w:color="auto" w:fill="E2EFD9"/>
            <w:tcMar>
              <w:top w:w="0" w:type="dxa"/>
              <w:left w:w="20" w:type="dxa"/>
              <w:bottom w:w="0" w:type="dxa"/>
              <w:right w:w="20" w:type="dxa"/>
            </w:tcMar>
            <w:vAlign w:val="bottom"/>
          </w:tcPr>
          <w:p w14:paraId="12B73860" w14:textId="77777777" w:rsidR="00703C00" w:rsidRDefault="00703C00">
            <w:pPr>
              <w:rPr>
                <w:rFonts w:ascii="宋体"/>
              </w:rPr>
            </w:pPr>
          </w:p>
        </w:tc>
        <w:tc>
          <w:tcPr>
            <w:tcW w:w="0" w:type="auto"/>
            <w:shd w:val="clear" w:color="auto" w:fill="E2EFD9"/>
            <w:tcMar>
              <w:top w:w="40" w:type="dxa"/>
              <w:left w:w="20" w:type="dxa"/>
              <w:bottom w:w="40" w:type="dxa"/>
              <w:right w:w="0" w:type="dxa"/>
            </w:tcMar>
            <w:vAlign w:val="bottom"/>
          </w:tcPr>
          <w:p w14:paraId="12B73861" w14:textId="77777777" w:rsidR="00703C00" w:rsidRDefault="00DA3F08">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2B73862" w14:textId="77777777" w:rsidR="00703C00" w:rsidRDefault="00DA3F08">
            <w:pPr>
              <w:jc w:val="right"/>
              <w:textAlignment w:val="bottom"/>
            </w:pPr>
            <w:r>
              <w:rPr>
                <w:rFonts w:ascii="sans-serif" w:eastAsia="sans-serif" w:hAnsi="sans-serif" w:cs="sans-serif"/>
                <w:color w:val="000000"/>
                <w:sz w:val="20"/>
                <w:szCs w:val="20"/>
              </w:rPr>
              <w:t>621 </w:t>
            </w:r>
          </w:p>
        </w:tc>
        <w:tc>
          <w:tcPr>
            <w:tcW w:w="0" w:type="auto"/>
            <w:shd w:val="clear" w:color="auto" w:fill="E2EFD9"/>
            <w:tcMar>
              <w:top w:w="40" w:type="dxa"/>
              <w:left w:w="0" w:type="dxa"/>
              <w:bottom w:w="40" w:type="dxa"/>
              <w:right w:w="20" w:type="dxa"/>
            </w:tcMar>
            <w:vAlign w:val="bottom"/>
          </w:tcPr>
          <w:p w14:paraId="12B73863" w14:textId="77777777" w:rsidR="00703C00" w:rsidRDefault="00703C00">
            <w:pPr>
              <w:jc w:val="right"/>
              <w:rPr>
                <w:rFonts w:ascii="宋体"/>
              </w:rPr>
            </w:pPr>
          </w:p>
        </w:tc>
      </w:tr>
    </w:tbl>
    <w:p w14:paraId="12B73865" w14:textId="77777777" w:rsidR="00703C00" w:rsidRDefault="00DA3F08">
      <w:pPr>
        <w:pBdr>
          <w:left w:val="none" w:sz="0" w:space="0" w:color="auto"/>
        </w:pBdr>
        <w:spacing w:after="60"/>
        <w:ind w:hanging="360"/>
        <w:jc w:val="both"/>
      </w:pPr>
      <w:r>
        <w:rPr>
          <w:rFonts w:ascii="sans-serif" w:eastAsia="sans-serif" w:hAnsi="sans-serif" w:cs="sans-serif"/>
          <w:color w:val="000000"/>
          <w:sz w:val="16"/>
          <w:szCs w:val="16"/>
        </w:rPr>
        <w:t>(1)Additions represent either expense or acquired balances and deductions represent write-offs.</w:t>
      </w:r>
    </w:p>
    <w:p w14:paraId="12B73866" w14:textId="77777777" w:rsidR="00703C00" w:rsidRDefault="00DA3F08">
      <w:pPr>
        <w:pBdr>
          <w:left w:val="none" w:sz="0" w:space="0" w:color="auto"/>
        </w:pBdr>
        <w:spacing w:after="60"/>
        <w:ind w:hanging="360"/>
        <w:jc w:val="both"/>
      </w:pPr>
      <w:r>
        <w:rPr>
          <w:rFonts w:ascii="sans-serif" w:eastAsia="sans-serif" w:hAnsi="sans-serif" w:cs="sans-serif"/>
          <w:color w:val="000000"/>
          <w:sz w:val="16"/>
          <w:szCs w:val="16"/>
        </w:rPr>
        <w:t xml:space="preserve">(2)Additions represent estimated product </w:t>
      </w:r>
      <w:r>
        <w:rPr>
          <w:rFonts w:ascii="sans-serif" w:eastAsia="sans-serif" w:hAnsi="sans-serif" w:cs="sans-serif"/>
          <w:color w:val="000000"/>
          <w:sz w:val="16"/>
          <w:szCs w:val="16"/>
        </w:rPr>
        <w:t>returns charged as a reduction to revenue or an acquired balance.</w:t>
      </w:r>
    </w:p>
    <w:p w14:paraId="12B73867" w14:textId="77777777" w:rsidR="00703C00" w:rsidRDefault="00DA3F08">
      <w:pPr>
        <w:pBdr>
          <w:left w:val="none" w:sz="0" w:space="0" w:color="auto"/>
        </w:pBdr>
        <w:spacing w:after="60"/>
        <w:ind w:hanging="360"/>
        <w:jc w:val="both"/>
      </w:pPr>
      <w:r>
        <w:rPr>
          <w:rFonts w:ascii="sans-serif" w:eastAsia="sans-serif" w:hAnsi="sans-serif" w:cs="sans-serif"/>
          <w:color w:val="000000"/>
          <w:sz w:val="16"/>
          <w:szCs w:val="16"/>
        </w:rPr>
        <w:t xml:space="preserve">(3)Additional valuation allowance on deferred tax assets not likely to be realized. Refer to Note 14 of the Notes to the Consolidated Financial Statements in Part IV, Item 15 of this Annual </w:t>
      </w:r>
      <w:r>
        <w:rPr>
          <w:rFonts w:ascii="sans-serif" w:eastAsia="sans-serif" w:hAnsi="sans-serif" w:cs="sans-serif"/>
          <w:color w:val="000000"/>
          <w:sz w:val="16"/>
          <w:szCs w:val="16"/>
        </w:rPr>
        <w:t xml:space="preserve">Report on Form 10-K for additional information. </w:t>
      </w:r>
    </w:p>
    <w:p w14:paraId="12B73868" w14:textId="77777777" w:rsidR="00703C00" w:rsidRDefault="00DA3F08">
      <w:pPr>
        <w:pBdr>
          <w:left w:val="none" w:sz="0" w:space="0" w:color="auto"/>
        </w:pBdr>
        <w:spacing w:after="60"/>
        <w:ind w:hanging="360"/>
        <w:jc w:val="both"/>
      </w:pPr>
      <w:r>
        <w:rPr>
          <w:rFonts w:ascii="sans-serif" w:eastAsia="sans-serif" w:hAnsi="sans-serif" w:cs="sans-serif"/>
          <w:color w:val="000000"/>
          <w:sz w:val="16"/>
          <w:szCs w:val="16"/>
        </w:rPr>
        <w:t>(4)Represents sales returns.</w:t>
      </w:r>
    </w:p>
    <w:p w14:paraId="12B73869" w14:textId="77777777" w:rsidR="00703C00" w:rsidRDefault="00DA3F08">
      <w:pPr>
        <w:spacing w:after="180"/>
        <w:jc w:val="center"/>
      </w:pPr>
      <w:r>
        <w:rPr>
          <w:rFonts w:ascii="sans-serif" w:eastAsia="sans-serif" w:hAnsi="sans-serif" w:cs="sans-serif"/>
          <w:color w:val="000000"/>
          <w:sz w:val="20"/>
          <w:szCs w:val="20"/>
        </w:rPr>
        <w:t>80</w:t>
      </w:r>
    </w:p>
    <w:p w14:paraId="12B7386A" w14:textId="77777777" w:rsidR="00703C00" w:rsidRDefault="00DA3F08">
      <w:r>
        <w:pict w14:anchorId="12B73D4A">
          <v:rect id="_x0000_i1104" style="width:415.3pt;height:1.5pt" o:hralign="center" o:hrstd="t" o:hr="t" fillcolor="#a0a0a0" stroked="f"/>
        </w:pict>
      </w:r>
    </w:p>
    <w:p w14:paraId="12B7386B" w14:textId="77777777" w:rsidR="00703C00" w:rsidRDefault="00DA3F08">
      <w:pPr>
        <w:spacing w:after="180"/>
        <w:jc w:val="both"/>
      </w:pPr>
      <w:hyperlink r:id="rId196" w:anchor="i21d0faa96a6c48bfab64453ef3ce3d49_7" w:history="1">
        <w:r>
          <w:rPr>
            <w:rStyle w:val="a5"/>
            <w:rFonts w:ascii="sans-serif" w:eastAsia="sans-serif" w:hAnsi="sans-serif" w:cs="sans-serif"/>
            <w:b/>
            <w:bCs/>
            <w:sz w:val="16"/>
            <w:szCs w:val="16"/>
          </w:rPr>
          <w:t>Table of Contents</w:t>
        </w:r>
      </w:hyperlink>
    </w:p>
    <w:p w14:paraId="12B7386C" w14:textId="77777777" w:rsidR="00703C00" w:rsidRDefault="00DA3F08">
      <w:pPr>
        <w:spacing w:after="180"/>
        <w:jc w:val="center"/>
      </w:pPr>
      <w:r>
        <w:rPr>
          <w:rFonts w:ascii="sans-serif" w:eastAsia="sans-serif" w:hAnsi="sans-serif" w:cs="sans-serif"/>
          <w:b/>
          <w:bCs/>
          <w:color w:val="000000"/>
          <w:sz w:val="20"/>
          <w:szCs w:val="20"/>
        </w:rPr>
        <w:t>EXHIBIT INDEX</w:t>
      </w:r>
    </w:p>
    <w:tbl>
      <w:tblPr>
        <w:tblW w:w="4993" w:type="pct"/>
        <w:jc w:val="center"/>
        <w:tblCellMar>
          <w:top w:w="15" w:type="dxa"/>
          <w:left w:w="15" w:type="dxa"/>
          <w:bottom w:w="15" w:type="dxa"/>
          <w:right w:w="15" w:type="dxa"/>
        </w:tblCellMar>
        <w:tblLook w:val="04A0" w:firstRow="1" w:lastRow="0" w:firstColumn="1" w:lastColumn="0" w:noHBand="0" w:noVBand="1"/>
      </w:tblPr>
      <w:tblGrid>
        <w:gridCol w:w="71"/>
        <w:gridCol w:w="534"/>
        <w:gridCol w:w="36"/>
        <w:gridCol w:w="36"/>
        <w:gridCol w:w="36"/>
        <w:gridCol w:w="36"/>
        <w:gridCol w:w="39"/>
        <w:gridCol w:w="3163"/>
        <w:gridCol w:w="38"/>
        <w:gridCol w:w="36"/>
        <w:gridCol w:w="36"/>
        <w:gridCol w:w="36"/>
        <w:gridCol w:w="125"/>
        <w:gridCol w:w="1173"/>
        <w:gridCol w:w="37"/>
        <w:gridCol w:w="37"/>
        <w:gridCol w:w="37"/>
        <w:gridCol w:w="37"/>
        <w:gridCol w:w="79"/>
        <w:gridCol w:w="784"/>
        <w:gridCol w:w="37"/>
        <w:gridCol w:w="36"/>
        <w:gridCol w:w="36"/>
        <w:gridCol w:w="36"/>
        <w:gridCol w:w="50"/>
        <w:gridCol w:w="558"/>
        <w:gridCol w:w="37"/>
        <w:gridCol w:w="36"/>
        <w:gridCol w:w="36"/>
        <w:gridCol w:w="36"/>
        <w:gridCol w:w="87"/>
        <w:gridCol w:w="517"/>
        <w:gridCol w:w="41"/>
        <w:gridCol w:w="87"/>
        <w:gridCol w:w="248"/>
        <w:gridCol w:w="40"/>
      </w:tblGrid>
      <w:tr w:rsidR="00703C00" w14:paraId="12B73891" w14:textId="77777777">
        <w:trPr>
          <w:jc w:val="center"/>
        </w:trPr>
        <w:tc>
          <w:tcPr>
            <w:tcW w:w="50" w:type="pct"/>
            <w:shd w:val="clear" w:color="auto" w:fill="auto"/>
            <w:vAlign w:val="bottom"/>
          </w:tcPr>
          <w:p w14:paraId="12B7386D" w14:textId="77777777" w:rsidR="00703C00" w:rsidRDefault="00703C00">
            <w:pPr>
              <w:rPr>
                <w:rFonts w:ascii="宋体"/>
              </w:rPr>
            </w:pPr>
          </w:p>
        </w:tc>
        <w:tc>
          <w:tcPr>
            <w:tcW w:w="376" w:type="pct"/>
            <w:shd w:val="clear" w:color="auto" w:fill="auto"/>
            <w:vAlign w:val="bottom"/>
          </w:tcPr>
          <w:p w14:paraId="12B7386E" w14:textId="77777777" w:rsidR="00703C00" w:rsidRDefault="00703C00">
            <w:pPr>
              <w:rPr>
                <w:rFonts w:ascii="宋体"/>
              </w:rPr>
            </w:pPr>
          </w:p>
        </w:tc>
        <w:tc>
          <w:tcPr>
            <w:tcW w:w="5" w:type="pct"/>
            <w:shd w:val="clear" w:color="auto" w:fill="auto"/>
            <w:vAlign w:val="bottom"/>
          </w:tcPr>
          <w:p w14:paraId="12B7386F" w14:textId="77777777" w:rsidR="00703C00" w:rsidRDefault="00703C00">
            <w:pPr>
              <w:rPr>
                <w:rFonts w:ascii="宋体"/>
              </w:rPr>
            </w:pPr>
          </w:p>
        </w:tc>
        <w:tc>
          <w:tcPr>
            <w:tcW w:w="5" w:type="pct"/>
            <w:shd w:val="clear" w:color="auto" w:fill="auto"/>
            <w:vAlign w:val="bottom"/>
          </w:tcPr>
          <w:p w14:paraId="12B73870" w14:textId="77777777" w:rsidR="00703C00" w:rsidRDefault="00703C00">
            <w:pPr>
              <w:rPr>
                <w:rFonts w:ascii="宋体"/>
              </w:rPr>
            </w:pPr>
          </w:p>
        </w:tc>
        <w:tc>
          <w:tcPr>
            <w:tcW w:w="19" w:type="pct"/>
            <w:shd w:val="clear" w:color="auto" w:fill="auto"/>
            <w:vAlign w:val="bottom"/>
          </w:tcPr>
          <w:p w14:paraId="12B73871" w14:textId="77777777" w:rsidR="00703C00" w:rsidRDefault="00703C00">
            <w:pPr>
              <w:rPr>
                <w:rFonts w:ascii="宋体"/>
              </w:rPr>
            </w:pPr>
          </w:p>
        </w:tc>
        <w:tc>
          <w:tcPr>
            <w:tcW w:w="5" w:type="pct"/>
            <w:shd w:val="clear" w:color="auto" w:fill="auto"/>
            <w:vAlign w:val="bottom"/>
          </w:tcPr>
          <w:p w14:paraId="12B73872" w14:textId="77777777" w:rsidR="00703C00" w:rsidRDefault="00703C00">
            <w:pPr>
              <w:rPr>
                <w:rFonts w:ascii="宋体"/>
              </w:rPr>
            </w:pPr>
          </w:p>
        </w:tc>
        <w:tc>
          <w:tcPr>
            <w:tcW w:w="50" w:type="pct"/>
            <w:shd w:val="clear" w:color="auto" w:fill="auto"/>
            <w:vAlign w:val="bottom"/>
          </w:tcPr>
          <w:p w14:paraId="12B73873" w14:textId="77777777" w:rsidR="00703C00" w:rsidRDefault="00703C00">
            <w:pPr>
              <w:rPr>
                <w:rFonts w:ascii="宋体"/>
              </w:rPr>
            </w:pPr>
          </w:p>
        </w:tc>
        <w:tc>
          <w:tcPr>
            <w:tcW w:w="2111" w:type="pct"/>
            <w:shd w:val="clear" w:color="auto" w:fill="auto"/>
            <w:vAlign w:val="bottom"/>
          </w:tcPr>
          <w:p w14:paraId="12B73874" w14:textId="77777777" w:rsidR="00703C00" w:rsidRDefault="00703C00">
            <w:pPr>
              <w:rPr>
                <w:rFonts w:ascii="宋体"/>
              </w:rPr>
            </w:pPr>
          </w:p>
        </w:tc>
        <w:tc>
          <w:tcPr>
            <w:tcW w:w="5" w:type="pct"/>
            <w:shd w:val="clear" w:color="auto" w:fill="auto"/>
            <w:vAlign w:val="bottom"/>
          </w:tcPr>
          <w:p w14:paraId="12B73875" w14:textId="77777777" w:rsidR="00703C00" w:rsidRDefault="00703C00">
            <w:pPr>
              <w:rPr>
                <w:rFonts w:ascii="宋体"/>
              </w:rPr>
            </w:pPr>
          </w:p>
        </w:tc>
        <w:tc>
          <w:tcPr>
            <w:tcW w:w="5" w:type="pct"/>
            <w:shd w:val="clear" w:color="auto" w:fill="auto"/>
            <w:vAlign w:val="bottom"/>
          </w:tcPr>
          <w:p w14:paraId="12B73876" w14:textId="77777777" w:rsidR="00703C00" w:rsidRDefault="00703C00">
            <w:pPr>
              <w:rPr>
                <w:rFonts w:ascii="宋体"/>
              </w:rPr>
            </w:pPr>
          </w:p>
        </w:tc>
        <w:tc>
          <w:tcPr>
            <w:tcW w:w="19" w:type="pct"/>
            <w:shd w:val="clear" w:color="auto" w:fill="auto"/>
            <w:vAlign w:val="bottom"/>
          </w:tcPr>
          <w:p w14:paraId="12B73877" w14:textId="77777777" w:rsidR="00703C00" w:rsidRDefault="00703C00">
            <w:pPr>
              <w:rPr>
                <w:rFonts w:ascii="宋体"/>
              </w:rPr>
            </w:pPr>
          </w:p>
        </w:tc>
        <w:tc>
          <w:tcPr>
            <w:tcW w:w="5" w:type="pct"/>
            <w:shd w:val="clear" w:color="auto" w:fill="auto"/>
            <w:vAlign w:val="bottom"/>
          </w:tcPr>
          <w:p w14:paraId="12B73878" w14:textId="77777777" w:rsidR="00703C00" w:rsidRDefault="00703C00">
            <w:pPr>
              <w:rPr>
                <w:rFonts w:ascii="宋体"/>
              </w:rPr>
            </w:pPr>
          </w:p>
        </w:tc>
        <w:tc>
          <w:tcPr>
            <w:tcW w:w="50" w:type="pct"/>
            <w:shd w:val="clear" w:color="auto" w:fill="auto"/>
            <w:vAlign w:val="bottom"/>
          </w:tcPr>
          <w:p w14:paraId="12B73879" w14:textId="77777777" w:rsidR="00703C00" w:rsidRDefault="00703C00">
            <w:pPr>
              <w:rPr>
                <w:rFonts w:ascii="宋体"/>
              </w:rPr>
            </w:pPr>
          </w:p>
        </w:tc>
        <w:tc>
          <w:tcPr>
            <w:tcW w:w="472" w:type="pct"/>
            <w:shd w:val="clear" w:color="auto" w:fill="auto"/>
            <w:vAlign w:val="bottom"/>
          </w:tcPr>
          <w:p w14:paraId="12B7387A" w14:textId="77777777" w:rsidR="00703C00" w:rsidRDefault="00703C00">
            <w:pPr>
              <w:rPr>
                <w:rFonts w:ascii="宋体"/>
              </w:rPr>
            </w:pPr>
          </w:p>
        </w:tc>
        <w:tc>
          <w:tcPr>
            <w:tcW w:w="5" w:type="pct"/>
            <w:shd w:val="clear" w:color="auto" w:fill="auto"/>
            <w:vAlign w:val="bottom"/>
          </w:tcPr>
          <w:p w14:paraId="12B7387B" w14:textId="77777777" w:rsidR="00703C00" w:rsidRDefault="00703C00">
            <w:pPr>
              <w:rPr>
                <w:rFonts w:ascii="宋体"/>
              </w:rPr>
            </w:pPr>
          </w:p>
        </w:tc>
        <w:tc>
          <w:tcPr>
            <w:tcW w:w="5" w:type="pct"/>
            <w:shd w:val="clear" w:color="auto" w:fill="auto"/>
            <w:vAlign w:val="bottom"/>
          </w:tcPr>
          <w:p w14:paraId="12B7387C" w14:textId="77777777" w:rsidR="00703C00" w:rsidRDefault="00703C00">
            <w:pPr>
              <w:rPr>
                <w:rFonts w:ascii="宋体"/>
              </w:rPr>
            </w:pPr>
          </w:p>
        </w:tc>
        <w:tc>
          <w:tcPr>
            <w:tcW w:w="19" w:type="pct"/>
            <w:shd w:val="clear" w:color="auto" w:fill="auto"/>
            <w:vAlign w:val="bottom"/>
          </w:tcPr>
          <w:p w14:paraId="12B7387D" w14:textId="77777777" w:rsidR="00703C00" w:rsidRDefault="00703C00">
            <w:pPr>
              <w:rPr>
                <w:rFonts w:ascii="宋体"/>
              </w:rPr>
            </w:pPr>
          </w:p>
        </w:tc>
        <w:tc>
          <w:tcPr>
            <w:tcW w:w="5" w:type="pct"/>
            <w:shd w:val="clear" w:color="auto" w:fill="auto"/>
            <w:vAlign w:val="bottom"/>
          </w:tcPr>
          <w:p w14:paraId="12B7387E" w14:textId="77777777" w:rsidR="00703C00" w:rsidRDefault="00703C00">
            <w:pPr>
              <w:rPr>
                <w:rFonts w:ascii="宋体"/>
              </w:rPr>
            </w:pPr>
          </w:p>
        </w:tc>
        <w:tc>
          <w:tcPr>
            <w:tcW w:w="50" w:type="pct"/>
            <w:shd w:val="clear" w:color="auto" w:fill="auto"/>
            <w:vAlign w:val="bottom"/>
          </w:tcPr>
          <w:p w14:paraId="12B7387F" w14:textId="77777777" w:rsidR="00703C00" w:rsidRDefault="00703C00">
            <w:pPr>
              <w:rPr>
                <w:rFonts w:ascii="宋体"/>
              </w:rPr>
            </w:pPr>
          </w:p>
        </w:tc>
        <w:tc>
          <w:tcPr>
            <w:tcW w:w="501" w:type="pct"/>
            <w:shd w:val="clear" w:color="auto" w:fill="auto"/>
            <w:vAlign w:val="bottom"/>
          </w:tcPr>
          <w:p w14:paraId="12B73880" w14:textId="77777777" w:rsidR="00703C00" w:rsidRDefault="00703C00">
            <w:pPr>
              <w:rPr>
                <w:rFonts w:ascii="宋体"/>
              </w:rPr>
            </w:pPr>
          </w:p>
        </w:tc>
        <w:tc>
          <w:tcPr>
            <w:tcW w:w="5" w:type="pct"/>
            <w:shd w:val="clear" w:color="auto" w:fill="auto"/>
            <w:vAlign w:val="bottom"/>
          </w:tcPr>
          <w:p w14:paraId="12B73881" w14:textId="77777777" w:rsidR="00703C00" w:rsidRDefault="00703C00">
            <w:pPr>
              <w:rPr>
                <w:rFonts w:ascii="宋体"/>
              </w:rPr>
            </w:pPr>
          </w:p>
        </w:tc>
        <w:tc>
          <w:tcPr>
            <w:tcW w:w="5" w:type="pct"/>
            <w:shd w:val="clear" w:color="auto" w:fill="auto"/>
            <w:vAlign w:val="bottom"/>
          </w:tcPr>
          <w:p w14:paraId="12B73882" w14:textId="77777777" w:rsidR="00703C00" w:rsidRDefault="00703C00">
            <w:pPr>
              <w:rPr>
                <w:rFonts w:ascii="宋体"/>
              </w:rPr>
            </w:pPr>
          </w:p>
        </w:tc>
        <w:tc>
          <w:tcPr>
            <w:tcW w:w="19" w:type="pct"/>
            <w:shd w:val="clear" w:color="auto" w:fill="auto"/>
            <w:vAlign w:val="bottom"/>
          </w:tcPr>
          <w:p w14:paraId="12B73883" w14:textId="77777777" w:rsidR="00703C00" w:rsidRDefault="00703C00">
            <w:pPr>
              <w:rPr>
                <w:rFonts w:ascii="宋体"/>
              </w:rPr>
            </w:pPr>
          </w:p>
        </w:tc>
        <w:tc>
          <w:tcPr>
            <w:tcW w:w="5" w:type="pct"/>
            <w:shd w:val="clear" w:color="auto" w:fill="auto"/>
            <w:vAlign w:val="bottom"/>
          </w:tcPr>
          <w:p w14:paraId="12B73884" w14:textId="77777777" w:rsidR="00703C00" w:rsidRDefault="00703C00">
            <w:pPr>
              <w:rPr>
                <w:rFonts w:ascii="宋体"/>
              </w:rPr>
            </w:pPr>
          </w:p>
        </w:tc>
        <w:tc>
          <w:tcPr>
            <w:tcW w:w="50" w:type="pct"/>
            <w:shd w:val="clear" w:color="auto" w:fill="auto"/>
            <w:vAlign w:val="bottom"/>
          </w:tcPr>
          <w:p w14:paraId="12B73885" w14:textId="77777777" w:rsidR="00703C00" w:rsidRDefault="00703C00">
            <w:pPr>
              <w:rPr>
                <w:rFonts w:ascii="宋体"/>
              </w:rPr>
            </w:pPr>
          </w:p>
        </w:tc>
        <w:tc>
          <w:tcPr>
            <w:tcW w:w="567" w:type="pct"/>
            <w:shd w:val="clear" w:color="auto" w:fill="auto"/>
            <w:vAlign w:val="bottom"/>
          </w:tcPr>
          <w:p w14:paraId="12B73886" w14:textId="77777777" w:rsidR="00703C00" w:rsidRDefault="00703C00">
            <w:pPr>
              <w:rPr>
                <w:rFonts w:ascii="宋体"/>
              </w:rPr>
            </w:pPr>
          </w:p>
        </w:tc>
        <w:tc>
          <w:tcPr>
            <w:tcW w:w="5" w:type="pct"/>
            <w:shd w:val="clear" w:color="auto" w:fill="auto"/>
            <w:vAlign w:val="bottom"/>
          </w:tcPr>
          <w:p w14:paraId="12B73887" w14:textId="77777777" w:rsidR="00703C00" w:rsidRDefault="00703C00">
            <w:pPr>
              <w:rPr>
                <w:rFonts w:ascii="宋体"/>
              </w:rPr>
            </w:pPr>
          </w:p>
        </w:tc>
        <w:tc>
          <w:tcPr>
            <w:tcW w:w="5" w:type="pct"/>
            <w:shd w:val="clear" w:color="auto" w:fill="auto"/>
            <w:vAlign w:val="bottom"/>
          </w:tcPr>
          <w:p w14:paraId="12B73888" w14:textId="77777777" w:rsidR="00703C00" w:rsidRDefault="00703C00">
            <w:pPr>
              <w:rPr>
                <w:rFonts w:ascii="宋体"/>
              </w:rPr>
            </w:pPr>
          </w:p>
        </w:tc>
        <w:tc>
          <w:tcPr>
            <w:tcW w:w="19" w:type="pct"/>
            <w:shd w:val="clear" w:color="auto" w:fill="auto"/>
            <w:vAlign w:val="bottom"/>
          </w:tcPr>
          <w:p w14:paraId="12B73889" w14:textId="77777777" w:rsidR="00703C00" w:rsidRDefault="00703C00">
            <w:pPr>
              <w:rPr>
                <w:rFonts w:ascii="宋体"/>
              </w:rPr>
            </w:pPr>
          </w:p>
        </w:tc>
        <w:tc>
          <w:tcPr>
            <w:tcW w:w="5" w:type="pct"/>
            <w:shd w:val="clear" w:color="auto" w:fill="auto"/>
            <w:vAlign w:val="bottom"/>
          </w:tcPr>
          <w:p w14:paraId="12B7388A" w14:textId="77777777" w:rsidR="00703C00" w:rsidRDefault="00703C00">
            <w:pPr>
              <w:rPr>
                <w:rFonts w:ascii="宋体"/>
              </w:rPr>
            </w:pPr>
          </w:p>
        </w:tc>
        <w:tc>
          <w:tcPr>
            <w:tcW w:w="50" w:type="pct"/>
            <w:shd w:val="clear" w:color="auto" w:fill="auto"/>
            <w:vAlign w:val="bottom"/>
          </w:tcPr>
          <w:p w14:paraId="12B7388B" w14:textId="77777777" w:rsidR="00703C00" w:rsidRDefault="00703C00">
            <w:pPr>
              <w:rPr>
                <w:rFonts w:ascii="宋体"/>
              </w:rPr>
            </w:pPr>
          </w:p>
        </w:tc>
        <w:tc>
          <w:tcPr>
            <w:tcW w:w="296" w:type="pct"/>
            <w:shd w:val="clear" w:color="auto" w:fill="auto"/>
            <w:vAlign w:val="bottom"/>
          </w:tcPr>
          <w:p w14:paraId="12B7388C" w14:textId="77777777" w:rsidR="00703C00" w:rsidRDefault="00703C00">
            <w:pPr>
              <w:rPr>
                <w:rFonts w:ascii="宋体"/>
              </w:rPr>
            </w:pPr>
          </w:p>
        </w:tc>
        <w:tc>
          <w:tcPr>
            <w:tcW w:w="5" w:type="pct"/>
            <w:shd w:val="clear" w:color="auto" w:fill="auto"/>
            <w:vAlign w:val="bottom"/>
          </w:tcPr>
          <w:p w14:paraId="12B7388D" w14:textId="77777777" w:rsidR="00703C00" w:rsidRDefault="00703C00">
            <w:pPr>
              <w:rPr>
                <w:rFonts w:ascii="宋体"/>
              </w:rPr>
            </w:pPr>
          </w:p>
        </w:tc>
        <w:tc>
          <w:tcPr>
            <w:tcW w:w="50" w:type="pct"/>
            <w:shd w:val="clear" w:color="auto" w:fill="auto"/>
            <w:vAlign w:val="bottom"/>
          </w:tcPr>
          <w:p w14:paraId="12B7388E" w14:textId="77777777" w:rsidR="00703C00" w:rsidRDefault="00703C00">
            <w:pPr>
              <w:rPr>
                <w:rFonts w:ascii="宋体"/>
              </w:rPr>
            </w:pPr>
          </w:p>
        </w:tc>
        <w:tc>
          <w:tcPr>
            <w:tcW w:w="142" w:type="pct"/>
            <w:shd w:val="clear" w:color="auto" w:fill="auto"/>
            <w:vAlign w:val="bottom"/>
          </w:tcPr>
          <w:p w14:paraId="12B7388F" w14:textId="77777777" w:rsidR="00703C00" w:rsidRDefault="00703C00">
            <w:pPr>
              <w:rPr>
                <w:rFonts w:ascii="宋体"/>
              </w:rPr>
            </w:pPr>
          </w:p>
        </w:tc>
        <w:tc>
          <w:tcPr>
            <w:tcW w:w="5" w:type="pct"/>
            <w:shd w:val="clear" w:color="auto" w:fill="auto"/>
            <w:vAlign w:val="bottom"/>
          </w:tcPr>
          <w:p w14:paraId="12B73890" w14:textId="77777777" w:rsidR="00703C00" w:rsidRDefault="00703C00">
            <w:pPr>
              <w:rPr>
                <w:rFonts w:ascii="宋体"/>
              </w:rPr>
            </w:pPr>
          </w:p>
        </w:tc>
      </w:tr>
      <w:tr w:rsidR="00703C00" w14:paraId="12B7389A" w14:textId="77777777">
        <w:trPr>
          <w:jc w:val="center"/>
        </w:trPr>
        <w:tc>
          <w:tcPr>
            <w:tcW w:w="0" w:type="auto"/>
            <w:gridSpan w:val="3"/>
            <w:shd w:val="clear" w:color="auto" w:fill="auto"/>
            <w:tcMar>
              <w:top w:w="0" w:type="dxa"/>
              <w:left w:w="20" w:type="dxa"/>
              <w:bottom w:w="0" w:type="dxa"/>
              <w:right w:w="20" w:type="dxa"/>
            </w:tcMar>
            <w:vAlign w:val="bottom"/>
          </w:tcPr>
          <w:p w14:paraId="12B73892"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893"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894"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895" w14:textId="77777777" w:rsidR="00703C00" w:rsidRDefault="00703C00">
            <w:pPr>
              <w:rPr>
                <w:rFonts w:ascii="宋体"/>
              </w:rPr>
            </w:pPr>
          </w:p>
        </w:tc>
        <w:tc>
          <w:tcPr>
            <w:tcW w:w="0" w:type="auto"/>
            <w:gridSpan w:val="15"/>
            <w:shd w:val="clear" w:color="auto" w:fill="auto"/>
            <w:tcMar>
              <w:top w:w="40" w:type="dxa"/>
              <w:left w:w="20" w:type="dxa"/>
              <w:bottom w:w="40" w:type="dxa"/>
              <w:right w:w="20" w:type="dxa"/>
            </w:tcMar>
            <w:vAlign w:val="bottom"/>
          </w:tcPr>
          <w:p w14:paraId="12B73896" w14:textId="77777777" w:rsidR="00703C00" w:rsidRDefault="00DA3F08">
            <w:pPr>
              <w:jc w:val="center"/>
              <w:textAlignment w:val="bottom"/>
            </w:pPr>
            <w:r>
              <w:rPr>
                <w:rFonts w:ascii="sans-serif" w:eastAsia="sans-serif" w:hAnsi="sans-serif" w:cs="sans-serif"/>
                <w:b/>
                <w:bCs/>
                <w:color w:val="000000"/>
                <w:sz w:val="20"/>
                <w:szCs w:val="20"/>
              </w:rPr>
              <w:t>Incorporated by Reference</w:t>
            </w:r>
          </w:p>
        </w:tc>
        <w:tc>
          <w:tcPr>
            <w:tcW w:w="0" w:type="auto"/>
            <w:gridSpan w:val="3"/>
            <w:shd w:val="clear" w:color="auto" w:fill="auto"/>
            <w:tcMar>
              <w:top w:w="0" w:type="dxa"/>
              <w:left w:w="20" w:type="dxa"/>
              <w:bottom w:w="0" w:type="dxa"/>
              <w:right w:w="20" w:type="dxa"/>
            </w:tcMar>
            <w:vAlign w:val="bottom"/>
          </w:tcPr>
          <w:p w14:paraId="12B73897"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898"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899" w14:textId="77777777" w:rsidR="00703C00" w:rsidRDefault="00703C00">
            <w:pPr>
              <w:rPr>
                <w:rFonts w:ascii="宋体"/>
              </w:rPr>
            </w:pPr>
          </w:p>
        </w:tc>
      </w:tr>
      <w:tr w:rsidR="00703C00" w14:paraId="12B738A6" w14:textId="77777777">
        <w:trPr>
          <w:jc w:val="center"/>
        </w:trPr>
        <w:tc>
          <w:tcPr>
            <w:tcW w:w="0" w:type="auto"/>
            <w:gridSpan w:val="3"/>
            <w:shd w:val="clear" w:color="auto" w:fill="auto"/>
            <w:tcMar>
              <w:top w:w="40" w:type="dxa"/>
              <w:left w:w="20" w:type="dxa"/>
              <w:bottom w:w="40" w:type="dxa"/>
              <w:right w:w="20" w:type="dxa"/>
            </w:tcMar>
            <w:vAlign w:val="bottom"/>
          </w:tcPr>
          <w:p w14:paraId="12B7389B" w14:textId="77777777" w:rsidR="00703C00" w:rsidRDefault="00DA3F08">
            <w:pPr>
              <w:jc w:val="center"/>
              <w:textAlignment w:val="bottom"/>
            </w:pPr>
            <w:r>
              <w:rPr>
                <w:rFonts w:ascii="sans-serif" w:eastAsia="sans-serif" w:hAnsi="sans-serif" w:cs="sans-serif"/>
                <w:b/>
                <w:bCs/>
                <w:color w:val="000000"/>
                <w:sz w:val="20"/>
                <w:szCs w:val="20"/>
              </w:rPr>
              <w:t>Exhibit No.</w:t>
            </w:r>
          </w:p>
        </w:tc>
        <w:tc>
          <w:tcPr>
            <w:tcW w:w="0" w:type="auto"/>
            <w:gridSpan w:val="3"/>
            <w:shd w:val="clear" w:color="auto" w:fill="auto"/>
            <w:tcMar>
              <w:top w:w="0" w:type="dxa"/>
              <w:left w:w="20" w:type="dxa"/>
              <w:bottom w:w="0" w:type="dxa"/>
              <w:right w:w="20" w:type="dxa"/>
            </w:tcMar>
            <w:vAlign w:val="bottom"/>
          </w:tcPr>
          <w:p w14:paraId="12B7389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89D" w14:textId="77777777" w:rsidR="00703C00" w:rsidRDefault="00DA3F08">
            <w:pPr>
              <w:jc w:val="center"/>
              <w:textAlignment w:val="bottom"/>
            </w:pPr>
            <w:r>
              <w:rPr>
                <w:rFonts w:ascii="sans-serif" w:eastAsia="sans-serif" w:hAnsi="sans-serif" w:cs="sans-serif"/>
                <w:b/>
                <w:bCs/>
                <w:color w:val="000000"/>
                <w:sz w:val="20"/>
                <w:szCs w:val="20"/>
              </w:rPr>
              <w:t>Exhibit Description</w:t>
            </w:r>
          </w:p>
        </w:tc>
        <w:tc>
          <w:tcPr>
            <w:tcW w:w="0" w:type="auto"/>
            <w:gridSpan w:val="3"/>
            <w:shd w:val="clear" w:color="auto" w:fill="auto"/>
            <w:tcMar>
              <w:top w:w="0" w:type="dxa"/>
              <w:left w:w="20" w:type="dxa"/>
              <w:bottom w:w="0" w:type="dxa"/>
              <w:right w:w="20" w:type="dxa"/>
            </w:tcMar>
            <w:vAlign w:val="bottom"/>
          </w:tcPr>
          <w:p w14:paraId="12B7389E"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89F" w14:textId="77777777" w:rsidR="00703C00" w:rsidRDefault="00DA3F08">
            <w:pPr>
              <w:jc w:val="center"/>
              <w:textAlignment w:val="bottom"/>
            </w:pPr>
            <w:r>
              <w:rPr>
                <w:rFonts w:ascii="sans-serif" w:eastAsia="sans-serif" w:hAnsi="sans-serif" w:cs="sans-serif"/>
                <w:b/>
                <w:bCs/>
                <w:color w:val="000000"/>
                <w:sz w:val="20"/>
                <w:szCs w:val="20"/>
              </w:rPr>
              <w:t>Schedule/Form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8A0"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8A1" w14:textId="77777777" w:rsidR="00703C00" w:rsidRDefault="00DA3F08">
            <w:pPr>
              <w:jc w:val="center"/>
              <w:textAlignment w:val="bottom"/>
            </w:pPr>
            <w:r>
              <w:rPr>
                <w:rFonts w:ascii="sans-serif" w:eastAsia="sans-serif" w:hAnsi="sans-serif" w:cs="sans-serif"/>
                <w:b/>
                <w:bCs/>
                <w:color w:val="000000"/>
                <w:sz w:val="20"/>
                <w:szCs w:val="20"/>
              </w:rPr>
              <w:t>File Number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2B738A2"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8A3" w14:textId="77777777" w:rsidR="00703C00" w:rsidRDefault="00DA3F08">
            <w:pPr>
              <w:jc w:val="center"/>
              <w:textAlignment w:val="bottom"/>
            </w:pPr>
            <w:r>
              <w:rPr>
                <w:rFonts w:ascii="sans-serif" w:eastAsia="sans-serif" w:hAnsi="sans-serif" w:cs="sans-serif"/>
                <w:b/>
                <w:bCs/>
                <w:color w:val="000000"/>
                <w:sz w:val="20"/>
                <w:szCs w:val="20"/>
              </w:rPr>
              <w:t>Exhibit</w:t>
            </w:r>
          </w:p>
        </w:tc>
        <w:tc>
          <w:tcPr>
            <w:tcW w:w="0" w:type="auto"/>
            <w:gridSpan w:val="3"/>
            <w:shd w:val="clear" w:color="auto" w:fill="auto"/>
            <w:tcMar>
              <w:top w:w="0" w:type="dxa"/>
              <w:left w:w="20" w:type="dxa"/>
              <w:bottom w:w="0" w:type="dxa"/>
              <w:right w:w="20" w:type="dxa"/>
            </w:tcMar>
            <w:vAlign w:val="bottom"/>
          </w:tcPr>
          <w:p w14:paraId="12B738A4" w14:textId="77777777" w:rsidR="00703C00" w:rsidRDefault="00703C00">
            <w:pPr>
              <w:rPr>
                <w:rFonts w:ascii="宋体"/>
              </w:rPr>
            </w:pPr>
          </w:p>
        </w:tc>
        <w:tc>
          <w:tcPr>
            <w:tcW w:w="0" w:type="auto"/>
            <w:gridSpan w:val="6"/>
            <w:tcBorders>
              <w:bottom w:val="single" w:sz="8" w:space="0" w:color="000000"/>
            </w:tcBorders>
            <w:shd w:val="clear" w:color="auto" w:fill="auto"/>
            <w:tcMar>
              <w:top w:w="40" w:type="dxa"/>
              <w:left w:w="20" w:type="dxa"/>
              <w:bottom w:w="40" w:type="dxa"/>
              <w:right w:w="20" w:type="dxa"/>
            </w:tcMar>
            <w:vAlign w:val="bottom"/>
          </w:tcPr>
          <w:p w14:paraId="12B738A5" w14:textId="77777777" w:rsidR="00703C00" w:rsidRDefault="00DA3F08">
            <w:pPr>
              <w:jc w:val="center"/>
              <w:textAlignment w:val="bottom"/>
            </w:pPr>
            <w:r>
              <w:rPr>
                <w:rFonts w:ascii="sans-serif" w:eastAsia="sans-serif" w:hAnsi="sans-serif" w:cs="sans-serif"/>
                <w:b/>
                <w:bCs/>
                <w:color w:val="000000"/>
                <w:sz w:val="20"/>
                <w:szCs w:val="20"/>
              </w:rPr>
              <w:t>Filing Date</w:t>
            </w:r>
          </w:p>
        </w:tc>
      </w:tr>
      <w:tr w:rsidR="00703C00" w14:paraId="12B738B2"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12B738A7" w14:textId="77777777" w:rsidR="00703C00" w:rsidRDefault="00DA3F08">
            <w:pPr>
              <w:jc w:val="center"/>
              <w:textAlignment w:val="top"/>
            </w:pPr>
            <w:r>
              <w:rPr>
                <w:rFonts w:ascii="sans-serif" w:eastAsia="sans-serif" w:hAnsi="sans-serif" w:cs="sans-serif"/>
                <w:color w:val="000000"/>
                <w:sz w:val="19"/>
                <w:szCs w:val="19"/>
              </w:rPr>
              <w:t>2.1</w:t>
            </w:r>
          </w:p>
        </w:tc>
        <w:tc>
          <w:tcPr>
            <w:tcW w:w="0" w:type="auto"/>
            <w:gridSpan w:val="3"/>
            <w:shd w:val="clear" w:color="auto" w:fill="auto"/>
            <w:tcMar>
              <w:top w:w="0" w:type="dxa"/>
              <w:left w:w="20" w:type="dxa"/>
              <w:bottom w:w="0" w:type="dxa"/>
              <w:right w:w="20" w:type="dxa"/>
            </w:tcMar>
            <w:vAlign w:val="bottom"/>
          </w:tcPr>
          <w:p w14:paraId="12B738A8"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12B738A9" w14:textId="77777777" w:rsidR="00703C00" w:rsidRDefault="00DA3F08">
            <w:pPr>
              <w:pBdr>
                <w:top w:val="none" w:sz="0" w:space="0" w:color="auto"/>
                <w:left w:val="none" w:sz="0" w:space="0" w:color="auto"/>
                <w:bottom w:val="none" w:sz="0" w:space="0" w:color="auto"/>
                <w:right w:val="none" w:sz="0" w:space="0" w:color="auto"/>
              </w:pBdr>
              <w:textAlignment w:val="top"/>
            </w:pPr>
            <w:hyperlink r:id="rId197" w:history="1">
              <w:r>
                <w:rPr>
                  <w:rStyle w:val="a5"/>
                  <w:rFonts w:ascii="sans-serif" w:eastAsia="sans-serif" w:hAnsi="sans-serif" w:cs="sans-serif"/>
                  <w:sz w:val="19"/>
                  <w:szCs w:val="19"/>
                </w:rPr>
                <w:t xml:space="preserve">Agreement and Plan of Merger, dated March 10, 2019, by and among NVIDIA Corporation, NVIDIA International Holdings Inc., </w:t>
              </w:r>
              <w:r>
                <w:rPr>
                  <w:rStyle w:val="a5"/>
                  <w:rFonts w:ascii="sans-serif" w:eastAsia="sans-serif" w:hAnsi="sans-serif" w:cs="sans-serif"/>
                  <w:sz w:val="19"/>
                  <w:szCs w:val="19"/>
                </w:rPr>
                <w:t>Mellanox Technologies Ltd. and Teal Barvaz Ltd.</w:t>
              </w:r>
            </w:hyperlink>
          </w:p>
        </w:tc>
        <w:tc>
          <w:tcPr>
            <w:tcW w:w="0" w:type="auto"/>
            <w:gridSpan w:val="3"/>
            <w:shd w:val="clear" w:color="auto" w:fill="auto"/>
            <w:tcMar>
              <w:top w:w="0" w:type="dxa"/>
              <w:left w:w="20" w:type="dxa"/>
              <w:bottom w:w="0" w:type="dxa"/>
              <w:right w:w="20" w:type="dxa"/>
            </w:tcMar>
            <w:vAlign w:val="bottom"/>
          </w:tcPr>
          <w:p w14:paraId="12B738AA"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12B738AB"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8AC"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12B738AD"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8AE" w14:textId="77777777" w:rsidR="00703C00" w:rsidRDefault="00703C0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12B738AF" w14:textId="77777777" w:rsidR="00703C00" w:rsidRDefault="00DA3F08">
            <w:pPr>
              <w:jc w:val="center"/>
              <w:textAlignment w:val="top"/>
            </w:pPr>
            <w:r>
              <w:rPr>
                <w:rFonts w:ascii="sans-serif" w:eastAsia="sans-serif" w:hAnsi="sans-serif" w:cs="sans-serif"/>
                <w:color w:val="000000"/>
                <w:sz w:val="19"/>
                <w:szCs w:val="19"/>
              </w:rPr>
              <w:t>2.1</w:t>
            </w:r>
          </w:p>
        </w:tc>
        <w:tc>
          <w:tcPr>
            <w:tcW w:w="0" w:type="auto"/>
            <w:gridSpan w:val="3"/>
            <w:shd w:val="clear" w:color="auto" w:fill="auto"/>
            <w:tcMar>
              <w:top w:w="0" w:type="dxa"/>
              <w:left w:w="20" w:type="dxa"/>
              <w:bottom w:w="0" w:type="dxa"/>
              <w:right w:w="20" w:type="dxa"/>
            </w:tcMar>
            <w:vAlign w:val="bottom"/>
          </w:tcPr>
          <w:p w14:paraId="12B738B0" w14:textId="77777777" w:rsidR="00703C00" w:rsidRDefault="00703C00">
            <w:pPr>
              <w:rPr>
                <w:rFonts w:ascii="宋体"/>
              </w:rPr>
            </w:pPr>
          </w:p>
        </w:tc>
        <w:tc>
          <w:tcPr>
            <w:tcW w:w="0" w:type="auto"/>
            <w:gridSpan w:val="6"/>
            <w:tcBorders>
              <w:top w:val="single" w:sz="8" w:space="0" w:color="000000"/>
            </w:tcBorders>
            <w:shd w:val="clear" w:color="auto" w:fill="auto"/>
            <w:tcMar>
              <w:top w:w="40" w:type="dxa"/>
              <w:left w:w="20" w:type="dxa"/>
              <w:bottom w:w="40" w:type="dxa"/>
              <w:right w:w="20" w:type="dxa"/>
            </w:tcMar>
          </w:tcPr>
          <w:p w14:paraId="12B738B1" w14:textId="77777777" w:rsidR="00703C00" w:rsidRDefault="00DA3F08">
            <w:pPr>
              <w:jc w:val="center"/>
              <w:textAlignment w:val="top"/>
            </w:pPr>
            <w:r>
              <w:rPr>
                <w:rFonts w:ascii="sans-serif" w:eastAsia="sans-serif" w:hAnsi="sans-serif" w:cs="sans-serif"/>
                <w:color w:val="000000"/>
                <w:sz w:val="19"/>
                <w:szCs w:val="19"/>
              </w:rPr>
              <w:t>3/11/2019</w:t>
            </w:r>
          </w:p>
        </w:tc>
      </w:tr>
      <w:tr w:rsidR="00703C00" w14:paraId="12B738BE" w14:textId="77777777">
        <w:trPr>
          <w:jc w:val="center"/>
        </w:trPr>
        <w:tc>
          <w:tcPr>
            <w:tcW w:w="0" w:type="auto"/>
            <w:gridSpan w:val="3"/>
            <w:shd w:val="clear" w:color="auto" w:fill="auto"/>
            <w:tcMar>
              <w:top w:w="40" w:type="dxa"/>
              <w:left w:w="20" w:type="dxa"/>
              <w:bottom w:w="40" w:type="dxa"/>
              <w:right w:w="20" w:type="dxa"/>
            </w:tcMar>
          </w:tcPr>
          <w:p w14:paraId="12B738B3" w14:textId="77777777" w:rsidR="00703C00" w:rsidRDefault="00DA3F08">
            <w:pPr>
              <w:jc w:val="center"/>
              <w:textAlignment w:val="top"/>
            </w:pPr>
            <w:r>
              <w:rPr>
                <w:rFonts w:ascii="sans-serif" w:eastAsia="sans-serif" w:hAnsi="sans-serif" w:cs="sans-serif"/>
                <w:color w:val="000000"/>
                <w:sz w:val="19"/>
                <w:szCs w:val="19"/>
              </w:rPr>
              <w:t>2.2^</w:t>
            </w:r>
          </w:p>
        </w:tc>
        <w:tc>
          <w:tcPr>
            <w:tcW w:w="0" w:type="auto"/>
            <w:gridSpan w:val="3"/>
            <w:shd w:val="clear" w:color="auto" w:fill="auto"/>
            <w:tcMar>
              <w:top w:w="0" w:type="dxa"/>
              <w:left w:w="20" w:type="dxa"/>
              <w:bottom w:w="0" w:type="dxa"/>
              <w:right w:w="20" w:type="dxa"/>
            </w:tcMar>
            <w:vAlign w:val="bottom"/>
          </w:tcPr>
          <w:p w14:paraId="12B738B4"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8B5" w14:textId="77777777" w:rsidR="00703C00" w:rsidRDefault="00DA3F08">
            <w:pPr>
              <w:pBdr>
                <w:top w:val="none" w:sz="0" w:space="0" w:color="auto"/>
                <w:left w:val="none" w:sz="0" w:space="0" w:color="auto"/>
                <w:bottom w:val="none" w:sz="0" w:space="0" w:color="auto"/>
                <w:right w:val="none" w:sz="0" w:space="0" w:color="auto"/>
              </w:pBdr>
              <w:textAlignment w:val="top"/>
            </w:pPr>
            <w:hyperlink r:id="rId198" w:history="1">
              <w:r>
                <w:rPr>
                  <w:rStyle w:val="a5"/>
                  <w:rFonts w:ascii="sans-serif" w:eastAsia="sans-serif" w:hAnsi="sans-serif" w:cs="sans-serif"/>
                  <w:sz w:val="19"/>
                  <w:szCs w:val="19"/>
                </w:rPr>
                <w:t>Share Purchase Agreement, dated September 13, 2020</w:t>
              </w:r>
              <w:r>
                <w:rPr>
                  <w:rStyle w:val="a5"/>
                  <w:rFonts w:ascii="sans-serif" w:eastAsia="sans-serif" w:hAnsi="sans-serif" w:cs="sans-serif"/>
                  <w:sz w:val="19"/>
                  <w:szCs w:val="19"/>
                </w:rPr>
                <w:t>, by and among NVIDIA, NVIDIA Holdings, Arm, SoftBank, and Vision Fund</w:t>
              </w:r>
            </w:hyperlink>
          </w:p>
        </w:tc>
        <w:tc>
          <w:tcPr>
            <w:tcW w:w="0" w:type="auto"/>
            <w:gridSpan w:val="3"/>
            <w:shd w:val="clear" w:color="auto" w:fill="auto"/>
            <w:tcMar>
              <w:top w:w="0" w:type="dxa"/>
              <w:left w:w="20" w:type="dxa"/>
              <w:bottom w:w="0" w:type="dxa"/>
              <w:right w:w="20" w:type="dxa"/>
            </w:tcMar>
            <w:vAlign w:val="bottom"/>
          </w:tcPr>
          <w:p w14:paraId="12B738B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8B7"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8B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8B9"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8B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8BB" w14:textId="77777777" w:rsidR="00703C00" w:rsidRDefault="00DA3F08">
            <w:pPr>
              <w:jc w:val="center"/>
              <w:textAlignment w:val="top"/>
            </w:pPr>
            <w:r>
              <w:rPr>
                <w:rFonts w:ascii="sans-serif" w:eastAsia="sans-serif" w:hAnsi="sans-serif" w:cs="sans-serif"/>
                <w:color w:val="000000"/>
                <w:sz w:val="19"/>
                <w:szCs w:val="19"/>
              </w:rPr>
              <w:t>2.1</w:t>
            </w:r>
          </w:p>
        </w:tc>
        <w:tc>
          <w:tcPr>
            <w:tcW w:w="0" w:type="auto"/>
            <w:gridSpan w:val="3"/>
            <w:shd w:val="clear" w:color="auto" w:fill="auto"/>
            <w:tcMar>
              <w:top w:w="0" w:type="dxa"/>
              <w:left w:w="20" w:type="dxa"/>
              <w:bottom w:w="0" w:type="dxa"/>
              <w:right w:w="20" w:type="dxa"/>
            </w:tcMar>
            <w:vAlign w:val="bottom"/>
          </w:tcPr>
          <w:p w14:paraId="12B738BC"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8BD" w14:textId="77777777" w:rsidR="00703C00" w:rsidRDefault="00DA3F08">
            <w:pPr>
              <w:jc w:val="center"/>
              <w:textAlignment w:val="top"/>
            </w:pPr>
            <w:r>
              <w:rPr>
                <w:rFonts w:ascii="sans-serif" w:eastAsia="sans-serif" w:hAnsi="sans-serif" w:cs="sans-serif"/>
                <w:color w:val="000000"/>
                <w:sz w:val="19"/>
                <w:szCs w:val="19"/>
              </w:rPr>
              <w:t>9/14/2020</w:t>
            </w:r>
          </w:p>
        </w:tc>
      </w:tr>
      <w:tr w:rsidR="00703C00" w14:paraId="12B738CA" w14:textId="77777777">
        <w:trPr>
          <w:jc w:val="center"/>
        </w:trPr>
        <w:tc>
          <w:tcPr>
            <w:tcW w:w="0" w:type="auto"/>
            <w:gridSpan w:val="3"/>
            <w:shd w:val="clear" w:color="auto" w:fill="auto"/>
            <w:tcMar>
              <w:top w:w="40" w:type="dxa"/>
              <w:left w:w="20" w:type="dxa"/>
              <w:bottom w:w="40" w:type="dxa"/>
              <w:right w:w="20" w:type="dxa"/>
            </w:tcMar>
          </w:tcPr>
          <w:p w14:paraId="12B738BF" w14:textId="77777777" w:rsidR="00703C00" w:rsidRDefault="00DA3F08">
            <w:pPr>
              <w:jc w:val="center"/>
              <w:textAlignment w:val="top"/>
            </w:pPr>
            <w:r>
              <w:rPr>
                <w:rFonts w:ascii="sans-serif" w:eastAsia="sans-serif" w:hAnsi="sans-serif" w:cs="sans-serif"/>
                <w:color w:val="000000"/>
                <w:sz w:val="19"/>
                <w:szCs w:val="19"/>
              </w:rPr>
              <w:t>3.1*</w:t>
            </w:r>
          </w:p>
        </w:tc>
        <w:tc>
          <w:tcPr>
            <w:tcW w:w="0" w:type="auto"/>
            <w:gridSpan w:val="3"/>
            <w:shd w:val="clear" w:color="auto" w:fill="auto"/>
            <w:tcMar>
              <w:top w:w="0" w:type="dxa"/>
              <w:left w:w="20" w:type="dxa"/>
              <w:bottom w:w="0" w:type="dxa"/>
              <w:right w:w="20" w:type="dxa"/>
            </w:tcMar>
            <w:vAlign w:val="bottom"/>
          </w:tcPr>
          <w:p w14:paraId="12B738C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8C1" w14:textId="77777777" w:rsidR="00703C00" w:rsidRDefault="00DA3F08">
            <w:pPr>
              <w:pBdr>
                <w:top w:val="none" w:sz="0" w:space="0" w:color="auto"/>
                <w:left w:val="none" w:sz="0" w:space="0" w:color="auto"/>
                <w:bottom w:val="none" w:sz="0" w:space="0" w:color="auto"/>
                <w:right w:val="none" w:sz="0" w:space="0" w:color="auto"/>
              </w:pBdr>
              <w:textAlignment w:val="top"/>
            </w:pPr>
            <w:hyperlink r:id="rId199" w:history="1">
              <w:r>
                <w:rPr>
                  <w:rStyle w:val="a5"/>
                  <w:rFonts w:ascii="sans-serif" w:eastAsia="sans-serif" w:hAnsi="sans-serif" w:cs="sans-serif"/>
                  <w:sz w:val="19"/>
                  <w:szCs w:val="19"/>
                </w:rPr>
                <w:t>Restated Certificate of Incorporation</w:t>
              </w:r>
            </w:hyperlink>
          </w:p>
        </w:tc>
        <w:tc>
          <w:tcPr>
            <w:tcW w:w="0" w:type="auto"/>
            <w:gridSpan w:val="3"/>
            <w:shd w:val="clear" w:color="auto" w:fill="auto"/>
            <w:tcMar>
              <w:top w:w="0" w:type="dxa"/>
              <w:left w:w="20" w:type="dxa"/>
              <w:bottom w:w="0" w:type="dxa"/>
              <w:right w:w="20" w:type="dxa"/>
            </w:tcMar>
            <w:vAlign w:val="bottom"/>
          </w:tcPr>
          <w:p w14:paraId="12B738C2"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8C3"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8C4"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8C5"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8C6"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8C7"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8C8" w14:textId="77777777" w:rsidR="00703C00" w:rsidRDefault="00703C00">
            <w:pPr>
              <w:rPr>
                <w:rFonts w:ascii="宋体"/>
              </w:rPr>
            </w:pPr>
          </w:p>
        </w:tc>
        <w:tc>
          <w:tcPr>
            <w:tcW w:w="0" w:type="auto"/>
            <w:gridSpan w:val="6"/>
            <w:shd w:val="clear" w:color="auto" w:fill="auto"/>
            <w:tcMar>
              <w:top w:w="0" w:type="dxa"/>
              <w:left w:w="20" w:type="dxa"/>
              <w:bottom w:w="0" w:type="dxa"/>
              <w:right w:w="20" w:type="dxa"/>
            </w:tcMar>
            <w:vAlign w:val="bottom"/>
          </w:tcPr>
          <w:p w14:paraId="12B738C9" w14:textId="77777777" w:rsidR="00703C00" w:rsidRDefault="00703C00">
            <w:pPr>
              <w:rPr>
                <w:rFonts w:ascii="宋体"/>
              </w:rPr>
            </w:pPr>
          </w:p>
        </w:tc>
      </w:tr>
      <w:tr w:rsidR="00703C00" w14:paraId="12B738D6" w14:textId="77777777">
        <w:trPr>
          <w:jc w:val="center"/>
        </w:trPr>
        <w:tc>
          <w:tcPr>
            <w:tcW w:w="0" w:type="auto"/>
            <w:gridSpan w:val="3"/>
            <w:shd w:val="clear" w:color="auto" w:fill="auto"/>
            <w:tcMar>
              <w:top w:w="40" w:type="dxa"/>
              <w:left w:w="20" w:type="dxa"/>
              <w:bottom w:w="40" w:type="dxa"/>
              <w:right w:w="20" w:type="dxa"/>
            </w:tcMar>
          </w:tcPr>
          <w:p w14:paraId="12B738CB" w14:textId="77777777" w:rsidR="00703C00" w:rsidRDefault="00DA3F08">
            <w:pPr>
              <w:jc w:val="center"/>
              <w:textAlignment w:val="top"/>
            </w:pPr>
            <w:r>
              <w:rPr>
                <w:rFonts w:ascii="sans-serif" w:eastAsia="sans-serif" w:hAnsi="sans-serif" w:cs="sans-serif"/>
                <w:color w:val="000000"/>
                <w:sz w:val="19"/>
                <w:szCs w:val="19"/>
              </w:rPr>
              <w:t>3.2</w:t>
            </w:r>
          </w:p>
        </w:tc>
        <w:tc>
          <w:tcPr>
            <w:tcW w:w="0" w:type="auto"/>
            <w:gridSpan w:val="3"/>
            <w:shd w:val="clear" w:color="auto" w:fill="auto"/>
            <w:tcMar>
              <w:top w:w="0" w:type="dxa"/>
              <w:left w:w="20" w:type="dxa"/>
              <w:bottom w:w="0" w:type="dxa"/>
              <w:right w:w="20" w:type="dxa"/>
            </w:tcMar>
            <w:vAlign w:val="bottom"/>
          </w:tcPr>
          <w:p w14:paraId="12B738C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8CD" w14:textId="77777777" w:rsidR="00703C00" w:rsidRDefault="00DA3F08">
            <w:pPr>
              <w:pBdr>
                <w:top w:val="none" w:sz="0" w:space="0" w:color="auto"/>
                <w:left w:val="none" w:sz="0" w:space="0" w:color="auto"/>
                <w:bottom w:val="none" w:sz="0" w:space="0" w:color="auto"/>
                <w:right w:val="none" w:sz="0" w:space="0" w:color="auto"/>
              </w:pBdr>
              <w:textAlignment w:val="top"/>
            </w:pPr>
            <w:hyperlink r:id="rId200" w:history="1">
              <w:r>
                <w:rPr>
                  <w:rStyle w:val="a5"/>
                  <w:rFonts w:ascii="sans-serif" w:eastAsia="sans-serif" w:hAnsi="sans-serif" w:cs="sans-serif"/>
                  <w:sz w:val="19"/>
                  <w:szCs w:val="19"/>
                </w:rPr>
                <w:t>Bylaws of NVIDIA Corporation, Amended and Restated as of March 3, 2022</w:t>
              </w:r>
            </w:hyperlink>
          </w:p>
        </w:tc>
        <w:tc>
          <w:tcPr>
            <w:tcW w:w="0" w:type="auto"/>
            <w:gridSpan w:val="3"/>
            <w:shd w:val="clear" w:color="auto" w:fill="auto"/>
            <w:tcMar>
              <w:top w:w="0" w:type="dxa"/>
              <w:left w:w="20" w:type="dxa"/>
              <w:bottom w:w="0" w:type="dxa"/>
              <w:right w:w="20" w:type="dxa"/>
            </w:tcMar>
            <w:vAlign w:val="bottom"/>
          </w:tcPr>
          <w:p w14:paraId="12B738C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8CF"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8D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8D1"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8D2"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8D3" w14:textId="77777777" w:rsidR="00703C00" w:rsidRDefault="00DA3F08">
            <w:pPr>
              <w:jc w:val="center"/>
              <w:textAlignment w:val="top"/>
            </w:pPr>
            <w:r>
              <w:rPr>
                <w:rFonts w:ascii="sans-serif" w:eastAsia="sans-serif" w:hAnsi="sans-serif" w:cs="sans-serif"/>
                <w:color w:val="000000"/>
                <w:sz w:val="19"/>
                <w:szCs w:val="19"/>
              </w:rPr>
              <w:t>3.1</w:t>
            </w:r>
          </w:p>
        </w:tc>
        <w:tc>
          <w:tcPr>
            <w:tcW w:w="0" w:type="auto"/>
            <w:gridSpan w:val="3"/>
            <w:shd w:val="clear" w:color="auto" w:fill="auto"/>
            <w:tcMar>
              <w:top w:w="0" w:type="dxa"/>
              <w:left w:w="20" w:type="dxa"/>
              <w:bottom w:w="0" w:type="dxa"/>
              <w:right w:w="20" w:type="dxa"/>
            </w:tcMar>
            <w:vAlign w:val="bottom"/>
          </w:tcPr>
          <w:p w14:paraId="12B738D4"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8D5" w14:textId="77777777" w:rsidR="00703C00" w:rsidRDefault="00DA3F08">
            <w:pPr>
              <w:jc w:val="center"/>
              <w:textAlignment w:val="top"/>
            </w:pPr>
            <w:r>
              <w:rPr>
                <w:rFonts w:ascii="sans-serif" w:eastAsia="sans-serif" w:hAnsi="sans-serif" w:cs="sans-serif"/>
                <w:color w:val="000000"/>
                <w:sz w:val="19"/>
                <w:szCs w:val="19"/>
              </w:rPr>
              <w:t>3/9/2022</w:t>
            </w:r>
          </w:p>
        </w:tc>
      </w:tr>
      <w:tr w:rsidR="00703C00" w14:paraId="12B738E2" w14:textId="77777777">
        <w:trPr>
          <w:jc w:val="center"/>
        </w:trPr>
        <w:tc>
          <w:tcPr>
            <w:tcW w:w="0" w:type="auto"/>
            <w:gridSpan w:val="3"/>
            <w:shd w:val="clear" w:color="auto" w:fill="auto"/>
            <w:tcMar>
              <w:top w:w="40" w:type="dxa"/>
              <w:left w:w="20" w:type="dxa"/>
              <w:bottom w:w="40" w:type="dxa"/>
              <w:right w:w="20" w:type="dxa"/>
            </w:tcMar>
          </w:tcPr>
          <w:p w14:paraId="12B738D7" w14:textId="77777777" w:rsidR="00703C00" w:rsidRDefault="00DA3F08">
            <w:pPr>
              <w:jc w:val="center"/>
              <w:textAlignment w:val="top"/>
            </w:pPr>
            <w:r>
              <w:rPr>
                <w:rFonts w:ascii="sans-serif" w:eastAsia="sans-serif" w:hAnsi="sans-serif" w:cs="sans-serif"/>
                <w:color w:val="000000"/>
                <w:sz w:val="19"/>
                <w:szCs w:val="19"/>
              </w:rPr>
              <w:t>4.1</w:t>
            </w:r>
          </w:p>
        </w:tc>
        <w:tc>
          <w:tcPr>
            <w:tcW w:w="0" w:type="auto"/>
            <w:gridSpan w:val="3"/>
            <w:shd w:val="clear" w:color="auto" w:fill="auto"/>
            <w:tcMar>
              <w:top w:w="0" w:type="dxa"/>
              <w:left w:w="20" w:type="dxa"/>
              <w:bottom w:w="0" w:type="dxa"/>
              <w:right w:w="20" w:type="dxa"/>
            </w:tcMar>
            <w:vAlign w:val="bottom"/>
          </w:tcPr>
          <w:p w14:paraId="12B738D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8D9" w14:textId="77777777" w:rsidR="00703C00" w:rsidRDefault="00DA3F08">
            <w:pPr>
              <w:textAlignment w:val="top"/>
            </w:pPr>
            <w:r>
              <w:rPr>
                <w:rFonts w:ascii="sans-serif" w:eastAsia="sans-serif" w:hAnsi="sans-serif" w:cs="sans-serif"/>
                <w:color w:val="000000"/>
                <w:sz w:val="19"/>
                <w:szCs w:val="19"/>
              </w:rPr>
              <w:t xml:space="preserve">Reference is made to </w:t>
            </w:r>
            <w:r>
              <w:rPr>
                <w:rFonts w:ascii="sans-serif" w:eastAsia="sans-serif" w:hAnsi="sans-serif" w:cs="sans-serif"/>
                <w:color w:val="000000"/>
                <w:sz w:val="19"/>
                <w:szCs w:val="19"/>
              </w:rPr>
              <w:t>Exhibits 3.1 and 3.2</w:t>
            </w:r>
          </w:p>
        </w:tc>
        <w:tc>
          <w:tcPr>
            <w:tcW w:w="0" w:type="auto"/>
            <w:gridSpan w:val="3"/>
            <w:shd w:val="clear" w:color="auto" w:fill="auto"/>
            <w:tcMar>
              <w:top w:w="0" w:type="dxa"/>
              <w:left w:w="20" w:type="dxa"/>
              <w:bottom w:w="0" w:type="dxa"/>
              <w:right w:w="20" w:type="dxa"/>
            </w:tcMar>
            <w:vAlign w:val="bottom"/>
          </w:tcPr>
          <w:p w14:paraId="12B738DA"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8DB"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8DC"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8DD"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8DE"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8DF"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8E0" w14:textId="77777777" w:rsidR="00703C00" w:rsidRDefault="00703C00">
            <w:pPr>
              <w:rPr>
                <w:rFonts w:ascii="宋体"/>
              </w:rPr>
            </w:pPr>
          </w:p>
        </w:tc>
        <w:tc>
          <w:tcPr>
            <w:tcW w:w="0" w:type="auto"/>
            <w:gridSpan w:val="6"/>
            <w:shd w:val="clear" w:color="auto" w:fill="auto"/>
            <w:tcMar>
              <w:top w:w="0" w:type="dxa"/>
              <w:left w:w="20" w:type="dxa"/>
              <w:bottom w:w="0" w:type="dxa"/>
              <w:right w:w="20" w:type="dxa"/>
            </w:tcMar>
            <w:vAlign w:val="bottom"/>
          </w:tcPr>
          <w:p w14:paraId="12B738E1" w14:textId="77777777" w:rsidR="00703C00" w:rsidRDefault="00703C00">
            <w:pPr>
              <w:rPr>
                <w:rFonts w:ascii="宋体"/>
              </w:rPr>
            </w:pPr>
          </w:p>
        </w:tc>
      </w:tr>
      <w:tr w:rsidR="00703C00" w14:paraId="12B738EE" w14:textId="77777777">
        <w:trPr>
          <w:jc w:val="center"/>
        </w:trPr>
        <w:tc>
          <w:tcPr>
            <w:tcW w:w="0" w:type="auto"/>
            <w:gridSpan w:val="3"/>
            <w:shd w:val="clear" w:color="auto" w:fill="auto"/>
            <w:tcMar>
              <w:top w:w="40" w:type="dxa"/>
              <w:left w:w="20" w:type="dxa"/>
              <w:bottom w:w="40" w:type="dxa"/>
              <w:right w:w="20" w:type="dxa"/>
            </w:tcMar>
          </w:tcPr>
          <w:p w14:paraId="12B738E3" w14:textId="77777777" w:rsidR="00703C00" w:rsidRDefault="00DA3F08">
            <w:pPr>
              <w:jc w:val="center"/>
              <w:textAlignment w:val="top"/>
            </w:pPr>
            <w:r>
              <w:rPr>
                <w:rFonts w:ascii="sans-serif" w:eastAsia="sans-serif" w:hAnsi="sans-serif" w:cs="sans-serif"/>
                <w:color w:val="000000"/>
                <w:sz w:val="19"/>
                <w:szCs w:val="19"/>
              </w:rPr>
              <w:t>4.2</w:t>
            </w:r>
          </w:p>
        </w:tc>
        <w:tc>
          <w:tcPr>
            <w:tcW w:w="0" w:type="auto"/>
            <w:gridSpan w:val="3"/>
            <w:shd w:val="clear" w:color="auto" w:fill="auto"/>
            <w:tcMar>
              <w:top w:w="0" w:type="dxa"/>
              <w:left w:w="20" w:type="dxa"/>
              <w:bottom w:w="0" w:type="dxa"/>
              <w:right w:w="20" w:type="dxa"/>
            </w:tcMar>
            <w:vAlign w:val="bottom"/>
          </w:tcPr>
          <w:p w14:paraId="12B738E4"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8E5" w14:textId="77777777" w:rsidR="00703C00" w:rsidRDefault="00DA3F08">
            <w:pPr>
              <w:pBdr>
                <w:top w:val="none" w:sz="0" w:space="0" w:color="auto"/>
                <w:left w:val="none" w:sz="0" w:space="0" w:color="auto"/>
                <w:bottom w:val="none" w:sz="0" w:space="0" w:color="auto"/>
                <w:right w:val="none" w:sz="0" w:space="0" w:color="auto"/>
              </w:pBdr>
              <w:textAlignment w:val="top"/>
            </w:pPr>
            <w:hyperlink r:id="rId201" w:history="1">
              <w:r>
                <w:rPr>
                  <w:rStyle w:val="a5"/>
                  <w:rFonts w:ascii="sans-serif" w:eastAsia="sans-serif" w:hAnsi="sans-serif" w:cs="sans-serif"/>
                  <w:sz w:val="19"/>
                  <w:szCs w:val="19"/>
                </w:rPr>
                <w:t>Specimen Stock Certificate</w:t>
              </w:r>
            </w:hyperlink>
          </w:p>
        </w:tc>
        <w:tc>
          <w:tcPr>
            <w:tcW w:w="0" w:type="auto"/>
            <w:gridSpan w:val="3"/>
            <w:shd w:val="clear" w:color="auto" w:fill="auto"/>
            <w:tcMar>
              <w:top w:w="0" w:type="dxa"/>
              <w:left w:w="20" w:type="dxa"/>
              <w:bottom w:w="0" w:type="dxa"/>
              <w:right w:w="20" w:type="dxa"/>
            </w:tcMar>
            <w:vAlign w:val="bottom"/>
          </w:tcPr>
          <w:p w14:paraId="12B738E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8E7" w14:textId="77777777" w:rsidR="00703C00" w:rsidRDefault="00DA3F08">
            <w:pPr>
              <w:jc w:val="center"/>
              <w:textAlignment w:val="top"/>
            </w:pPr>
            <w:r>
              <w:rPr>
                <w:rFonts w:ascii="sans-serif" w:eastAsia="sans-serif" w:hAnsi="sans-serif" w:cs="sans-serif"/>
                <w:color w:val="000000"/>
                <w:sz w:val="19"/>
                <w:szCs w:val="19"/>
              </w:rPr>
              <w:t>S-1/A</w:t>
            </w:r>
          </w:p>
        </w:tc>
        <w:tc>
          <w:tcPr>
            <w:tcW w:w="0" w:type="auto"/>
            <w:gridSpan w:val="3"/>
            <w:shd w:val="clear" w:color="auto" w:fill="auto"/>
            <w:tcMar>
              <w:top w:w="0" w:type="dxa"/>
              <w:left w:w="20" w:type="dxa"/>
              <w:bottom w:w="0" w:type="dxa"/>
              <w:right w:w="20" w:type="dxa"/>
            </w:tcMar>
            <w:vAlign w:val="bottom"/>
          </w:tcPr>
          <w:p w14:paraId="12B738E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8E9" w14:textId="77777777" w:rsidR="00703C00" w:rsidRDefault="00DA3F08">
            <w:pPr>
              <w:jc w:val="center"/>
              <w:textAlignment w:val="top"/>
            </w:pPr>
            <w:r>
              <w:rPr>
                <w:rFonts w:ascii="sans-serif" w:eastAsia="sans-serif" w:hAnsi="sans-serif" w:cs="sans-serif"/>
                <w:color w:val="000000"/>
                <w:sz w:val="19"/>
                <w:szCs w:val="19"/>
              </w:rPr>
              <w:t>333-47495</w:t>
            </w:r>
          </w:p>
        </w:tc>
        <w:tc>
          <w:tcPr>
            <w:tcW w:w="0" w:type="auto"/>
            <w:gridSpan w:val="3"/>
            <w:shd w:val="clear" w:color="auto" w:fill="auto"/>
            <w:tcMar>
              <w:top w:w="0" w:type="dxa"/>
              <w:left w:w="20" w:type="dxa"/>
              <w:bottom w:w="0" w:type="dxa"/>
              <w:right w:w="20" w:type="dxa"/>
            </w:tcMar>
            <w:vAlign w:val="bottom"/>
          </w:tcPr>
          <w:p w14:paraId="12B738E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8EB" w14:textId="77777777" w:rsidR="00703C00" w:rsidRDefault="00DA3F08">
            <w:pPr>
              <w:jc w:val="center"/>
              <w:textAlignment w:val="top"/>
            </w:pPr>
            <w:r>
              <w:rPr>
                <w:rFonts w:ascii="sans-serif" w:eastAsia="sans-serif" w:hAnsi="sans-serif" w:cs="sans-serif"/>
                <w:color w:val="000000"/>
                <w:sz w:val="19"/>
                <w:szCs w:val="19"/>
              </w:rPr>
              <w:t>4.2</w:t>
            </w:r>
          </w:p>
        </w:tc>
        <w:tc>
          <w:tcPr>
            <w:tcW w:w="0" w:type="auto"/>
            <w:gridSpan w:val="3"/>
            <w:shd w:val="clear" w:color="auto" w:fill="auto"/>
            <w:tcMar>
              <w:top w:w="0" w:type="dxa"/>
              <w:left w:w="20" w:type="dxa"/>
              <w:bottom w:w="0" w:type="dxa"/>
              <w:right w:w="20" w:type="dxa"/>
            </w:tcMar>
            <w:vAlign w:val="bottom"/>
          </w:tcPr>
          <w:p w14:paraId="12B738EC"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8ED" w14:textId="77777777" w:rsidR="00703C00" w:rsidRDefault="00DA3F08">
            <w:pPr>
              <w:jc w:val="center"/>
              <w:textAlignment w:val="top"/>
            </w:pPr>
            <w:r>
              <w:rPr>
                <w:rFonts w:ascii="sans-serif" w:eastAsia="sans-serif" w:hAnsi="sans-serif" w:cs="sans-serif"/>
                <w:color w:val="000000"/>
                <w:sz w:val="19"/>
                <w:szCs w:val="19"/>
              </w:rPr>
              <w:t>4/24/1998</w:t>
            </w:r>
          </w:p>
        </w:tc>
      </w:tr>
      <w:tr w:rsidR="00703C00" w14:paraId="12B738FA" w14:textId="77777777">
        <w:trPr>
          <w:jc w:val="center"/>
        </w:trPr>
        <w:tc>
          <w:tcPr>
            <w:tcW w:w="0" w:type="auto"/>
            <w:gridSpan w:val="3"/>
            <w:shd w:val="clear" w:color="auto" w:fill="auto"/>
            <w:tcMar>
              <w:top w:w="40" w:type="dxa"/>
              <w:left w:w="20" w:type="dxa"/>
              <w:bottom w:w="40" w:type="dxa"/>
              <w:right w:w="20" w:type="dxa"/>
            </w:tcMar>
          </w:tcPr>
          <w:p w14:paraId="12B738EF" w14:textId="77777777" w:rsidR="00703C00" w:rsidRDefault="00DA3F08">
            <w:pPr>
              <w:jc w:val="center"/>
              <w:textAlignment w:val="top"/>
            </w:pPr>
            <w:r>
              <w:rPr>
                <w:rFonts w:ascii="sans-serif" w:eastAsia="sans-serif" w:hAnsi="sans-serif" w:cs="sans-serif"/>
                <w:color w:val="000000"/>
                <w:sz w:val="19"/>
                <w:szCs w:val="19"/>
              </w:rPr>
              <w:t>4.3</w:t>
            </w:r>
          </w:p>
        </w:tc>
        <w:tc>
          <w:tcPr>
            <w:tcW w:w="0" w:type="auto"/>
            <w:gridSpan w:val="3"/>
            <w:shd w:val="clear" w:color="auto" w:fill="auto"/>
            <w:tcMar>
              <w:top w:w="0" w:type="dxa"/>
              <w:left w:w="20" w:type="dxa"/>
              <w:bottom w:w="0" w:type="dxa"/>
              <w:right w:w="20" w:type="dxa"/>
            </w:tcMar>
            <w:vAlign w:val="bottom"/>
          </w:tcPr>
          <w:p w14:paraId="12B738F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8F1" w14:textId="77777777" w:rsidR="00703C00" w:rsidRDefault="00DA3F08">
            <w:pPr>
              <w:pBdr>
                <w:top w:val="none" w:sz="0" w:space="0" w:color="auto"/>
                <w:left w:val="none" w:sz="0" w:space="0" w:color="auto"/>
                <w:bottom w:val="none" w:sz="0" w:space="0" w:color="auto"/>
                <w:right w:val="none" w:sz="0" w:space="0" w:color="auto"/>
              </w:pBdr>
              <w:jc w:val="both"/>
              <w:textAlignment w:val="top"/>
            </w:pPr>
            <w:hyperlink r:id="rId202" w:history="1">
              <w:r>
                <w:rPr>
                  <w:rStyle w:val="a5"/>
                  <w:rFonts w:ascii="sans-serif" w:eastAsia="sans-serif" w:hAnsi="sans-serif" w:cs="sans-serif"/>
                  <w:sz w:val="19"/>
                  <w:szCs w:val="19"/>
                </w:rPr>
                <w:t>Indenture, dated as of September 16, 2016, by and between the Company and Wells Fargo Bank, National Association, as Trustee</w:t>
              </w:r>
            </w:hyperlink>
          </w:p>
        </w:tc>
        <w:tc>
          <w:tcPr>
            <w:tcW w:w="0" w:type="auto"/>
            <w:gridSpan w:val="3"/>
            <w:shd w:val="clear" w:color="auto" w:fill="auto"/>
            <w:tcMar>
              <w:top w:w="0" w:type="dxa"/>
              <w:left w:w="20" w:type="dxa"/>
              <w:bottom w:w="0" w:type="dxa"/>
              <w:right w:w="20" w:type="dxa"/>
            </w:tcMar>
            <w:vAlign w:val="bottom"/>
          </w:tcPr>
          <w:p w14:paraId="12B738F2"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8F3"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8F4"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8F5"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8F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8F7" w14:textId="77777777" w:rsidR="00703C00" w:rsidRDefault="00DA3F08">
            <w:pPr>
              <w:jc w:val="center"/>
              <w:textAlignment w:val="top"/>
            </w:pPr>
            <w:r>
              <w:rPr>
                <w:rFonts w:ascii="sans-serif" w:eastAsia="sans-serif" w:hAnsi="sans-serif" w:cs="sans-serif"/>
                <w:color w:val="000000"/>
                <w:sz w:val="19"/>
                <w:szCs w:val="19"/>
              </w:rPr>
              <w:t>4.1</w:t>
            </w:r>
          </w:p>
        </w:tc>
        <w:tc>
          <w:tcPr>
            <w:tcW w:w="0" w:type="auto"/>
            <w:gridSpan w:val="3"/>
            <w:shd w:val="clear" w:color="auto" w:fill="auto"/>
            <w:tcMar>
              <w:top w:w="0" w:type="dxa"/>
              <w:left w:w="20" w:type="dxa"/>
              <w:bottom w:w="0" w:type="dxa"/>
              <w:right w:w="20" w:type="dxa"/>
            </w:tcMar>
            <w:vAlign w:val="bottom"/>
          </w:tcPr>
          <w:p w14:paraId="12B738F8"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8F9" w14:textId="77777777" w:rsidR="00703C00" w:rsidRDefault="00DA3F08">
            <w:pPr>
              <w:jc w:val="center"/>
              <w:textAlignment w:val="top"/>
            </w:pPr>
            <w:r>
              <w:rPr>
                <w:rFonts w:ascii="sans-serif" w:eastAsia="sans-serif" w:hAnsi="sans-serif" w:cs="sans-serif"/>
                <w:color w:val="000000"/>
                <w:sz w:val="19"/>
                <w:szCs w:val="19"/>
              </w:rPr>
              <w:t>9/16/2016</w:t>
            </w:r>
          </w:p>
        </w:tc>
      </w:tr>
      <w:tr w:rsidR="00703C00" w14:paraId="12B73906" w14:textId="77777777">
        <w:trPr>
          <w:jc w:val="center"/>
        </w:trPr>
        <w:tc>
          <w:tcPr>
            <w:tcW w:w="0" w:type="auto"/>
            <w:gridSpan w:val="3"/>
            <w:shd w:val="clear" w:color="auto" w:fill="auto"/>
            <w:tcMar>
              <w:top w:w="40" w:type="dxa"/>
              <w:left w:w="20" w:type="dxa"/>
              <w:bottom w:w="40" w:type="dxa"/>
              <w:right w:w="20" w:type="dxa"/>
            </w:tcMar>
          </w:tcPr>
          <w:p w14:paraId="12B738FB" w14:textId="77777777" w:rsidR="00703C00" w:rsidRDefault="00DA3F08">
            <w:pPr>
              <w:jc w:val="center"/>
              <w:textAlignment w:val="top"/>
            </w:pPr>
            <w:r>
              <w:rPr>
                <w:rFonts w:ascii="sans-serif" w:eastAsia="sans-serif" w:hAnsi="sans-serif" w:cs="sans-serif"/>
                <w:color w:val="000000"/>
                <w:sz w:val="19"/>
                <w:szCs w:val="19"/>
              </w:rPr>
              <w:t>4.4</w:t>
            </w:r>
          </w:p>
        </w:tc>
        <w:tc>
          <w:tcPr>
            <w:tcW w:w="0" w:type="auto"/>
            <w:gridSpan w:val="3"/>
            <w:shd w:val="clear" w:color="auto" w:fill="auto"/>
            <w:tcMar>
              <w:top w:w="0" w:type="dxa"/>
              <w:left w:w="20" w:type="dxa"/>
              <w:bottom w:w="0" w:type="dxa"/>
              <w:right w:w="20" w:type="dxa"/>
            </w:tcMar>
            <w:vAlign w:val="bottom"/>
          </w:tcPr>
          <w:p w14:paraId="12B738F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8FD" w14:textId="77777777" w:rsidR="00703C00" w:rsidRDefault="00DA3F08">
            <w:pPr>
              <w:pBdr>
                <w:top w:val="none" w:sz="0" w:space="0" w:color="auto"/>
                <w:left w:val="none" w:sz="0" w:space="0" w:color="auto"/>
                <w:bottom w:val="none" w:sz="0" w:space="0" w:color="auto"/>
                <w:right w:val="none" w:sz="0" w:space="0" w:color="auto"/>
              </w:pBdr>
              <w:jc w:val="both"/>
              <w:textAlignment w:val="top"/>
            </w:pPr>
            <w:hyperlink r:id="rId203" w:history="1">
              <w:r>
                <w:rPr>
                  <w:rStyle w:val="a5"/>
                  <w:rFonts w:ascii="sans-serif" w:eastAsia="sans-serif" w:hAnsi="sans-serif" w:cs="sans-serif"/>
                  <w:sz w:val="19"/>
                  <w:szCs w:val="19"/>
                </w:rPr>
                <w:t>Officers’ Certificate, dated as of September 16, 2016</w:t>
              </w:r>
            </w:hyperlink>
          </w:p>
        </w:tc>
        <w:tc>
          <w:tcPr>
            <w:tcW w:w="0" w:type="auto"/>
            <w:gridSpan w:val="3"/>
            <w:shd w:val="clear" w:color="auto" w:fill="auto"/>
            <w:tcMar>
              <w:top w:w="0" w:type="dxa"/>
              <w:left w:w="20" w:type="dxa"/>
              <w:bottom w:w="0" w:type="dxa"/>
              <w:right w:w="20" w:type="dxa"/>
            </w:tcMar>
            <w:vAlign w:val="bottom"/>
          </w:tcPr>
          <w:p w14:paraId="12B738F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8FF"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90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01"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902"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03" w14:textId="77777777" w:rsidR="00703C00" w:rsidRDefault="00DA3F08">
            <w:pPr>
              <w:jc w:val="center"/>
              <w:textAlignment w:val="top"/>
            </w:pPr>
            <w:r>
              <w:rPr>
                <w:rFonts w:ascii="sans-serif" w:eastAsia="sans-serif" w:hAnsi="sans-serif" w:cs="sans-serif"/>
                <w:color w:val="000000"/>
                <w:sz w:val="19"/>
                <w:szCs w:val="19"/>
              </w:rPr>
              <w:t>4.2</w:t>
            </w:r>
          </w:p>
        </w:tc>
        <w:tc>
          <w:tcPr>
            <w:tcW w:w="0" w:type="auto"/>
            <w:gridSpan w:val="3"/>
            <w:shd w:val="clear" w:color="auto" w:fill="auto"/>
            <w:tcMar>
              <w:top w:w="0" w:type="dxa"/>
              <w:left w:w="20" w:type="dxa"/>
              <w:bottom w:w="0" w:type="dxa"/>
              <w:right w:w="20" w:type="dxa"/>
            </w:tcMar>
            <w:vAlign w:val="bottom"/>
          </w:tcPr>
          <w:p w14:paraId="12B73904"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905" w14:textId="77777777" w:rsidR="00703C00" w:rsidRDefault="00DA3F08">
            <w:pPr>
              <w:jc w:val="center"/>
              <w:textAlignment w:val="top"/>
            </w:pPr>
            <w:r>
              <w:rPr>
                <w:rFonts w:ascii="sans-serif" w:eastAsia="sans-serif" w:hAnsi="sans-serif" w:cs="sans-serif"/>
                <w:color w:val="000000"/>
                <w:sz w:val="19"/>
                <w:szCs w:val="19"/>
              </w:rPr>
              <w:t>9/16/2016</w:t>
            </w:r>
          </w:p>
        </w:tc>
      </w:tr>
      <w:tr w:rsidR="00703C00" w14:paraId="12B73912" w14:textId="77777777">
        <w:trPr>
          <w:jc w:val="center"/>
        </w:trPr>
        <w:tc>
          <w:tcPr>
            <w:tcW w:w="0" w:type="auto"/>
            <w:gridSpan w:val="3"/>
            <w:shd w:val="clear" w:color="auto" w:fill="auto"/>
            <w:tcMar>
              <w:top w:w="40" w:type="dxa"/>
              <w:left w:w="20" w:type="dxa"/>
              <w:bottom w:w="40" w:type="dxa"/>
              <w:right w:w="20" w:type="dxa"/>
            </w:tcMar>
          </w:tcPr>
          <w:p w14:paraId="12B73907" w14:textId="77777777" w:rsidR="00703C00" w:rsidRDefault="00DA3F08">
            <w:pPr>
              <w:jc w:val="center"/>
              <w:textAlignment w:val="top"/>
            </w:pPr>
            <w:r>
              <w:rPr>
                <w:rFonts w:ascii="sans-serif" w:eastAsia="sans-serif" w:hAnsi="sans-serif" w:cs="sans-serif"/>
                <w:color w:val="000000"/>
                <w:sz w:val="19"/>
                <w:szCs w:val="19"/>
              </w:rPr>
              <w:t>4.5</w:t>
            </w:r>
          </w:p>
        </w:tc>
        <w:tc>
          <w:tcPr>
            <w:tcW w:w="0" w:type="auto"/>
            <w:gridSpan w:val="3"/>
            <w:shd w:val="clear" w:color="auto" w:fill="auto"/>
            <w:tcMar>
              <w:top w:w="0" w:type="dxa"/>
              <w:left w:w="20" w:type="dxa"/>
              <w:bottom w:w="0" w:type="dxa"/>
              <w:right w:w="20" w:type="dxa"/>
            </w:tcMar>
            <w:vAlign w:val="bottom"/>
          </w:tcPr>
          <w:p w14:paraId="12B7390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09" w14:textId="77777777" w:rsidR="00703C00" w:rsidRDefault="00DA3F08">
            <w:pPr>
              <w:pBdr>
                <w:top w:val="none" w:sz="0" w:space="0" w:color="auto"/>
                <w:left w:val="none" w:sz="0" w:space="0" w:color="auto"/>
                <w:bottom w:val="none" w:sz="0" w:space="0" w:color="auto"/>
                <w:right w:val="none" w:sz="0" w:space="0" w:color="auto"/>
              </w:pBdr>
              <w:jc w:val="both"/>
              <w:textAlignment w:val="top"/>
            </w:pPr>
            <w:hyperlink r:id="rId204" w:history="1">
              <w:r>
                <w:rPr>
                  <w:rStyle w:val="a5"/>
                  <w:rFonts w:ascii="sans-serif" w:eastAsia="sans-serif" w:hAnsi="sans-serif" w:cs="sans-serif"/>
                  <w:sz w:val="19"/>
                  <w:szCs w:val="19"/>
                </w:rPr>
                <w:t>Form of 2021 Note</w:t>
              </w:r>
            </w:hyperlink>
          </w:p>
        </w:tc>
        <w:tc>
          <w:tcPr>
            <w:tcW w:w="0" w:type="auto"/>
            <w:gridSpan w:val="3"/>
            <w:shd w:val="clear" w:color="auto" w:fill="auto"/>
            <w:tcMar>
              <w:top w:w="0" w:type="dxa"/>
              <w:left w:w="20" w:type="dxa"/>
              <w:bottom w:w="0" w:type="dxa"/>
              <w:right w:w="20" w:type="dxa"/>
            </w:tcMar>
            <w:vAlign w:val="bottom"/>
          </w:tcPr>
          <w:p w14:paraId="12B7390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0B"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90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0D"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90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90F" w14:textId="77777777" w:rsidR="00703C00" w:rsidRDefault="00DA3F08">
            <w:pPr>
              <w:jc w:val="center"/>
              <w:textAlignment w:val="bottom"/>
            </w:pPr>
            <w:r>
              <w:rPr>
                <w:rFonts w:ascii="sans-serif" w:eastAsia="sans-serif" w:hAnsi="sans-serif" w:cs="sans-serif"/>
                <w:color w:val="000000"/>
                <w:sz w:val="19"/>
                <w:szCs w:val="19"/>
              </w:rPr>
              <w:t>Annex A to Exhibit 4.2</w:t>
            </w:r>
          </w:p>
        </w:tc>
        <w:tc>
          <w:tcPr>
            <w:tcW w:w="0" w:type="auto"/>
            <w:gridSpan w:val="3"/>
            <w:shd w:val="clear" w:color="auto" w:fill="auto"/>
            <w:tcMar>
              <w:top w:w="0" w:type="dxa"/>
              <w:left w:w="20" w:type="dxa"/>
              <w:bottom w:w="0" w:type="dxa"/>
              <w:right w:w="20" w:type="dxa"/>
            </w:tcMar>
            <w:vAlign w:val="bottom"/>
          </w:tcPr>
          <w:p w14:paraId="12B73910"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911" w14:textId="77777777" w:rsidR="00703C00" w:rsidRDefault="00DA3F08">
            <w:pPr>
              <w:jc w:val="center"/>
              <w:textAlignment w:val="top"/>
            </w:pPr>
            <w:r>
              <w:rPr>
                <w:rFonts w:ascii="sans-serif" w:eastAsia="sans-serif" w:hAnsi="sans-serif" w:cs="sans-serif"/>
                <w:color w:val="000000"/>
                <w:sz w:val="19"/>
                <w:szCs w:val="19"/>
              </w:rPr>
              <w:t>9/16/2016</w:t>
            </w:r>
          </w:p>
        </w:tc>
      </w:tr>
      <w:tr w:rsidR="00703C00" w14:paraId="12B7391E" w14:textId="77777777">
        <w:trPr>
          <w:jc w:val="center"/>
        </w:trPr>
        <w:tc>
          <w:tcPr>
            <w:tcW w:w="0" w:type="auto"/>
            <w:gridSpan w:val="3"/>
            <w:shd w:val="clear" w:color="auto" w:fill="auto"/>
            <w:tcMar>
              <w:top w:w="40" w:type="dxa"/>
              <w:left w:w="20" w:type="dxa"/>
              <w:bottom w:w="40" w:type="dxa"/>
              <w:right w:w="20" w:type="dxa"/>
            </w:tcMar>
          </w:tcPr>
          <w:p w14:paraId="12B73913" w14:textId="77777777" w:rsidR="00703C00" w:rsidRDefault="00DA3F08">
            <w:pPr>
              <w:jc w:val="center"/>
              <w:textAlignment w:val="top"/>
            </w:pPr>
            <w:r>
              <w:rPr>
                <w:rFonts w:ascii="sans-serif" w:eastAsia="sans-serif" w:hAnsi="sans-serif" w:cs="sans-serif"/>
                <w:color w:val="000000"/>
                <w:sz w:val="19"/>
                <w:szCs w:val="19"/>
              </w:rPr>
              <w:t>4.6</w:t>
            </w:r>
          </w:p>
        </w:tc>
        <w:tc>
          <w:tcPr>
            <w:tcW w:w="0" w:type="auto"/>
            <w:gridSpan w:val="3"/>
            <w:shd w:val="clear" w:color="auto" w:fill="auto"/>
            <w:tcMar>
              <w:top w:w="0" w:type="dxa"/>
              <w:left w:w="20" w:type="dxa"/>
              <w:bottom w:w="0" w:type="dxa"/>
              <w:right w:w="20" w:type="dxa"/>
            </w:tcMar>
            <w:vAlign w:val="bottom"/>
          </w:tcPr>
          <w:p w14:paraId="12B73914"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15" w14:textId="77777777" w:rsidR="00703C00" w:rsidRDefault="00DA3F08">
            <w:pPr>
              <w:pBdr>
                <w:top w:val="none" w:sz="0" w:space="0" w:color="auto"/>
                <w:left w:val="none" w:sz="0" w:space="0" w:color="auto"/>
                <w:bottom w:val="none" w:sz="0" w:space="0" w:color="auto"/>
                <w:right w:val="none" w:sz="0" w:space="0" w:color="auto"/>
              </w:pBdr>
              <w:jc w:val="both"/>
              <w:textAlignment w:val="top"/>
            </w:pPr>
            <w:hyperlink r:id="rId205" w:history="1">
              <w:r>
                <w:rPr>
                  <w:rStyle w:val="a5"/>
                  <w:rFonts w:ascii="sans-serif" w:eastAsia="sans-serif" w:hAnsi="sans-serif" w:cs="sans-serif"/>
                  <w:sz w:val="19"/>
                  <w:szCs w:val="19"/>
                </w:rPr>
                <w:t>Form of 2026 Note</w:t>
              </w:r>
            </w:hyperlink>
          </w:p>
        </w:tc>
        <w:tc>
          <w:tcPr>
            <w:tcW w:w="0" w:type="auto"/>
            <w:gridSpan w:val="3"/>
            <w:shd w:val="clear" w:color="auto" w:fill="auto"/>
            <w:tcMar>
              <w:top w:w="0" w:type="dxa"/>
              <w:left w:w="20" w:type="dxa"/>
              <w:bottom w:w="0" w:type="dxa"/>
              <w:right w:w="20" w:type="dxa"/>
            </w:tcMar>
            <w:vAlign w:val="bottom"/>
          </w:tcPr>
          <w:p w14:paraId="12B7391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17"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91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19"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91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91B" w14:textId="77777777" w:rsidR="00703C00" w:rsidRDefault="00DA3F08">
            <w:pPr>
              <w:jc w:val="center"/>
              <w:textAlignment w:val="bottom"/>
            </w:pPr>
            <w:r>
              <w:rPr>
                <w:rFonts w:ascii="sans-serif" w:eastAsia="sans-serif" w:hAnsi="sans-serif" w:cs="sans-serif"/>
                <w:color w:val="000000"/>
                <w:sz w:val="19"/>
                <w:szCs w:val="19"/>
              </w:rPr>
              <w:t>Annex B to Exhibit 4.2</w:t>
            </w:r>
          </w:p>
        </w:tc>
        <w:tc>
          <w:tcPr>
            <w:tcW w:w="0" w:type="auto"/>
            <w:gridSpan w:val="3"/>
            <w:shd w:val="clear" w:color="auto" w:fill="auto"/>
            <w:tcMar>
              <w:top w:w="0" w:type="dxa"/>
              <w:left w:w="20" w:type="dxa"/>
              <w:bottom w:w="0" w:type="dxa"/>
              <w:right w:w="20" w:type="dxa"/>
            </w:tcMar>
            <w:vAlign w:val="bottom"/>
          </w:tcPr>
          <w:p w14:paraId="12B7391C"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91D" w14:textId="77777777" w:rsidR="00703C00" w:rsidRDefault="00DA3F08">
            <w:pPr>
              <w:jc w:val="center"/>
              <w:textAlignment w:val="top"/>
            </w:pPr>
            <w:r>
              <w:rPr>
                <w:rFonts w:ascii="sans-serif" w:eastAsia="sans-serif" w:hAnsi="sans-serif" w:cs="sans-serif"/>
                <w:color w:val="000000"/>
                <w:sz w:val="19"/>
                <w:szCs w:val="19"/>
              </w:rPr>
              <w:t>9/16/2016</w:t>
            </w:r>
          </w:p>
        </w:tc>
      </w:tr>
      <w:tr w:rsidR="00703C00" w14:paraId="12B7392A" w14:textId="77777777">
        <w:trPr>
          <w:jc w:val="center"/>
        </w:trPr>
        <w:tc>
          <w:tcPr>
            <w:tcW w:w="0" w:type="auto"/>
            <w:gridSpan w:val="3"/>
            <w:shd w:val="clear" w:color="auto" w:fill="auto"/>
            <w:tcMar>
              <w:top w:w="40" w:type="dxa"/>
              <w:left w:w="20" w:type="dxa"/>
              <w:bottom w:w="40" w:type="dxa"/>
              <w:right w:w="20" w:type="dxa"/>
            </w:tcMar>
          </w:tcPr>
          <w:p w14:paraId="12B7391F" w14:textId="77777777" w:rsidR="00703C00" w:rsidRDefault="00DA3F08">
            <w:pPr>
              <w:jc w:val="center"/>
              <w:textAlignment w:val="top"/>
            </w:pPr>
            <w:r>
              <w:rPr>
                <w:rFonts w:ascii="sans-serif" w:eastAsia="sans-serif" w:hAnsi="sans-serif" w:cs="sans-serif"/>
                <w:color w:val="000000"/>
                <w:sz w:val="19"/>
                <w:szCs w:val="19"/>
              </w:rPr>
              <w:t>4.7*</w:t>
            </w:r>
          </w:p>
        </w:tc>
        <w:tc>
          <w:tcPr>
            <w:tcW w:w="0" w:type="auto"/>
            <w:gridSpan w:val="3"/>
            <w:shd w:val="clear" w:color="auto" w:fill="auto"/>
            <w:tcMar>
              <w:top w:w="0" w:type="dxa"/>
              <w:left w:w="20" w:type="dxa"/>
              <w:bottom w:w="0" w:type="dxa"/>
              <w:right w:w="20" w:type="dxa"/>
            </w:tcMar>
            <w:vAlign w:val="bottom"/>
          </w:tcPr>
          <w:p w14:paraId="12B7392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21" w14:textId="77777777" w:rsidR="00703C00" w:rsidRDefault="00DA3F08">
            <w:pPr>
              <w:pBdr>
                <w:top w:val="none" w:sz="0" w:space="0" w:color="auto"/>
                <w:left w:val="none" w:sz="0" w:space="0" w:color="auto"/>
                <w:bottom w:val="none" w:sz="0" w:space="0" w:color="auto"/>
                <w:right w:val="none" w:sz="0" w:space="0" w:color="auto"/>
              </w:pBdr>
              <w:jc w:val="both"/>
              <w:textAlignment w:val="top"/>
            </w:pPr>
            <w:hyperlink r:id="rId206" w:history="1">
              <w:r>
                <w:rPr>
                  <w:rStyle w:val="a5"/>
                  <w:rFonts w:ascii="sans-serif" w:eastAsia="sans-serif" w:hAnsi="sans-serif" w:cs="sans-serif"/>
                  <w:sz w:val="19"/>
                  <w:szCs w:val="19"/>
                </w:rPr>
                <w:t>Description of Securities</w:t>
              </w:r>
            </w:hyperlink>
          </w:p>
        </w:tc>
        <w:tc>
          <w:tcPr>
            <w:tcW w:w="0" w:type="auto"/>
            <w:gridSpan w:val="3"/>
            <w:shd w:val="clear" w:color="auto" w:fill="auto"/>
            <w:tcMar>
              <w:top w:w="0" w:type="dxa"/>
              <w:left w:w="20" w:type="dxa"/>
              <w:bottom w:w="0" w:type="dxa"/>
              <w:right w:w="20" w:type="dxa"/>
            </w:tcMar>
            <w:vAlign w:val="bottom"/>
          </w:tcPr>
          <w:p w14:paraId="12B73922"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923"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924"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925"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926"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927"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928" w14:textId="77777777" w:rsidR="00703C00" w:rsidRDefault="00703C00">
            <w:pPr>
              <w:rPr>
                <w:rFonts w:ascii="宋体"/>
              </w:rPr>
            </w:pPr>
          </w:p>
        </w:tc>
        <w:tc>
          <w:tcPr>
            <w:tcW w:w="0" w:type="auto"/>
            <w:gridSpan w:val="6"/>
            <w:shd w:val="clear" w:color="auto" w:fill="auto"/>
            <w:tcMar>
              <w:top w:w="0" w:type="dxa"/>
              <w:left w:w="20" w:type="dxa"/>
              <w:bottom w:w="0" w:type="dxa"/>
              <w:right w:w="20" w:type="dxa"/>
            </w:tcMar>
            <w:vAlign w:val="bottom"/>
          </w:tcPr>
          <w:p w14:paraId="12B73929" w14:textId="77777777" w:rsidR="00703C00" w:rsidRDefault="00703C00">
            <w:pPr>
              <w:rPr>
                <w:rFonts w:ascii="宋体"/>
              </w:rPr>
            </w:pPr>
          </w:p>
        </w:tc>
      </w:tr>
      <w:tr w:rsidR="00703C00" w14:paraId="12B73936" w14:textId="77777777">
        <w:trPr>
          <w:jc w:val="center"/>
        </w:trPr>
        <w:tc>
          <w:tcPr>
            <w:tcW w:w="0" w:type="auto"/>
            <w:gridSpan w:val="3"/>
            <w:shd w:val="clear" w:color="auto" w:fill="auto"/>
            <w:tcMar>
              <w:top w:w="40" w:type="dxa"/>
              <w:left w:w="20" w:type="dxa"/>
              <w:bottom w:w="40" w:type="dxa"/>
              <w:right w:w="20" w:type="dxa"/>
            </w:tcMar>
          </w:tcPr>
          <w:p w14:paraId="12B7392B" w14:textId="77777777" w:rsidR="00703C00" w:rsidRDefault="00DA3F08">
            <w:pPr>
              <w:jc w:val="center"/>
              <w:textAlignment w:val="top"/>
            </w:pPr>
            <w:r>
              <w:rPr>
                <w:rFonts w:ascii="sans-serif" w:eastAsia="sans-serif" w:hAnsi="sans-serif" w:cs="sans-serif"/>
                <w:color w:val="000000"/>
                <w:sz w:val="19"/>
                <w:szCs w:val="19"/>
              </w:rPr>
              <w:t>4.8</w:t>
            </w:r>
          </w:p>
        </w:tc>
        <w:tc>
          <w:tcPr>
            <w:tcW w:w="0" w:type="auto"/>
            <w:gridSpan w:val="3"/>
            <w:shd w:val="clear" w:color="auto" w:fill="auto"/>
            <w:tcMar>
              <w:top w:w="0" w:type="dxa"/>
              <w:left w:w="20" w:type="dxa"/>
              <w:bottom w:w="0" w:type="dxa"/>
              <w:right w:w="20" w:type="dxa"/>
            </w:tcMar>
            <w:vAlign w:val="bottom"/>
          </w:tcPr>
          <w:p w14:paraId="12B7392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92D" w14:textId="77777777" w:rsidR="00703C00" w:rsidRDefault="00DA3F08">
            <w:pPr>
              <w:pBdr>
                <w:top w:val="none" w:sz="0" w:space="0" w:color="auto"/>
                <w:left w:val="none" w:sz="0" w:space="0" w:color="auto"/>
                <w:bottom w:val="none" w:sz="0" w:space="0" w:color="auto"/>
                <w:right w:val="none" w:sz="0" w:space="0" w:color="auto"/>
              </w:pBdr>
              <w:textAlignment w:val="bottom"/>
            </w:pPr>
            <w:hyperlink r:id="rId207" w:history="1">
              <w:r>
                <w:rPr>
                  <w:rStyle w:val="a5"/>
                  <w:rFonts w:ascii="sans-serif" w:eastAsia="sans-serif" w:hAnsi="sans-serif" w:cs="sans-serif"/>
                  <w:sz w:val="19"/>
                  <w:szCs w:val="19"/>
                </w:rPr>
                <w:t>Officers’ Certificate, dated as of March 31, 2020</w:t>
              </w:r>
            </w:hyperlink>
          </w:p>
        </w:tc>
        <w:tc>
          <w:tcPr>
            <w:tcW w:w="0" w:type="auto"/>
            <w:gridSpan w:val="3"/>
            <w:shd w:val="clear" w:color="auto" w:fill="auto"/>
            <w:tcMar>
              <w:top w:w="0" w:type="dxa"/>
              <w:left w:w="20" w:type="dxa"/>
              <w:bottom w:w="0" w:type="dxa"/>
              <w:right w:w="20" w:type="dxa"/>
            </w:tcMar>
            <w:vAlign w:val="bottom"/>
          </w:tcPr>
          <w:p w14:paraId="12B7392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2F"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93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31"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932"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33" w14:textId="77777777" w:rsidR="00703C00" w:rsidRDefault="00DA3F08">
            <w:pPr>
              <w:jc w:val="center"/>
              <w:textAlignment w:val="top"/>
            </w:pPr>
            <w:r>
              <w:rPr>
                <w:rFonts w:ascii="sans-serif" w:eastAsia="sans-serif" w:hAnsi="sans-serif" w:cs="sans-serif"/>
                <w:color w:val="000000"/>
                <w:sz w:val="19"/>
                <w:szCs w:val="19"/>
              </w:rPr>
              <w:t>4.2</w:t>
            </w:r>
          </w:p>
        </w:tc>
        <w:tc>
          <w:tcPr>
            <w:tcW w:w="0" w:type="auto"/>
            <w:gridSpan w:val="3"/>
            <w:shd w:val="clear" w:color="auto" w:fill="auto"/>
            <w:tcMar>
              <w:top w:w="0" w:type="dxa"/>
              <w:left w:w="20" w:type="dxa"/>
              <w:bottom w:w="0" w:type="dxa"/>
              <w:right w:w="20" w:type="dxa"/>
            </w:tcMar>
            <w:vAlign w:val="bottom"/>
          </w:tcPr>
          <w:p w14:paraId="12B73934"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935" w14:textId="77777777" w:rsidR="00703C00" w:rsidRDefault="00DA3F08">
            <w:pPr>
              <w:jc w:val="center"/>
              <w:textAlignment w:val="top"/>
            </w:pPr>
            <w:r>
              <w:rPr>
                <w:rFonts w:ascii="sans-serif" w:eastAsia="sans-serif" w:hAnsi="sans-serif" w:cs="sans-serif"/>
                <w:color w:val="000000"/>
                <w:sz w:val="19"/>
                <w:szCs w:val="19"/>
              </w:rPr>
              <w:t>3/31/2020</w:t>
            </w:r>
          </w:p>
        </w:tc>
      </w:tr>
      <w:tr w:rsidR="00703C00" w14:paraId="12B73942" w14:textId="77777777">
        <w:trPr>
          <w:jc w:val="center"/>
        </w:trPr>
        <w:tc>
          <w:tcPr>
            <w:tcW w:w="0" w:type="auto"/>
            <w:gridSpan w:val="3"/>
            <w:shd w:val="clear" w:color="auto" w:fill="auto"/>
            <w:tcMar>
              <w:top w:w="40" w:type="dxa"/>
              <w:left w:w="20" w:type="dxa"/>
              <w:bottom w:w="40" w:type="dxa"/>
              <w:right w:w="20" w:type="dxa"/>
            </w:tcMar>
          </w:tcPr>
          <w:p w14:paraId="12B73937" w14:textId="77777777" w:rsidR="00703C00" w:rsidRDefault="00DA3F08">
            <w:pPr>
              <w:jc w:val="center"/>
              <w:textAlignment w:val="top"/>
            </w:pPr>
            <w:r>
              <w:rPr>
                <w:rFonts w:ascii="sans-serif" w:eastAsia="sans-serif" w:hAnsi="sans-serif" w:cs="sans-serif"/>
                <w:color w:val="000000"/>
                <w:sz w:val="19"/>
                <w:szCs w:val="19"/>
              </w:rPr>
              <w:t>4.9</w:t>
            </w:r>
          </w:p>
        </w:tc>
        <w:tc>
          <w:tcPr>
            <w:tcW w:w="0" w:type="auto"/>
            <w:gridSpan w:val="3"/>
            <w:shd w:val="clear" w:color="auto" w:fill="auto"/>
            <w:tcMar>
              <w:top w:w="0" w:type="dxa"/>
              <w:left w:w="20" w:type="dxa"/>
              <w:bottom w:w="0" w:type="dxa"/>
              <w:right w:w="20" w:type="dxa"/>
            </w:tcMar>
            <w:vAlign w:val="bottom"/>
          </w:tcPr>
          <w:p w14:paraId="12B7393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39" w14:textId="77777777" w:rsidR="00703C00" w:rsidRDefault="00DA3F08">
            <w:pPr>
              <w:pBdr>
                <w:top w:val="none" w:sz="0" w:space="0" w:color="auto"/>
                <w:left w:val="none" w:sz="0" w:space="0" w:color="auto"/>
                <w:bottom w:val="none" w:sz="0" w:space="0" w:color="auto"/>
                <w:right w:val="none" w:sz="0" w:space="0" w:color="auto"/>
              </w:pBdr>
              <w:jc w:val="both"/>
              <w:textAlignment w:val="top"/>
            </w:pPr>
            <w:hyperlink r:id="rId208" w:history="1">
              <w:r>
                <w:rPr>
                  <w:rStyle w:val="a5"/>
                  <w:rFonts w:ascii="sans-serif" w:eastAsia="sans-serif" w:hAnsi="sans-serif" w:cs="sans-serif"/>
                  <w:sz w:val="19"/>
                  <w:szCs w:val="19"/>
                </w:rPr>
                <w:t>Form of 2030 Note</w:t>
              </w:r>
            </w:hyperlink>
          </w:p>
        </w:tc>
        <w:tc>
          <w:tcPr>
            <w:tcW w:w="0" w:type="auto"/>
            <w:gridSpan w:val="3"/>
            <w:shd w:val="clear" w:color="auto" w:fill="auto"/>
            <w:tcMar>
              <w:top w:w="0" w:type="dxa"/>
              <w:left w:w="20" w:type="dxa"/>
              <w:bottom w:w="0" w:type="dxa"/>
              <w:right w:w="20" w:type="dxa"/>
            </w:tcMar>
            <w:vAlign w:val="bottom"/>
          </w:tcPr>
          <w:p w14:paraId="12B7393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3B"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93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3D"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93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3F" w14:textId="77777777" w:rsidR="00703C00" w:rsidRDefault="00DA3F08">
            <w:pPr>
              <w:jc w:val="center"/>
              <w:textAlignment w:val="top"/>
            </w:pPr>
            <w:r>
              <w:rPr>
                <w:rFonts w:ascii="sans-serif" w:eastAsia="sans-serif" w:hAnsi="sans-serif" w:cs="sans-serif"/>
                <w:color w:val="000000"/>
                <w:sz w:val="19"/>
                <w:szCs w:val="19"/>
              </w:rPr>
              <w:t>Annex A-1 to Exhibit 4.2</w:t>
            </w:r>
          </w:p>
        </w:tc>
        <w:tc>
          <w:tcPr>
            <w:tcW w:w="0" w:type="auto"/>
            <w:gridSpan w:val="3"/>
            <w:shd w:val="clear" w:color="auto" w:fill="auto"/>
            <w:tcMar>
              <w:top w:w="0" w:type="dxa"/>
              <w:left w:w="20" w:type="dxa"/>
              <w:bottom w:w="0" w:type="dxa"/>
              <w:right w:w="20" w:type="dxa"/>
            </w:tcMar>
            <w:vAlign w:val="bottom"/>
          </w:tcPr>
          <w:p w14:paraId="12B73940"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941" w14:textId="77777777" w:rsidR="00703C00" w:rsidRDefault="00DA3F08">
            <w:pPr>
              <w:jc w:val="center"/>
              <w:textAlignment w:val="top"/>
            </w:pPr>
            <w:r>
              <w:rPr>
                <w:rFonts w:ascii="sans-serif" w:eastAsia="sans-serif" w:hAnsi="sans-serif" w:cs="sans-serif"/>
                <w:color w:val="000000"/>
                <w:sz w:val="19"/>
                <w:szCs w:val="19"/>
              </w:rPr>
              <w:t>3/31/2020</w:t>
            </w:r>
          </w:p>
        </w:tc>
      </w:tr>
      <w:tr w:rsidR="00703C00" w14:paraId="12B7394E" w14:textId="77777777">
        <w:trPr>
          <w:jc w:val="center"/>
        </w:trPr>
        <w:tc>
          <w:tcPr>
            <w:tcW w:w="0" w:type="auto"/>
            <w:gridSpan w:val="3"/>
            <w:shd w:val="clear" w:color="auto" w:fill="auto"/>
            <w:tcMar>
              <w:top w:w="40" w:type="dxa"/>
              <w:left w:w="20" w:type="dxa"/>
              <w:bottom w:w="40" w:type="dxa"/>
              <w:right w:w="20" w:type="dxa"/>
            </w:tcMar>
          </w:tcPr>
          <w:p w14:paraId="12B73943" w14:textId="77777777" w:rsidR="00703C00" w:rsidRDefault="00DA3F08">
            <w:pPr>
              <w:jc w:val="center"/>
              <w:textAlignment w:val="top"/>
            </w:pPr>
            <w:r>
              <w:rPr>
                <w:rFonts w:ascii="sans-serif" w:eastAsia="sans-serif" w:hAnsi="sans-serif" w:cs="sans-serif"/>
                <w:color w:val="000000"/>
                <w:sz w:val="19"/>
                <w:szCs w:val="19"/>
              </w:rPr>
              <w:t>4.10</w:t>
            </w:r>
          </w:p>
        </w:tc>
        <w:tc>
          <w:tcPr>
            <w:tcW w:w="0" w:type="auto"/>
            <w:gridSpan w:val="3"/>
            <w:shd w:val="clear" w:color="auto" w:fill="auto"/>
            <w:tcMar>
              <w:top w:w="0" w:type="dxa"/>
              <w:left w:w="20" w:type="dxa"/>
              <w:bottom w:w="0" w:type="dxa"/>
              <w:right w:w="20" w:type="dxa"/>
            </w:tcMar>
            <w:vAlign w:val="bottom"/>
          </w:tcPr>
          <w:p w14:paraId="12B73944"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45" w14:textId="77777777" w:rsidR="00703C00" w:rsidRDefault="00DA3F08">
            <w:pPr>
              <w:pBdr>
                <w:top w:val="none" w:sz="0" w:space="0" w:color="auto"/>
                <w:left w:val="none" w:sz="0" w:space="0" w:color="auto"/>
                <w:bottom w:val="none" w:sz="0" w:space="0" w:color="auto"/>
                <w:right w:val="none" w:sz="0" w:space="0" w:color="auto"/>
              </w:pBdr>
              <w:jc w:val="both"/>
              <w:textAlignment w:val="top"/>
            </w:pPr>
            <w:hyperlink r:id="rId209" w:history="1">
              <w:r>
                <w:rPr>
                  <w:rStyle w:val="a5"/>
                  <w:rFonts w:ascii="sans-serif" w:eastAsia="sans-serif" w:hAnsi="sans-serif" w:cs="sans-serif"/>
                  <w:sz w:val="19"/>
                  <w:szCs w:val="19"/>
                </w:rPr>
                <w:t>Form of 2040 Note</w:t>
              </w:r>
            </w:hyperlink>
          </w:p>
        </w:tc>
        <w:tc>
          <w:tcPr>
            <w:tcW w:w="0" w:type="auto"/>
            <w:gridSpan w:val="3"/>
            <w:shd w:val="clear" w:color="auto" w:fill="auto"/>
            <w:tcMar>
              <w:top w:w="0" w:type="dxa"/>
              <w:left w:w="20" w:type="dxa"/>
              <w:bottom w:w="0" w:type="dxa"/>
              <w:right w:w="20" w:type="dxa"/>
            </w:tcMar>
            <w:vAlign w:val="bottom"/>
          </w:tcPr>
          <w:p w14:paraId="12B7394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47"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94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49"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94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4B" w14:textId="77777777" w:rsidR="00703C00" w:rsidRDefault="00DA3F08">
            <w:pPr>
              <w:jc w:val="center"/>
              <w:textAlignment w:val="top"/>
            </w:pPr>
            <w:r>
              <w:rPr>
                <w:rFonts w:ascii="sans-serif" w:eastAsia="sans-serif" w:hAnsi="sans-serif" w:cs="sans-serif"/>
                <w:color w:val="000000"/>
                <w:sz w:val="19"/>
                <w:szCs w:val="19"/>
              </w:rPr>
              <w:t>Annex B-1 to Exhibit 4.2</w:t>
            </w:r>
          </w:p>
        </w:tc>
        <w:tc>
          <w:tcPr>
            <w:tcW w:w="0" w:type="auto"/>
            <w:gridSpan w:val="3"/>
            <w:shd w:val="clear" w:color="auto" w:fill="auto"/>
            <w:tcMar>
              <w:top w:w="0" w:type="dxa"/>
              <w:left w:w="20" w:type="dxa"/>
              <w:bottom w:w="0" w:type="dxa"/>
              <w:right w:w="20" w:type="dxa"/>
            </w:tcMar>
            <w:vAlign w:val="bottom"/>
          </w:tcPr>
          <w:p w14:paraId="12B7394C"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94D" w14:textId="77777777" w:rsidR="00703C00" w:rsidRDefault="00DA3F08">
            <w:pPr>
              <w:jc w:val="center"/>
              <w:textAlignment w:val="top"/>
            </w:pPr>
            <w:r>
              <w:rPr>
                <w:rFonts w:ascii="sans-serif" w:eastAsia="sans-serif" w:hAnsi="sans-serif" w:cs="sans-serif"/>
                <w:color w:val="000000"/>
                <w:sz w:val="19"/>
                <w:szCs w:val="19"/>
              </w:rPr>
              <w:t>3/31/2020</w:t>
            </w:r>
          </w:p>
        </w:tc>
      </w:tr>
      <w:tr w:rsidR="00703C00" w14:paraId="12B7395A" w14:textId="77777777">
        <w:trPr>
          <w:jc w:val="center"/>
        </w:trPr>
        <w:tc>
          <w:tcPr>
            <w:tcW w:w="0" w:type="auto"/>
            <w:gridSpan w:val="3"/>
            <w:shd w:val="clear" w:color="auto" w:fill="auto"/>
            <w:tcMar>
              <w:top w:w="40" w:type="dxa"/>
              <w:left w:w="20" w:type="dxa"/>
              <w:bottom w:w="40" w:type="dxa"/>
              <w:right w:w="20" w:type="dxa"/>
            </w:tcMar>
          </w:tcPr>
          <w:p w14:paraId="12B7394F" w14:textId="77777777" w:rsidR="00703C00" w:rsidRDefault="00DA3F08">
            <w:pPr>
              <w:jc w:val="center"/>
              <w:textAlignment w:val="top"/>
            </w:pPr>
            <w:r>
              <w:rPr>
                <w:rFonts w:ascii="sans-serif" w:eastAsia="sans-serif" w:hAnsi="sans-serif" w:cs="sans-serif"/>
                <w:color w:val="000000"/>
                <w:sz w:val="19"/>
                <w:szCs w:val="19"/>
              </w:rPr>
              <w:t>4.11</w:t>
            </w:r>
          </w:p>
        </w:tc>
        <w:tc>
          <w:tcPr>
            <w:tcW w:w="0" w:type="auto"/>
            <w:gridSpan w:val="3"/>
            <w:shd w:val="clear" w:color="auto" w:fill="auto"/>
            <w:tcMar>
              <w:top w:w="0" w:type="dxa"/>
              <w:left w:w="20" w:type="dxa"/>
              <w:bottom w:w="0" w:type="dxa"/>
              <w:right w:w="20" w:type="dxa"/>
            </w:tcMar>
            <w:vAlign w:val="bottom"/>
          </w:tcPr>
          <w:p w14:paraId="12B7395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51" w14:textId="77777777" w:rsidR="00703C00" w:rsidRDefault="00DA3F08">
            <w:pPr>
              <w:pBdr>
                <w:top w:val="none" w:sz="0" w:space="0" w:color="auto"/>
                <w:left w:val="none" w:sz="0" w:space="0" w:color="auto"/>
                <w:bottom w:val="none" w:sz="0" w:space="0" w:color="auto"/>
                <w:right w:val="none" w:sz="0" w:space="0" w:color="auto"/>
              </w:pBdr>
              <w:jc w:val="both"/>
              <w:textAlignment w:val="top"/>
            </w:pPr>
            <w:hyperlink r:id="rId210" w:history="1">
              <w:r>
                <w:rPr>
                  <w:rStyle w:val="a5"/>
                  <w:rFonts w:ascii="sans-serif" w:eastAsia="sans-serif" w:hAnsi="sans-serif" w:cs="sans-serif"/>
                  <w:sz w:val="19"/>
                  <w:szCs w:val="19"/>
                </w:rPr>
                <w:t>Form of 2050 Note</w:t>
              </w:r>
            </w:hyperlink>
          </w:p>
        </w:tc>
        <w:tc>
          <w:tcPr>
            <w:tcW w:w="0" w:type="auto"/>
            <w:gridSpan w:val="3"/>
            <w:shd w:val="clear" w:color="auto" w:fill="auto"/>
            <w:tcMar>
              <w:top w:w="0" w:type="dxa"/>
              <w:left w:w="20" w:type="dxa"/>
              <w:bottom w:w="0" w:type="dxa"/>
              <w:right w:w="20" w:type="dxa"/>
            </w:tcMar>
            <w:vAlign w:val="bottom"/>
          </w:tcPr>
          <w:p w14:paraId="12B73952"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53"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954"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55"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95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57" w14:textId="77777777" w:rsidR="00703C00" w:rsidRDefault="00DA3F08">
            <w:pPr>
              <w:jc w:val="center"/>
              <w:textAlignment w:val="top"/>
            </w:pPr>
            <w:r>
              <w:rPr>
                <w:rFonts w:ascii="sans-serif" w:eastAsia="sans-serif" w:hAnsi="sans-serif" w:cs="sans-serif"/>
                <w:color w:val="000000"/>
                <w:sz w:val="19"/>
                <w:szCs w:val="19"/>
              </w:rPr>
              <w:t>Annex C-1 to Exhibit 4.2</w:t>
            </w:r>
          </w:p>
        </w:tc>
        <w:tc>
          <w:tcPr>
            <w:tcW w:w="0" w:type="auto"/>
            <w:gridSpan w:val="3"/>
            <w:shd w:val="clear" w:color="auto" w:fill="auto"/>
            <w:tcMar>
              <w:top w:w="0" w:type="dxa"/>
              <w:left w:w="20" w:type="dxa"/>
              <w:bottom w:w="0" w:type="dxa"/>
              <w:right w:w="20" w:type="dxa"/>
            </w:tcMar>
            <w:vAlign w:val="bottom"/>
          </w:tcPr>
          <w:p w14:paraId="12B73958"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959" w14:textId="77777777" w:rsidR="00703C00" w:rsidRDefault="00DA3F08">
            <w:pPr>
              <w:jc w:val="center"/>
              <w:textAlignment w:val="top"/>
            </w:pPr>
            <w:r>
              <w:rPr>
                <w:rFonts w:ascii="sans-serif" w:eastAsia="sans-serif" w:hAnsi="sans-serif" w:cs="sans-serif"/>
                <w:color w:val="000000"/>
                <w:sz w:val="19"/>
                <w:szCs w:val="19"/>
              </w:rPr>
              <w:t>3/31/2020</w:t>
            </w:r>
          </w:p>
        </w:tc>
      </w:tr>
      <w:tr w:rsidR="00703C00" w14:paraId="12B73966" w14:textId="77777777">
        <w:trPr>
          <w:jc w:val="center"/>
        </w:trPr>
        <w:tc>
          <w:tcPr>
            <w:tcW w:w="0" w:type="auto"/>
            <w:gridSpan w:val="3"/>
            <w:shd w:val="clear" w:color="auto" w:fill="auto"/>
            <w:tcMar>
              <w:top w:w="40" w:type="dxa"/>
              <w:left w:w="20" w:type="dxa"/>
              <w:bottom w:w="40" w:type="dxa"/>
              <w:right w:w="20" w:type="dxa"/>
            </w:tcMar>
          </w:tcPr>
          <w:p w14:paraId="12B7395B" w14:textId="77777777" w:rsidR="00703C00" w:rsidRDefault="00DA3F08">
            <w:pPr>
              <w:jc w:val="center"/>
              <w:textAlignment w:val="top"/>
            </w:pPr>
            <w:r>
              <w:rPr>
                <w:rFonts w:ascii="sans-serif" w:eastAsia="sans-serif" w:hAnsi="sans-serif" w:cs="sans-serif"/>
                <w:color w:val="000000"/>
                <w:sz w:val="19"/>
                <w:szCs w:val="19"/>
              </w:rPr>
              <w:t>4.12</w:t>
            </w:r>
          </w:p>
        </w:tc>
        <w:tc>
          <w:tcPr>
            <w:tcW w:w="0" w:type="auto"/>
            <w:gridSpan w:val="3"/>
            <w:shd w:val="clear" w:color="auto" w:fill="auto"/>
            <w:tcMar>
              <w:top w:w="0" w:type="dxa"/>
              <w:left w:w="20" w:type="dxa"/>
              <w:bottom w:w="0" w:type="dxa"/>
              <w:right w:w="20" w:type="dxa"/>
            </w:tcMar>
            <w:vAlign w:val="bottom"/>
          </w:tcPr>
          <w:p w14:paraId="12B7395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5D" w14:textId="77777777" w:rsidR="00703C00" w:rsidRDefault="00DA3F08">
            <w:pPr>
              <w:pBdr>
                <w:top w:val="none" w:sz="0" w:space="0" w:color="auto"/>
                <w:left w:val="none" w:sz="0" w:space="0" w:color="auto"/>
                <w:bottom w:val="none" w:sz="0" w:space="0" w:color="auto"/>
                <w:right w:val="none" w:sz="0" w:space="0" w:color="auto"/>
              </w:pBdr>
              <w:jc w:val="both"/>
              <w:textAlignment w:val="top"/>
            </w:pPr>
            <w:hyperlink r:id="rId211" w:history="1">
              <w:r>
                <w:rPr>
                  <w:rStyle w:val="a5"/>
                  <w:rFonts w:ascii="sans-serif" w:eastAsia="sans-serif" w:hAnsi="sans-serif" w:cs="sans-serif"/>
                  <w:sz w:val="19"/>
                  <w:szCs w:val="19"/>
                </w:rPr>
                <w:t>Form of 2060 Note</w:t>
              </w:r>
            </w:hyperlink>
          </w:p>
        </w:tc>
        <w:tc>
          <w:tcPr>
            <w:tcW w:w="0" w:type="auto"/>
            <w:gridSpan w:val="3"/>
            <w:shd w:val="clear" w:color="auto" w:fill="auto"/>
            <w:tcMar>
              <w:top w:w="0" w:type="dxa"/>
              <w:left w:w="20" w:type="dxa"/>
              <w:bottom w:w="0" w:type="dxa"/>
              <w:right w:w="20" w:type="dxa"/>
            </w:tcMar>
            <w:vAlign w:val="bottom"/>
          </w:tcPr>
          <w:p w14:paraId="12B7395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5F"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96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61"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962"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63" w14:textId="77777777" w:rsidR="00703C00" w:rsidRDefault="00DA3F08">
            <w:pPr>
              <w:jc w:val="center"/>
              <w:textAlignment w:val="top"/>
            </w:pPr>
            <w:r>
              <w:rPr>
                <w:rFonts w:ascii="sans-serif" w:eastAsia="sans-serif" w:hAnsi="sans-serif" w:cs="sans-serif"/>
                <w:color w:val="000000"/>
                <w:sz w:val="19"/>
                <w:szCs w:val="19"/>
              </w:rPr>
              <w:t>Annex D-1 to Exhibit 4.2</w:t>
            </w:r>
          </w:p>
        </w:tc>
        <w:tc>
          <w:tcPr>
            <w:tcW w:w="0" w:type="auto"/>
            <w:gridSpan w:val="3"/>
            <w:shd w:val="clear" w:color="auto" w:fill="auto"/>
            <w:tcMar>
              <w:top w:w="0" w:type="dxa"/>
              <w:left w:w="20" w:type="dxa"/>
              <w:bottom w:w="0" w:type="dxa"/>
              <w:right w:w="20" w:type="dxa"/>
            </w:tcMar>
            <w:vAlign w:val="bottom"/>
          </w:tcPr>
          <w:p w14:paraId="12B73964"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965" w14:textId="77777777" w:rsidR="00703C00" w:rsidRDefault="00DA3F08">
            <w:pPr>
              <w:jc w:val="center"/>
              <w:textAlignment w:val="top"/>
            </w:pPr>
            <w:r>
              <w:rPr>
                <w:rFonts w:ascii="sans-serif" w:eastAsia="sans-serif" w:hAnsi="sans-serif" w:cs="sans-serif"/>
                <w:color w:val="000000"/>
                <w:sz w:val="19"/>
                <w:szCs w:val="19"/>
              </w:rPr>
              <w:t>3/31/2020</w:t>
            </w:r>
          </w:p>
        </w:tc>
      </w:tr>
      <w:tr w:rsidR="00703C00" w14:paraId="12B73972" w14:textId="77777777">
        <w:trPr>
          <w:jc w:val="center"/>
        </w:trPr>
        <w:tc>
          <w:tcPr>
            <w:tcW w:w="0" w:type="auto"/>
            <w:gridSpan w:val="3"/>
            <w:shd w:val="clear" w:color="auto" w:fill="auto"/>
            <w:tcMar>
              <w:top w:w="40" w:type="dxa"/>
              <w:left w:w="20" w:type="dxa"/>
              <w:bottom w:w="40" w:type="dxa"/>
              <w:right w:w="20" w:type="dxa"/>
            </w:tcMar>
          </w:tcPr>
          <w:p w14:paraId="12B73967" w14:textId="77777777" w:rsidR="00703C00" w:rsidRDefault="00DA3F08">
            <w:pPr>
              <w:jc w:val="center"/>
              <w:textAlignment w:val="top"/>
            </w:pPr>
            <w:r>
              <w:rPr>
                <w:rFonts w:ascii="sans-serif" w:eastAsia="sans-serif" w:hAnsi="sans-serif" w:cs="sans-serif"/>
                <w:color w:val="000000"/>
                <w:sz w:val="19"/>
                <w:szCs w:val="19"/>
              </w:rPr>
              <w:t>4.13</w:t>
            </w:r>
          </w:p>
        </w:tc>
        <w:tc>
          <w:tcPr>
            <w:tcW w:w="0" w:type="auto"/>
            <w:gridSpan w:val="3"/>
            <w:shd w:val="clear" w:color="auto" w:fill="auto"/>
            <w:tcMar>
              <w:top w:w="0" w:type="dxa"/>
              <w:left w:w="20" w:type="dxa"/>
              <w:bottom w:w="0" w:type="dxa"/>
              <w:right w:w="20" w:type="dxa"/>
            </w:tcMar>
            <w:vAlign w:val="bottom"/>
          </w:tcPr>
          <w:p w14:paraId="12B7396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69" w14:textId="77777777" w:rsidR="00703C00" w:rsidRDefault="00DA3F08">
            <w:pPr>
              <w:pBdr>
                <w:top w:val="none" w:sz="0" w:space="0" w:color="auto"/>
                <w:left w:val="none" w:sz="0" w:space="0" w:color="auto"/>
                <w:bottom w:val="none" w:sz="0" w:space="0" w:color="auto"/>
                <w:right w:val="none" w:sz="0" w:space="0" w:color="auto"/>
              </w:pBdr>
              <w:jc w:val="both"/>
              <w:textAlignment w:val="top"/>
            </w:pPr>
            <w:hyperlink r:id="rId212" w:history="1">
              <w:r>
                <w:rPr>
                  <w:rStyle w:val="a5"/>
                  <w:rFonts w:ascii="sans-serif" w:eastAsia="sans-serif" w:hAnsi="sans-serif" w:cs="sans-serif"/>
                  <w:sz w:val="19"/>
                  <w:szCs w:val="19"/>
                </w:rPr>
                <w:t>Officers' Certificate, dated as of June 16, 2021</w:t>
              </w:r>
            </w:hyperlink>
          </w:p>
        </w:tc>
        <w:tc>
          <w:tcPr>
            <w:tcW w:w="0" w:type="auto"/>
            <w:gridSpan w:val="3"/>
            <w:shd w:val="clear" w:color="auto" w:fill="auto"/>
            <w:tcMar>
              <w:top w:w="0" w:type="dxa"/>
              <w:left w:w="20" w:type="dxa"/>
              <w:bottom w:w="0" w:type="dxa"/>
              <w:right w:w="20" w:type="dxa"/>
            </w:tcMar>
            <w:vAlign w:val="bottom"/>
          </w:tcPr>
          <w:p w14:paraId="12B7396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6B"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96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6D"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96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6F" w14:textId="77777777" w:rsidR="00703C00" w:rsidRDefault="00DA3F08">
            <w:pPr>
              <w:jc w:val="center"/>
              <w:textAlignment w:val="top"/>
            </w:pPr>
            <w:r>
              <w:rPr>
                <w:rFonts w:ascii="sans-serif" w:eastAsia="sans-serif" w:hAnsi="sans-serif" w:cs="sans-serif"/>
                <w:color w:val="000000"/>
                <w:sz w:val="19"/>
                <w:szCs w:val="19"/>
              </w:rPr>
              <w:t>4.2</w:t>
            </w:r>
          </w:p>
        </w:tc>
        <w:tc>
          <w:tcPr>
            <w:tcW w:w="0" w:type="auto"/>
            <w:gridSpan w:val="3"/>
            <w:shd w:val="clear" w:color="auto" w:fill="auto"/>
            <w:tcMar>
              <w:top w:w="0" w:type="dxa"/>
              <w:left w:w="20" w:type="dxa"/>
              <w:bottom w:w="0" w:type="dxa"/>
              <w:right w:w="20" w:type="dxa"/>
            </w:tcMar>
            <w:vAlign w:val="bottom"/>
          </w:tcPr>
          <w:p w14:paraId="12B73970"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971" w14:textId="77777777" w:rsidR="00703C00" w:rsidRDefault="00DA3F08">
            <w:pPr>
              <w:jc w:val="center"/>
              <w:textAlignment w:val="top"/>
            </w:pPr>
            <w:r>
              <w:rPr>
                <w:rFonts w:ascii="sans-serif" w:eastAsia="sans-serif" w:hAnsi="sans-serif" w:cs="sans-serif"/>
                <w:color w:val="000000"/>
                <w:sz w:val="19"/>
                <w:szCs w:val="19"/>
              </w:rPr>
              <w:t>6/16/2021</w:t>
            </w:r>
          </w:p>
        </w:tc>
      </w:tr>
      <w:tr w:rsidR="00703C00" w14:paraId="12B7397E" w14:textId="77777777">
        <w:trPr>
          <w:jc w:val="center"/>
        </w:trPr>
        <w:tc>
          <w:tcPr>
            <w:tcW w:w="0" w:type="auto"/>
            <w:gridSpan w:val="3"/>
            <w:shd w:val="clear" w:color="auto" w:fill="auto"/>
            <w:tcMar>
              <w:top w:w="40" w:type="dxa"/>
              <w:left w:w="20" w:type="dxa"/>
              <w:bottom w:w="40" w:type="dxa"/>
              <w:right w:w="20" w:type="dxa"/>
            </w:tcMar>
          </w:tcPr>
          <w:p w14:paraId="12B73973" w14:textId="77777777" w:rsidR="00703C00" w:rsidRDefault="00DA3F08">
            <w:pPr>
              <w:jc w:val="center"/>
              <w:textAlignment w:val="top"/>
            </w:pPr>
            <w:r>
              <w:rPr>
                <w:rFonts w:ascii="sans-serif" w:eastAsia="sans-serif" w:hAnsi="sans-serif" w:cs="sans-serif"/>
                <w:color w:val="000000"/>
                <w:sz w:val="19"/>
                <w:szCs w:val="19"/>
              </w:rPr>
              <w:t>4.14</w:t>
            </w:r>
          </w:p>
        </w:tc>
        <w:tc>
          <w:tcPr>
            <w:tcW w:w="0" w:type="auto"/>
            <w:gridSpan w:val="3"/>
            <w:shd w:val="clear" w:color="auto" w:fill="auto"/>
            <w:tcMar>
              <w:top w:w="0" w:type="dxa"/>
              <w:left w:w="20" w:type="dxa"/>
              <w:bottom w:w="0" w:type="dxa"/>
              <w:right w:w="20" w:type="dxa"/>
            </w:tcMar>
            <w:vAlign w:val="bottom"/>
          </w:tcPr>
          <w:p w14:paraId="12B73974"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75" w14:textId="77777777" w:rsidR="00703C00" w:rsidRDefault="00DA3F08">
            <w:pPr>
              <w:pBdr>
                <w:top w:val="none" w:sz="0" w:space="0" w:color="auto"/>
                <w:left w:val="none" w:sz="0" w:space="0" w:color="auto"/>
                <w:bottom w:val="none" w:sz="0" w:space="0" w:color="auto"/>
                <w:right w:val="none" w:sz="0" w:space="0" w:color="auto"/>
              </w:pBdr>
              <w:jc w:val="both"/>
              <w:textAlignment w:val="top"/>
            </w:pPr>
            <w:hyperlink r:id="rId213" w:history="1">
              <w:r>
                <w:rPr>
                  <w:rStyle w:val="a5"/>
                  <w:rFonts w:ascii="sans-serif" w:eastAsia="sans-serif" w:hAnsi="sans-serif" w:cs="sans-serif"/>
                  <w:sz w:val="19"/>
                  <w:szCs w:val="19"/>
                </w:rPr>
                <w:t>Form of 2023 Note</w:t>
              </w:r>
            </w:hyperlink>
          </w:p>
        </w:tc>
        <w:tc>
          <w:tcPr>
            <w:tcW w:w="0" w:type="auto"/>
            <w:gridSpan w:val="3"/>
            <w:shd w:val="clear" w:color="auto" w:fill="auto"/>
            <w:tcMar>
              <w:top w:w="0" w:type="dxa"/>
              <w:left w:w="20" w:type="dxa"/>
              <w:bottom w:w="0" w:type="dxa"/>
              <w:right w:w="20" w:type="dxa"/>
            </w:tcMar>
            <w:vAlign w:val="bottom"/>
          </w:tcPr>
          <w:p w14:paraId="12B7397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77"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97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79"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97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7B" w14:textId="77777777" w:rsidR="00703C00" w:rsidRDefault="00DA3F08">
            <w:pPr>
              <w:jc w:val="center"/>
              <w:textAlignment w:val="top"/>
            </w:pPr>
            <w:r>
              <w:rPr>
                <w:rFonts w:ascii="sans-serif" w:eastAsia="sans-serif" w:hAnsi="sans-serif" w:cs="sans-serif"/>
                <w:color w:val="000000"/>
                <w:sz w:val="19"/>
                <w:szCs w:val="19"/>
              </w:rPr>
              <w:t>Annex A to Exhibit 4.2</w:t>
            </w:r>
          </w:p>
        </w:tc>
        <w:tc>
          <w:tcPr>
            <w:tcW w:w="0" w:type="auto"/>
            <w:gridSpan w:val="3"/>
            <w:shd w:val="clear" w:color="auto" w:fill="auto"/>
            <w:tcMar>
              <w:top w:w="0" w:type="dxa"/>
              <w:left w:w="20" w:type="dxa"/>
              <w:bottom w:w="0" w:type="dxa"/>
              <w:right w:w="20" w:type="dxa"/>
            </w:tcMar>
            <w:vAlign w:val="bottom"/>
          </w:tcPr>
          <w:p w14:paraId="12B7397C"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97D" w14:textId="77777777" w:rsidR="00703C00" w:rsidRDefault="00DA3F08">
            <w:pPr>
              <w:jc w:val="center"/>
              <w:textAlignment w:val="top"/>
            </w:pPr>
            <w:r>
              <w:rPr>
                <w:rFonts w:ascii="sans-serif" w:eastAsia="sans-serif" w:hAnsi="sans-serif" w:cs="sans-serif"/>
                <w:color w:val="000000"/>
                <w:sz w:val="19"/>
                <w:szCs w:val="19"/>
              </w:rPr>
              <w:t>6/16/2021</w:t>
            </w:r>
          </w:p>
        </w:tc>
      </w:tr>
      <w:tr w:rsidR="00703C00" w14:paraId="12B7398A" w14:textId="77777777">
        <w:trPr>
          <w:jc w:val="center"/>
        </w:trPr>
        <w:tc>
          <w:tcPr>
            <w:tcW w:w="0" w:type="auto"/>
            <w:gridSpan w:val="3"/>
            <w:shd w:val="clear" w:color="auto" w:fill="auto"/>
            <w:tcMar>
              <w:top w:w="40" w:type="dxa"/>
              <w:left w:w="20" w:type="dxa"/>
              <w:bottom w:w="40" w:type="dxa"/>
              <w:right w:w="20" w:type="dxa"/>
            </w:tcMar>
          </w:tcPr>
          <w:p w14:paraId="12B7397F" w14:textId="77777777" w:rsidR="00703C00" w:rsidRDefault="00DA3F08">
            <w:pPr>
              <w:jc w:val="center"/>
              <w:textAlignment w:val="top"/>
            </w:pPr>
            <w:r>
              <w:rPr>
                <w:rFonts w:ascii="sans-serif" w:eastAsia="sans-serif" w:hAnsi="sans-serif" w:cs="sans-serif"/>
                <w:color w:val="000000"/>
                <w:sz w:val="19"/>
                <w:szCs w:val="19"/>
              </w:rPr>
              <w:t>4.15</w:t>
            </w:r>
          </w:p>
        </w:tc>
        <w:tc>
          <w:tcPr>
            <w:tcW w:w="0" w:type="auto"/>
            <w:gridSpan w:val="3"/>
            <w:shd w:val="clear" w:color="auto" w:fill="auto"/>
            <w:tcMar>
              <w:top w:w="0" w:type="dxa"/>
              <w:left w:w="20" w:type="dxa"/>
              <w:bottom w:w="0" w:type="dxa"/>
              <w:right w:w="20" w:type="dxa"/>
            </w:tcMar>
            <w:vAlign w:val="bottom"/>
          </w:tcPr>
          <w:p w14:paraId="12B7398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81" w14:textId="77777777" w:rsidR="00703C00" w:rsidRDefault="00DA3F08">
            <w:pPr>
              <w:pBdr>
                <w:top w:val="none" w:sz="0" w:space="0" w:color="auto"/>
                <w:left w:val="none" w:sz="0" w:space="0" w:color="auto"/>
                <w:bottom w:val="none" w:sz="0" w:space="0" w:color="auto"/>
                <w:right w:val="none" w:sz="0" w:space="0" w:color="auto"/>
              </w:pBdr>
              <w:jc w:val="both"/>
              <w:textAlignment w:val="top"/>
            </w:pPr>
            <w:hyperlink r:id="rId214" w:history="1">
              <w:r>
                <w:rPr>
                  <w:rStyle w:val="a5"/>
                  <w:rFonts w:ascii="sans-serif" w:eastAsia="sans-serif" w:hAnsi="sans-serif" w:cs="sans-serif"/>
                  <w:sz w:val="19"/>
                  <w:szCs w:val="19"/>
                </w:rPr>
                <w:t>Form of 2024 Note</w:t>
              </w:r>
            </w:hyperlink>
          </w:p>
        </w:tc>
        <w:tc>
          <w:tcPr>
            <w:tcW w:w="0" w:type="auto"/>
            <w:gridSpan w:val="3"/>
            <w:shd w:val="clear" w:color="auto" w:fill="auto"/>
            <w:tcMar>
              <w:top w:w="0" w:type="dxa"/>
              <w:left w:w="20" w:type="dxa"/>
              <w:bottom w:w="0" w:type="dxa"/>
              <w:right w:w="20" w:type="dxa"/>
            </w:tcMar>
            <w:vAlign w:val="bottom"/>
          </w:tcPr>
          <w:p w14:paraId="12B73982"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83"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984"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85"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98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87" w14:textId="77777777" w:rsidR="00703C00" w:rsidRDefault="00DA3F08">
            <w:pPr>
              <w:jc w:val="center"/>
              <w:textAlignment w:val="top"/>
            </w:pPr>
            <w:r>
              <w:rPr>
                <w:rFonts w:ascii="sans-serif" w:eastAsia="sans-serif" w:hAnsi="sans-serif" w:cs="sans-serif"/>
                <w:color w:val="000000"/>
                <w:sz w:val="19"/>
                <w:szCs w:val="19"/>
              </w:rPr>
              <w:t>Annex B to Exhibit 4.2</w:t>
            </w:r>
          </w:p>
        </w:tc>
        <w:tc>
          <w:tcPr>
            <w:tcW w:w="0" w:type="auto"/>
            <w:gridSpan w:val="3"/>
            <w:shd w:val="clear" w:color="auto" w:fill="auto"/>
            <w:tcMar>
              <w:top w:w="0" w:type="dxa"/>
              <w:left w:w="20" w:type="dxa"/>
              <w:bottom w:w="0" w:type="dxa"/>
              <w:right w:w="20" w:type="dxa"/>
            </w:tcMar>
            <w:vAlign w:val="bottom"/>
          </w:tcPr>
          <w:p w14:paraId="12B73988"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989" w14:textId="77777777" w:rsidR="00703C00" w:rsidRDefault="00DA3F08">
            <w:pPr>
              <w:jc w:val="center"/>
              <w:textAlignment w:val="top"/>
            </w:pPr>
            <w:r>
              <w:rPr>
                <w:rFonts w:ascii="sans-serif" w:eastAsia="sans-serif" w:hAnsi="sans-serif" w:cs="sans-serif"/>
                <w:color w:val="000000"/>
                <w:sz w:val="19"/>
                <w:szCs w:val="19"/>
              </w:rPr>
              <w:t>6/16/2021</w:t>
            </w:r>
          </w:p>
        </w:tc>
      </w:tr>
      <w:tr w:rsidR="00703C00" w14:paraId="12B73996" w14:textId="77777777">
        <w:trPr>
          <w:jc w:val="center"/>
        </w:trPr>
        <w:tc>
          <w:tcPr>
            <w:tcW w:w="0" w:type="auto"/>
            <w:gridSpan w:val="3"/>
            <w:shd w:val="clear" w:color="auto" w:fill="auto"/>
            <w:tcMar>
              <w:top w:w="40" w:type="dxa"/>
              <w:left w:w="20" w:type="dxa"/>
              <w:bottom w:w="40" w:type="dxa"/>
              <w:right w:w="20" w:type="dxa"/>
            </w:tcMar>
          </w:tcPr>
          <w:p w14:paraId="12B7398B" w14:textId="77777777" w:rsidR="00703C00" w:rsidRDefault="00DA3F08">
            <w:pPr>
              <w:jc w:val="center"/>
              <w:textAlignment w:val="top"/>
            </w:pPr>
            <w:r>
              <w:rPr>
                <w:rFonts w:ascii="sans-serif" w:eastAsia="sans-serif" w:hAnsi="sans-serif" w:cs="sans-serif"/>
                <w:color w:val="000000"/>
                <w:sz w:val="19"/>
                <w:szCs w:val="19"/>
              </w:rPr>
              <w:t>4.16</w:t>
            </w:r>
          </w:p>
        </w:tc>
        <w:tc>
          <w:tcPr>
            <w:tcW w:w="0" w:type="auto"/>
            <w:gridSpan w:val="3"/>
            <w:shd w:val="clear" w:color="auto" w:fill="auto"/>
            <w:tcMar>
              <w:top w:w="0" w:type="dxa"/>
              <w:left w:w="20" w:type="dxa"/>
              <w:bottom w:w="0" w:type="dxa"/>
              <w:right w:w="20" w:type="dxa"/>
            </w:tcMar>
            <w:vAlign w:val="bottom"/>
          </w:tcPr>
          <w:p w14:paraId="12B7398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8D" w14:textId="77777777" w:rsidR="00703C00" w:rsidRDefault="00DA3F08">
            <w:pPr>
              <w:pBdr>
                <w:top w:val="none" w:sz="0" w:space="0" w:color="auto"/>
                <w:left w:val="none" w:sz="0" w:space="0" w:color="auto"/>
                <w:bottom w:val="none" w:sz="0" w:space="0" w:color="auto"/>
                <w:right w:val="none" w:sz="0" w:space="0" w:color="auto"/>
              </w:pBdr>
              <w:jc w:val="both"/>
              <w:textAlignment w:val="top"/>
            </w:pPr>
            <w:hyperlink r:id="rId215" w:history="1">
              <w:r>
                <w:rPr>
                  <w:rStyle w:val="a5"/>
                  <w:rFonts w:ascii="sans-serif" w:eastAsia="sans-serif" w:hAnsi="sans-serif" w:cs="sans-serif"/>
                  <w:sz w:val="19"/>
                  <w:szCs w:val="19"/>
                </w:rPr>
                <w:t>Form of 2028 Note</w:t>
              </w:r>
            </w:hyperlink>
          </w:p>
        </w:tc>
        <w:tc>
          <w:tcPr>
            <w:tcW w:w="0" w:type="auto"/>
            <w:gridSpan w:val="3"/>
            <w:shd w:val="clear" w:color="auto" w:fill="auto"/>
            <w:tcMar>
              <w:top w:w="0" w:type="dxa"/>
              <w:left w:w="20" w:type="dxa"/>
              <w:bottom w:w="0" w:type="dxa"/>
              <w:right w:w="20" w:type="dxa"/>
            </w:tcMar>
            <w:vAlign w:val="bottom"/>
          </w:tcPr>
          <w:p w14:paraId="12B7398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8F"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99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91"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992"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93" w14:textId="77777777" w:rsidR="00703C00" w:rsidRDefault="00DA3F08">
            <w:pPr>
              <w:jc w:val="center"/>
              <w:textAlignment w:val="top"/>
            </w:pPr>
            <w:r>
              <w:rPr>
                <w:rFonts w:ascii="sans-serif" w:eastAsia="sans-serif" w:hAnsi="sans-serif" w:cs="sans-serif"/>
                <w:color w:val="000000"/>
                <w:sz w:val="19"/>
                <w:szCs w:val="19"/>
              </w:rPr>
              <w:t>Annex C to Exhibit 4.2</w:t>
            </w:r>
          </w:p>
        </w:tc>
        <w:tc>
          <w:tcPr>
            <w:tcW w:w="0" w:type="auto"/>
            <w:gridSpan w:val="3"/>
            <w:shd w:val="clear" w:color="auto" w:fill="auto"/>
            <w:tcMar>
              <w:top w:w="0" w:type="dxa"/>
              <w:left w:w="20" w:type="dxa"/>
              <w:bottom w:w="0" w:type="dxa"/>
              <w:right w:w="20" w:type="dxa"/>
            </w:tcMar>
            <w:vAlign w:val="bottom"/>
          </w:tcPr>
          <w:p w14:paraId="12B73994"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995" w14:textId="77777777" w:rsidR="00703C00" w:rsidRDefault="00DA3F08">
            <w:pPr>
              <w:jc w:val="center"/>
              <w:textAlignment w:val="top"/>
            </w:pPr>
            <w:r>
              <w:rPr>
                <w:rFonts w:ascii="sans-serif" w:eastAsia="sans-serif" w:hAnsi="sans-serif" w:cs="sans-serif"/>
                <w:color w:val="000000"/>
                <w:sz w:val="19"/>
                <w:szCs w:val="19"/>
              </w:rPr>
              <w:t>6/16/2021</w:t>
            </w:r>
          </w:p>
        </w:tc>
      </w:tr>
      <w:tr w:rsidR="00703C00" w14:paraId="12B739A2" w14:textId="77777777">
        <w:trPr>
          <w:jc w:val="center"/>
        </w:trPr>
        <w:tc>
          <w:tcPr>
            <w:tcW w:w="0" w:type="auto"/>
            <w:gridSpan w:val="3"/>
            <w:shd w:val="clear" w:color="auto" w:fill="auto"/>
            <w:tcMar>
              <w:top w:w="40" w:type="dxa"/>
              <w:left w:w="20" w:type="dxa"/>
              <w:bottom w:w="40" w:type="dxa"/>
              <w:right w:w="20" w:type="dxa"/>
            </w:tcMar>
          </w:tcPr>
          <w:p w14:paraId="12B73997" w14:textId="77777777" w:rsidR="00703C00" w:rsidRDefault="00DA3F08">
            <w:pPr>
              <w:jc w:val="center"/>
              <w:textAlignment w:val="top"/>
            </w:pPr>
            <w:r>
              <w:rPr>
                <w:rFonts w:ascii="sans-serif" w:eastAsia="sans-serif" w:hAnsi="sans-serif" w:cs="sans-serif"/>
                <w:color w:val="000000"/>
                <w:sz w:val="19"/>
                <w:szCs w:val="19"/>
              </w:rPr>
              <w:t>4.17</w:t>
            </w:r>
          </w:p>
        </w:tc>
        <w:tc>
          <w:tcPr>
            <w:tcW w:w="0" w:type="auto"/>
            <w:gridSpan w:val="3"/>
            <w:shd w:val="clear" w:color="auto" w:fill="auto"/>
            <w:tcMar>
              <w:top w:w="0" w:type="dxa"/>
              <w:left w:w="20" w:type="dxa"/>
              <w:bottom w:w="0" w:type="dxa"/>
              <w:right w:w="20" w:type="dxa"/>
            </w:tcMar>
            <w:vAlign w:val="bottom"/>
          </w:tcPr>
          <w:p w14:paraId="12B7399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99" w14:textId="77777777" w:rsidR="00703C00" w:rsidRDefault="00DA3F08">
            <w:pPr>
              <w:pBdr>
                <w:top w:val="none" w:sz="0" w:space="0" w:color="auto"/>
                <w:left w:val="none" w:sz="0" w:space="0" w:color="auto"/>
                <w:bottom w:val="none" w:sz="0" w:space="0" w:color="auto"/>
                <w:right w:val="none" w:sz="0" w:space="0" w:color="auto"/>
              </w:pBdr>
              <w:jc w:val="both"/>
              <w:textAlignment w:val="top"/>
            </w:pPr>
            <w:hyperlink r:id="rId216" w:history="1">
              <w:r>
                <w:rPr>
                  <w:rStyle w:val="a5"/>
                  <w:rFonts w:ascii="sans-serif" w:eastAsia="sans-serif" w:hAnsi="sans-serif" w:cs="sans-serif"/>
                  <w:sz w:val="19"/>
                  <w:szCs w:val="19"/>
                </w:rPr>
                <w:t>Form of 2031 Note</w:t>
              </w:r>
            </w:hyperlink>
          </w:p>
        </w:tc>
        <w:tc>
          <w:tcPr>
            <w:tcW w:w="0" w:type="auto"/>
            <w:gridSpan w:val="3"/>
            <w:shd w:val="clear" w:color="auto" w:fill="auto"/>
            <w:tcMar>
              <w:top w:w="0" w:type="dxa"/>
              <w:left w:w="20" w:type="dxa"/>
              <w:bottom w:w="0" w:type="dxa"/>
              <w:right w:w="20" w:type="dxa"/>
            </w:tcMar>
            <w:vAlign w:val="bottom"/>
          </w:tcPr>
          <w:p w14:paraId="12B7399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9B"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99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9D"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99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9F" w14:textId="77777777" w:rsidR="00703C00" w:rsidRDefault="00DA3F08">
            <w:pPr>
              <w:jc w:val="center"/>
              <w:textAlignment w:val="top"/>
            </w:pPr>
            <w:r>
              <w:rPr>
                <w:rFonts w:ascii="sans-serif" w:eastAsia="sans-serif" w:hAnsi="sans-serif" w:cs="sans-serif"/>
                <w:color w:val="000000"/>
                <w:sz w:val="19"/>
                <w:szCs w:val="19"/>
              </w:rPr>
              <w:t>Annex D to Exhibit 4.2</w:t>
            </w:r>
          </w:p>
        </w:tc>
        <w:tc>
          <w:tcPr>
            <w:tcW w:w="0" w:type="auto"/>
            <w:gridSpan w:val="3"/>
            <w:shd w:val="clear" w:color="auto" w:fill="auto"/>
            <w:tcMar>
              <w:top w:w="0" w:type="dxa"/>
              <w:left w:w="20" w:type="dxa"/>
              <w:bottom w:w="0" w:type="dxa"/>
              <w:right w:w="20" w:type="dxa"/>
            </w:tcMar>
            <w:vAlign w:val="bottom"/>
          </w:tcPr>
          <w:p w14:paraId="12B739A0"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9A1" w14:textId="77777777" w:rsidR="00703C00" w:rsidRDefault="00DA3F08">
            <w:pPr>
              <w:jc w:val="center"/>
              <w:textAlignment w:val="top"/>
            </w:pPr>
            <w:r>
              <w:rPr>
                <w:rFonts w:ascii="sans-serif" w:eastAsia="sans-serif" w:hAnsi="sans-serif" w:cs="sans-serif"/>
                <w:color w:val="000000"/>
                <w:sz w:val="19"/>
                <w:szCs w:val="19"/>
              </w:rPr>
              <w:t>6/16/2021</w:t>
            </w:r>
          </w:p>
        </w:tc>
      </w:tr>
      <w:tr w:rsidR="00703C00" w14:paraId="12B739AE" w14:textId="77777777">
        <w:trPr>
          <w:jc w:val="center"/>
        </w:trPr>
        <w:tc>
          <w:tcPr>
            <w:tcW w:w="0" w:type="auto"/>
            <w:gridSpan w:val="3"/>
            <w:shd w:val="clear" w:color="auto" w:fill="auto"/>
            <w:tcMar>
              <w:top w:w="40" w:type="dxa"/>
              <w:left w:w="20" w:type="dxa"/>
              <w:bottom w:w="40" w:type="dxa"/>
              <w:right w:w="20" w:type="dxa"/>
            </w:tcMar>
          </w:tcPr>
          <w:p w14:paraId="12B739A3" w14:textId="77777777" w:rsidR="00703C00" w:rsidRDefault="00DA3F08">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vAlign w:val="bottom"/>
          </w:tcPr>
          <w:p w14:paraId="12B739A4"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A5" w14:textId="77777777" w:rsidR="00703C00" w:rsidRDefault="00DA3F08">
            <w:pPr>
              <w:pBdr>
                <w:top w:val="none" w:sz="0" w:space="0" w:color="auto"/>
                <w:left w:val="none" w:sz="0" w:space="0" w:color="auto"/>
                <w:bottom w:val="none" w:sz="0" w:space="0" w:color="auto"/>
                <w:right w:val="none" w:sz="0" w:space="0" w:color="auto"/>
              </w:pBdr>
              <w:jc w:val="both"/>
              <w:textAlignment w:val="top"/>
            </w:pPr>
            <w:hyperlink r:id="rId217" w:history="1">
              <w:r>
                <w:rPr>
                  <w:rStyle w:val="a5"/>
                  <w:rFonts w:ascii="sans-serif" w:eastAsia="sans-serif" w:hAnsi="sans-serif" w:cs="sans-serif"/>
                  <w:sz w:val="19"/>
                  <w:szCs w:val="19"/>
                </w:rPr>
                <w:t>Form of Indemnity Agreement between NVIDIA Corporation and each of its directors and officers</w:t>
              </w:r>
            </w:hyperlink>
          </w:p>
        </w:tc>
        <w:tc>
          <w:tcPr>
            <w:tcW w:w="0" w:type="auto"/>
            <w:gridSpan w:val="3"/>
            <w:shd w:val="clear" w:color="auto" w:fill="auto"/>
            <w:tcMar>
              <w:top w:w="0" w:type="dxa"/>
              <w:left w:w="20" w:type="dxa"/>
              <w:bottom w:w="0" w:type="dxa"/>
              <w:right w:w="20" w:type="dxa"/>
            </w:tcMar>
            <w:vAlign w:val="bottom"/>
          </w:tcPr>
          <w:p w14:paraId="12B739A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A7"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9A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A9"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9A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AB" w14:textId="77777777" w:rsidR="00703C00" w:rsidRDefault="00DA3F08">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vAlign w:val="bottom"/>
          </w:tcPr>
          <w:p w14:paraId="12B739AC"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9AD" w14:textId="77777777" w:rsidR="00703C00" w:rsidRDefault="00DA3F08">
            <w:pPr>
              <w:jc w:val="center"/>
              <w:textAlignment w:val="top"/>
            </w:pPr>
            <w:r>
              <w:rPr>
                <w:rFonts w:ascii="sans-serif" w:eastAsia="sans-serif" w:hAnsi="sans-serif" w:cs="sans-serif"/>
                <w:color w:val="000000"/>
                <w:sz w:val="19"/>
                <w:szCs w:val="19"/>
              </w:rPr>
              <w:t>3/7/2006</w:t>
            </w:r>
          </w:p>
        </w:tc>
      </w:tr>
      <w:tr w:rsidR="00703C00" w14:paraId="12B739BA" w14:textId="77777777">
        <w:trPr>
          <w:jc w:val="center"/>
        </w:trPr>
        <w:tc>
          <w:tcPr>
            <w:tcW w:w="0" w:type="auto"/>
            <w:gridSpan w:val="3"/>
            <w:shd w:val="clear" w:color="auto" w:fill="auto"/>
            <w:tcMar>
              <w:top w:w="40" w:type="dxa"/>
              <w:left w:w="20" w:type="dxa"/>
              <w:bottom w:w="40" w:type="dxa"/>
              <w:right w:w="20" w:type="dxa"/>
            </w:tcMar>
          </w:tcPr>
          <w:p w14:paraId="12B739AF" w14:textId="77777777" w:rsidR="00703C00" w:rsidRDefault="00DA3F08">
            <w:pPr>
              <w:jc w:val="center"/>
              <w:textAlignment w:val="top"/>
            </w:pPr>
            <w:r>
              <w:rPr>
                <w:rFonts w:ascii="sans-serif" w:eastAsia="sans-serif" w:hAnsi="sans-serif" w:cs="sans-serif"/>
                <w:color w:val="000000"/>
                <w:sz w:val="19"/>
                <w:szCs w:val="19"/>
              </w:rPr>
              <w:t>10.2+</w:t>
            </w:r>
          </w:p>
        </w:tc>
        <w:tc>
          <w:tcPr>
            <w:tcW w:w="0" w:type="auto"/>
            <w:gridSpan w:val="3"/>
            <w:shd w:val="clear" w:color="auto" w:fill="auto"/>
            <w:tcMar>
              <w:top w:w="0" w:type="dxa"/>
              <w:left w:w="20" w:type="dxa"/>
              <w:bottom w:w="0" w:type="dxa"/>
              <w:right w:w="20" w:type="dxa"/>
            </w:tcMar>
            <w:vAlign w:val="bottom"/>
          </w:tcPr>
          <w:p w14:paraId="12B739B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B1" w14:textId="77777777" w:rsidR="00703C00" w:rsidRDefault="00DA3F08">
            <w:pPr>
              <w:pBdr>
                <w:top w:val="none" w:sz="0" w:space="0" w:color="auto"/>
                <w:left w:val="none" w:sz="0" w:space="0" w:color="auto"/>
                <w:bottom w:val="none" w:sz="0" w:space="0" w:color="auto"/>
                <w:right w:val="none" w:sz="0" w:space="0" w:color="auto"/>
              </w:pBdr>
              <w:textAlignment w:val="top"/>
            </w:pPr>
            <w:hyperlink r:id="rId218" w:history="1">
              <w:r>
                <w:rPr>
                  <w:rStyle w:val="a5"/>
                  <w:rFonts w:ascii="sans-serif" w:eastAsia="sans-serif" w:hAnsi="sans-serif" w:cs="sans-serif"/>
                  <w:sz w:val="19"/>
                  <w:szCs w:val="19"/>
                </w:rPr>
                <w:t>Amended and Restated 2007 Equity Incentive Plan</w:t>
              </w:r>
            </w:hyperlink>
          </w:p>
        </w:tc>
        <w:tc>
          <w:tcPr>
            <w:tcW w:w="0" w:type="auto"/>
            <w:gridSpan w:val="3"/>
            <w:shd w:val="clear" w:color="auto" w:fill="auto"/>
            <w:tcMar>
              <w:top w:w="0" w:type="dxa"/>
              <w:left w:w="20" w:type="dxa"/>
              <w:bottom w:w="0" w:type="dxa"/>
              <w:right w:w="20" w:type="dxa"/>
            </w:tcMar>
            <w:vAlign w:val="bottom"/>
          </w:tcPr>
          <w:p w14:paraId="12B739B2"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B3" w14:textId="77777777" w:rsidR="00703C00" w:rsidRDefault="00DA3F08">
            <w:pPr>
              <w:jc w:val="center"/>
              <w:textAlignment w:val="top"/>
            </w:pPr>
            <w:r>
              <w:rPr>
                <w:rFonts w:ascii="sans-serif" w:eastAsia="sans-serif" w:hAnsi="sans-serif" w:cs="sans-serif"/>
                <w:color w:val="000000"/>
                <w:sz w:val="19"/>
                <w:szCs w:val="19"/>
              </w:rPr>
              <w:t>10-Q</w:t>
            </w:r>
          </w:p>
        </w:tc>
        <w:tc>
          <w:tcPr>
            <w:tcW w:w="0" w:type="auto"/>
            <w:gridSpan w:val="3"/>
            <w:shd w:val="clear" w:color="auto" w:fill="auto"/>
            <w:tcMar>
              <w:top w:w="0" w:type="dxa"/>
              <w:left w:w="20" w:type="dxa"/>
              <w:bottom w:w="0" w:type="dxa"/>
              <w:right w:w="20" w:type="dxa"/>
            </w:tcMar>
            <w:vAlign w:val="bottom"/>
          </w:tcPr>
          <w:p w14:paraId="12B739B4"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B5"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9B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B7" w14:textId="77777777" w:rsidR="00703C00" w:rsidRDefault="00DA3F08">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vAlign w:val="bottom"/>
          </w:tcPr>
          <w:p w14:paraId="12B739B8"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9B9" w14:textId="77777777" w:rsidR="00703C00" w:rsidRDefault="00DA3F08">
            <w:pPr>
              <w:jc w:val="center"/>
              <w:textAlignment w:val="top"/>
            </w:pPr>
            <w:r>
              <w:rPr>
                <w:rFonts w:ascii="sans-serif" w:eastAsia="sans-serif" w:hAnsi="sans-serif" w:cs="sans-serif"/>
                <w:color w:val="000000"/>
                <w:sz w:val="19"/>
                <w:szCs w:val="19"/>
              </w:rPr>
              <w:t>8/20/2021</w:t>
            </w:r>
          </w:p>
        </w:tc>
      </w:tr>
      <w:tr w:rsidR="00703C00" w14:paraId="12B739C6" w14:textId="77777777">
        <w:trPr>
          <w:jc w:val="center"/>
        </w:trPr>
        <w:tc>
          <w:tcPr>
            <w:tcW w:w="0" w:type="auto"/>
            <w:gridSpan w:val="3"/>
            <w:shd w:val="clear" w:color="auto" w:fill="auto"/>
            <w:tcMar>
              <w:top w:w="40" w:type="dxa"/>
              <w:left w:w="20" w:type="dxa"/>
              <w:bottom w:w="40" w:type="dxa"/>
              <w:right w:w="20" w:type="dxa"/>
            </w:tcMar>
          </w:tcPr>
          <w:p w14:paraId="12B739BB" w14:textId="77777777" w:rsidR="00703C00" w:rsidRDefault="00DA3F08">
            <w:pPr>
              <w:jc w:val="center"/>
              <w:textAlignment w:val="top"/>
            </w:pPr>
            <w:r>
              <w:rPr>
                <w:rFonts w:ascii="sans-serif" w:eastAsia="sans-serif" w:hAnsi="sans-serif" w:cs="sans-serif"/>
                <w:color w:val="000000"/>
                <w:sz w:val="19"/>
                <w:szCs w:val="19"/>
              </w:rPr>
              <w:t>10.3+</w:t>
            </w:r>
          </w:p>
        </w:tc>
        <w:tc>
          <w:tcPr>
            <w:tcW w:w="0" w:type="auto"/>
            <w:gridSpan w:val="3"/>
            <w:shd w:val="clear" w:color="auto" w:fill="auto"/>
            <w:tcMar>
              <w:top w:w="0" w:type="dxa"/>
              <w:left w:w="20" w:type="dxa"/>
              <w:bottom w:w="0" w:type="dxa"/>
              <w:right w:w="20" w:type="dxa"/>
            </w:tcMar>
            <w:vAlign w:val="bottom"/>
          </w:tcPr>
          <w:p w14:paraId="12B739B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BD" w14:textId="77777777" w:rsidR="00703C00" w:rsidRDefault="00DA3F08">
            <w:pPr>
              <w:pBdr>
                <w:top w:val="none" w:sz="0" w:space="0" w:color="auto"/>
                <w:left w:val="none" w:sz="0" w:space="0" w:color="auto"/>
                <w:bottom w:val="none" w:sz="0" w:space="0" w:color="auto"/>
                <w:right w:val="none" w:sz="0" w:space="0" w:color="auto"/>
              </w:pBdr>
              <w:textAlignment w:val="top"/>
            </w:pPr>
            <w:hyperlink r:id="rId219" w:history="1">
              <w:r>
                <w:rPr>
                  <w:rStyle w:val="a5"/>
                  <w:rFonts w:ascii="sans-serif" w:eastAsia="sans-serif" w:hAnsi="sans-serif" w:cs="sans-serif"/>
                  <w:sz w:val="19"/>
                  <w:szCs w:val="19"/>
                </w:rPr>
                <w:t>2007 Equity Incentive Plan - Non-Statutory Stock Option (Annual Grant - Board Service (2011))</w:t>
              </w:r>
            </w:hyperlink>
          </w:p>
        </w:tc>
        <w:tc>
          <w:tcPr>
            <w:tcW w:w="0" w:type="auto"/>
            <w:gridSpan w:val="3"/>
            <w:shd w:val="clear" w:color="auto" w:fill="auto"/>
            <w:tcMar>
              <w:top w:w="0" w:type="dxa"/>
              <w:left w:w="20" w:type="dxa"/>
              <w:bottom w:w="0" w:type="dxa"/>
              <w:right w:w="20" w:type="dxa"/>
            </w:tcMar>
            <w:vAlign w:val="bottom"/>
          </w:tcPr>
          <w:p w14:paraId="12B739B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BF" w14:textId="77777777" w:rsidR="00703C00" w:rsidRDefault="00DA3F08">
            <w:pPr>
              <w:jc w:val="center"/>
              <w:textAlignment w:val="top"/>
            </w:pPr>
            <w:r>
              <w:rPr>
                <w:rFonts w:ascii="sans-serif" w:eastAsia="sans-serif" w:hAnsi="sans-serif" w:cs="sans-serif"/>
                <w:color w:val="000000"/>
                <w:sz w:val="19"/>
                <w:szCs w:val="19"/>
              </w:rPr>
              <w:t>10-Q</w:t>
            </w:r>
          </w:p>
        </w:tc>
        <w:tc>
          <w:tcPr>
            <w:tcW w:w="0" w:type="auto"/>
            <w:gridSpan w:val="3"/>
            <w:shd w:val="clear" w:color="auto" w:fill="auto"/>
            <w:tcMar>
              <w:top w:w="0" w:type="dxa"/>
              <w:left w:w="20" w:type="dxa"/>
              <w:bottom w:w="0" w:type="dxa"/>
              <w:right w:w="20" w:type="dxa"/>
            </w:tcMar>
            <w:vAlign w:val="bottom"/>
          </w:tcPr>
          <w:p w14:paraId="12B739C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C1"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9C2"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C3" w14:textId="77777777" w:rsidR="00703C00" w:rsidRDefault="00DA3F08">
            <w:pPr>
              <w:jc w:val="center"/>
              <w:textAlignment w:val="top"/>
            </w:pPr>
            <w:r>
              <w:rPr>
                <w:rFonts w:ascii="sans-serif" w:eastAsia="sans-serif" w:hAnsi="sans-serif" w:cs="sans-serif"/>
                <w:color w:val="000000"/>
                <w:sz w:val="19"/>
                <w:szCs w:val="19"/>
              </w:rPr>
              <w:t>10.41</w:t>
            </w:r>
          </w:p>
        </w:tc>
        <w:tc>
          <w:tcPr>
            <w:tcW w:w="0" w:type="auto"/>
            <w:gridSpan w:val="3"/>
            <w:shd w:val="clear" w:color="auto" w:fill="auto"/>
            <w:tcMar>
              <w:top w:w="0" w:type="dxa"/>
              <w:left w:w="20" w:type="dxa"/>
              <w:bottom w:w="0" w:type="dxa"/>
              <w:right w:w="20" w:type="dxa"/>
            </w:tcMar>
            <w:vAlign w:val="bottom"/>
          </w:tcPr>
          <w:p w14:paraId="12B739C4"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9C5" w14:textId="77777777" w:rsidR="00703C00" w:rsidRDefault="00DA3F08">
            <w:pPr>
              <w:jc w:val="center"/>
              <w:textAlignment w:val="top"/>
            </w:pPr>
            <w:r>
              <w:rPr>
                <w:rFonts w:ascii="sans-serif" w:eastAsia="sans-serif" w:hAnsi="sans-serif" w:cs="sans-serif"/>
                <w:color w:val="000000"/>
                <w:sz w:val="19"/>
                <w:szCs w:val="19"/>
              </w:rPr>
              <w:t>5/27/2011</w:t>
            </w:r>
          </w:p>
        </w:tc>
      </w:tr>
      <w:tr w:rsidR="00703C00" w14:paraId="12B739D2" w14:textId="77777777">
        <w:trPr>
          <w:jc w:val="center"/>
        </w:trPr>
        <w:tc>
          <w:tcPr>
            <w:tcW w:w="0" w:type="auto"/>
            <w:gridSpan w:val="3"/>
            <w:shd w:val="clear" w:color="auto" w:fill="auto"/>
            <w:tcMar>
              <w:top w:w="40" w:type="dxa"/>
              <w:left w:w="20" w:type="dxa"/>
              <w:bottom w:w="40" w:type="dxa"/>
              <w:right w:w="20" w:type="dxa"/>
            </w:tcMar>
          </w:tcPr>
          <w:p w14:paraId="12B739C7" w14:textId="77777777" w:rsidR="00703C00" w:rsidRDefault="00DA3F08">
            <w:pPr>
              <w:jc w:val="center"/>
              <w:textAlignment w:val="top"/>
            </w:pPr>
            <w:r>
              <w:rPr>
                <w:rFonts w:ascii="sans-serif" w:eastAsia="sans-serif" w:hAnsi="sans-serif" w:cs="sans-serif"/>
                <w:color w:val="000000"/>
                <w:sz w:val="19"/>
                <w:szCs w:val="19"/>
              </w:rPr>
              <w:t>10.4+</w:t>
            </w:r>
          </w:p>
        </w:tc>
        <w:tc>
          <w:tcPr>
            <w:tcW w:w="0" w:type="auto"/>
            <w:gridSpan w:val="3"/>
            <w:shd w:val="clear" w:color="auto" w:fill="auto"/>
            <w:tcMar>
              <w:top w:w="0" w:type="dxa"/>
              <w:left w:w="20" w:type="dxa"/>
              <w:bottom w:w="0" w:type="dxa"/>
              <w:right w:w="20" w:type="dxa"/>
            </w:tcMar>
            <w:vAlign w:val="bottom"/>
          </w:tcPr>
          <w:p w14:paraId="12B739C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C9" w14:textId="77777777" w:rsidR="00703C00" w:rsidRDefault="00DA3F08">
            <w:pPr>
              <w:pBdr>
                <w:top w:val="none" w:sz="0" w:space="0" w:color="auto"/>
                <w:left w:val="none" w:sz="0" w:space="0" w:color="auto"/>
                <w:bottom w:val="none" w:sz="0" w:space="0" w:color="auto"/>
                <w:right w:val="none" w:sz="0" w:space="0" w:color="auto"/>
              </w:pBdr>
              <w:textAlignment w:val="top"/>
            </w:pPr>
            <w:hyperlink r:id="rId220" w:history="1">
              <w:r>
                <w:rPr>
                  <w:rStyle w:val="a5"/>
                  <w:rFonts w:ascii="sans-serif" w:eastAsia="sans-serif" w:hAnsi="sans-serif" w:cs="sans-serif"/>
                  <w:sz w:val="19"/>
                  <w:szCs w:val="19"/>
                </w:rPr>
                <w:t>2007 Equity Incentive Plan - Non-Statutory Stock Option (Initial Grant - Board Service (2011))</w:t>
              </w:r>
            </w:hyperlink>
          </w:p>
        </w:tc>
        <w:tc>
          <w:tcPr>
            <w:tcW w:w="0" w:type="auto"/>
            <w:gridSpan w:val="3"/>
            <w:shd w:val="clear" w:color="auto" w:fill="auto"/>
            <w:tcMar>
              <w:top w:w="0" w:type="dxa"/>
              <w:left w:w="20" w:type="dxa"/>
              <w:bottom w:w="0" w:type="dxa"/>
              <w:right w:w="20" w:type="dxa"/>
            </w:tcMar>
            <w:vAlign w:val="bottom"/>
          </w:tcPr>
          <w:p w14:paraId="12B739C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CB"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9C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CD"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9C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CF" w14:textId="77777777" w:rsidR="00703C00" w:rsidRDefault="00DA3F08">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vAlign w:val="bottom"/>
          </w:tcPr>
          <w:p w14:paraId="12B739D0"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9D1" w14:textId="77777777" w:rsidR="00703C00" w:rsidRDefault="00DA3F08">
            <w:pPr>
              <w:jc w:val="center"/>
              <w:textAlignment w:val="top"/>
            </w:pPr>
            <w:r>
              <w:rPr>
                <w:rFonts w:ascii="sans-serif" w:eastAsia="sans-serif" w:hAnsi="sans-serif" w:cs="sans-serif"/>
                <w:color w:val="000000"/>
                <w:sz w:val="19"/>
                <w:szCs w:val="19"/>
              </w:rPr>
              <w:t>12/14/2011</w:t>
            </w:r>
          </w:p>
        </w:tc>
      </w:tr>
    </w:tbl>
    <w:p w14:paraId="12B739D3" w14:textId="77777777" w:rsidR="00703C00" w:rsidRDefault="00DA3F08">
      <w:pPr>
        <w:spacing w:after="180"/>
        <w:jc w:val="center"/>
      </w:pPr>
      <w:r>
        <w:rPr>
          <w:rFonts w:ascii="sans-serif" w:eastAsia="sans-serif" w:hAnsi="sans-serif" w:cs="sans-serif"/>
          <w:color w:val="000000"/>
          <w:sz w:val="20"/>
          <w:szCs w:val="20"/>
        </w:rPr>
        <w:t>81</w:t>
      </w:r>
    </w:p>
    <w:p w14:paraId="12B739D4" w14:textId="77777777" w:rsidR="00703C00" w:rsidRDefault="00DA3F08">
      <w:r>
        <w:pict w14:anchorId="12B73D4B">
          <v:rect id="_x0000_i1105" style="width:415.3pt;height:1.5pt" o:hralign="center" o:hrstd="t" o:hr="t" fillcolor="#a0a0a0" stroked="f"/>
        </w:pict>
      </w:r>
    </w:p>
    <w:p w14:paraId="12B739D5" w14:textId="77777777" w:rsidR="00703C00" w:rsidRDefault="00DA3F08">
      <w:pPr>
        <w:spacing w:after="180"/>
        <w:jc w:val="both"/>
      </w:pPr>
      <w:hyperlink r:id="rId221" w:anchor="i21d0faa96a6c48bfab64453ef3ce3d49_7" w:history="1">
        <w:r>
          <w:rPr>
            <w:rStyle w:val="a5"/>
            <w:rFonts w:ascii="sans-serif" w:eastAsia="sans-serif" w:hAnsi="sans-serif" w:cs="sans-serif"/>
            <w:b/>
            <w:bCs/>
            <w:sz w:val="16"/>
            <w:szCs w:val="16"/>
          </w:rPr>
          <w:t>Table of Contents</w:t>
        </w:r>
      </w:hyperlink>
    </w:p>
    <w:tbl>
      <w:tblPr>
        <w:tblW w:w="4993" w:type="pct"/>
        <w:jc w:val="center"/>
        <w:tblCellMar>
          <w:top w:w="15" w:type="dxa"/>
          <w:left w:w="15" w:type="dxa"/>
          <w:bottom w:w="15" w:type="dxa"/>
          <w:right w:w="15" w:type="dxa"/>
        </w:tblCellMar>
        <w:tblLook w:val="04A0" w:firstRow="1" w:lastRow="0" w:firstColumn="1" w:lastColumn="0" w:noHBand="0" w:noVBand="1"/>
      </w:tblPr>
      <w:tblGrid>
        <w:gridCol w:w="77"/>
        <w:gridCol w:w="579"/>
        <w:gridCol w:w="36"/>
        <w:gridCol w:w="36"/>
        <w:gridCol w:w="36"/>
        <w:gridCol w:w="36"/>
        <w:gridCol w:w="38"/>
        <w:gridCol w:w="3400"/>
        <w:gridCol w:w="37"/>
        <w:gridCol w:w="36"/>
        <w:gridCol w:w="36"/>
        <w:gridCol w:w="36"/>
        <w:gridCol w:w="40"/>
        <w:gridCol w:w="721"/>
        <w:gridCol w:w="36"/>
        <w:gridCol w:w="36"/>
        <w:gridCol w:w="36"/>
        <w:gridCol w:w="36"/>
        <w:gridCol w:w="61"/>
        <w:gridCol w:w="750"/>
        <w:gridCol w:w="36"/>
        <w:gridCol w:w="36"/>
        <w:gridCol w:w="36"/>
        <w:gridCol w:w="36"/>
        <w:gridCol w:w="39"/>
        <w:gridCol w:w="883"/>
        <w:gridCol w:w="36"/>
        <w:gridCol w:w="36"/>
        <w:gridCol w:w="36"/>
        <w:gridCol w:w="36"/>
        <w:gridCol w:w="88"/>
        <w:gridCol w:w="518"/>
        <w:gridCol w:w="38"/>
        <w:gridCol w:w="87"/>
        <w:gridCol w:w="248"/>
        <w:gridCol w:w="36"/>
      </w:tblGrid>
      <w:tr w:rsidR="00703C00" w14:paraId="12B739FA" w14:textId="77777777">
        <w:trPr>
          <w:jc w:val="center"/>
        </w:trPr>
        <w:tc>
          <w:tcPr>
            <w:tcW w:w="50" w:type="pct"/>
            <w:shd w:val="clear" w:color="auto" w:fill="auto"/>
            <w:vAlign w:val="bottom"/>
          </w:tcPr>
          <w:p w14:paraId="12B739D6" w14:textId="77777777" w:rsidR="00703C00" w:rsidRDefault="00703C00">
            <w:pPr>
              <w:rPr>
                <w:rFonts w:ascii="宋体"/>
              </w:rPr>
            </w:pPr>
          </w:p>
        </w:tc>
        <w:tc>
          <w:tcPr>
            <w:tcW w:w="376" w:type="pct"/>
            <w:shd w:val="clear" w:color="auto" w:fill="auto"/>
            <w:vAlign w:val="bottom"/>
          </w:tcPr>
          <w:p w14:paraId="12B739D7" w14:textId="77777777" w:rsidR="00703C00" w:rsidRDefault="00703C00">
            <w:pPr>
              <w:rPr>
                <w:rFonts w:ascii="宋体"/>
              </w:rPr>
            </w:pPr>
          </w:p>
        </w:tc>
        <w:tc>
          <w:tcPr>
            <w:tcW w:w="5" w:type="pct"/>
            <w:shd w:val="clear" w:color="auto" w:fill="auto"/>
            <w:vAlign w:val="bottom"/>
          </w:tcPr>
          <w:p w14:paraId="12B739D8" w14:textId="77777777" w:rsidR="00703C00" w:rsidRDefault="00703C00">
            <w:pPr>
              <w:rPr>
                <w:rFonts w:ascii="宋体"/>
              </w:rPr>
            </w:pPr>
          </w:p>
        </w:tc>
        <w:tc>
          <w:tcPr>
            <w:tcW w:w="5" w:type="pct"/>
            <w:shd w:val="clear" w:color="auto" w:fill="auto"/>
            <w:vAlign w:val="bottom"/>
          </w:tcPr>
          <w:p w14:paraId="12B739D9" w14:textId="77777777" w:rsidR="00703C00" w:rsidRDefault="00703C00">
            <w:pPr>
              <w:rPr>
                <w:rFonts w:ascii="宋体"/>
              </w:rPr>
            </w:pPr>
          </w:p>
        </w:tc>
        <w:tc>
          <w:tcPr>
            <w:tcW w:w="19" w:type="pct"/>
            <w:shd w:val="clear" w:color="auto" w:fill="auto"/>
            <w:vAlign w:val="bottom"/>
          </w:tcPr>
          <w:p w14:paraId="12B739DA" w14:textId="77777777" w:rsidR="00703C00" w:rsidRDefault="00703C00">
            <w:pPr>
              <w:rPr>
                <w:rFonts w:ascii="宋体"/>
              </w:rPr>
            </w:pPr>
          </w:p>
        </w:tc>
        <w:tc>
          <w:tcPr>
            <w:tcW w:w="5" w:type="pct"/>
            <w:shd w:val="clear" w:color="auto" w:fill="auto"/>
            <w:vAlign w:val="bottom"/>
          </w:tcPr>
          <w:p w14:paraId="12B739DB" w14:textId="77777777" w:rsidR="00703C00" w:rsidRDefault="00703C00">
            <w:pPr>
              <w:rPr>
                <w:rFonts w:ascii="宋体"/>
              </w:rPr>
            </w:pPr>
          </w:p>
        </w:tc>
        <w:tc>
          <w:tcPr>
            <w:tcW w:w="50" w:type="pct"/>
            <w:shd w:val="clear" w:color="auto" w:fill="auto"/>
            <w:vAlign w:val="bottom"/>
          </w:tcPr>
          <w:p w14:paraId="12B739DC" w14:textId="77777777" w:rsidR="00703C00" w:rsidRDefault="00703C00">
            <w:pPr>
              <w:rPr>
                <w:rFonts w:ascii="宋体"/>
              </w:rPr>
            </w:pPr>
          </w:p>
        </w:tc>
        <w:tc>
          <w:tcPr>
            <w:tcW w:w="2111" w:type="pct"/>
            <w:shd w:val="clear" w:color="auto" w:fill="auto"/>
            <w:vAlign w:val="bottom"/>
          </w:tcPr>
          <w:p w14:paraId="12B739DD" w14:textId="77777777" w:rsidR="00703C00" w:rsidRDefault="00703C00">
            <w:pPr>
              <w:rPr>
                <w:rFonts w:ascii="宋体"/>
              </w:rPr>
            </w:pPr>
          </w:p>
        </w:tc>
        <w:tc>
          <w:tcPr>
            <w:tcW w:w="5" w:type="pct"/>
            <w:shd w:val="clear" w:color="auto" w:fill="auto"/>
            <w:vAlign w:val="bottom"/>
          </w:tcPr>
          <w:p w14:paraId="12B739DE" w14:textId="77777777" w:rsidR="00703C00" w:rsidRDefault="00703C00">
            <w:pPr>
              <w:rPr>
                <w:rFonts w:ascii="宋体"/>
              </w:rPr>
            </w:pPr>
          </w:p>
        </w:tc>
        <w:tc>
          <w:tcPr>
            <w:tcW w:w="5" w:type="pct"/>
            <w:shd w:val="clear" w:color="auto" w:fill="auto"/>
            <w:vAlign w:val="bottom"/>
          </w:tcPr>
          <w:p w14:paraId="12B739DF" w14:textId="77777777" w:rsidR="00703C00" w:rsidRDefault="00703C00">
            <w:pPr>
              <w:rPr>
                <w:rFonts w:ascii="宋体"/>
              </w:rPr>
            </w:pPr>
          </w:p>
        </w:tc>
        <w:tc>
          <w:tcPr>
            <w:tcW w:w="19" w:type="pct"/>
            <w:shd w:val="clear" w:color="auto" w:fill="auto"/>
            <w:vAlign w:val="bottom"/>
          </w:tcPr>
          <w:p w14:paraId="12B739E0" w14:textId="77777777" w:rsidR="00703C00" w:rsidRDefault="00703C00">
            <w:pPr>
              <w:rPr>
                <w:rFonts w:ascii="宋体"/>
              </w:rPr>
            </w:pPr>
          </w:p>
        </w:tc>
        <w:tc>
          <w:tcPr>
            <w:tcW w:w="5" w:type="pct"/>
            <w:shd w:val="clear" w:color="auto" w:fill="auto"/>
            <w:vAlign w:val="bottom"/>
          </w:tcPr>
          <w:p w14:paraId="12B739E1" w14:textId="77777777" w:rsidR="00703C00" w:rsidRDefault="00703C00">
            <w:pPr>
              <w:rPr>
                <w:rFonts w:ascii="宋体"/>
              </w:rPr>
            </w:pPr>
          </w:p>
        </w:tc>
        <w:tc>
          <w:tcPr>
            <w:tcW w:w="50" w:type="pct"/>
            <w:shd w:val="clear" w:color="auto" w:fill="auto"/>
            <w:vAlign w:val="bottom"/>
          </w:tcPr>
          <w:p w14:paraId="12B739E2" w14:textId="77777777" w:rsidR="00703C00" w:rsidRDefault="00703C00">
            <w:pPr>
              <w:rPr>
                <w:rFonts w:ascii="宋体"/>
              </w:rPr>
            </w:pPr>
          </w:p>
        </w:tc>
        <w:tc>
          <w:tcPr>
            <w:tcW w:w="472" w:type="pct"/>
            <w:shd w:val="clear" w:color="auto" w:fill="auto"/>
            <w:vAlign w:val="bottom"/>
          </w:tcPr>
          <w:p w14:paraId="12B739E3" w14:textId="77777777" w:rsidR="00703C00" w:rsidRDefault="00703C00">
            <w:pPr>
              <w:rPr>
                <w:rFonts w:ascii="宋体"/>
              </w:rPr>
            </w:pPr>
          </w:p>
        </w:tc>
        <w:tc>
          <w:tcPr>
            <w:tcW w:w="5" w:type="pct"/>
            <w:shd w:val="clear" w:color="auto" w:fill="auto"/>
            <w:vAlign w:val="bottom"/>
          </w:tcPr>
          <w:p w14:paraId="12B739E4" w14:textId="77777777" w:rsidR="00703C00" w:rsidRDefault="00703C00">
            <w:pPr>
              <w:rPr>
                <w:rFonts w:ascii="宋体"/>
              </w:rPr>
            </w:pPr>
          </w:p>
        </w:tc>
        <w:tc>
          <w:tcPr>
            <w:tcW w:w="5" w:type="pct"/>
            <w:shd w:val="clear" w:color="auto" w:fill="auto"/>
            <w:vAlign w:val="bottom"/>
          </w:tcPr>
          <w:p w14:paraId="12B739E5" w14:textId="77777777" w:rsidR="00703C00" w:rsidRDefault="00703C00">
            <w:pPr>
              <w:rPr>
                <w:rFonts w:ascii="宋体"/>
              </w:rPr>
            </w:pPr>
          </w:p>
        </w:tc>
        <w:tc>
          <w:tcPr>
            <w:tcW w:w="19" w:type="pct"/>
            <w:shd w:val="clear" w:color="auto" w:fill="auto"/>
            <w:vAlign w:val="bottom"/>
          </w:tcPr>
          <w:p w14:paraId="12B739E6" w14:textId="77777777" w:rsidR="00703C00" w:rsidRDefault="00703C00">
            <w:pPr>
              <w:rPr>
                <w:rFonts w:ascii="宋体"/>
              </w:rPr>
            </w:pPr>
          </w:p>
        </w:tc>
        <w:tc>
          <w:tcPr>
            <w:tcW w:w="5" w:type="pct"/>
            <w:shd w:val="clear" w:color="auto" w:fill="auto"/>
            <w:vAlign w:val="bottom"/>
          </w:tcPr>
          <w:p w14:paraId="12B739E7" w14:textId="77777777" w:rsidR="00703C00" w:rsidRDefault="00703C00">
            <w:pPr>
              <w:rPr>
                <w:rFonts w:ascii="宋体"/>
              </w:rPr>
            </w:pPr>
          </w:p>
        </w:tc>
        <w:tc>
          <w:tcPr>
            <w:tcW w:w="50" w:type="pct"/>
            <w:shd w:val="clear" w:color="auto" w:fill="auto"/>
            <w:vAlign w:val="bottom"/>
          </w:tcPr>
          <w:p w14:paraId="12B739E8" w14:textId="77777777" w:rsidR="00703C00" w:rsidRDefault="00703C00">
            <w:pPr>
              <w:rPr>
                <w:rFonts w:ascii="宋体"/>
              </w:rPr>
            </w:pPr>
          </w:p>
        </w:tc>
        <w:tc>
          <w:tcPr>
            <w:tcW w:w="501" w:type="pct"/>
            <w:shd w:val="clear" w:color="auto" w:fill="auto"/>
            <w:vAlign w:val="bottom"/>
          </w:tcPr>
          <w:p w14:paraId="12B739E9" w14:textId="77777777" w:rsidR="00703C00" w:rsidRDefault="00703C00">
            <w:pPr>
              <w:rPr>
                <w:rFonts w:ascii="宋体"/>
              </w:rPr>
            </w:pPr>
          </w:p>
        </w:tc>
        <w:tc>
          <w:tcPr>
            <w:tcW w:w="5" w:type="pct"/>
            <w:shd w:val="clear" w:color="auto" w:fill="auto"/>
            <w:vAlign w:val="bottom"/>
          </w:tcPr>
          <w:p w14:paraId="12B739EA" w14:textId="77777777" w:rsidR="00703C00" w:rsidRDefault="00703C00">
            <w:pPr>
              <w:rPr>
                <w:rFonts w:ascii="宋体"/>
              </w:rPr>
            </w:pPr>
          </w:p>
        </w:tc>
        <w:tc>
          <w:tcPr>
            <w:tcW w:w="5" w:type="pct"/>
            <w:shd w:val="clear" w:color="auto" w:fill="auto"/>
            <w:vAlign w:val="bottom"/>
          </w:tcPr>
          <w:p w14:paraId="12B739EB" w14:textId="77777777" w:rsidR="00703C00" w:rsidRDefault="00703C00">
            <w:pPr>
              <w:rPr>
                <w:rFonts w:ascii="宋体"/>
              </w:rPr>
            </w:pPr>
          </w:p>
        </w:tc>
        <w:tc>
          <w:tcPr>
            <w:tcW w:w="19" w:type="pct"/>
            <w:shd w:val="clear" w:color="auto" w:fill="auto"/>
            <w:vAlign w:val="bottom"/>
          </w:tcPr>
          <w:p w14:paraId="12B739EC" w14:textId="77777777" w:rsidR="00703C00" w:rsidRDefault="00703C00">
            <w:pPr>
              <w:rPr>
                <w:rFonts w:ascii="宋体"/>
              </w:rPr>
            </w:pPr>
          </w:p>
        </w:tc>
        <w:tc>
          <w:tcPr>
            <w:tcW w:w="5" w:type="pct"/>
            <w:shd w:val="clear" w:color="auto" w:fill="auto"/>
            <w:vAlign w:val="bottom"/>
          </w:tcPr>
          <w:p w14:paraId="12B739ED" w14:textId="77777777" w:rsidR="00703C00" w:rsidRDefault="00703C00">
            <w:pPr>
              <w:rPr>
                <w:rFonts w:ascii="宋体"/>
              </w:rPr>
            </w:pPr>
          </w:p>
        </w:tc>
        <w:tc>
          <w:tcPr>
            <w:tcW w:w="50" w:type="pct"/>
            <w:shd w:val="clear" w:color="auto" w:fill="auto"/>
            <w:vAlign w:val="bottom"/>
          </w:tcPr>
          <w:p w14:paraId="12B739EE" w14:textId="77777777" w:rsidR="00703C00" w:rsidRDefault="00703C00">
            <w:pPr>
              <w:rPr>
                <w:rFonts w:ascii="宋体"/>
              </w:rPr>
            </w:pPr>
          </w:p>
        </w:tc>
        <w:tc>
          <w:tcPr>
            <w:tcW w:w="567" w:type="pct"/>
            <w:shd w:val="clear" w:color="auto" w:fill="auto"/>
            <w:vAlign w:val="bottom"/>
          </w:tcPr>
          <w:p w14:paraId="12B739EF" w14:textId="77777777" w:rsidR="00703C00" w:rsidRDefault="00703C00">
            <w:pPr>
              <w:rPr>
                <w:rFonts w:ascii="宋体"/>
              </w:rPr>
            </w:pPr>
          </w:p>
        </w:tc>
        <w:tc>
          <w:tcPr>
            <w:tcW w:w="5" w:type="pct"/>
            <w:shd w:val="clear" w:color="auto" w:fill="auto"/>
            <w:vAlign w:val="bottom"/>
          </w:tcPr>
          <w:p w14:paraId="12B739F0" w14:textId="77777777" w:rsidR="00703C00" w:rsidRDefault="00703C00">
            <w:pPr>
              <w:rPr>
                <w:rFonts w:ascii="宋体"/>
              </w:rPr>
            </w:pPr>
          </w:p>
        </w:tc>
        <w:tc>
          <w:tcPr>
            <w:tcW w:w="5" w:type="pct"/>
            <w:shd w:val="clear" w:color="auto" w:fill="auto"/>
            <w:vAlign w:val="bottom"/>
          </w:tcPr>
          <w:p w14:paraId="12B739F1" w14:textId="77777777" w:rsidR="00703C00" w:rsidRDefault="00703C00">
            <w:pPr>
              <w:rPr>
                <w:rFonts w:ascii="宋体"/>
              </w:rPr>
            </w:pPr>
          </w:p>
        </w:tc>
        <w:tc>
          <w:tcPr>
            <w:tcW w:w="19" w:type="pct"/>
            <w:shd w:val="clear" w:color="auto" w:fill="auto"/>
            <w:vAlign w:val="bottom"/>
          </w:tcPr>
          <w:p w14:paraId="12B739F2" w14:textId="77777777" w:rsidR="00703C00" w:rsidRDefault="00703C00">
            <w:pPr>
              <w:rPr>
                <w:rFonts w:ascii="宋体"/>
              </w:rPr>
            </w:pPr>
          </w:p>
        </w:tc>
        <w:tc>
          <w:tcPr>
            <w:tcW w:w="5" w:type="pct"/>
            <w:shd w:val="clear" w:color="auto" w:fill="auto"/>
            <w:vAlign w:val="bottom"/>
          </w:tcPr>
          <w:p w14:paraId="12B739F3" w14:textId="77777777" w:rsidR="00703C00" w:rsidRDefault="00703C00">
            <w:pPr>
              <w:rPr>
                <w:rFonts w:ascii="宋体"/>
              </w:rPr>
            </w:pPr>
          </w:p>
        </w:tc>
        <w:tc>
          <w:tcPr>
            <w:tcW w:w="50" w:type="pct"/>
            <w:shd w:val="clear" w:color="auto" w:fill="auto"/>
            <w:vAlign w:val="bottom"/>
          </w:tcPr>
          <w:p w14:paraId="12B739F4" w14:textId="77777777" w:rsidR="00703C00" w:rsidRDefault="00703C00">
            <w:pPr>
              <w:rPr>
                <w:rFonts w:ascii="宋体"/>
              </w:rPr>
            </w:pPr>
          </w:p>
        </w:tc>
        <w:tc>
          <w:tcPr>
            <w:tcW w:w="296" w:type="pct"/>
            <w:shd w:val="clear" w:color="auto" w:fill="auto"/>
            <w:vAlign w:val="bottom"/>
          </w:tcPr>
          <w:p w14:paraId="12B739F5" w14:textId="77777777" w:rsidR="00703C00" w:rsidRDefault="00703C00">
            <w:pPr>
              <w:rPr>
                <w:rFonts w:ascii="宋体"/>
              </w:rPr>
            </w:pPr>
          </w:p>
        </w:tc>
        <w:tc>
          <w:tcPr>
            <w:tcW w:w="5" w:type="pct"/>
            <w:shd w:val="clear" w:color="auto" w:fill="auto"/>
            <w:vAlign w:val="bottom"/>
          </w:tcPr>
          <w:p w14:paraId="12B739F6" w14:textId="77777777" w:rsidR="00703C00" w:rsidRDefault="00703C00">
            <w:pPr>
              <w:rPr>
                <w:rFonts w:ascii="宋体"/>
              </w:rPr>
            </w:pPr>
          </w:p>
        </w:tc>
        <w:tc>
          <w:tcPr>
            <w:tcW w:w="50" w:type="pct"/>
            <w:shd w:val="clear" w:color="auto" w:fill="auto"/>
            <w:vAlign w:val="bottom"/>
          </w:tcPr>
          <w:p w14:paraId="12B739F7" w14:textId="77777777" w:rsidR="00703C00" w:rsidRDefault="00703C00">
            <w:pPr>
              <w:rPr>
                <w:rFonts w:ascii="宋体"/>
              </w:rPr>
            </w:pPr>
          </w:p>
        </w:tc>
        <w:tc>
          <w:tcPr>
            <w:tcW w:w="142" w:type="pct"/>
            <w:shd w:val="clear" w:color="auto" w:fill="auto"/>
            <w:vAlign w:val="bottom"/>
          </w:tcPr>
          <w:p w14:paraId="12B739F8" w14:textId="77777777" w:rsidR="00703C00" w:rsidRDefault="00703C00">
            <w:pPr>
              <w:rPr>
                <w:rFonts w:ascii="宋体"/>
              </w:rPr>
            </w:pPr>
          </w:p>
        </w:tc>
        <w:tc>
          <w:tcPr>
            <w:tcW w:w="5" w:type="pct"/>
            <w:shd w:val="clear" w:color="auto" w:fill="auto"/>
            <w:vAlign w:val="bottom"/>
          </w:tcPr>
          <w:p w14:paraId="12B739F9" w14:textId="77777777" w:rsidR="00703C00" w:rsidRDefault="00703C00">
            <w:pPr>
              <w:rPr>
                <w:rFonts w:ascii="宋体"/>
              </w:rPr>
            </w:pPr>
          </w:p>
        </w:tc>
      </w:tr>
      <w:tr w:rsidR="00703C00" w14:paraId="12B73A06" w14:textId="77777777">
        <w:trPr>
          <w:jc w:val="center"/>
        </w:trPr>
        <w:tc>
          <w:tcPr>
            <w:tcW w:w="0" w:type="auto"/>
            <w:gridSpan w:val="3"/>
            <w:shd w:val="clear" w:color="auto" w:fill="auto"/>
            <w:tcMar>
              <w:top w:w="40" w:type="dxa"/>
              <w:left w:w="20" w:type="dxa"/>
              <w:bottom w:w="40" w:type="dxa"/>
              <w:right w:w="20" w:type="dxa"/>
            </w:tcMar>
          </w:tcPr>
          <w:p w14:paraId="12B739FB" w14:textId="77777777" w:rsidR="00703C00" w:rsidRDefault="00DA3F08">
            <w:pPr>
              <w:jc w:val="center"/>
              <w:textAlignment w:val="top"/>
            </w:pPr>
            <w:r>
              <w:rPr>
                <w:rFonts w:ascii="sans-serif" w:eastAsia="sans-serif" w:hAnsi="sans-serif" w:cs="sans-serif"/>
                <w:color w:val="000000"/>
                <w:sz w:val="19"/>
                <w:szCs w:val="19"/>
              </w:rPr>
              <w:t>10.5+</w:t>
            </w:r>
          </w:p>
        </w:tc>
        <w:tc>
          <w:tcPr>
            <w:tcW w:w="0" w:type="auto"/>
            <w:gridSpan w:val="3"/>
            <w:shd w:val="clear" w:color="auto" w:fill="auto"/>
            <w:tcMar>
              <w:top w:w="0" w:type="dxa"/>
              <w:left w:w="20" w:type="dxa"/>
              <w:bottom w:w="0" w:type="dxa"/>
              <w:right w:w="20" w:type="dxa"/>
            </w:tcMar>
            <w:vAlign w:val="bottom"/>
          </w:tcPr>
          <w:p w14:paraId="12B739F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FD" w14:textId="77777777" w:rsidR="00703C00" w:rsidRDefault="00DA3F08">
            <w:pPr>
              <w:pBdr>
                <w:top w:val="none" w:sz="0" w:space="0" w:color="auto"/>
                <w:left w:val="none" w:sz="0" w:space="0" w:color="auto"/>
                <w:bottom w:val="none" w:sz="0" w:space="0" w:color="auto"/>
                <w:right w:val="none" w:sz="0" w:space="0" w:color="auto"/>
              </w:pBdr>
              <w:textAlignment w:val="top"/>
            </w:pPr>
            <w:hyperlink r:id="rId222" w:history="1">
              <w:r>
                <w:rPr>
                  <w:rStyle w:val="a5"/>
                  <w:rFonts w:ascii="sans-serif" w:eastAsia="sans-serif" w:hAnsi="sans-serif" w:cs="sans-serif"/>
                  <w:sz w:val="19"/>
                  <w:szCs w:val="19"/>
                </w:rPr>
                <w:t>Amended and Restated 2007 Equity Incentive Plan - Non-Employee Director Stock Option Grant (2012 Annual Board Retainer)</w:t>
              </w:r>
            </w:hyperlink>
          </w:p>
        </w:tc>
        <w:tc>
          <w:tcPr>
            <w:tcW w:w="0" w:type="auto"/>
            <w:gridSpan w:val="3"/>
            <w:shd w:val="clear" w:color="auto" w:fill="auto"/>
            <w:tcMar>
              <w:top w:w="0" w:type="dxa"/>
              <w:left w:w="20" w:type="dxa"/>
              <w:bottom w:w="0" w:type="dxa"/>
              <w:right w:w="20" w:type="dxa"/>
            </w:tcMar>
            <w:vAlign w:val="bottom"/>
          </w:tcPr>
          <w:p w14:paraId="12B739F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9FF" w14:textId="77777777" w:rsidR="00703C00" w:rsidRDefault="00DA3F08">
            <w:pPr>
              <w:jc w:val="center"/>
              <w:textAlignment w:val="top"/>
            </w:pPr>
            <w:r>
              <w:rPr>
                <w:rFonts w:ascii="sans-serif" w:eastAsia="sans-serif" w:hAnsi="sans-serif" w:cs="sans-serif"/>
                <w:color w:val="000000"/>
                <w:sz w:val="19"/>
                <w:szCs w:val="19"/>
              </w:rPr>
              <w:t>10-Q</w:t>
            </w:r>
          </w:p>
        </w:tc>
        <w:tc>
          <w:tcPr>
            <w:tcW w:w="0" w:type="auto"/>
            <w:gridSpan w:val="3"/>
            <w:shd w:val="clear" w:color="auto" w:fill="auto"/>
            <w:tcMar>
              <w:top w:w="0" w:type="dxa"/>
              <w:left w:w="20" w:type="dxa"/>
              <w:bottom w:w="0" w:type="dxa"/>
              <w:right w:w="20" w:type="dxa"/>
            </w:tcMar>
            <w:vAlign w:val="bottom"/>
          </w:tcPr>
          <w:p w14:paraId="12B73A0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01"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A02"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03" w14:textId="77777777" w:rsidR="00703C00" w:rsidRDefault="00DA3F08">
            <w:pPr>
              <w:jc w:val="center"/>
              <w:textAlignment w:val="top"/>
            </w:pPr>
            <w:r>
              <w:rPr>
                <w:rFonts w:ascii="sans-serif" w:eastAsia="sans-serif" w:hAnsi="sans-serif" w:cs="sans-serif"/>
                <w:color w:val="000000"/>
                <w:sz w:val="19"/>
                <w:szCs w:val="19"/>
              </w:rPr>
              <w:t>10.4</w:t>
            </w:r>
          </w:p>
        </w:tc>
        <w:tc>
          <w:tcPr>
            <w:tcW w:w="0" w:type="auto"/>
            <w:gridSpan w:val="3"/>
            <w:shd w:val="clear" w:color="auto" w:fill="auto"/>
            <w:tcMar>
              <w:top w:w="0" w:type="dxa"/>
              <w:left w:w="20" w:type="dxa"/>
              <w:bottom w:w="0" w:type="dxa"/>
              <w:right w:w="20" w:type="dxa"/>
            </w:tcMar>
            <w:vAlign w:val="bottom"/>
          </w:tcPr>
          <w:p w14:paraId="12B73A04"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A05" w14:textId="77777777" w:rsidR="00703C00" w:rsidRDefault="00DA3F08">
            <w:pPr>
              <w:jc w:val="center"/>
              <w:textAlignment w:val="top"/>
            </w:pPr>
            <w:r>
              <w:rPr>
                <w:rFonts w:ascii="sans-serif" w:eastAsia="sans-serif" w:hAnsi="sans-serif" w:cs="sans-serif"/>
                <w:color w:val="000000"/>
                <w:sz w:val="19"/>
                <w:szCs w:val="19"/>
              </w:rPr>
              <w:t>5/23/2012</w:t>
            </w:r>
          </w:p>
        </w:tc>
      </w:tr>
      <w:tr w:rsidR="00703C00" w14:paraId="12B73A12" w14:textId="77777777">
        <w:trPr>
          <w:jc w:val="center"/>
        </w:trPr>
        <w:tc>
          <w:tcPr>
            <w:tcW w:w="0" w:type="auto"/>
            <w:gridSpan w:val="3"/>
            <w:shd w:val="clear" w:color="auto" w:fill="auto"/>
            <w:tcMar>
              <w:top w:w="40" w:type="dxa"/>
              <w:left w:w="20" w:type="dxa"/>
              <w:bottom w:w="40" w:type="dxa"/>
              <w:right w:w="20" w:type="dxa"/>
            </w:tcMar>
          </w:tcPr>
          <w:p w14:paraId="12B73A07" w14:textId="77777777" w:rsidR="00703C00" w:rsidRDefault="00DA3F08">
            <w:pPr>
              <w:jc w:val="center"/>
              <w:textAlignment w:val="top"/>
            </w:pPr>
            <w:r>
              <w:rPr>
                <w:rFonts w:ascii="sans-serif" w:eastAsia="sans-serif" w:hAnsi="sans-serif" w:cs="sans-serif"/>
                <w:color w:val="000000"/>
                <w:sz w:val="19"/>
                <w:szCs w:val="19"/>
              </w:rPr>
              <w:t>10.6+</w:t>
            </w:r>
          </w:p>
        </w:tc>
        <w:tc>
          <w:tcPr>
            <w:tcW w:w="0" w:type="auto"/>
            <w:gridSpan w:val="3"/>
            <w:shd w:val="clear" w:color="auto" w:fill="auto"/>
            <w:tcMar>
              <w:top w:w="0" w:type="dxa"/>
              <w:left w:w="20" w:type="dxa"/>
              <w:bottom w:w="0" w:type="dxa"/>
              <w:right w:w="20" w:type="dxa"/>
            </w:tcMar>
            <w:vAlign w:val="bottom"/>
          </w:tcPr>
          <w:p w14:paraId="12B73A0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09" w14:textId="77777777" w:rsidR="00703C00" w:rsidRDefault="00DA3F08">
            <w:pPr>
              <w:pBdr>
                <w:top w:val="none" w:sz="0" w:space="0" w:color="auto"/>
                <w:left w:val="none" w:sz="0" w:space="0" w:color="auto"/>
                <w:bottom w:val="none" w:sz="0" w:space="0" w:color="auto"/>
                <w:right w:val="none" w:sz="0" w:space="0" w:color="auto"/>
              </w:pBdr>
              <w:textAlignment w:val="top"/>
            </w:pPr>
            <w:hyperlink r:id="rId223" w:history="1">
              <w:r>
                <w:rPr>
                  <w:rStyle w:val="a5"/>
                  <w:rFonts w:ascii="sans-serif" w:eastAsia="sans-serif" w:hAnsi="sans-serif" w:cs="sans-serif"/>
                  <w:sz w:val="19"/>
                  <w:szCs w:val="19"/>
                </w:rPr>
                <w:t>Amended and Restated 2007 Equity Incentive Plan - Non Statutory Stock Option</w:t>
              </w:r>
            </w:hyperlink>
          </w:p>
        </w:tc>
        <w:tc>
          <w:tcPr>
            <w:tcW w:w="0" w:type="auto"/>
            <w:gridSpan w:val="3"/>
            <w:shd w:val="clear" w:color="auto" w:fill="auto"/>
            <w:tcMar>
              <w:top w:w="0" w:type="dxa"/>
              <w:left w:w="20" w:type="dxa"/>
              <w:bottom w:w="0" w:type="dxa"/>
              <w:right w:w="20" w:type="dxa"/>
            </w:tcMar>
            <w:vAlign w:val="bottom"/>
          </w:tcPr>
          <w:p w14:paraId="12B73A0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0B" w14:textId="77777777" w:rsidR="00703C00" w:rsidRDefault="00DA3F08">
            <w:pPr>
              <w:jc w:val="center"/>
              <w:textAlignment w:val="top"/>
            </w:pPr>
            <w:r>
              <w:rPr>
                <w:rFonts w:ascii="sans-serif" w:eastAsia="sans-serif" w:hAnsi="sans-serif" w:cs="sans-serif"/>
                <w:color w:val="000000"/>
                <w:sz w:val="19"/>
                <w:szCs w:val="19"/>
              </w:rPr>
              <w:t>10-Q</w:t>
            </w:r>
          </w:p>
        </w:tc>
        <w:tc>
          <w:tcPr>
            <w:tcW w:w="0" w:type="auto"/>
            <w:gridSpan w:val="3"/>
            <w:shd w:val="clear" w:color="auto" w:fill="auto"/>
            <w:tcMar>
              <w:top w:w="0" w:type="dxa"/>
              <w:left w:w="20" w:type="dxa"/>
              <w:bottom w:w="0" w:type="dxa"/>
              <w:right w:w="20" w:type="dxa"/>
            </w:tcMar>
            <w:vAlign w:val="bottom"/>
          </w:tcPr>
          <w:p w14:paraId="12B73A0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0D"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A0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0F" w14:textId="77777777" w:rsidR="00703C00" w:rsidRDefault="00DA3F08">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vAlign w:val="bottom"/>
          </w:tcPr>
          <w:p w14:paraId="12B73A10"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A11" w14:textId="77777777" w:rsidR="00703C00" w:rsidRDefault="00DA3F08">
            <w:pPr>
              <w:jc w:val="center"/>
              <w:textAlignment w:val="top"/>
            </w:pPr>
            <w:r>
              <w:rPr>
                <w:rFonts w:ascii="sans-serif" w:eastAsia="sans-serif" w:hAnsi="sans-serif" w:cs="sans-serif"/>
                <w:color w:val="000000"/>
                <w:sz w:val="19"/>
                <w:szCs w:val="19"/>
              </w:rPr>
              <w:t>8/22/2012</w:t>
            </w:r>
          </w:p>
        </w:tc>
      </w:tr>
      <w:tr w:rsidR="00703C00" w14:paraId="12B73A1E" w14:textId="77777777">
        <w:trPr>
          <w:jc w:val="center"/>
        </w:trPr>
        <w:tc>
          <w:tcPr>
            <w:tcW w:w="0" w:type="auto"/>
            <w:gridSpan w:val="3"/>
            <w:shd w:val="clear" w:color="auto" w:fill="auto"/>
            <w:tcMar>
              <w:top w:w="40" w:type="dxa"/>
              <w:left w:w="20" w:type="dxa"/>
              <w:bottom w:w="40" w:type="dxa"/>
              <w:right w:w="20" w:type="dxa"/>
            </w:tcMar>
          </w:tcPr>
          <w:p w14:paraId="12B73A13" w14:textId="77777777" w:rsidR="00703C00" w:rsidRDefault="00DA3F08">
            <w:pPr>
              <w:jc w:val="center"/>
              <w:textAlignment w:val="top"/>
            </w:pPr>
            <w:r>
              <w:rPr>
                <w:rFonts w:ascii="sans-serif" w:eastAsia="sans-serif" w:hAnsi="sans-serif" w:cs="sans-serif"/>
                <w:color w:val="000000"/>
                <w:sz w:val="19"/>
                <w:szCs w:val="19"/>
              </w:rPr>
              <w:t>10.7+</w:t>
            </w:r>
          </w:p>
        </w:tc>
        <w:tc>
          <w:tcPr>
            <w:tcW w:w="0" w:type="auto"/>
            <w:gridSpan w:val="3"/>
            <w:shd w:val="clear" w:color="auto" w:fill="auto"/>
            <w:tcMar>
              <w:top w:w="0" w:type="dxa"/>
              <w:left w:w="20" w:type="dxa"/>
              <w:bottom w:w="0" w:type="dxa"/>
              <w:right w:w="20" w:type="dxa"/>
            </w:tcMar>
            <w:vAlign w:val="bottom"/>
          </w:tcPr>
          <w:p w14:paraId="12B73A14"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15" w14:textId="77777777" w:rsidR="00703C00" w:rsidRDefault="00DA3F08">
            <w:pPr>
              <w:pBdr>
                <w:top w:val="none" w:sz="0" w:space="0" w:color="auto"/>
                <w:left w:val="none" w:sz="0" w:space="0" w:color="auto"/>
                <w:bottom w:val="none" w:sz="0" w:space="0" w:color="auto"/>
                <w:right w:val="none" w:sz="0" w:space="0" w:color="auto"/>
              </w:pBdr>
              <w:textAlignment w:val="top"/>
            </w:pPr>
            <w:hyperlink r:id="rId224" w:history="1">
              <w:r>
                <w:rPr>
                  <w:rStyle w:val="a5"/>
                  <w:rFonts w:ascii="sans-serif" w:eastAsia="sans-serif" w:hAnsi="sans-serif" w:cs="sans-serif"/>
                  <w:sz w:val="19"/>
                  <w:szCs w:val="19"/>
                </w:rPr>
                <w:t>Amended and Restated 2007 Equity Incentive Plan - Incentive Stock Option</w:t>
              </w:r>
            </w:hyperlink>
          </w:p>
        </w:tc>
        <w:tc>
          <w:tcPr>
            <w:tcW w:w="0" w:type="auto"/>
            <w:gridSpan w:val="3"/>
            <w:shd w:val="clear" w:color="auto" w:fill="auto"/>
            <w:tcMar>
              <w:top w:w="0" w:type="dxa"/>
              <w:left w:w="20" w:type="dxa"/>
              <w:bottom w:w="0" w:type="dxa"/>
              <w:right w:w="20" w:type="dxa"/>
            </w:tcMar>
            <w:vAlign w:val="bottom"/>
          </w:tcPr>
          <w:p w14:paraId="12B73A1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17" w14:textId="77777777" w:rsidR="00703C00" w:rsidRDefault="00DA3F08">
            <w:pPr>
              <w:jc w:val="center"/>
              <w:textAlignment w:val="top"/>
            </w:pPr>
            <w:r>
              <w:rPr>
                <w:rFonts w:ascii="sans-serif" w:eastAsia="sans-serif" w:hAnsi="sans-serif" w:cs="sans-serif"/>
                <w:color w:val="000000"/>
                <w:sz w:val="19"/>
                <w:szCs w:val="19"/>
              </w:rPr>
              <w:t>10-Q</w:t>
            </w:r>
          </w:p>
        </w:tc>
        <w:tc>
          <w:tcPr>
            <w:tcW w:w="0" w:type="auto"/>
            <w:gridSpan w:val="3"/>
            <w:shd w:val="clear" w:color="auto" w:fill="auto"/>
            <w:tcMar>
              <w:top w:w="0" w:type="dxa"/>
              <w:left w:w="20" w:type="dxa"/>
              <w:bottom w:w="0" w:type="dxa"/>
              <w:right w:w="20" w:type="dxa"/>
            </w:tcMar>
            <w:vAlign w:val="bottom"/>
          </w:tcPr>
          <w:p w14:paraId="12B73A1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19"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A1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1B" w14:textId="77777777" w:rsidR="00703C00" w:rsidRDefault="00DA3F08">
            <w:pPr>
              <w:jc w:val="center"/>
              <w:textAlignment w:val="top"/>
            </w:pPr>
            <w:r>
              <w:rPr>
                <w:rFonts w:ascii="sans-serif" w:eastAsia="sans-serif" w:hAnsi="sans-serif" w:cs="sans-serif"/>
                <w:color w:val="000000"/>
                <w:sz w:val="19"/>
                <w:szCs w:val="19"/>
              </w:rPr>
              <w:t>10.2</w:t>
            </w:r>
          </w:p>
        </w:tc>
        <w:tc>
          <w:tcPr>
            <w:tcW w:w="0" w:type="auto"/>
            <w:gridSpan w:val="3"/>
            <w:shd w:val="clear" w:color="auto" w:fill="auto"/>
            <w:tcMar>
              <w:top w:w="0" w:type="dxa"/>
              <w:left w:w="20" w:type="dxa"/>
              <w:bottom w:w="0" w:type="dxa"/>
              <w:right w:w="20" w:type="dxa"/>
            </w:tcMar>
            <w:vAlign w:val="bottom"/>
          </w:tcPr>
          <w:p w14:paraId="12B73A1C"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A1D" w14:textId="77777777" w:rsidR="00703C00" w:rsidRDefault="00DA3F08">
            <w:pPr>
              <w:jc w:val="center"/>
              <w:textAlignment w:val="top"/>
            </w:pPr>
            <w:r>
              <w:rPr>
                <w:rFonts w:ascii="sans-serif" w:eastAsia="sans-serif" w:hAnsi="sans-serif" w:cs="sans-serif"/>
                <w:color w:val="000000"/>
                <w:sz w:val="19"/>
                <w:szCs w:val="19"/>
              </w:rPr>
              <w:t>8/22/2012</w:t>
            </w:r>
          </w:p>
        </w:tc>
      </w:tr>
      <w:tr w:rsidR="00703C00" w14:paraId="12B73A2A" w14:textId="77777777">
        <w:trPr>
          <w:jc w:val="center"/>
        </w:trPr>
        <w:tc>
          <w:tcPr>
            <w:tcW w:w="0" w:type="auto"/>
            <w:gridSpan w:val="3"/>
            <w:shd w:val="clear" w:color="auto" w:fill="auto"/>
            <w:tcMar>
              <w:top w:w="40" w:type="dxa"/>
              <w:left w:w="20" w:type="dxa"/>
              <w:bottom w:w="40" w:type="dxa"/>
              <w:right w:w="20" w:type="dxa"/>
            </w:tcMar>
          </w:tcPr>
          <w:p w14:paraId="12B73A1F" w14:textId="77777777" w:rsidR="00703C00" w:rsidRDefault="00DA3F08">
            <w:pPr>
              <w:jc w:val="center"/>
              <w:textAlignment w:val="top"/>
            </w:pPr>
            <w:r>
              <w:rPr>
                <w:rFonts w:ascii="sans-serif" w:eastAsia="sans-serif" w:hAnsi="sans-serif" w:cs="sans-serif"/>
                <w:color w:val="000000"/>
                <w:sz w:val="19"/>
                <w:szCs w:val="19"/>
              </w:rPr>
              <w:t>10.8+</w:t>
            </w:r>
          </w:p>
        </w:tc>
        <w:tc>
          <w:tcPr>
            <w:tcW w:w="0" w:type="auto"/>
            <w:gridSpan w:val="3"/>
            <w:shd w:val="clear" w:color="auto" w:fill="auto"/>
            <w:tcMar>
              <w:top w:w="0" w:type="dxa"/>
              <w:left w:w="20" w:type="dxa"/>
              <w:bottom w:w="0" w:type="dxa"/>
              <w:right w:w="20" w:type="dxa"/>
            </w:tcMar>
            <w:vAlign w:val="bottom"/>
          </w:tcPr>
          <w:p w14:paraId="12B73A2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21" w14:textId="77777777" w:rsidR="00703C00" w:rsidRDefault="00DA3F08">
            <w:pPr>
              <w:pBdr>
                <w:top w:val="none" w:sz="0" w:space="0" w:color="auto"/>
                <w:left w:val="none" w:sz="0" w:space="0" w:color="auto"/>
                <w:bottom w:val="none" w:sz="0" w:space="0" w:color="auto"/>
                <w:right w:val="none" w:sz="0" w:space="0" w:color="auto"/>
              </w:pBdr>
              <w:textAlignment w:val="top"/>
            </w:pPr>
            <w:hyperlink r:id="rId225" w:history="1">
              <w:r>
                <w:rPr>
                  <w:rStyle w:val="a5"/>
                  <w:rFonts w:ascii="sans-serif" w:eastAsia="sans-serif" w:hAnsi="sans-serif" w:cs="sans-serif"/>
                  <w:sz w:val="19"/>
                  <w:szCs w:val="19"/>
                </w:rPr>
                <w:t>Amended and Restated 2007 Equity Incentive Plan - Non-Employee Director Deferred Restricted Stock Unit Grant Notice and Deferred Restricted Stock Unit Agree</w:t>
              </w:r>
              <w:r>
                <w:rPr>
                  <w:rStyle w:val="a5"/>
                  <w:rFonts w:ascii="sans-serif" w:eastAsia="sans-serif" w:hAnsi="sans-serif" w:cs="sans-serif"/>
                  <w:sz w:val="19"/>
                  <w:szCs w:val="19"/>
                </w:rPr>
                <w:t>ment (2016)</w:t>
              </w:r>
            </w:hyperlink>
          </w:p>
        </w:tc>
        <w:tc>
          <w:tcPr>
            <w:tcW w:w="0" w:type="auto"/>
            <w:gridSpan w:val="3"/>
            <w:shd w:val="clear" w:color="auto" w:fill="auto"/>
            <w:tcMar>
              <w:top w:w="0" w:type="dxa"/>
              <w:left w:w="20" w:type="dxa"/>
              <w:bottom w:w="0" w:type="dxa"/>
              <w:right w:w="20" w:type="dxa"/>
            </w:tcMar>
            <w:vAlign w:val="bottom"/>
          </w:tcPr>
          <w:p w14:paraId="12B73A22"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23" w14:textId="77777777" w:rsidR="00703C00" w:rsidRDefault="00DA3F08">
            <w:pPr>
              <w:jc w:val="center"/>
              <w:textAlignment w:val="top"/>
            </w:pPr>
            <w:r>
              <w:rPr>
                <w:rFonts w:ascii="sans-serif" w:eastAsia="sans-serif" w:hAnsi="sans-serif" w:cs="sans-serif"/>
                <w:color w:val="000000"/>
                <w:sz w:val="19"/>
                <w:szCs w:val="19"/>
              </w:rPr>
              <w:t>10-K</w:t>
            </w:r>
          </w:p>
        </w:tc>
        <w:tc>
          <w:tcPr>
            <w:tcW w:w="0" w:type="auto"/>
            <w:gridSpan w:val="3"/>
            <w:shd w:val="clear" w:color="auto" w:fill="auto"/>
            <w:tcMar>
              <w:top w:w="0" w:type="dxa"/>
              <w:left w:w="20" w:type="dxa"/>
              <w:bottom w:w="0" w:type="dxa"/>
              <w:right w:w="20" w:type="dxa"/>
            </w:tcMar>
            <w:vAlign w:val="bottom"/>
          </w:tcPr>
          <w:p w14:paraId="12B73A24"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25"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A2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27" w14:textId="77777777" w:rsidR="00703C00" w:rsidRDefault="00DA3F08">
            <w:pPr>
              <w:jc w:val="center"/>
              <w:textAlignment w:val="top"/>
            </w:pPr>
            <w:r>
              <w:rPr>
                <w:rFonts w:ascii="sans-serif" w:eastAsia="sans-serif" w:hAnsi="sans-serif" w:cs="sans-serif"/>
                <w:color w:val="000000"/>
                <w:sz w:val="19"/>
                <w:szCs w:val="19"/>
              </w:rPr>
              <w:t>10.26</w:t>
            </w:r>
          </w:p>
        </w:tc>
        <w:tc>
          <w:tcPr>
            <w:tcW w:w="0" w:type="auto"/>
            <w:gridSpan w:val="3"/>
            <w:shd w:val="clear" w:color="auto" w:fill="auto"/>
            <w:tcMar>
              <w:top w:w="0" w:type="dxa"/>
              <w:left w:w="20" w:type="dxa"/>
              <w:bottom w:w="0" w:type="dxa"/>
              <w:right w:w="20" w:type="dxa"/>
            </w:tcMar>
            <w:vAlign w:val="bottom"/>
          </w:tcPr>
          <w:p w14:paraId="12B73A28"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A29" w14:textId="77777777" w:rsidR="00703C00" w:rsidRDefault="00DA3F08">
            <w:pPr>
              <w:jc w:val="center"/>
              <w:textAlignment w:val="top"/>
            </w:pPr>
            <w:r>
              <w:rPr>
                <w:rFonts w:ascii="sans-serif" w:eastAsia="sans-serif" w:hAnsi="sans-serif" w:cs="sans-serif"/>
                <w:color w:val="000000"/>
                <w:sz w:val="19"/>
                <w:szCs w:val="19"/>
              </w:rPr>
              <w:t>3/12/2015</w:t>
            </w:r>
          </w:p>
        </w:tc>
      </w:tr>
      <w:tr w:rsidR="00703C00" w14:paraId="12B73A36" w14:textId="77777777">
        <w:trPr>
          <w:jc w:val="center"/>
        </w:trPr>
        <w:tc>
          <w:tcPr>
            <w:tcW w:w="0" w:type="auto"/>
            <w:gridSpan w:val="3"/>
            <w:shd w:val="clear" w:color="auto" w:fill="auto"/>
            <w:tcMar>
              <w:top w:w="40" w:type="dxa"/>
              <w:left w:w="20" w:type="dxa"/>
              <w:bottom w:w="40" w:type="dxa"/>
              <w:right w:w="20" w:type="dxa"/>
            </w:tcMar>
          </w:tcPr>
          <w:p w14:paraId="12B73A2B" w14:textId="77777777" w:rsidR="00703C00" w:rsidRDefault="00DA3F08">
            <w:pPr>
              <w:jc w:val="center"/>
              <w:textAlignment w:val="top"/>
            </w:pPr>
            <w:r>
              <w:rPr>
                <w:rFonts w:ascii="sans-serif" w:eastAsia="sans-serif" w:hAnsi="sans-serif" w:cs="sans-serif"/>
                <w:color w:val="000000"/>
                <w:sz w:val="19"/>
                <w:szCs w:val="19"/>
              </w:rPr>
              <w:t>10.9+</w:t>
            </w:r>
          </w:p>
        </w:tc>
        <w:tc>
          <w:tcPr>
            <w:tcW w:w="0" w:type="auto"/>
            <w:gridSpan w:val="3"/>
            <w:shd w:val="clear" w:color="auto" w:fill="auto"/>
            <w:tcMar>
              <w:top w:w="0" w:type="dxa"/>
              <w:left w:w="20" w:type="dxa"/>
              <w:bottom w:w="0" w:type="dxa"/>
              <w:right w:w="20" w:type="dxa"/>
            </w:tcMar>
            <w:vAlign w:val="bottom"/>
          </w:tcPr>
          <w:p w14:paraId="12B73A2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2D" w14:textId="77777777" w:rsidR="00703C00" w:rsidRDefault="00DA3F08">
            <w:pPr>
              <w:pBdr>
                <w:top w:val="none" w:sz="0" w:space="0" w:color="auto"/>
                <w:left w:val="none" w:sz="0" w:space="0" w:color="auto"/>
                <w:bottom w:val="none" w:sz="0" w:space="0" w:color="auto"/>
                <w:right w:val="none" w:sz="0" w:space="0" w:color="auto"/>
              </w:pBdr>
              <w:textAlignment w:val="top"/>
            </w:pPr>
            <w:hyperlink r:id="rId226" w:history="1">
              <w:r>
                <w:rPr>
                  <w:rStyle w:val="a5"/>
                  <w:rFonts w:ascii="sans-serif" w:eastAsia="sans-serif" w:hAnsi="sans-serif" w:cs="sans-serif"/>
                  <w:sz w:val="19"/>
                  <w:szCs w:val="19"/>
                </w:rPr>
                <w:t xml:space="preserve">Amended and Restated 2007 Equity Incentive Plan - Non-Employee Director Restricted Stock Unit </w:t>
              </w:r>
              <w:r>
                <w:rPr>
                  <w:rStyle w:val="a5"/>
                  <w:rFonts w:ascii="sans-serif" w:eastAsia="sans-serif" w:hAnsi="sans-serif" w:cs="sans-serif"/>
                  <w:sz w:val="19"/>
                  <w:szCs w:val="19"/>
                </w:rPr>
                <w:t>Grant Notice and Restricted Stock Unit Agreement (2016)</w:t>
              </w:r>
            </w:hyperlink>
          </w:p>
        </w:tc>
        <w:tc>
          <w:tcPr>
            <w:tcW w:w="0" w:type="auto"/>
            <w:gridSpan w:val="3"/>
            <w:shd w:val="clear" w:color="auto" w:fill="auto"/>
            <w:tcMar>
              <w:top w:w="0" w:type="dxa"/>
              <w:left w:w="20" w:type="dxa"/>
              <w:bottom w:w="0" w:type="dxa"/>
              <w:right w:w="20" w:type="dxa"/>
            </w:tcMar>
            <w:vAlign w:val="bottom"/>
          </w:tcPr>
          <w:p w14:paraId="12B73A2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2F" w14:textId="77777777" w:rsidR="00703C00" w:rsidRDefault="00DA3F08">
            <w:pPr>
              <w:jc w:val="center"/>
              <w:textAlignment w:val="top"/>
            </w:pPr>
            <w:r>
              <w:rPr>
                <w:rFonts w:ascii="sans-serif" w:eastAsia="sans-serif" w:hAnsi="sans-serif" w:cs="sans-serif"/>
                <w:color w:val="000000"/>
                <w:sz w:val="19"/>
                <w:szCs w:val="19"/>
              </w:rPr>
              <w:t>10-K</w:t>
            </w:r>
          </w:p>
        </w:tc>
        <w:tc>
          <w:tcPr>
            <w:tcW w:w="0" w:type="auto"/>
            <w:gridSpan w:val="3"/>
            <w:shd w:val="clear" w:color="auto" w:fill="auto"/>
            <w:tcMar>
              <w:top w:w="0" w:type="dxa"/>
              <w:left w:w="20" w:type="dxa"/>
              <w:bottom w:w="0" w:type="dxa"/>
              <w:right w:w="20" w:type="dxa"/>
            </w:tcMar>
            <w:vAlign w:val="bottom"/>
          </w:tcPr>
          <w:p w14:paraId="12B73A3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31"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A32"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33" w14:textId="77777777" w:rsidR="00703C00" w:rsidRDefault="00DA3F08">
            <w:pPr>
              <w:jc w:val="center"/>
              <w:textAlignment w:val="top"/>
            </w:pPr>
            <w:r>
              <w:rPr>
                <w:rFonts w:ascii="sans-serif" w:eastAsia="sans-serif" w:hAnsi="sans-serif" w:cs="sans-serif"/>
                <w:color w:val="000000"/>
                <w:sz w:val="19"/>
                <w:szCs w:val="19"/>
              </w:rPr>
              <w:t>10.27</w:t>
            </w:r>
          </w:p>
        </w:tc>
        <w:tc>
          <w:tcPr>
            <w:tcW w:w="0" w:type="auto"/>
            <w:gridSpan w:val="3"/>
            <w:shd w:val="clear" w:color="auto" w:fill="auto"/>
            <w:tcMar>
              <w:top w:w="0" w:type="dxa"/>
              <w:left w:w="20" w:type="dxa"/>
              <w:bottom w:w="0" w:type="dxa"/>
              <w:right w:w="20" w:type="dxa"/>
            </w:tcMar>
            <w:vAlign w:val="bottom"/>
          </w:tcPr>
          <w:p w14:paraId="12B73A34"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A35" w14:textId="77777777" w:rsidR="00703C00" w:rsidRDefault="00DA3F08">
            <w:pPr>
              <w:jc w:val="center"/>
              <w:textAlignment w:val="top"/>
            </w:pPr>
            <w:r>
              <w:rPr>
                <w:rFonts w:ascii="sans-serif" w:eastAsia="sans-serif" w:hAnsi="sans-serif" w:cs="sans-serif"/>
                <w:color w:val="000000"/>
                <w:sz w:val="19"/>
                <w:szCs w:val="19"/>
              </w:rPr>
              <w:t>3/12/2015</w:t>
            </w:r>
          </w:p>
        </w:tc>
      </w:tr>
      <w:tr w:rsidR="00703C00" w14:paraId="12B73A42" w14:textId="77777777">
        <w:trPr>
          <w:jc w:val="center"/>
        </w:trPr>
        <w:tc>
          <w:tcPr>
            <w:tcW w:w="0" w:type="auto"/>
            <w:gridSpan w:val="3"/>
            <w:shd w:val="clear" w:color="auto" w:fill="auto"/>
            <w:tcMar>
              <w:top w:w="40" w:type="dxa"/>
              <w:left w:w="20" w:type="dxa"/>
              <w:bottom w:w="40" w:type="dxa"/>
              <w:right w:w="20" w:type="dxa"/>
            </w:tcMar>
          </w:tcPr>
          <w:p w14:paraId="12B73A37" w14:textId="77777777" w:rsidR="00703C00" w:rsidRDefault="00DA3F08">
            <w:pPr>
              <w:jc w:val="center"/>
              <w:textAlignment w:val="top"/>
            </w:pPr>
            <w:r>
              <w:rPr>
                <w:rFonts w:ascii="sans-serif" w:eastAsia="sans-serif" w:hAnsi="sans-serif" w:cs="sans-serif"/>
                <w:color w:val="000000"/>
                <w:sz w:val="19"/>
                <w:szCs w:val="19"/>
              </w:rPr>
              <w:t>10.10+</w:t>
            </w:r>
          </w:p>
        </w:tc>
        <w:tc>
          <w:tcPr>
            <w:tcW w:w="0" w:type="auto"/>
            <w:gridSpan w:val="3"/>
            <w:shd w:val="clear" w:color="auto" w:fill="auto"/>
            <w:tcMar>
              <w:top w:w="0" w:type="dxa"/>
              <w:left w:w="20" w:type="dxa"/>
              <w:bottom w:w="0" w:type="dxa"/>
              <w:right w:w="20" w:type="dxa"/>
            </w:tcMar>
            <w:vAlign w:val="bottom"/>
          </w:tcPr>
          <w:p w14:paraId="12B73A3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39" w14:textId="77777777" w:rsidR="00703C00" w:rsidRDefault="00DA3F08">
            <w:pPr>
              <w:pBdr>
                <w:top w:val="none" w:sz="0" w:space="0" w:color="auto"/>
                <w:left w:val="none" w:sz="0" w:space="0" w:color="auto"/>
                <w:bottom w:val="none" w:sz="0" w:space="0" w:color="auto"/>
                <w:right w:val="none" w:sz="0" w:space="0" w:color="auto"/>
              </w:pBdr>
              <w:textAlignment w:val="top"/>
            </w:pPr>
            <w:hyperlink r:id="rId227" w:history="1">
              <w:r>
                <w:rPr>
                  <w:rStyle w:val="a5"/>
                  <w:rFonts w:ascii="sans-serif" w:eastAsia="sans-serif" w:hAnsi="sans-serif" w:cs="sans-serif"/>
                  <w:sz w:val="19"/>
                  <w:szCs w:val="19"/>
                </w:rPr>
                <w:t>Amended and Restated 2007 Equity Incentive Plan - Restricted Stock Unit Grant Notice and Restricted Stock Unit Agreement &amp; Performance-Based Restricted Stock</w:t>
              </w:r>
              <w:r>
                <w:rPr>
                  <w:rStyle w:val="a5"/>
                  <w:rFonts w:ascii="sans-serif" w:eastAsia="sans-serif" w:hAnsi="sans-serif" w:cs="sans-serif"/>
                  <w:sz w:val="19"/>
                  <w:szCs w:val="19"/>
                </w:rPr>
                <w:t xml:space="preserve"> Unit Grant Notice and Performance-Based Restricted Stock Unit Agreement (2015)</w:t>
              </w:r>
            </w:hyperlink>
          </w:p>
        </w:tc>
        <w:tc>
          <w:tcPr>
            <w:tcW w:w="0" w:type="auto"/>
            <w:gridSpan w:val="3"/>
            <w:shd w:val="clear" w:color="auto" w:fill="auto"/>
            <w:tcMar>
              <w:top w:w="0" w:type="dxa"/>
              <w:left w:w="20" w:type="dxa"/>
              <w:bottom w:w="0" w:type="dxa"/>
              <w:right w:w="20" w:type="dxa"/>
            </w:tcMar>
            <w:vAlign w:val="bottom"/>
          </w:tcPr>
          <w:p w14:paraId="12B73A3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3B" w14:textId="77777777" w:rsidR="00703C00" w:rsidRDefault="00DA3F08">
            <w:pPr>
              <w:jc w:val="center"/>
              <w:textAlignment w:val="top"/>
            </w:pPr>
            <w:r>
              <w:rPr>
                <w:rFonts w:ascii="sans-serif" w:eastAsia="sans-serif" w:hAnsi="sans-serif" w:cs="sans-serif"/>
                <w:color w:val="000000"/>
                <w:sz w:val="19"/>
                <w:szCs w:val="19"/>
              </w:rPr>
              <w:t>10-Q</w:t>
            </w:r>
          </w:p>
        </w:tc>
        <w:tc>
          <w:tcPr>
            <w:tcW w:w="0" w:type="auto"/>
            <w:gridSpan w:val="3"/>
            <w:shd w:val="clear" w:color="auto" w:fill="auto"/>
            <w:tcMar>
              <w:top w:w="0" w:type="dxa"/>
              <w:left w:w="20" w:type="dxa"/>
              <w:bottom w:w="0" w:type="dxa"/>
              <w:right w:w="20" w:type="dxa"/>
            </w:tcMar>
            <w:vAlign w:val="bottom"/>
          </w:tcPr>
          <w:p w14:paraId="12B73A3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3D"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A3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3F" w14:textId="77777777" w:rsidR="00703C00" w:rsidRDefault="00DA3F08">
            <w:pPr>
              <w:jc w:val="center"/>
              <w:textAlignment w:val="top"/>
            </w:pPr>
            <w:r>
              <w:rPr>
                <w:rFonts w:ascii="sans-serif" w:eastAsia="sans-serif" w:hAnsi="sans-serif" w:cs="sans-serif"/>
                <w:color w:val="000000"/>
                <w:sz w:val="19"/>
                <w:szCs w:val="19"/>
              </w:rPr>
              <w:t>10.2</w:t>
            </w:r>
          </w:p>
        </w:tc>
        <w:tc>
          <w:tcPr>
            <w:tcW w:w="0" w:type="auto"/>
            <w:gridSpan w:val="3"/>
            <w:shd w:val="clear" w:color="auto" w:fill="auto"/>
            <w:tcMar>
              <w:top w:w="0" w:type="dxa"/>
              <w:left w:w="20" w:type="dxa"/>
              <w:bottom w:w="0" w:type="dxa"/>
              <w:right w:w="20" w:type="dxa"/>
            </w:tcMar>
            <w:vAlign w:val="bottom"/>
          </w:tcPr>
          <w:p w14:paraId="12B73A40"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A41" w14:textId="77777777" w:rsidR="00703C00" w:rsidRDefault="00DA3F08">
            <w:pPr>
              <w:jc w:val="center"/>
              <w:textAlignment w:val="top"/>
            </w:pPr>
            <w:r>
              <w:rPr>
                <w:rFonts w:ascii="sans-serif" w:eastAsia="sans-serif" w:hAnsi="sans-serif" w:cs="sans-serif"/>
                <w:color w:val="000000"/>
                <w:sz w:val="19"/>
                <w:szCs w:val="19"/>
              </w:rPr>
              <w:t>5/20/2015</w:t>
            </w:r>
          </w:p>
        </w:tc>
      </w:tr>
      <w:tr w:rsidR="00703C00" w14:paraId="12B73A4E" w14:textId="77777777">
        <w:trPr>
          <w:jc w:val="center"/>
        </w:trPr>
        <w:tc>
          <w:tcPr>
            <w:tcW w:w="0" w:type="auto"/>
            <w:gridSpan w:val="3"/>
            <w:shd w:val="clear" w:color="auto" w:fill="auto"/>
            <w:tcMar>
              <w:top w:w="40" w:type="dxa"/>
              <w:left w:w="20" w:type="dxa"/>
              <w:bottom w:w="40" w:type="dxa"/>
              <w:right w:w="20" w:type="dxa"/>
            </w:tcMar>
          </w:tcPr>
          <w:p w14:paraId="12B73A43" w14:textId="77777777" w:rsidR="00703C00" w:rsidRDefault="00DA3F08">
            <w:pPr>
              <w:jc w:val="center"/>
              <w:textAlignment w:val="top"/>
            </w:pPr>
            <w:r>
              <w:rPr>
                <w:rFonts w:ascii="sans-serif" w:eastAsia="sans-serif" w:hAnsi="sans-serif" w:cs="sans-serif"/>
                <w:color w:val="000000"/>
                <w:sz w:val="19"/>
                <w:szCs w:val="19"/>
              </w:rPr>
              <w:t>10.11+</w:t>
            </w:r>
          </w:p>
        </w:tc>
        <w:tc>
          <w:tcPr>
            <w:tcW w:w="0" w:type="auto"/>
            <w:gridSpan w:val="3"/>
            <w:shd w:val="clear" w:color="auto" w:fill="auto"/>
            <w:tcMar>
              <w:top w:w="0" w:type="dxa"/>
              <w:left w:w="20" w:type="dxa"/>
              <w:bottom w:w="0" w:type="dxa"/>
              <w:right w:w="20" w:type="dxa"/>
            </w:tcMar>
            <w:vAlign w:val="bottom"/>
          </w:tcPr>
          <w:p w14:paraId="12B73A44"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45" w14:textId="77777777" w:rsidR="00703C00" w:rsidRDefault="00DA3F08">
            <w:pPr>
              <w:pBdr>
                <w:top w:val="none" w:sz="0" w:space="0" w:color="auto"/>
                <w:left w:val="none" w:sz="0" w:space="0" w:color="auto"/>
                <w:bottom w:val="none" w:sz="0" w:space="0" w:color="auto"/>
                <w:right w:val="none" w:sz="0" w:space="0" w:color="auto"/>
              </w:pBdr>
              <w:textAlignment w:val="top"/>
            </w:pPr>
            <w:hyperlink r:id="rId228" w:history="1">
              <w:r>
                <w:rPr>
                  <w:rStyle w:val="a5"/>
                  <w:rFonts w:ascii="sans-serif" w:eastAsia="sans-serif" w:hAnsi="sans-serif" w:cs="sans-serif"/>
                  <w:sz w:val="19"/>
                  <w:szCs w:val="19"/>
                </w:rPr>
                <w:t>Amended and Restated 2007 Equity Incentive Plan - Restricted Stock Unit Grant Notice and Restricted Stock Unit Agreement &amp; Performance-Based Restr</w:t>
              </w:r>
              <w:r>
                <w:rPr>
                  <w:rStyle w:val="a5"/>
                  <w:rFonts w:ascii="sans-serif" w:eastAsia="sans-serif" w:hAnsi="sans-serif" w:cs="sans-serif"/>
                  <w:sz w:val="19"/>
                  <w:szCs w:val="19"/>
                </w:rPr>
                <w:t>icted Stock Unit Grant Notice and Performance-Based Restricted Stock Unit Agreement (2018)</w:t>
              </w:r>
            </w:hyperlink>
          </w:p>
        </w:tc>
        <w:tc>
          <w:tcPr>
            <w:tcW w:w="0" w:type="auto"/>
            <w:gridSpan w:val="3"/>
            <w:shd w:val="clear" w:color="auto" w:fill="auto"/>
            <w:tcMar>
              <w:top w:w="0" w:type="dxa"/>
              <w:left w:w="20" w:type="dxa"/>
              <w:bottom w:w="0" w:type="dxa"/>
              <w:right w:w="20" w:type="dxa"/>
            </w:tcMar>
            <w:vAlign w:val="bottom"/>
          </w:tcPr>
          <w:p w14:paraId="12B73A4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47" w14:textId="77777777" w:rsidR="00703C00" w:rsidRDefault="00DA3F08">
            <w:pPr>
              <w:jc w:val="center"/>
              <w:textAlignment w:val="top"/>
            </w:pPr>
            <w:r>
              <w:rPr>
                <w:rFonts w:ascii="sans-serif" w:eastAsia="sans-serif" w:hAnsi="sans-serif" w:cs="sans-serif"/>
                <w:color w:val="000000"/>
                <w:sz w:val="19"/>
                <w:szCs w:val="19"/>
              </w:rPr>
              <w:t>10-Q</w:t>
            </w:r>
          </w:p>
        </w:tc>
        <w:tc>
          <w:tcPr>
            <w:tcW w:w="0" w:type="auto"/>
            <w:gridSpan w:val="3"/>
            <w:shd w:val="clear" w:color="auto" w:fill="auto"/>
            <w:tcMar>
              <w:top w:w="0" w:type="dxa"/>
              <w:left w:w="20" w:type="dxa"/>
              <w:bottom w:w="0" w:type="dxa"/>
              <w:right w:w="20" w:type="dxa"/>
            </w:tcMar>
            <w:vAlign w:val="bottom"/>
          </w:tcPr>
          <w:p w14:paraId="12B73A4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49"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A4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4B" w14:textId="77777777" w:rsidR="00703C00" w:rsidRDefault="00DA3F08">
            <w:pPr>
              <w:jc w:val="center"/>
              <w:textAlignment w:val="top"/>
            </w:pPr>
            <w:r>
              <w:rPr>
                <w:rFonts w:ascii="sans-serif" w:eastAsia="sans-serif" w:hAnsi="sans-serif" w:cs="sans-serif"/>
                <w:color w:val="000000"/>
                <w:sz w:val="19"/>
                <w:szCs w:val="19"/>
              </w:rPr>
              <w:t>10.2</w:t>
            </w:r>
          </w:p>
        </w:tc>
        <w:tc>
          <w:tcPr>
            <w:tcW w:w="0" w:type="auto"/>
            <w:gridSpan w:val="3"/>
            <w:shd w:val="clear" w:color="auto" w:fill="auto"/>
            <w:tcMar>
              <w:top w:w="0" w:type="dxa"/>
              <w:left w:w="20" w:type="dxa"/>
              <w:bottom w:w="0" w:type="dxa"/>
              <w:right w:w="20" w:type="dxa"/>
            </w:tcMar>
            <w:vAlign w:val="bottom"/>
          </w:tcPr>
          <w:p w14:paraId="12B73A4C"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A4D" w14:textId="77777777" w:rsidR="00703C00" w:rsidRDefault="00DA3F08">
            <w:pPr>
              <w:jc w:val="center"/>
              <w:textAlignment w:val="top"/>
            </w:pPr>
            <w:r>
              <w:rPr>
                <w:rFonts w:ascii="sans-serif" w:eastAsia="sans-serif" w:hAnsi="sans-serif" w:cs="sans-serif"/>
                <w:color w:val="000000"/>
                <w:sz w:val="19"/>
                <w:szCs w:val="19"/>
              </w:rPr>
              <w:t>5/22/2018</w:t>
            </w:r>
          </w:p>
        </w:tc>
      </w:tr>
      <w:tr w:rsidR="00703C00" w14:paraId="12B73A5A" w14:textId="77777777">
        <w:trPr>
          <w:jc w:val="center"/>
        </w:trPr>
        <w:tc>
          <w:tcPr>
            <w:tcW w:w="0" w:type="auto"/>
            <w:gridSpan w:val="3"/>
            <w:shd w:val="clear" w:color="auto" w:fill="auto"/>
            <w:tcMar>
              <w:top w:w="40" w:type="dxa"/>
              <w:left w:w="20" w:type="dxa"/>
              <w:bottom w:w="40" w:type="dxa"/>
              <w:right w:w="20" w:type="dxa"/>
            </w:tcMar>
          </w:tcPr>
          <w:p w14:paraId="12B73A4F" w14:textId="77777777" w:rsidR="00703C00" w:rsidRDefault="00DA3F08">
            <w:pPr>
              <w:jc w:val="center"/>
              <w:textAlignment w:val="top"/>
            </w:pPr>
            <w:r>
              <w:rPr>
                <w:rFonts w:ascii="sans-serif" w:eastAsia="sans-serif" w:hAnsi="sans-serif" w:cs="sans-serif"/>
                <w:color w:val="000000"/>
                <w:sz w:val="19"/>
                <w:szCs w:val="19"/>
              </w:rPr>
              <w:t>10.12+</w:t>
            </w:r>
          </w:p>
        </w:tc>
        <w:tc>
          <w:tcPr>
            <w:tcW w:w="0" w:type="auto"/>
            <w:gridSpan w:val="3"/>
            <w:shd w:val="clear" w:color="auto" w:fill="auto"/>
            <w:tcMar>
              <w:top w:w="0" w:type="dxa"/>
              <w:left w:w="20" w:type="dxa"/>
              <w:bottom w:w="0" w:type="dxa"/>
              <w:right w:w="20" w:type="dxa"/>
            </w:tcMar>
            <w:vAlign w:val="bottom"/>
          </w:tcPr>
          <w:p w14:paraId="12B73A5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51" w14:textId="77777777" w:rsidR="00703C00" w:rsidRDefault="00DA3F08">
            <w:pPr>
              <w:pBdr>
                <w:top w:val="none" w:sz="0" w:space="0" w:color="auto"/>
                <w:left w:val="none" w:sz="0" w:space="0" w:color="auto"/>
                <w:bottom w:val="none" w:sz="0" w:space="0" w:color="auto"/>
                <w:right w:val="none" w:sz="0" w:space="0" w:color="auto"/>
              </w:pBdr>
              <w:textAlignment w:val="top"/>
            </w:pPr>
            <w:hyperlink r:id="rId229" w:history="1">
              <w:r>
                <w:rPr>
                  <w:rStyle w:val="a5"/>
                  <w:rFonts w:ascii="sans-serif" w:eastAsia="sans-serif" w:hAnsi="sans-serif" w:cs="sans-serif"/>
                  <w:sz w:val="19"/>
                  <w:szCs w:val="19"/>
                </w:rPr>
                <w:t>Amended and Restated 2007 Equity Incentive Plan - Global Restricted Stock Unit Grant Notice and Global Restricted Stock Unit Agreement (2019)</w:t>
              </w:r>
            </w:hyperlink>
          </w:p>
        </w:tc>
        <w:tc>
          <w:tcPr>
            <w:tcW w:w="0" w:type="auto"/>
            <w:gridSpan w:val="3"/>
            <w:shd w:val="clear" w:color="auto" w:fill="auto"/>
            <w:tcMar>
              <w:top w:w="0" w:type="dxa"/>
              <w:left w:w="20" w:type="dxa"/>
              <w:bottom w:w="0" w:type="dxa"/>
              <w:right w:w="20" w:type="dxa"/>
            </w:tcMar>
            <w:vAlign w:val="bottom"/>
          </w:tcPr>
          <w:p w14:paraId="12B73A52"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53" w14:textId="77777777" w:rsidR="00703C00" w:rsidRDefault="00DA3F08">
            <w:pPr>
              <w:jc w:val="center"/>
              <w:textAlignment w:val="top"/>
            </w:pPr>
            <w:r>
              <w:rPr>
                <w:rFonts w:ascii="sans-serif" w:eastAsia="sans-serif" w:hAnsi="sans-serif" w:cs="sans-serif"/>
                <w:color w:val="000000"/>
                <w:sz w:val="19"/>
                <w:szCs w:val="19"/>
              </w:rPr>
              <w:t>10-K</w:t>
            </w:r>
          </w:p>
        </w:tc>
        <w:tc>
          <w:tcPr>
            <w:tcW w:w="0" w:type="auto"/>
            <w:gridSpan w:val="3"/>
            <w:shd w:val="clear" w:color="auto" w:fill="auto"/>
            <w:tcMar>
              <w:top w:w="0" w:type="dxa"/>
              <w:left w:w="20" w:type="dxa"/>
              <w:bottom w:w="0" w:type="dxa"/>
              <w:right w:w="20" w:type="dxa"/>
            </w:tcMar>
            <w:vAlign w:val="bottom"/>
          </w:tcPr>
          <w:p w14:paraId="12B73A54"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55"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A5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57" w14:textId="77777777" w:rsidR="00703C00" w:rsidRDefault="00DA3F08">
            <w:pPr>
              <w:jc w:val="center"/>
              <w:textAlignment w:val="top"/>
            </w:pPr>
            <w:r>
              <w:rPr>
                <w:rFonts w:ascii="sans-serif" w:eastAsia="sans-serif" w:hAnsi="sans-serif" w:cs="sans-serif"/>
                <w:color w:val="000000"/>
                <w:sz w:val="19"/>
                <w:szCs w:val="19"/>
              </w:rPr>
              <w:t>10.19</w:t>
            </w:r>
          </w:p>
        </w:tc>
        <w:tc>
          <w:tcPr>
            <w:tcW w:w="0" w:type="auto"/>
            <w:gridSpan w:val="3"/>
            <w:shd w:val="clear" w:color="auto" w:fill="auto"/>
            <w:tcMar>
              <w:top w:w="0" w:type="dxa"/>
              <w:left w:w="20" w:type="dxa"/>
              <w:bottom w:w="0" w:type="dxa"/>
              <w:right w:w="20" w:type="dxa"/>
            </w:tcMar>
            <w:vAlign w:val="bottom"/>
          </w:tcPr>
          <w:p w14:paraId="12B73A58"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A59" w14:textId="77777777" w:rsidR="00703C00" w:rsidRDefault="00DA3F08">
            <w:pPr>
              <w:jc w:val="center"/>
              <w:textAlignment w:val="top"/>
            </w:pPr>
            <w:r>
              <w:rPr>
                <w:rFonts w:ascii="sans-serif" w:eastAsia="sans-serif" w:hAnsi="sans-serif" w:cs="sans-serif"/>
                <w:color w:val="000000"/>
                <w:sz w:val="19"/>
                <w:szCs w:val="19"/>
              </w:rPr>
              <w:t>2/21/2019</w:t>
            </w:r>
          </w:p>
        </w:tc>
      </w:tr>
      <w:tr w:rsidR="00703C00" w14:paraId="12B73A66" w14:textId="77777777">
        <w:trPr>
          <w:jc w:val="center"/>
        </w:trPr>
        <w:tc>
          <w:tcPr>
            <w:tcW w:w="0" w:type="auto"/>
            <w:gridSpan w:val="3"/>
            <w:shd w:val="clear" w:color="auto" w:fill="auto"/>
            <w:tcMar>
              <w:top w:w="40" w:type="dxa"/>
              <w:left w:w="20" w:type="dxa"/>
              <w:bottom w:w="40" w:type="dxa"/>
              <w:right w:w="20" w:type="dxa"/>
            </w:tcMar>
          </w:tcPr>
          <w:p w14:paraId="12B73A5B" w14:textId="77777777" w:rsidR="00703C00" w:rsidRDefault="00DA3F08">
            <w:pPr>
              <w:jc w:val="center"/>
              <w:textAlignment w:val="top"/>
            </w:pPr>
            <w:r>
              <w:rPr>
                <w:rFonts w:ascii="sans-serif" w:eastAsia="sans-serif" w:hAnsi="sans-serif" w:cs="sans-serif"/>
                <w:color w:val="000000"/>
                <w:sz w:val="19"/>
                <w:szCs w:val="19"/>
              </w:rPr>
              <w:t>10.13+</w:t>
            </w:r>
          </w:p>
        </w:tc>
        <w:tc>
          <w:tcPr>
            <w:tcW w:w="0" w:type="auto"/>
            <w:gridSpan w:val="3"/>
            <w:shd w:val="clear" w:color="auto" w:fill="auto"/>
            <w:tcMar>
              <w:top w:w="0" w:type="dxa"/>
              <w:left w:w="20" w:type="dxa"/>
              <w:bottom w:w="0" w:type="dxa"/>
              <w:right w:w="20" w:type="dxa"/>
            </w:tcMar>
            <w:vAlign w:val="bottom"/>
          </w:tcPr>
          <w:p w14:paraId="12B73A5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5D" w14:textId="77777777" w:rsidR="00703C00" w:rsidRDefault="00DA3F08">
            <w:pPr>
              <w:pBdr>
                <w:top w:val="none" w:sz="0" w:space="0" w:color="auto"/>
                <w:left w:val="none" w:sz="0" w:space="0" w:color="auto"/>
                <w:bottom w:val="none" w:sz="0" w:space="0" w:color="auto"/>
                <w:right w:val="none" w:sz="0" w:space="0" w:color="auto"/>
              </w:pBdr>
              <w:textAlignment w:val="top"/>
            </w:pPr>
            <w:hyperlink r:id="rId230" w:history="1">
              <w:r>
                <w:rPr>
                  <w:rStyle w:val="a5"/>
                  <w:rFonts w:ascii="sans-serif" w:eastAsia="sans-serif" w:hAnsi="sans-serif" w:cs="sans-serif"/>
                  <w:sz w:val="19"/>
                  <w:szCs w:val="19"/>
                </w:rPr>
                <w:t>Amended and Restated 2007 Equity Incentive Plan - Global Performance-Based Restricted Stock Unit Grant Notice and Performance-Based Restricted Sto</w:t>
              </w:r>
              <w:r>
                <w:rPr>
                  <w:rStyle w:val="a5"/>
                  <w:rFonts w:ascii="sans-serif" w:eastAsia="sans-serif" w:hAnsi="sans-serif" w:cs="sans-serif"/>
                  <w:sz w:val="19"/>
                  <w:szCs w:val="19"/>
                </w:rPr>
                <w:t>ck Unit Agreement (2019)</w:t>
              </w:r>
            </w:hyperlink>
          </w:p>
        </w:tc>
        <w:tc>
          <w:tcPr>
            <w:tcW w:w="0" w:type="auto"/>
            <w:gridSpan w:val="3"/>
            <w:shd w:val="clear" w:color="auto" w:fill="auto"/>
            <w:tcMar>
              <w:top w:w="0" w:type="dxa"/>
              <w:left w:w="20" w:type="dxa"/>
              <w:bottom w:w="0" w:type="dxa"/>
              <w:right w:w="20" w:type="dxa"/>
            </w:tcMar>
            <w:vAlign w:val="bottom"/>
          </w:tcPr>
          <w:p w14:paraId="12B73A5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5F"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A6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61"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A62"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63" w14:textId="77777777" w:rsidR="00703C00" w:rsidRDefault="00DA3F08">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vAlign w:val="bottom"/>
          </w:tcPr>
          <w:p w14:paraId="12B73A64"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A65" w14:textId="77777777" w:rsidR="00703C00" w:rsidRDefault="00DA3F08">
            <w:pPr>
              <w:jc w:val="center"/>
              <w:textAlignment w:val="top"/>
            </w:pPr>
            <w:r>
              <w:rPr>
                <w:rFonts w:ascii="sans-serif" w:eastAsia="sans-serif" w:hAnsi="sans-serif" w:cs="sans-serif"/>
                <w:color w:val="000000"/>
                <w:sz w:val="19"/>
                <w:szCs w:val="19"/>
              </w:rPr>
              <w:t>3/11/2019</w:t>
            </w:r>
          </w:p>
        </w:tc>
      </w:tr>
      <w:tr w:rsidR="00703C00" w14:paraId="12B73A72" w14:textId="77777777">
        <w:trPr>
          <w:jc w:val="center"/>
        </w:trPr>
        <w:tc>
          <w:tcPr>
            <w:tcW w:w="0" w:type="auto"/>
            <w:gridSpan w:val="3"/>
            <w:shd w:val="clear" w:color="auto" w:fill="auto"/>
            <w:tcMar>
              <w:top w:w="40" w:type="dxa"/>
              <w:left w:w="20" w:type="dxa"/>
              <w:bottom w:w="40" w:type="dxa"/>
              <w:right w:w="20" w:type="dxa"/>
            </w:tcMar>
          </w:tcPr>
          <w:p w14:paraId="12B73A67" w14:textId="77777777" w:rsidR="00703C00" w:rsidRDefault="00DA3F08">
            <w:pPr>
              <w:jc w:val="center"/>
              <w:textAlignment w:val="top"/>
            </w:pPr>
            <w:r>
              <w:rPr>
                <w:rFonts w:ascii="sans-serif" w:eastAsia="sans-serif" w:hAnsi="sans-serif" w:cs="sans-serif"/>
                <w:color w:val="000000"/>
                <w:sz w:val="19"/>
                <w:szCs w:val="19"/>
              </w:rPr>
              <w:t>10.14+</w:t>
            </w:r>
          </w:p>
        </w:tc>
        <w:tc>
          <w:tcPr>
            <w:tcW w:w="0" w:type="auto"/>
            <w:gridSpan w:val="3"/>
            <w:shd w:val="clear" w:color="auto" w:fill="auto"/>
            <w:tcMar>
              <w:top w:w="0" w:type="dxa"/>
              <w:left w:w="20" w:type="dxa"/>
              <w:bottom w:w="0" w:type="dxa"/>
              <w:right w:w="20" w:type="dxa"/>
            </w:tcMar>
            <w:vAlign w:val="bottom"/>
          </w:tcPr>
          <w:p w14:paraId="12B73A6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A69" w14:textId="77777777" w:rsidR="00703C00" w:rsidRDefault="00DA3F08">
            <w:pPr>
              <w:pBdr>
                <w:top w:val="none" w:sz="0" w:space="0" w:color="auto"/>
                <w:left w:val="none" w:sz="0" w:space="0" w:color="auto"/>
                <w:bottom w:val="none" w:sz="0" w:space="0" w:color="auto"/>
                <w:right w:val="none" w:sz="0" w:space="0" w:color="auto"/>
              </w:pBdr>
              <w:textAlignment w:val="bottom"/>
            </w:pPr>
            <w:hyperlink r:id="rId231" w:history="1">
              <w:r>
                <w:rPr>
                  <w:rStyle w:val="a5"/>
                  <w:rFonts w:ascii="sans-serif" w:eastAsia="sans-serif" w:hAnsi="sans-serif" w:cs="sans-serif"/>
                  <w:sz w:val="19"/>
                  <w:szCs w:val="19"/>
                </w:rPr>
                <w:t>Amended and Restated 2007 Equity Incentive Plan – Global Restricted Stock Unit Grant Notice and Global Restricted Stock Unit Agreement (2020)</w:t>
              </w:r>
            </w:hyperlink>
          </w:p>
        </w:tc>
        <w:tc>
          <w:tcPr>
            <w:tcW w:w="0" w:type="auto"/>
            <w:gridSpan w:val="3"/>
            <w:shd w:val="clear" w:color="auto" w:fill="auto"/>
            <w:tcMar>
              <w:top w:w="0" w:type="dxa"/>
              <w:left w:w="20" w:type="dxa"/>
              <w:bottom w:w="0" w:type="dxa"/>
              <w:right w:w="20" w:type="dxa"/>
            </w:tcMar>
            <w:vAlign w:val="bottom"/>
          </w:tcPr>
          <w:p w14:paraId="12B73A6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6B" w14:textId="77777777" w:rsidR="00703C00" w:rsidRDefault="00DA3F08">
            <w:pPr>
              <w:jc w:val="center"/>
              <w:textAlignment w:val="top"/>
            </w:pPr>
            <w:r>
              <w:rPr>
                <w:rFonts w:ascii="sans-serif" w:eastAsia="sans-serif" w:hAnsi="sans-serif" w:cs="sans-serif"/>
                <w:color w:val="000000"/>
                <w:sz w:val="19"/>
                <w:szCs w:val="19"/>
              </w:rPr>
              <w:t>10-Q</w:t>
            </w:r>
          </w:p>
        </w:tc>
        <w:tc>
          <w:tcPr>
            <w:tcW w:w="0" w:type="auto"/>
            <w:gridSpan w:val="3"/>
            <w:shd w:val="clear" w:color="auto" w:fill="auto"/>
            <w:tcMar>
              <w:top w:w="0" w:type="dxa"/>
              <w:left w:w="20" w:type="dxa"/>
              <w:bottom w:w="0" w:type="dxa"/>
              <w:right w:w="20" w:type="dxa"/>
            </w:tcMar>
            <w:vAlign w:val="bottom"/>
          </w:tcPr>
          <w:p w14:paraId="12B73A6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6D"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A6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6F" w14:textId="77777777" w:rsidR="00703C00" w:rsidRDefault="00DA3F08">
            <w:pPr>
              <w:jc w:val="center"/>
              <w:textAlignment w:val="top"/>
            </w:pPr>
            <w:r>
              <w:rPr>
                <w:rFonts w:ascii="sans-serif" w:eastAsia="sans-serif" w:hAnsi="sans-serif" w:cs="sans-serif"/>
                <w:color w:val="000000"/>
                <w:sz w:val="19"/>
                <w:szCs w:val="19"/>
              </w:rPr>
              <w:t>10.2</w:t>
            </w:r>
          </w:p>
        </w:tc>
        <w:tc>
          <w:tcPr>
            <w:tcW w:w="0" w:type="auto"/>
            <w:gridSpan w:val="3"/>
            <w:shd w:val="clear" w:color="auto" w:fill="auto"/>
            <w:tcMar>
              <w:top w:w="0" w:type="dxa"/>
              <w:left w:w="20" w:type="dxa"/>
              <w:bottom w:w="0" w:type="dxa"/>
              <w:right w:w="20" w:type="dxa"/>
            </w:tcMar>
            <w:vAlign w:val="bottom"/>
          </w:tcPr>
          <w:p w14:paraId="12B73A70"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A71" w14:textId="77777777" w:rsidR="00703C00" w:rsidRDefault="00DA3F08">
            <w:pPr>
              <w:jc w:val="center"/>
              <w:textAlignment w:val="top"/>
            </w:pPr>
            <w:r>
              <w:rPr>
                <w:rFonts w:ascii="sans-serif" w:eastAsia="sans-serif" w:hAnsi="sans-serif" w:cs="sans-serif"/>
                <w:color w:val="000000"/>
                <w:sz w:val="19"/>
                <w:szCs w:val="19"/>
              </w:rPr>
              <w:t>5/21/2020</w:t>
            </w:r>
          </w:p>
        </w:tc>
      </w:tr>
      <w:tr w:rsidR="00703C00" w14:paraId="12B73A7E" w14:textId="77777777">
        <w:trPr>
          <w:jc w:val="center"/>
        </w:trPr>
        <w:tc>
          <w:tcPr>
            <w:tcW w:w="0" w:type="auto"/>
            <w:gridSpan w:val="3"/>
            <w:shd w:val="clear" w:color="auto" w:fill="auto"/>
            <w:tcMar>
              <w:top w:w="40" w:type="dxa"/>
              <w:left w:w="20" w:type="dxa"/>
              <w:bottom w:w="40" w:type="dxa"/>
              <w:right w:w="20" w:type="dxa"/>
            </w:tcMar>
          </w:tcPr>
          <w:p w14:paraId="12B73A73" w14:textId="77777777" w:rsidR="00703C00" w:rsidRDefault="00DA3F08">
            <w:pPr>
              <w:jc w:val="center"/>
              <w:textAlignment w:val="top"/>
            </w:pPr>
            <w:r>
              <w:rPr>
                <w:rFonts w:ascii="sans-serif" w:eastAsia="sans-serif" w:hAnsi="sans-serif" w:cs="sans-serif"/>
                <w:color w:val="000000"/>
                <w:sz w:val="19"/>
                <w:szCs w:val="19"/>
              </w:rPr>
              <w:t>10.15+</w:t>
            </w:r>
          </w:p>
        </w:tc>
        <w:tc>
          <w:tcPr>
            <w:tcW w:w="0" w:type="auto"/>
            <w:gridSpan w:val="3"/>
            <w:shd w:val="clear" w:color="auto" w:fill="auto"/>
            <w:tcMar>
              <w:top w:w="0" w:type="dxa"/>
              <w:left w:w="20" w:type="dxa"/>
              <w:bottom w:w="0" w:type="dxa"/>
              <w:right w:w="20" w:type="dxa"/>
            </w:tcMar>
            <w:vAlign w:val="bottom"/>
          </w:tcPr>
          <w:p w14:paraId="12B73A74"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75" w14:textId="77777777" w:rsidR="00703C00" w:rsidRDefault="00DA3F08">
            <w:pPr>
              <w:pBdr>
                <w:top w:val="none" w:sz="0" w:space="0" w:color="auto"/>
                <w:left w:val="none" w:sz="0" w:space="0" w:color="auto"/>
                <w:bottom w:val="none" w:sz="0" w:space="0" w:color="auto"/>
                <w:right w:val="none" w:sz="0" w:space="0" w:color="auto"/>
              </w:pBdr>
              <w:textAlignment w:val="top"/>
            </w:pPr>
            <w:hyperlink r:id="rId232" w:history="1">
              <w:r>
                <w:rPr>
                  <w:rStyle w:val="a5"/>
                  <w:rFonts w:ascii="sans-serif" w:eastAsia="sans-serif" w:hAnsi="sans-serif" w:cs="sans-serif"/>
                  <w:sz w:val="19"/>
                  <w:szCs w:val="19"/>
                </w:rPr>
                <w:t xml:space="preserve">Amended and Restated 2007 Equity Incentive Plan – Global Restricted Stock Unit Grant Notice and Global </w:t>
              </w:r>
              <w:r>
                <w:rPr>
                  <w:rStyle w:val="a5"/>
                  <w:rFonts w:ascii="sans-serif" w:eastAsia="sans-serif" w:hAnsi="sans-serif" w:cs="sans-serif"/>
                  <w:sz w:val="19"/>
                  <w:szCs w:val="19"/>
                </w:rPr>
                <w:t>Restricted Stock Unit Agreement (2021)</w:t>
              </w:r>
            </w:hyperlink>
          </w:p>
        </w:tc>
        <w:tc>
          <w:tcPr>
            <w:tcW w:w="0" w:type="auto"/>
            <w:gridSpan w:val="3"/>
            <w:shd w:val="clear" w:color="auto" w:fill="auto"/>
            <w:tcMar>
              <w:top w:w="0" w:type="dxa"/>
              <w:left w:w="20" w:type="dxa"/>
              <w:bottom w:w="0" w:type="dxa"/>
              <w:right w:w="20" w:type="dxa"/>
            </w:tcMar>
            <w:vAlign w:val="bottom"/>
          </w:tcPr>
          <w:p w14:paraId="12B73A7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77" w14:textId="77777777" w:rsidR="00703C00" w:rsidRDefault="00DA3F08">
            <w:pPr>
              <w:jc w:val="center"/>
              <w:textAlignment w:val="top"/>
            </w:pPr>
            <w:r>
              <w:rPr>
                <w:rFonts w:ascii="sans-serif" w:eastAsia="sans-serif" w:hAnsi="sans-serif" w:cs="sans-serif"/>
                <w:color w:val="000000"/>
                <w:sz w:val="19"/>
                <w:szCs w:val="19"/>
              </w:rPr>
              <w:t>10-Q</w:t>
            </w:r>
          </w:p>
        </w:tc>
        <w:tc>
          <w:tcPr>
            <w:tcW w:w="0" w:type="auto"/>
            <w:gridSpan w:val="3"/>
            <w:shd w:val="clear" w:color="auto" w:fill="auto"/>
            <w:tcMar>
              <w:top w:w="0" w:type="dxa"/>
              <w:left w:w="20" w:type="dxa"/>
              <w:bottom w:w="0" w:type="dxa"/>
              <w:right w:w="20" w:type="dxa"/>
            </w:tcMar>
            <w:vAlign w:val="bottom"/>
          </w:tcPr>
          <w:p w14:paraId="12B73A7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79"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A7A"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7B" w14:textId="77777777" w:rsidR="00703C00" w:rsidRDefault="00DA3F08">
            <w:pPr>
              <w:jc w:val="center"/>
              <w:textAlignment w:val="top"/>
            </w:pPr>
            <w:r>
              <w:rPr>
                <w:rFonts w:ascii="sans-serif" w:eastAsia="sans-serif" w:hAnsi="sans-serif" w:cs="sans-serif"/>
                <w:color w:val="000000"/>
                <w:sz w:val="19"/>
                <w:szCs w:val="19"/>
              </w:rPr>
              <w:t>10.2</w:t>
            </w:r>
          </w:p>
        </w:tc>
        <w:tc>
          <w:tcPr>
            <w:tcW w:w="0" w:type="auto"/>
            <w:gridSpan w:val="3"/>
            <w:shd w:val="clear" w:color="auto" w:fill="auto"/>
            <w:tcMar>
              <w:top w:w="0" w:type="dxa"/>
              <w:left w:w="20" w:type="dxa"/>
              <w:bottom w:w="0" w:type="dxa"/>
              <w:right w:w="20" w:type="dxa"/>
            </w:tcMar>
            <w:vAlign w:val="bottom"/>
          </w:tcPr>
          <w:p w14:paraId="12B73A7C"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A7D" w14:textId="77777777" w:rsidR="00703C00" w:rsidRDefault="00DA3F08">
            <w:pPr>
              <w:jc w:val="center"/>
              <w:textAlignment w:val="top"/>
            </w:pPr>
            <w:r>
              <w:rPr>
                <w:rFonts w:ascii="sans-serif" w:eastAsia="sans-serif" w:hAnsi="sans-serif" w:cs="sans-serif"/>
                <w:color w:val="000000"/>
                <w:sz w:val="19"/>
                <w:szCs w:val="19"/>
              </w:rPr>
              <w:t>5/26/2021</w:t>
            </w:r>
          </w:p>
        </w:tc>
      </w:tr>
      <w:tr w:rsidR="00703C00" w14:paraId="12B73A8A" w14:textId="77777777">
        <w:trPr>
          <w:jc w:val="center"/>
        </w:trPr>
        <w:tc>
          <w:tcPr>
            <w:tcW w:w="0" w:type="auto"/>
            <w:gridSpan w:val="3"/>
            <w:shd w:val="clear" w:color="auto" w:fill="auto"/>
            <w:tcMar>
              <w:top w:w="40" w:type="dxa"/>
              <w:left w:w="20" w:type="dxa"/>
              <w:bottom w:w="40" w:type="dxa"/>
              <w:right w:w="20" w:type="dxa"/>
            </w:tcMar>
          </w:tcPr>
          <w:p w14:paraId="12B73A7F" w14:textId="77777777" w:rsidR="00703C00" w:rsidRDefault="00DA3F08">
            <w:pPr>
              <w:jc w:val="center"/>
              <w:textAlignment w:val="top"/>
            </w:pPr>
            <w:r>
              <w:rPr>
                <w:rFonts w:ascii="sans-serif" w:eastAsia="sans-serif" w:hAnsi="sans-serif" w:cs="sans-serif"/>
                <w:color w:val="000000"/>
                <w:sz w:val="19"/>
                <w:szCs w:val="19"/>
              </w:rPr>
              <w:t>10.16+*</w:t>
            </w:r>
          </w:p>
        </w:tc>
        <w:tc>
          <w:tcPr>
            <w:tcW w:w="0" w:type="auto"/>
            <w:gridSpan w:val="3"/>
            <w:shd w:val="clear" w:color="auto" w:fill="auto"/>
            <w:tcMar>
              <w:top w:w="0" w:type="dxa"/>
              <w:left w:w="20" w:type="dxa"/>
              <w:bottom w:w="0" w:type="dxa"/>
              <w:right w:w="20" w:type="dxa"/>
            </w:tcMar>
            <w:vAlign w:val="bottom"/>
          </w:tcPr>
          <w:p w14:paraId="12B73A8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A81" w14:textId="77777777" w:rsidR="00703C00" w:rsidRDefault="00DA3F08">
            <w:pPr>
              <w:pBdr>
                <w:top w:val="none" w:sz="0" w:space="0" w:color="auto"/>
                <w:left w:val="none" w:sz="0" w:space="0" w:color="auto"/>
                <w:bottom w:val="none" w:sz="0" w:space="0" w:color="auto"/>
                <w:right w:val="none" w:sz="0" w:space="0" w:color="auto"/>
              </w:pBdr>
              <w:textAlignment w:val="bottom"/>
            </w:pPr>
            <w:hyperlink r:id="rId233" w:history="1">
              <w:r>
                <w:rPr>
                  <w:rStyle w:val="a5"/>
                  <w:rFonts w:ascii="sans-serif" w:eastAsia="sans-serif" w:hAnsi="sans-serif" w:cs="sans-serif"/>
                  <w:sz w:val="19"/>
                  <w:szCs w:val="19"/>
                </w:rPr>
                <w:t>Amended and Restated 2007 Equity Incentive Plan – Global Restricted Stock Unit Grant Notice and Global Restricted Stock Unit Agreement (2022)</w:t>
              </w:r>
            </w:hyperlink>
          </w:p>
        </w:tc>
        <w:tc>
          <w:tcPr>
            <w:tcW w:w="0" w:type="auto"/>
            <w:gridSpan w:val="3"/>
            <w:shd w:val="clear" w:color="auto" w:fill="auto"/>
            <w:tcMar>
              <w:top w:w="0" w:type="dxa"/>
              <w:left w:w="20" w:type="dxa"/>
              <w:bottom w:w="0" w:type="dxa"/>
              <w:right w:w="20" w:type="dxa"/>
            </w:tcMar>
            <w:vAlign w:val="bottom"/>
          </w:tcPr>
          <w:p w14:paraId="12B73A82"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A83"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A84"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A85"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A86"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A87"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A88" w14:textId="77777777" w:rsidR="00703C00" w:rsidRDefault="00703C00">
            <w:pPr>
              <w:rPr>
                <w:rFonts w:ascii="宋体"/>
              </w:rPr>
            </w:pPr>
          </w:p>
        </w:tc>
        <w:tc>
          <w:tcPr>
            <w:tcW w:w="0" w:type="auto"/>
            <w:gridSpan w:val="6"/>
            <w:shd w:val="clear" w:color="auto" w:fill="auto"/>
            <w:tcMar>
              <w:top w:w="0" w:type="dxa"/>
              <w:left w:w="20" w:type="dxa"/>
              <w:bottom w:w="0" w:type="dxa"/>
              <w:right w:w="20" w:type="dxa"/>
            </w:tcMar>
            <w:vAlign w:val="bottom"/>
          </w:tcPr>
          <w:p w14:paraId="12B73A89" w14:textId="77777777" w:rsidR="00703C00" w:rsidRDefault="00703C00">
            <w:pPr>
              <w:rPr>
                <w:rFonts w:ascii="宋体"/>
              </w:rPr>
            </w:pPr>
          </w:p>
        </w:tc>
      </w:tr>
      <w:tr w:rsidR="00703C00" w14:paraId="12B73A96" w14:textId="77777777">
        <w:trPr>
          <w:jc w:val="center"/>
        </w:trPr>
        <w:tc>
          <w:tcPr>
            <w:tcW w:w="0" w:type="auto"/>
            <w:gridSpan w:val="3"/>
            <w:shd w:val="clear" w:color="auto" w:fill="auto"/>
            <w:tcMar>
              <w:top w:w="40" w:type="dxa"/>
              <w:left w:w="20" w:type="dxa"/>
              <w:bottom w:w="40" w:type="dxa"/>
              <w:right w:w="20" w:type="dxa"/>
            </w:tcMar>
          </w:tcPr>
          <w:p w14:paraId="12B73A8B" w14:textId="77777777" w:rsidR="00703C00" w:rsidRDefault="00DA3F08">
            <w:pPr>
              <w:jc w:val="center"/>
              <w:textAlignment w:val="top"/>
            </w:pPr>
            <w:r>
              <w:rPr>
                <w:rFonts w:ascii="sans-serif" w:eastAsia="sans-serif" w:hAnsi="sans-serif" w:cs="sans-serif"/>
                <w:color w:val="000000"/>
                <w:sz w:val="19"/>
                <w:szCs w:val="19"/>
              </w:rPr>
              <w:t>10.17+</w:t>
            </w:r>
          </w:p>
        </w:tc>
        <w:tc>
          <w:tcPr>
            <w:tcW w:w="0" w:type="auto"/>
            <w:gridSpan w:val="3"/>
            <w:shd w:val="clear" w:color="auto" w:fill="auto"/>
            <w:tcMar>
              <w:top w:w="0" w:type="dxa"/>
              <w:left w:w="20" w:type="dxa"/>
              <w:bottom w:w="0" w:type="dxa"/>
              <w:right w:w="20" w:type="dxa"/>
            </w:tcMar>
            <w:vAlign w:val="bottom"/>
          </w:tcPr>
          <w:p w14:paraId="12B73A8C"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8D" w14:textId="77777777" w:rsidR="00703C00" w:rsidRDefault="00DA3F08">
            <w:pPr>
              <w:pBdr>
                <w:top w:val="none" w:sz="0" w:space="0" w:color="auto"/>
                <w:left w:val="none" w:sz="0" w:space="0" w:color="auto"/>
                <w:bottom w:val="none" w:sz="0" w:space="0" w:color="auto"/>
                <w:right w:val="none" w:sz="0" w:space="0" w:color="auto"/>
              </w:pBdr>
              <w:textAlignment w:val="top"/>
            </w:pPr>
            <w:hyperlink r:id="rId234" w:history="1">
              <w:r>
                <w:rPr>
                  <w:rStyle w:val="a5"/>
                  <w:rFonts w:ascii="sans-serif" w:eastAsia="sans-serif" w:hAnsi="sans-serif" w:cs="sans-serif"/>
                  <w:sz w:val="19"/>
                  <w:szCs w:val="19"/>
                </w:rPr>
                <w:t>Amended and Restated 2012 Employee Stock Purchase Plan</w:t>
              </w:r>
            </w:hyperlink>
          </w:p>
        </w:tc>
        <w:tc>
          <w:tcPr>
            <w:tcW w:w="0" w:type="auto"/>
            <w:gridSpan w:val="3"/>
            <w:shd w:val="clear" w:color="auto" w:fill="auto"/>
            <w:tcMar>
              <w:top w:w="0" w:type="dxa"/>
              <w:left w:w="20" w:type="dxa"/>
              <w:bottom w:w="0" w:type="dxa"/>
              <w:right w:w="20" w:type="dxa"/>
            </w:tcMar>
            <w:vAlign w:val="bottom"/>
          </w:tcPr>
          <w:p w14:paraId="12B73A8E"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8F" w14:textId="77777777" w:rsidR="00703C00" w:rsidRDefault="00DA3F08">
            <w:pPr>
              <w:jc w:val="center"/>
              <w:textAlignment w:val="top"/>
            </w:pPr>
            <w:r>
              <w:rPr>
                <w:rFonts w:ascii="sans-serif" w:eastAsia="sans-serif" w:hAnsi="sans-serif" w:cs="sans-serif"/>
                <w:color w:val="000000"/>
                <w:sz w:val="19"/>
                <w:szCs w:val="19"/>
              </w:rPr>
              <w:t>10-Q</w:t>
            </w:r>
          </w:p>
        </w:tc>
        <w:tc>
          <w:tcPr>
            <w:tcW w:w="0" w:type="auto"/>
            <w:gridSpan w:val="3"/>
            <w:shd w:val="clear" w:color="auto" w:fill="auto"/>
            <w:tcMar>
              <w:top w:w="0" w:type="dxa"/>
              <w:left w:w="20" w:type="dxa"/>
              <w:bottom w:w="0" w:type="dxa"/>
              <w:right w:w="20" w:type="dxa"/>
            </w:tcMar>
            <w:vAlign w:val="bottom"/>
          </w:tcPr>
          <w:p w14:paraId="12B73A90"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91"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A92"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93" w14:textId="77777777" w:rsidR="00703C00" w:rsidRDefault="00DA3F08">
            <w:pPr>
              <w:jc w:val="center"/>
              <w:textAlignment w:val="top"/>
            </w:pPr>
            <w:r>
              <w:rPr>
                <w:rFonts w:ascii="sans-serif" w:eastAsia="sans-serif" w:hAnsi="sans-serif" w:cs="sans-serif"/>
                <w:color w:val="000000"/>
                <w:sz w:val="19"/>
                <w:szCs w:val="19"/>
              </w:rPr>
              <w:t>10.2</w:t>
            </w:r>
          </w:p>
        </w:tc>
        <w:tc>
          <w:tcPr>
            <w:tcW w:w="0" w:type="auto"/>
            <w:gridSpan w:val="3"/>
            <w:shd w:val="clear" w:color="auto" w:fill="auto"/>
            <w:tcMar>
              <w:top w:w="0" w:type="dxa"/>
              <w:left w:w="20" w:type="dxa"/>
              <w:bottom w:w="0" w:type="dxa"/>
              <w:right w:w="20" w:type="dxa"/>
            </w:tcMar>
            <w:vAlign w:val="bottom"/>
          </w:tcPr>
          <w:p w14:paraId="12B73A94"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A95" w14:textId="77777777" w:rsidR="00703C00" w:rsidRDefault="00DA3F08">
            <w:pPr>
              <w:jc w:val="center"/>
              <w:textAlignment w:val="top"/>
            </w:pPr>
            <w:r>
              <w:rPr>
                <w:rFonts w:ascii="sans-serif" w:eastAsia="sans-serif" w:hAnsi="sans-serif" w:cs="sans-serif"/>
                <w:color w:val="000000"/>
                <w:sz w:val="19"/>
                <w:szCs w:val="19"/>
              </w:rPr>
              <w:t>8/20/2021</w:t>
            </w:r>
          </w:p>
        </w:tc>
      </w:tr>
      <w:tr w:rsidR="00703C00" w14:paraId="12B73AA5" w14:textId="77777777">
        <w:trPr>
          <w:jc w:val="center"/>
          <w:hidden/>
        </w:trPr>
        <w:tc>
          <w:tcPr>
            <w:tcW w:w="0" w:type="auto"/>
            <w:gridSpan w:val="3"/>
            <w:shd w:val="clear" w:color="auto" w:fill="auto"/>
            <w:vAlign w:val="bottom"/>
          </w:tcPr>
          <w:p w14:paraId="12B73A97" w14:textId="77777777" w:rsidR="00703C00" w:rsidRDefault="00703C00">
            <w:pPr>
              <w:rPr>
                <w:rFonts w:ascii="宋体"/>
                <w:vanish/>
              </w:rPr>
            </w:pPr>
          </w:p>
        </w:tc>
        <w:tc>
          <w:tcPr>
            <w:tcW w:w="0" w:type="auto"/>
            <w:gridSpan w:val="3"/>
            <w:shd w:val="clear" w:color="auto" w:fill="auto"/>
            <w:vAlign w:val="bottom"/>
          </w:tcPr>
          <w:p w14:paraId="12B73A98" w14:textId="77777777" w:rsidR="00703C00" w:rsidRDefault="00703C00">
            <w:pPr>
              <w:rPr>
                <w:rFonts w:ascii="宋体"/>
                <w:vanish/>
              </w:rPr>
            </w:pPr>
          </w:p>
        </w:tc>
        <w:tc>
          <w:tcPr>
            <w:tcW w:w="0" w:type="auto"/>
            <w:gridSpan w:val="3"/>
            <w:shd w:val="clear" w:color="auto" w:fill="auto"/>
            <w:vAlign w:val="bottom"/>
          </w:tcPr>
          <w:p w14:paraId="12B73A99" w14:textId="77777777" w:rsidR="00703C00" w:rsidRDefault="00703C00">
            <w:pPr>
              <w:rPr>
                <w:rFonts w:ascii="宋体"/>
                <w:vanish/>
              </w:rPr>
            </w:pPr>
          </w:p>
        </w:tc>
        <w:tc>
          <w:tcPr>
            <w:tcW w:w="0" w:type="auto"/>
            <w:gridSpan w:val="3"/>
            <w:shd w:val="clear" w:color="auto" w:fill="auto"/>
            <w:vAlign w:val="bottom"/>
          </w:tcPr>
          <w:p w14:paraId="12B73A9A" w14:textId="77777777" w:rsidR="00703C00" w:rsidRDefault="00703C00">
            <w:pPr>
              <w:rPr>
                <w:rFonts w:ascii="宋体"/>
                <w:vanish/>
              </w:rPr>
            </w:pPr>
          </w:p>
        </w:tc>
        <w:tc>
          <w:tcPr>
            <w:tcW w:w="0" w:type="auto"/>
            <w:gridSpan w:val="3"/>
            <w:shd w:val="clear" w:color="auto" w:fill="auto"/>
            <w:vAlign w:val="bottom"/>
          </w:tcPr>
          <w:p w14:paraId="12B73A9B" w14:textId="77777777" w:rsidR="00703C00" w:rsidRDefault="00703C00">
            <w:pPr>
              <w:rPr>
                <w:rFonts w:ascii="宋体"/>
                <w:vanish/>
              </w:rPr>
            </w:pPr>
          </w:p>
        </w:tc>
        <w:tc>
          <w:tcPr>
            <w:tcW w:w="0" w:type="auto"/>
            <w:gridSpan w:val="3"/>
            <w:shd w:val="clear" w:color="auto" w:fill="auto"/>
            <w:vAlign w:val="bottom"/>
          </w:tcPr>
          <w:p w14:paraId="12B73A9C" w14:textId="77777777" w:rsidR="00703C00" w:rsidRDefault="00703C00">
            <w:pPr>
              <w:rPr>
                <w:rFonts w:ascii="宋体"/>
                <w:vanish/>
              </w:rPr>
            </w:pPr>
          </w:p>
        </w:tc>
        <w:tc>
          <w:tcPr>
            <w:tcW w:w="0" w:type="auto"/>
            <w:gridSpan w:val="3"/>
            <w:shd w:val="clear" w:color="auto" w:fill="auto"/>
            <w:vAlign w:val="bottom"/>
          </w:tcPr>
          <w:p w14:paraId="12B73A9D" w14:textId="77777777" w:rsidR="00703C00" w:rsidRDefault="00703C00">
            <w:pPr>
              <w:rPr>
                <w:rFonts w:ascii="宋体"/>
                <w:vanish/>
              </w:rPr>
            </w:pPr>
          </w:p>
        </w:tc>
        <w:tc>
          <w:tcPr>
            <w:tcW w:w="0" w:type="auto"/>
            <w:gridSpan w:val="3"/>
            <w:shd w:val="clear" w:color="auto" w:fill="auto"/>
            <w:vAlign w:val="bottom"/>
          </w:tcPr>
          <w:p w14:paraId="12B73A9E" w14:textId="77777777" w:rsidR="00703C00" w:rsidRDefault="00703C00">
            <w:pPr>
              <w:rPr>
                <w:rFonts w:ascii="宋体"/>
                <w:vanish/>
              </w:rPr>
            </w:pPr>
          </w:p>
        </w:tc>
        <w:tc>
          <w:tcPr>
            <w:tcW w:w="0" w:type="auto"/>
            <w:gridSpan w:val="3"/>
            <w:shd w:val="clear" w:color="auto" w:fill="auto"/>
            <w:vAlign w:val="bottom"/>
          </w:tcPr>
          <w:p w14:paraId="12B73A9F" w14:textId="77777777" w:rsidR="00703C00" w:rsidRDefault="00703C00">
            <w:pPr>
              <w:rPr>
                <w:rFonts w:ascii="宋体"/>
                <w:vanish/>
              </w:rPr>
            </w:pPr>
          </w:p>
        </w:tc>
        <w:tc>
          <w:tcPr>
            <w:tcW w:w="0" w:type="auto"/>
            <w:gridSpan w:val="3"/>
            <w:shd w:val="clear" w:color="auto" w:fill="auto"/>
            <w:vAlign w:val="bottom"/>
          </w:tcPr>
          <w:p w14:paraId="12B73AA0" w14:textId="77777777" w:rsidR="00703C00" w:rsidRDefault="00703C00">
            <w:pPr>
              <w:rPr>
                <w:rFonts w:ascii="宋体"/>
                <w:vanish/>
              </w:rPr>
            </w:pPr>
          </w:p>
        </w:tc>
        <w:tc>
          <w:tcPr>
            <w:tcW w:w="0" w:type="auto"/>
            <w:gridSpan w:val="3"/>
            <w:shd w:val="clear" w:color="auto" w:fill="auto"/>
            <w:vAlign w:val="bottom"/>
          </w:tcPr>
          <w:p w14:paraId="12B73AA1" w14:textId="77777777" w:rsidR="00703C00" w:rsidRDefault="00703C00">
            <w:pPr>
              <w:rPr>
                <w:rFonts w:ascii="宋体"/>
                <w:vanish/>
              </w:rPr>
            </w:pPr>
          </w:p>
        </w:tc>
        <w:tc>
          <w:tcPr>
            <w:tcW w:w="0" w:type="auto"/>
            <w:shd w:val="clear" w:color="auto" w:fill="auto"/>
            <w:vAlign w:val="bottom"/>
          </w:tcPr>
          <w:p w14:paraId="12B73AA2" w14:textId="77777777" w:rsidR="00703C00" w:rsidRDefault="00703C00">
            <w:pPr>
              <w:rPr>
                <w:rFonts w:ascii="宋体"/>
              </w:rPr>
            </w:pPr>
          </w:p>
        </w:tc>
        <w:tc>
          <w:tcPr>
            <w:tcW w:w="0" w:type="auto"/>
            <w:shd w:val="clear" w:color="auto" w:fill="auto"/>
            <w:vAlign w:val="bottom"/>
          </w:tcPr>
          <w:p w14:paraId="12B73AA3" w14:textId="77777777" w:rsidR="00703C00" w:rsidRDefault="00703C00">
            <w:pPr>
              <w:rPr>
                <w:rFonts w:ascii="宋体"/>
              </w:rPr>
            </w:pPr>
          </w:p>
        </w:tc>
        <w:tc>
          <w:tcPr>
            <w:tcW w:w="0" w:type="auto"/>
            <w:shd w:val="clear" w:color="auto" w:fill="auto"/>
            <w:vAlign w:val="bottom"/>
          </w:tcPr>
          <w:p w14:paraId="12B73AA4" w14:textId="77777777" w:rsidR="00703C00" w:rsidRDefault="00703C00">
            <w:pPr>
              <w:rPr>
                <w:rFonts w:ascii="宋体"/>
              </w:rPr>
            </w:pPr>
          </w:p>
        </w:tc>
      </w:tr>
      <w:tr w:rsidR="00703C00" w14:paraId="12B73AB1" w14:textId="77777777">
        <w:trPr>
          <w:jc w:val="center"/>
        </w:trPr>
        <w:tc>
          <w:tcPr>
            <w:tcW w:w="0" w:type="auto"/>
            <w:gridSpan w:val="3"/>
            <w:shd w:val="clear" w:color="auto" w:fill="auto"/>
            <w:tcMar>
              <w:top w:w="40" w:type="dxa"/>
              <w:left w:w="20" w:type="dxa"/>
              <w:bottom w:w="40" w:type="dxa"/>
              <w:right w:w="20" w:type="dxa"/>
            </w:tcMar>
          </w:tcPr>
          <w:p w14:paraId="12B73AA6" w14:textId="77777777" w:rsidR="00703C00" w:rsidRDefault="00DA3F08">
            <w:pPr>
              <w:jc w:val="center"/>
              <w:textAlignment w:val="top"/>
            </w:pPr>
            <w:r>
              <w:rPr>
                <w:rFonts w:ascii="sans-serif" w:eastAsia="sans-serif" w:hAnsi="sans-serif" w:cs="sans-serif"/>
                <w:color w:val="000000"/>
                <w:sz w:val="19"/>
                <w:szCs w:val="19"/>
              </w:rPr>
              <w:t>10.18+</w:t>
            </w:r>
          </w:p>
        </w:tc>
        <w:tc>
          <w:tcPr>
            <w:tcW w:w="0" w:type="auto"/>
            <w:gridSpan w:val="3"/>
            <w:shd w:val="clear" w:color="auto" w:fill="auto"/>
            <w:tcMar>
              <w:top w:w="0" w:type="dxa"/>
              <w:left w:w="20" w:type="dxa"/>
              <w:bottom w:w="0" w:type="dxa"/>
              <w:right w:w="20" w:type="dxa"/>
            </w:tcMar>
            <w:vAlign w:val="bottom"/>
          </w:tcPr>
          <w:p w14:paraId="12B73AA7"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AA8" w14:textId="77777777" w:rsidR="00703C00" w:rsidRDefault="00DA3F08">
            <w:pPr>
              <w:pBdr>
                <w:top w:val="none" w:sz="0" w:space="0" w:color="auto"/>
                <w:left w:val="none" w:sz="0" w:space="0" w:color="auto"/>
                <w:bottom w:val="none" w:sz="0" w:space="0" w:color="auto"/>
                <w:right w:val="none" w:sz="0" w:space="0" w:color="auto"/>
              </w:pBdr>
              <w:textAlignment w:val="bottom"/>
            </w:pPr>
            <w:hyperlink r:id="rId235" w:history="1">
              <w:r>
                <w:rPr>
                  <w:rStyle w:val="a5"/>
                  <w:rFonts w:ascii="sans-serif" w:eastAsia="sans-serif" w:hAnsi="sans-serif" w:cs="sans-serif"/>
                  <w:sz w:val="19"/>
                  <w:szCs w:val="19"/>
                </w:rPr>
                <w:t>Fiscal Year 2021 Variable Compensation Plan</w:t>
              </w:r>
            </w:hyperlink>
          </w:p>
        </w:tc>
        <w:tc>
          <w:tcPr>
            <w:tcW w:w="0" w:type="auto"/>
            <w:gridSpan w:val="3"/>
            <w:shd w:val="clear" w:color="auto" w:fill="auto"/>
            <w:tcMar>
              <w:top w:w="0" w:type="dxa"/>
              <w:left w:w="20" w:type="dxa"/>
              <w:bottom w:w="0" w:type="dxa"/>
              <w:right w:w="20" w:type="dxa"/>
            </w:tcMar>
            <w:vAlign w:val="bottom"/>
          </w:tcPr>
          <w:p w14:paraId="12B73AA9"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AA"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AAB"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AC"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AAD"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AE" w14:textId="77777777" w:rsidR="00703C00" w:rsidRDefault="00DA3F08">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vAlign w:val="bottom"/>
          </w:tcPr>
          <w:p w14:paraId="12B73AAF"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AB0" w14:textId="77777777" w:rsidR="00703C00" w:rsidRDefault="00DA3F08">
            <w:pPr>
              <w:jc w:val="center"/>
              <w:textAlignment w:val="top"/>
            </w:pPr>
            <w:r>
              <w:rPr>
                <w:rFonts w:ascii="sans-serif" w:eastAsia="sans-serif" w:hAnsi="sans-serif" w:cs="sans-serif"/>
                <w:color w:val="000000"/>
                <w:sz w:val="19"/>
                <w:szCs w:val="19"/>
              </w:rPr>
              <w:t>3/10/2020</w:t>
            </w:r>
          </w:p>
        </w:tc>
      </w:tr>
      <w:tr w:rsidR="00703C00" w14:paraId="12B73ABD" w14:textId="77777777">
        <w:trPr>
          <w:jc w:val="center"/>
        </w:trPr>
        <w:tc>
          <w:tcPr>
            <w:tcW w:w="0" w:type="auto"/>
            <w:gridSpan w:val="3"/>
            <w:shd w:val="clear" w:color="auto" w:fill="auto"/>
            <w:tcMar>
              <w:top w:w="40" w:type="dxa"/>
              <w:left w:w="20" w:type="dxa"/>
              <w:bottom w:w="40" w:type="dxa"/>
              <w:right w:w="20" w:type="dxa"/>
            </w:tcMar>
          </w:tcPr>
          <w:p w14:paraId="12B73AB2" w14:textId="77777777" w:rsidR="00703C00" w:rsidRDefault="00DA3F08">
            <w:pPr>
              <w:jc w:val="center"/>
              <w:textAlignment w:val="top"/>
            </w:pPr>
            <w:r>
              <w:rPr>
                <w:rFonts w:ascii="sans-serif" w:eastAsia="sans-serif" w:hAnsi="sans-serif" w:cs="sans-serif"/>
                <w:color w:val="000000"/>
                <w:sz w:val="19"/>
                <w:szCs w:val="19"/>
              </w:rPr>
              <w:t>10.19+</w:t>
            </w:r>
          </w:p>
        </w:tc>
        <w:tc>
          <w:tcPr>
            <w:tcW w:w="0" w:type="auto"/>
            <w:gridSpan w:val="3"/>
            <w:shd w:val="clear" w:color="auto" w:fill="auto"/>
            <w:tcMar>
              <w:top w:w="0" w:type="dxa"/>
              <w:left w:w="20" w:type="dxa"/>
              <w:bottom w:w="0" w:type="dxa"/>
              <w:right w:w="20" w:type="dxa"/>
            </w:tcMar>
            <w:vAlign w:val="bottom"/>
          </w:tcPr>
          <w:p w14:paraId="12B73AB3"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vAlign w:val="bottom"/>
          </w:tcPr>
          <w:p w14:paraId="12B73AB4" w14:textId="77777777" w:rsidR="00703C00" w:rsidRDefault="00DA3F08">
            <w:pPr>
              <w:pBdr>
                <w:top w:val="none" w:sz="0" w:space="0" w:color="auto"/>
                <w:left w:val="none" w:sz="0" w:space="0" w:color="auto"/>
                <w:bottom w:val="none" w:sz="0" w:space="0" w:color="auto"/>
                <w:right w:val="none" w:sz="0" w:space="0" w:color="auto"/>
              </w:pBdr>
              <w:textAlignment w:val="bottom"/>
            </w:pPr>
            <w:hyperlink r:id="rId236" w:history="1">
              <w:r>
                <w:rPr>
                  <w:rStyle w:val="a5"/>
                  <w:rFonts w:ascii="sans-serif" w:eastAsia="sans-serif" w:hAnsi="sans-serif" w:cs="sans-serif"/>
                  <w:sz w:val="19"/>
                  <w:szCs w:val="19"/>
                </w:rPr>
                <w:t>Fiscal Year 202</w:t>
              </w:r>
            </w:hyperlink>
            <w:hyperlink r:id="rId237" w:history="1">
              <w:r>
                <w:rPr>
                  <w:rStyle w:val="a5"/>
                  <w:rFonts w:ascii="sans-serif" w:eastAsia="sans-serif" w:hAnsi="sans-serif" w:cs="sans-serif"/>
                  <w:sz w:val="19"/>
                  <w:szCs w:val="19"/>
                </w:rPr>
                <w:t>2</w:t>
              </w:r>
            </w:hyperlink>
            <w:hyperlink r:id="rId238" w:history="1">
              <w:r>
                <w:rPr>
                  <w:rStyle w:val="a5"/>
                  <w:rFonts w:ascii="sans-serif" w:eastAsia="sans-serif" w:hAnsi="sans-serif" w:cs="sans-serif"/>
                  <w:sz w:val="19"/>
                  <w:szCs w:val="19"/>
                </w:rPr>
                <w:t xml:space="preserve"> Variable Compensation Plan</w:t>
              </w:r>
            </w:hyperlink>
          </w:p>
        </w:tc>
        <w:tc>
          <w:tcPr>
            <w:tcW w:w="0" w:type="auto"/>
            <w:gridSpan w:val="3"/>
            <w:shd w:val="clear" w:color="auto" w:fill="auto"/>
            <w:tcMar>
              <w:top w:w="0" w:type="dxa"/>
              <w:left w:w="20" w:type="dxa"/>
              <w:bottom w:w="0" w:type="dxa"/>
              <w:right w:w="20" w:type="dxa"/>
            </w:tcMar>
            <w:vAlign w:val="bottom"/>
          </w:tcPr>
          <w:p w14:paraId="12B73AB5"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B6"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AB7"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B8"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AB9"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BA" w14:textId="77777777" w:rsidR="00703C00" w:rsidRDefault="00DA3F08">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vAlign w:val="bottom"/>
          </w:tcPr>
          <w:p w14:paraId="12B73ABB"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ABC" w14:textId="77777777" w:rsidR="00703C00" w:rsidRDefault="00DA3F08">
            <w:pPr>
              <w:jc w:val="center"/>
              <w:textAlignment w:val="top"/>
            </w:pPr>
            <w:r>
              <w:rPr>
                <w:rFonts w:ascii="sans-serif" w:eastAsia="sans-serif" w:hAnsi="sans-serif" w:cs="sans-serif"/>
                <w:color w:val="000000"/>
                <w:sz w:val="19"/>
                <w:szCs w:val="19"/>
              </w:rPr>
              <w:t>3/19/2021</w:t>
            </w:r>
          </w:p>
        </w:tc>
      </w:tr>
      <w:tr w:rsidR="00703C00" w14:paraId="12B73AC9" w14:textId="77777777">
        <w:trPr>
          <w:jc w:val="center"/>
        </w:trPr>
        <w:tc>
          <w:tcPr>
            <w:tcW w:w="0" w:type="auto"/>
            <w:gridSpan w:val="3"/>
            <w:shd w:val="clear" w:color="auto" w:fill="auto"/>
            <w:tcMar>
              <w:top w:w="40" w:type="dxa"/>
              <w:left w:w="20" w:type="dxa"/>
              <w:bottom w:w="40" w:type="dxa"/>
              <w:right w:w="20" w:type="dxa"/>
            </w:tcMar>
          </w:tcPr>
          <w:p w14:paraId="12B73ABE" w14:textId="77777777" w:rsidR="00703C00" w:rsidRDefault="00DA3F08">
            <w:pPr>
              <w:jc w:val="center"/>
              <w:textAlignment w:val="top"/>
            </w:pPr>
            <w:r>
              <w:rPr>
                <w:rFonts w:ascii="sans-serif" w:eastAsia="sans-serif" w:hAnsi="sans-serif" w:cs="sans-serif"/>
                <w:color w:val="000000"/>
                <w:sz w:val="19"/>
                <w:szCs w:val="19"/>
              </w:rPr>
              <w:t>10.20+</w:t>
            </w:r>
          </w:p>
        </w:tc>
        <w:tc>
          <w:tcPr>
            <w:tcW w:w="0" w:type="auto"/>
            <w:gridSpan w:val="3"/>
            <w:shd w:val="clear" w:color="auto" w:fill="auto"/>
            <w:tcMar>
              <w:top w:w="0" w:type="dxa"/>
              <w:left w:w="20" w:type="dxa"/>
              <w:bottom w:w="0" w:type="dxa"/>
              <w:right w:w="20" w:type="dxa"/>
            </w:tcMar>
            <w:vAlign w:val="bottom"/>
          </w:tcPr>
          <w:p w14:paraId="12B73ABF"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C0" w14:textId="77777777" w:rsidR="00703C00" w:rsidRDefault="00DA3F08">
            <w:pPr>
              <w:pBdr>
                <w:top w:val="none" w:sz="0" w:space="0" w:color="auto"/>
                <w:left w:val="none" w:sz="0" w:space="0" w:color="auto"/>
                <w:bottom w:val="none" w:sz="0" w:space="0" w:color="auto"/>
                <w:right w:val="none" w:sz="0" w:space="0" w:color="auto"/>
              </w:pBdr>
              <w:jc w:val="both"/>
              <w:textAlignment w:val="top"/>
            </w:pPr>
            <w:hyperlink r:id="rId239" w:history="1">
              <w:r>
                <w:rPr>
                  <w:rStyle w:val="a5"/>
                  <w:rFonts w:ascii="sans-serif" w:eastAsia="sans-serif" w:hAnsi="sans-serif" w:cs="sans-serif"/>
                  <w:sz w:val="19"/>
                  <w:szCs w:val="19"/>
                </w:rPr>
                <w:t>Fiscal Year 2023 Variable Compensation Plan</w:t>
              </w:r>
            </w:hyperlink>
          </w:p>
        </w:tc>
        <w:tc>
          <w:tcPr>
            <w:tcW w:w="0" w:type="auto"/>
            <w:gridSpan w:val="3"/>
            <w:shd w:val="clear" w:color="auto" w:fill="auto"/>
            <w:tcMar>
              <w:top w:w="0" w:type="dxa"/>
              <w:left w:w="20" w:type="dxa"/>
              <w:bottom w:w="0" w:type="dxa"/>
              <w:right w:w="20" w:type="dxa"/>
            </w:tcMar>
            <w:vAlign w:val="bottom"/>
          </w:tcPr>
          <w:p w14:paraId="12B73AC1"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C2"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AC3"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C4"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AC5"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C6" w14:textId="77777777" w:rsidR="00703C00" w:rsidRDefault="00DA3F08">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vAlign w:val="bottom"/>
          </w:tcPr>
          <w:p w14:paraId="12B73AC7"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AC8" w14:textId="77777777" w:rsidR="00703C00" w:rsidRDefault="00DA3F08">
            <w:pPr>
              <w:jc w:val="center"/>
              <w:textAlignment w:val="top"/>
            </w:pPr>
            <w:r>
              <w:rPr>
                <w:rFonts w:ascii="sans-serif" w:eastAsia="sans-serif" w:hAnsi="sans-serif" w:cs="sans-serif"/>
                <w:color w:val="000000"/>
                <w:sz w:val="19"/>
                <w:szCs w:val="19"/>
              </w:rPr>
              <w:t>3/9/2022</w:t>
            </w:r>
          </w:p>
        </w:tc>
      </w:tr>
      <w:tr w:rsidR="00703C00" w14:paraId="12B73AD5" w14:textId="77777777">
        <w:trPr>
          <w:jc w:val="center"/>
        </w:trPr>
        <w:tc>
          <w:tcPr>
            <w:tcW w:w="0" w:type="auto"/>
            <w:gridSpan w:val="3"/>
            <w:shd w:val="clear" w:color="auto" w:fill="auto"/>
            <w:tcMar>
              <w:top w:w="40" w:type="dxa"/>
              <w:left w:w="20" w:type="dxa"/>
              <w:bottom w:w="40" w:type="dxa"/>
              <w:right w:w="20" w:type="dxa"/>
            </w:tcMar>
          </w:tcPr>
          <w:p w14:paraId="12B73ACA" w14:textId="77777777" w:rsidR="00703C00" w:rsidRDefault="00DA3F08">
            <w:pPr>
              <w:jc w:val="center"/>
              <w:textAlignment w:val="top"/>
            </w:pPr>
            <w:r>
              <w:rPr>
                <w:rFonts w:ascii="sans-serif" w:eastAsia="sans-serif" w:hAnsi="sans-serif" w:cs="sans-serif"/>
                <w:color w:val="000000"/>
                <w:sz w:val="19"/>
                <w:szCs w:val="19"/>
              </w:rPr>
              <w:t>10.21+</w:t>
            </w:r>
          </w:p>
        </w:tc>
        <w:tc>
          <w:tcPr>
            <w:tcW w:w="0" w:type="auto"/>
            <w:gridSpan w:val="3"/>
            <w:shd w:val="clear" w:color="auto" w:fill="auto"/>
            <w:tcMar>
              <w:top w:w="0" w:type="dxa"/>
              <w:left w:w="20" w:type="dxa"/>
              <w:bottom w:w="0" w:type="dxa"/>
              <w:right w:w="20" w:type="dxa"/>
            </w:tcMar>
            <w:vAlign w:val="bottom"/>
          </w:tcPr>
          <w:p w14:paraId="12B73ACB"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CC" w14:textId="77777777" w:rsidR="00703C00" w:rsidRDefault="00DA3F08">
            <w:pPr>
              <w:pBdr>
                <w:top w:val="none" w:sz="0" w:space="0" w:color="auto"/>
                <w:left w:val="none" w:sz="0" w:space="0" w:color="auto"/>
                <w:bottom w:val="none" w:sz="0" w:space="0" w:color="auto"/>
                <w:right w:val="none" w:sz="0" w:space="0" w:color="auto"/>
              </w:pBdr>
              <w:jc w:val="both"/>
              <w:textAlignment w:val="top"/>
            </w:pPr>
            <w:hyperlink r:id="rId240" w:history="1">
              <w:r>
                <w:rPr>
                  <w:rStyle w:val="a5"/>
                  <w:rFonts w:ascii="sans-serif" w:eastAsia="sans-serif" w:hAnsi="sans-serif" w:cs="sans-serif"/>
                  <w:sz w:val="19"/>
                  <w:szCs w:val="19"/>
                </w:rPr>
                <w:t>Offer Letter between NVIDIA Corporation and Colette Kress, dated September 13, 2013</w:t>
              </w:r>
            </w:hyperlink>
          </w:p>
        </w:tc>
        <w:tc>
          <w:tcPr>
            <w:tcW w:w="0" w:type="auto"/>
            <w:gridSpan w:val="3"/>
            <w:shd w:val="clear" w:color="auto" w:fill="auto"/>
            <w:tcMar>
              <w:top w:w="0" w:type="dxa"/>
              <w:left w:w="20" w:type="dxa"/>
              <w:bottom w:w="0" w:type="dxa"/>
              <w:right w:w="20" w:type="dxa"/>
            </w:tcMar>
            <w:vAlign w:val="bottom"/>
          </w:tcPr>
          <w:p w14:paraId="12B73ACD"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CE"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ACF"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D0"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AD1"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D2" w14:textId="77777777" w:rsidR="00703C00" w:rsidRDefault="00DA3F08">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vAlign w:val="bottom"/>
          </w:tcPr>
          <w:p w14:paraId="12B73AD3"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AD4" w14:textId="77777777" w:rsidR="00703C00" w:rsidRDefault="00DA3F08">
            <w:pPr>
              <w:jc w:val="center"/>
              <w:textAlignment w:val="top"/>
            </w:pPr>
            <w:r>
              <w:rPr>
                <w:rFonts w:ascii="sans-serif" w:eastAsia="sans-serif" w:hAnsi="sans-serif" w:cs="sans-serif"/>
                <w:color w:val="000000"/>
                <w:sz w:val="19"/>
                <w:szCs w:val="19"/>
              </w:rPr>
              <w:t>9/16/2013</w:t>
            </w:r>
          </w:p>
        </w:tc>
      </w:tr>
      <w:tr w:rsidR="00703C00" w14:paraId="12B73AE1" w14:textId="77777777">
        <w:trPr>
          <w:jc w:val="center"/>
        </w:trPr>
        <w:tc>
          <w:tcPr>
            <w:tcW w:w="0" w:type="auto"/>
            <w:gridSpan w:val="3"/>
            <w:shd w:val="clear" w:color="auto" w:fill="auto"/>
            <w:tcMar>
              <w:top w:w="40" w:type="dxa"/>
              <w:left w:w="20" w:type="dxa"/>
              <w:bottom w:w="40" w:type="dxa"/>
              <w:right w:w="20" w:type="dxa"/>
            </w:tcMar>
          </w:tcPr>
          <w:p w14:paraId="12B73AD6" w14:textId="77777777" w:rsidR="00703C00" w:rsidRDefault="00DA3F08">
            <w:pPr>
              <w:jc w:val="center"/>
              <w:textAlignment w:val="top"/>
            </w:pPr>
            <w:r>
              <w:rPr>
                <w:rFonts w:ascii="sans-serif" w:eastAsia="sans-serif" w:hAnsi="sans-serif" w:cs="sans-serif"/>
                <w:color w:val="000000"/>
                <w:sz w:val="19"/>
                <w:szCs w:val="19"/>
              </w:rPr>
              <w:t>10.22+</w:t>
            </w:r>
          </w:p>
        </w:tc>
        <w:tc>
          <w:tcPr>
            <w:tcW w:w="0" w:type="auto"/>
            <w:gridSpan w:val="3"/>
            <w:shd w:val="clear" w:color="auto" w:fill="auto"/>
            <w:tcMar>
              <w:top w:w="0" w:type="dxa"/>
              <w:left w:w="20" w:type="dxa"/>
              <w:bottom w:w="0" w:type="dxa"/>
              <w:right w:w="20" w:type="dxa"/>
            </w:tcMar>
            <w:vAlign w:val="bottom"/>
          </w:tcPr>
          <w:p w14:paraId="12B73AD7"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D8" w14:textId="77777777" w:rsidR="00703C00" w:rsidRDefault="00DA3F08">
            <w:pPr>
              <w:pBdr>
                <w:top w:val="none" w:sz="0" w:space="0" w:color="auto"/>
                <w:left w:val="none" w:sz="0" w:space="0" w:color="auto"/>
                <w:bottom w:val="none" w:sz="0" w:space="0" w:color="auto"/>
                <w:right w:val="none" w:sz="0" w:space="0" w:color="auto"/>
              </w:pBdr>
              <w:textAlignment w:val="top"/>
            </w:pPr>
            <w:hyperlink r:id="rId241" w:history="1">
              <w:r>
                <w:rPr>
                  <w:rStyle w:val="a5"/>
                  <w:rFonts w:ascii="sans-serif" w:eastAsia="sans-serif" w:hAnsi="sans-serif" w:cs="sans-serif"/>
                  <w:sz w:val="19"/>
                  <w:szCs w:val="19"/>
                </w:rPr>
                <w:t>Offer Letter between NVIDIA Corporation and Tim Teter, dated December 16, 2016</w:t>
              </w:r>
            </w:hyperlink>
          </w:p>
        </w:tc>
        <w:tc>
          <w:tcPr>
            <w:tcW w:w="0" w:type="auto"/>
            <w:gridSpan w:val="3"/>
            <w:shd w:val="clear" w:color="auto" w:fill="auto"/>
            <w:tcMar>
              <w:top w:w="0" w:type="dxa"/>
              <w:left w:w="20" w:type="dxa"/>
              <w:bottom w:w="0" w:type="dxa"/>
              <w:right w:w="20" w:type="dxa"/>
            </w:tcMar>
            <w:vAlign w:val="bottom"/>
          </w:tcPr>
          <w:p w14:paraId="12B73AD9"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DA"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ADB"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DC"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ADD"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DE" w14:textId="77777777" w:rsidR="00703C00" w:rsidRDefault="00DA3F08">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vAlign w:val="bottom"/>
          </w:tcPr>
          <w:p w14:paraId="12B73ADF"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AE0" w14:textId="77777777" w:rsidR="00703C00" w:rsidRDefault="00DA3F08">
            <w:pPr>
              <w:jc w:val="center"/>
              <w:textAlignment w:val="top"/>
            </w:pPr>
            <w:r>
              <w:rPr>
                <w:rFonts w:ascii="sans-serif" w:eastAsia="sans-serif" w:hAnsi="sans-serif" w:cs="sans-serif"/>
                <w:color w:val="000000"/>
                <w:sz w:val="19"/>
                <w:szCs w:val="19"/>
              </w:rPr>
              <w:t>1/19/2017</w:t>
            </w:r>
          </w:p>
        </w:tc>
      </w:tr>
      <w:tr w:rsidR="00703C00" w14:paraId="12B73AF0" w14:textId="77777777">
        <w:trPr>
          <w:jc w:val="center"/>
          <w:hidden/>
        </w:trPr>
        <w:tc>
          <w:tcPr>
            <w:tcW w:w="0" w:type="auto"/>
            <w:gridSpan w:val="3"/>
            <w:shd w:val="clear" w:color="auto" w:fill="auto"/>
            <w:vAlign w:val="bottom"/>
          </w:tcPr>
          <w:p w14:paraId="12B73AE2" w14:textId="77777777" w:rsidR="00703C00" w:rsidRDefault="00703C00">
            <w:pPr>
              <w:rPr>
                <w:rFonts w:ascii="宋体"/>
                <w:vanish/>
              </w:rPr>
            </w:pPr>
          </w:p>
        </w:tc>
        <w:tc>
          <w:tcPr>
            <w:tcW w:w="0" w:type="auto"/>
            <w:gridSpan w:val="3"/>
            <w:shd w:val="clear" w:color="auto" w:fill="auto"/>
            <w:vAlign w:val="bottom"/>
          </w:tcPr>
          <w:p w14:paraId="12B73AE3" w14:textId="77777777" w:rsidR="00703C00" w:rsidRDefault="00703C00">
            <w:pPr>
              <w:rPr>
                <w:rFonts w:ascii="宋体"/>
                <w:vanish/>
              </w:rPr>
            </w:pPr>
          </w:p>
        </w:tc>
        <w:tc>
          <w:tcPr>
            <w:tcW w:w="0" w:type="auto"/>
            <w:gridSpan w:val="3"/>
            <w:shd w:val="clear" w:color="auto" w:fill="auto"/>
            <w:vAlign w:val="bottom"/>
          </w:tcPr>
          <w:p w14:paraId="12B73AE4" w14:textId="77777777" w:rsidR="00703C00" w:rsidRDefault="00703C00">
            <w:pPr>
              <w:rPr>
                <w:rFonts w:ascii="宋体"/>
                <w:vanish/>
              </w:rPr>
            </w:pPr>
          </w:p>
        </w:tc>
        <w:tc>
          <w:tcPr>
            <w:tcW w:w="0" w:type="auto"/>
            <w:gridSpan w:val="3"/>
            <w:shd w:val="clear" w:color="auto" w:fill="auto"/>
            <w:vAlign w:val="bottom"/>
          </w:tcPr>
          <w:p w14:paraId="12B73AE5" w14:textId="77777777" w:rsidR="00703C00" w:rsidRDefault="00703C00">
            <w:pPr>
              <w:rPr>
                <w:rFonts w:ascii="宋体"/>
                <w:vanish/>
              </w:rPr>
            </w:pPr>
          </w:p>
        </w:tc>
        <w:tc>
          <w:tcPr>
            <w:tcW w:w="0" w:type="auto"/>
            <w:gridSpan w:val="3"/>
            <w:shd w:val="clear" w:color="auto" w:fill="auto"/>
            <w:vAlign w:val="bottom"/>
          </w:tcPr>
          <w:p w14:paraId="12B73AE6" w14:textId="77777777" w:rsidR="00703C00" w:rsidRDefault="00703C00">
            <w:pPr>
              <w:rPr>
                <w:rFonts w:ascii="宋体"/>
                <w:vanish/>
              </w:rPr>
            </w:pPr>
          </w:p>
        </w:tc>
        <w:tc>
          <w:tcPr>
            <w:tcW w:w="0" w:type="auto"/>
            <w:gridSpan w:val="3"/>
            <w:shd w:val="clear" w:color="auto" w:fill="auto"/>
            <w:vAlign w:val="bottom"/>
          </w:tcPr>
          <w:p w14:paraId="12B73AE7" w14:textId="77777777" w:rsidR="00703C00" w:rsidRDefault="00703C00">
            <w:pPr>
              <w:rPr>
                <w:rFonts w:ascii="宋体"/>
                <w:vanish/>
              </w:rPr>
            </w:pPr>
          </w:p>
        </w:tc>
        <w:tc>
          <w:tcPr>
            <w:tcW w:w="0" w:type="auto"/>
            <w:gridSpan w:val="3"/>
            <w:shd w:val="clear" w:color="auto" w:fill="auto"/>
            <w:vAlign w:val="bottom"/>
          </w:tcPr>
          <w:p w14:paraId="12B73AE8" w14:textId="77777777" w:rsidR="00703C00" w:rsidRDefault="00703C00">
            <w:pPr>
              <w:rPr>
                <w:rFonts w:ascii="宋体"/>
                <w:vanish/>
              </w:rPr>
            </w:pPr>
          </w:p>
        </w:tc>
        <w:tc>
          <w:tcPr>
            <w:tcW w:w="0" w:type="auto"/>
            <w:gridSpan w:val="3"/>
            <w:shd w:val="clear" w:color="auto" w:fill="auto"/>
            <w:vAlign w:val="bottom"/>
          </w:tcPr>
          <w:p w14:paraId="12B73AE9" w14:textId="77777777" w:rsidR="00703C00" w:rsidRDefault="00703C00">
            <w:pPr>
              <w:rPr>
                <w:rFonts w:ascii="宋体"/>
                <w:vanish/>
              </w:rPr>
            </w:pPr>
          </w:p>
        </w:tc>
        <w:tc>
          <w:tcPr>
            <w:tcW w:w="0" w:type="auto"/>
            <w:gridSpan w:val="3"/>
            <w:shd w:val="clear" w:color="auto" w:fill="auto"/>
            <w:vAlign w:val="bottom"/>
          </w:tcPr>
          <w:p w14:paraId="12B73AEA" w14:textId="77777777" w:rsidR="00703C00" w:rsidRDefault="00703C00">
            <w:pPr>
              <w:rPr>
                <w:rFonts w:ascii="宋体"/>
                <w:vanish/>
              </w:rPr>
            </w:pPr>
          </w:p>
        </w:tc>
        <w:tc>
          <w:tcPr>
            <w:tcW w:w="0" w:type="auto"/>
            <w:gridSpan w:val="3"/>
            <w:shd w:val="clear" w:color="auto" w:fill="auto"/>
            <w:vAlign w:val="bottom"/>
          </w:tcPr>
          <w:p w14:paraId="12B73AEB" w14:textId="77777777" w:rsidR="00703C00" w:rsidRDefault="00703C00">
            <w:pPr>
              <w:rPr>
                <w:rFonts w:ascii="宋体"/>
                <w:vanish/>
              </w:rPr>
            </w:pPr>
          </w:p>
        </w:tc>
        <w:tc>
          <w:tcPr>
            <w:tcW w:w="0" w:type="auto"/>
            <w:gridSpan w:val="3"/>
            <w:shd w:val="clear" w:color="auto" w:fill="auto"/>
            <w:vAlign w:val="bottom"/>
          </w:tcPr>
          <w:p w14:paraId="12B73AEC" w14:textId="77777777" w:rsidR="00703C00" w:rsidRDefault="00703C00">
            <w:pPr>
              <w:rPr>
                <w:rFonts w:ascii="宋体"/>
                <w:vanish/>
              </w:rPr>
            </w:pPr>
          </w:p>
        </w:tc>
        <w:tc>
          <w:tcPr>
            <w:tcW w:w="0" w:type="auto"/>
            <w:shd w:val="clear" w:color="auto" w:fill="auto"/>
            <w:vAlign w:val="bottom"/>
          </w:tcPr>
          <w:p w14:paraId="12B73AED" w14:textId="77777777" w:rsidR="00703C00" w:rsidRDefault="00703C00">
            <w:pPr>
              <w:rPr>
                <w:rFonts w:ascii="宋体"/>
              </w:rPr>
            </w:pPr>
          </w:p>
        </w:tc>
        <w:tc>
          <w:tcPr>
            <w:tcW w:w="0" w:type="auto"/>
            <w:shd w:val="clear" w:color="auto" w:fill="auto"/>
            <w:vAlign w:val="bottom"/>
          </w:tcPr>
          <w:p w14:paraId="12B73AEE" w14:textId="77777777" w:rsidR="00703C00" w:rsidRDefault="00703C00">
            <w:pPr>
              <w:rPr>
                <w:rFonts w:ascii="宋体"/>
              </w:rPr>
            </w:pPr>
          </w:p>
        </w:tc>
        <w:tc>
          <w:tcPr>
            <w:tcW w:w="0" w:type="auto"/>
            <w:shd w:val="clear" w:color="auto" w:fill="auto"/>
            <w:vAlign w:val="bottom"/>
          </w:tcPr>
          <w:p w14:paraId="12B73AEF" w14:textId="77777777" w:rsidR="00703C00" w:rsidRDefault="00703C00">
            <w:pPr>
              <w:rPr>
                <w:rFonts w:ascii="宋体"/>
              </w:rPr>
            </w:pPr>
          </w:p>
        </w:tc>
      </w:tr>
      <w:tr w:rsidR="00703C00" w14:paraId="12B73AFC" w14:textId="77777777">
        <w:trPr>
          <w:jc w:val="center"/>
        </w:trPr>
        <w:tc>
          <w:tcPr>
            <w:tcW w:w="0" w:type="auto"/>
            <w:gridSpan w:val="3"/>
            <w:shd w:val="clear" w:color="auto" w:fill="auto"/>
            <w:tcMar>
              <w:top w:w="40" w:type="dxa"/>
              <w:left w:w="20" w:type="dxa"/>
              <w:bottom w:w="40" w:type="dxa"/>
              <w:right w:w="20" w:type="dxa"/>
            </w:tcMar>
          </w:tcPr>
          <w:p w14:paraId="12B73AF1" w14:textId="77777777" w:rsidR="00703C00" w:rsidRDefault="00DA3F08">
            <w:pPr>
              <w:jc w:val="center"/>
              <w:textAlignment w:val="top"/>
            </w:pPr>
            <w:r>
              <w:rPr>
                <w:rFonts w:ascii="sans-serif" w:eastAsia="sans-serif" w:hAnsi="sans-serif" w:cs="sans-serif"/>
                <w:color w:val="000000"/>
                <w:sz w:val="19"/>
                <w:szCs w:val="19"/>
              </w:rPr>
              <w:t>10.23+</w:t>
            </w:r>
          </w:p>
        </w:tc>
        <w:tc>
          <w:tcPr>
            <w:tcW w:w="0" w:type="auto"/>
            <w:gridSpan w:val="3"/>
            <w:shd w:val="clear" w:color="auto" w:fill="auto"/>
            <w:tcMar>
              <w:top w:w="0" w:type="dxa"/>
              <w:left w:w="20" w:type="dxa"/>
              <w:bottom w:w="0" w:type="dxa"/>
              <w:right w:w="20" w:type="dxa"/>
            </w:tcMar>
            <w:vAlign w:val="bottom"/>
          </w:tcPr>
          <w:p w14:paraId="12B73AF2"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F3" w14:textId="77777777" w:rsidR="00703C00" w:rsidRDefault="00DA3F08">
            <w:pPr>
              <w:pBdr>
                <w:top w:val="none" w:sz="0" w:space="0" w:color="auto"/>
                <w:left w:val="none" w:sz="0" w:space="0" w:color="auto"/>
                <w:bottom w:val="none" w:sz="0" w:space="0" w:color="auto"/>
                <w:right w:val="none" w:sz="0" w:space="0" w:color="auto"/>
              </w:pBdr>
              <w:textAlignment w:val="top"/>
            </w:pPr>
            <w:hyperlink r:id="rId242" w:history="1">
              <w:r>
                <w:rPr>
                  <w:rStyle w:val="a5"/>
                  <w:rFonts w:ascii="sans-serif" w:eastAsia="sans-serif" w:hAnsi="sans-serif" w:cs="sans-serif"/>
                  <w:sz w:val="19"/>
                  <w:szCs w:val="19"/>
                </w:rPr>
                <w:t>Offer Letter between NVIDIA Corporation and Donald Robertson, dated May 21, 2019</w:t>
              </w:r>
            </w:hyperlink>
          </w:p>
        </w:tc>
        <w:tc>
          <w:tcPr>
            <w:tcW w:w="0" w:type="auto"/>
            <w:gridSpan w:val="3"/>
            <w:shd w:val="clear" w:color="auto" w:fill="auto"/>
            <w:tcMar>
              <w:top w:w="0" w:type="dxa"/>
              <w:left w:w="20" w:type="dxa"/>
              <w:bottom w:w="0" w:type="dxa"/>
              <w:right w:w="20" w:type="dxa"/>
            </w:tcMar>
            <w:vAlign w:val="bottom"/>
          </w:tcPr>
          <w:p w14:paraId="12B73AF4"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F5"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AF6"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F7"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AF8"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AF9" w14:textId="77777777" w:rsidR="00703C00" w:rsidRDefault="00DA3F08">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vAlign w:val="bottom"/>
          </w:tcPr>
          <w:p w14:paraId="12B73AFA"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AFB" w14:textId="77777777" w:rsidR="00703C00" w:rsidRDefault="00DA3F08">
            <w:pPr>
              <w:jc w:val="center"/>
              <w:textAlignment w:val="top"/>
            </w:pPr>
            <w:r>
              <w:rPr>
                <w:rFonts w:ascii="sans-serif" w:eastAsia="sans-serif" w:hAnsi="sans-serif" w:cs="sans-serif"/>
                <w:color w:val="000000"/>
                <w:sz w:val="19"/>
                <w:szCs w:val="19"/>
              </w:rPr>
              <w:t>6/17/2019</w:t>
            </w:r>
          </w:p>
        </w:tc>
      </w:tr>
      <w:tr w:rsidR="00703C00" w14:paraId="12B73B0B" w14:textId="77777777">
        <w:trPr>
          <w:jc w:val="center"/>
          <w:hidden/>
        </w:trPr>
        <w:tc>
          <w:tcPr>
            <w:tcW w:w="0" w:type="auto"/>
            <w:gridSpan w:val="3"/>
            <w:shd w:val="clear" w:color="auto" w:fill="auto"/>
            <w:vAlign w:val="bottom"/>
          </w:tcPr>
          <w:p w14:paraId="12B73AFD" w14:textId="77777777" w:rsidR="00703C00" w:rsidRDefault="00703C00">
            <w:pPr>
              <w:rPr>
                <w:rFonts w:ascii="宋体"/>
                <w:vanish/>
              </w:rPr>
            </w:pPr>
          </w:p>
        </w:tc>
        <w:tc>
          <w:tcPr>
            <w:tcW w:w="0" w:type="auto"/>
            <w:gridSpan w:val="3"/>
            <w:shd w:val="clear" w:color="auto" w:fill="auto"/>
            <w:vAlign w:val="bottom"/>
          </w:tcPr>
          <w:p w14:paraId="12B73AFE" w14:textId="77777777" w:rsidR="00703C00" w:rsidRDefault="00703C00">
            <w:pPr>
              <w:rPr>
                <w:rFonts w:ascii="宋体"/>
                <w:vanish/>
              </w:rPr>
            </w:pPr>
          </w:p>
        </w:tc>
        <w:tc>
          <w:tcPr>
            <w:tcW w:w="0" w:type="auto"/>
            <w:gridSpan w:val="3"/>
            <w:shd w:val="clear" w:color="auto" w:fill="auto"/>
            <w:vAlign w:val="bottom"/>
          </w:tcPr>
          <w:p w14:paraId="12B73AFF" w14:textId="77777777" w:rsidR="00703C00" w:rsidRDefault="00703C00">
            <w:pPr>
              <w:rPr>
                <w:rFonts w:ascii="宋体"/>
                <w:vanish/>
              </w:rPr>
            </w:pPr>
          </w:p>
        </w:tc>
        <w:tc>
          <w:tcPr>
            <w:tcW w:w="0" w:type="auto"/>
            <w:gridSpan w:val="3"/>
            <w:shd w:val="clear" w:color="auto" w:fill="auto"/>
            <w:vAlign w:val="bottom"/>
          </w:tcPr>
          <w:p w14:paraId="12B73B00" w14:textId="77777777" w:rsidR="00703C00" w:rsidRDefault="00703C00">
            <w:pPr>
              <w:rPr>
                <w:rFonts w:ascii="宋体"/>
                <w:vanish/>
              </w:rPr>
            </w:pPr>
          </w:p>
        </w:tc>
        <w:tc>
          <w:tcPr>
            <w:tcW w:w="0" w:type="auto"/>
            <w:gridSpan w:val="3"/>
            <w:shd w:val="clear" w:color="auto" w:fill="auto"/>
            <w:vAlign w:val="bottom"/>
          </w:tcPr>
          <w:p w14:paraId="12B73B01" w14:textId="77777777" w:rsidR="00703C00" w:rsidRDefault="00703C00">
            <w:pPr>
              <w:rPr>
                <w:rFonts w:ascii="宋体"/>
                <w:vanish/>
              </w:rPr>
            </w:pPr>
          </w:p>
        </w:tc>
        <w:tc>
          <w:tcPr>
            <w:tcW w:w="0" w:type="auto"/>
            <w:gridSpan w:val="3"/>
            <w:shd w:val="clear" w:color="auto" w:fill="auto"/>
            <w:vAlign w:val="bottom"/>
          </w:tcPr>
          <w:p w14:paraId="12B73B02" w14:textId="77777777" w:rsidR="00703C00" w:rsidRDefault="00703C00">
            <w:pPr>
              <w:rPr>
                <w:rFonts w:ascii="宋体"/>
                <w:vanish/>
              </w:rPr>
            </w:pPr>
          </w:p>
        </w:tc>
        <w:tc>
          <w:tcPr>
            <w:tcW w:w="0" w:type="auto"/>
            <w:gridSpan w:val="3"/>
            <w:shd w:val="clear" w:color="auto" w:fill="auto"/>
            <w:vAlign w:val="bottom"/>
          </w:tcPr>
          <w:p w14:paraId="12B73B03" w14:textId="77777777" w:rsidR="00703C00" w:rsidRDefault="00703C00">
            <w:pPr>
              <w:rPr>
                <w:rFonts w:ascii="宋体"/>
                <w:vanish/>
              </w:rPr>
            </w:pPr>
          </w:p>
        </w:tc>
        <w:tc>
          <w:tcPr>
            <w:tcW w:w="0" w:type="auto"/>
            <w:gridSpan w:val="3"/>
            <w:shd w:val="clear" w:color="auto" w:fill="auto"/>
            <w:vAlign w:val="bottom"/>
          </w:tcPr>
          <w:p w14:paraId="12B73B04" w14:textId="77777777" w:rsidR="00703C00" w:rsidRDefault="00703C00">
            <w:pPr>
              <w:rPr>
                <w:rFonts w:ascii="宋体"/>
                <w:vanish/>
              </w:rPr>
            </w:pPr>
          </w:p>
        </w:tc>
        <w:tc>
          <w:tcPr>
            <w:tcW w:w="0" w:type="auto"/>
            <w:gridSpan w:val="3"/>
            <w:shd w:val="clear" w:color="auto" w:fill="auto"/>
            <w:vAlign w:val="bottom"/>
          </w:tcPr>
          <w:p w14:paraId="12B73B05" w14:textId="77777777" w:rsidR="00703C00" w:rsidRDefault="00703C00">
            <w:pPr>
              <w:rPr>
                <w:rFonts w:ascii="宋体"/>
                <w:vanish/>
              </w:rPr>
            </w:pPr>
          </w:p>
        </w:tc>
        <w:tc>
          <w:tcPr>
            <w:tcW w:w="0" w:type="auto"/>
            <w:gridSpan w:val="3"/>
            <w:shd w:val="clear" w:color="auto" w:fill="auto"/>
            <w:vAlign w:val="bottom"/>
          </w:tcPr>
          <w:p w14:paraId="12B73B06" w14:textId="77777777" w:rsidR="00703C00" w:rsidRDefault="00703C00">
            <w:pPr>
              <w:rPr>
                <w:rFonts w:ascii="宋体"/>
                <w:vanish/>
              </w:rPr>
            </w:pPr>
          </w:p>
        </w:tc>
        <w:tc>
          <w:tcPr>
            <w:tcW w:w="0" w:type="auto"/>
            <w:gridSpan w:val="3"/>
            <w:shd w:val="clear" w:color="auto" w:fill="auto"/>
            <w:vAlign w:val="bottom"/>
          </w:tcPr>
          <w:p w14:paraId="12B73B07" w14:textId="77777777" w:rsidR="00703C00" w:rsidRDefault="00703C00">
            <w:pPr>
              <w:rPr>
                <w:rFonts w:ascii="宋体"/>
                <w:vanish/>
              </w:rPr>
            </w:pPr>
          </w:p>
        </w:tc>
        <w:tc>
          <w:tcPr>
            <w:tcW w:w="0" w:type="auto"/>
            <w:shd w:val="clear" w:color="auto" w:fill="auto"/>
            <w:vAlign w:val="bottom"/>
          </w:tcPr>
          <w:p w14:paraId="12B73B08" w14:textId="77777777" w:rsidR="00703C00" w:rsidRDefault="00703C00">
            <w:pPr>
              <w:rPr>
                <w:rFonts w:ascii="宋体"/>
              </w:rPr>
            </w:pPr>
          </w:p>
        </w:tc>
        <w:tc>
          <w:tcPr>
            <w:tcW w:w="0" w:type="auto"/>
            <w:shd w:val="clear" w:color="auto" w:fill="auto"/>
            <w:vAlign w:val="bottom"/>
          </w:tcPr>
          <w:p w14:paraId="12B73B09" w14:textId="77777777" w:rsidR="00703C00" w:rsidRDefault="00703C00">
            <w:pPr>
              <w:rPr>
                <w:rFonts w:ascii="宋体"/>
              </w:rPr>
            </w:pPr>
          </w:p>
        </w:tc>
        <w:tc>
          <w:tcPr>
            <w:tcW w:w="0" w:type="auto"/>
            <w:shd w:val="clear" w:color="auto" w:fill="auto"/>
            <w:vAlign w:val="bottom"/>
          </w:tcPr>
          <w:p w14:paraId="12B73B0A" w14:textId="77777777" w:rsidR="00703C00" w:rsidRDefault="00703C00">
            <w:pPr>
              <w:rPr>
                <w:rFonts w:ascii="宋体"/>
              </w:rPr>
            </w:pPr>
          </w:p>
        </w:tc>
      </w:tr>
      <w:tr w:rsidR="00703C00" w14:paraId="12B73B1A" w14:textId="77777777">
        <w:trPr>
          <w:jc w:val="center"/>
          <w:hidden/>
        </w:trPr>
        <w:tc>
          <w:tcPr>
            <w:tcW w:w="0" w:type="auto"/>
            <w:gridSpan w:val="3"/>
            <w:shd w:val="clear" w:color="auto" w:fill="auto"/>
            <w:vAlign w:val="bottom"/>
          </w:tcPr>
          <w:p w14:paraId="12B73B0C" w14:textId="77777777" w:rsidR="00703C00" w:rsidRDefault="00703C00">
            <w:pPr>
              <w:rPr>
                <w:rFonts w:ascii="宋体"/>
                <w:vanish/>
              </w:rPr>
            </w:pPr>
          </w:p>
        </w:tc>
        <w:tc>
          <w:tcPr>
            <w:tcW w:w="0" w:type="auto"/>
            <w:gridSpan w:val="3"/>
            <w:shd w:val="clear" w:color="auto" w:fill="auto"/>
            <w:vAlign w:val="bottom"/>
          </w:tcPr>
          <w:p w14:paraId="12B73B0D" w14:textId="77777777" w:rsidR="00703C00" w:rsidRDefault="00703C00">
            <w:pPr>
              <w:rPr>
                <w:rFonts w:ascii="宋体"/>
                <w:vanish/>
              </w:rPr>
            </w:pPr>
          </w:p>
        </w:tc>
        <w:tc>
          <w:tcPr>
            <w:tcW w:w="0" w:type="auto"/>
            <w:gridSpan w:val="3"/>
            <w:shd w:val="clear" w:color="auto" w:fill="auto"/>
            <w:vAlign w:val="bottom"/>
          </w:tcPr>
          <w:p w14:paraId="12B73B0E" w14:textId="77777777" w:rsidR="00703C00" w:rsidRDefault="00703C00">
            <w:pPr>
              <w:rPr>
                <w:rFonts w:ascii="宋体"/>
                <w:vanish/>
              </w:rPr>
            </w:pPr>
          </w:p>
        </w:tc>
        <w:tc>
          <w:tcPr>
            <w:tcW w:w="0" w:type="auto"/>
            <w:gridSpan w:val="3"/>
            <w:shd w:val="clear" w:color="auto" w:fill="auto"/>
            <w:vAlign w:val="bottom"/>
          </w:tcPr>
          <w:p w14:paraId="12B73B0F" w14:textId="77777777" w:rsidR="00703C00" w:rsidRDefault="00703C00">
            <w:pPr>
              <w:rPr>
                <w:rFonts w:ascii="宋体"/>
                <w:vanish/>
              </w:rPr>
            </w:pPr>
          </w:p>
        </w:tc>
        <w:tc>
          <w:tcPr>
            <w:tcW w:w="0" w:type="auto"/>
            <w:gridSpan w:val="3"/>
            <w:shd w:val="clear" w:color="auto" w:fill="auto"/>
            <w:vAlign w:val="bottom"/>
          </w:tcPr>
          <w:p w14:paraId="12B73B10" w14:textId="77777777" w:rsidR="00703C00" w:rsidRDefault="00703C00">
            <w:pPr>
              <w:rPr>
                <w:rFonts w:ascii="宋体"/>
                <w:vanish/>
              </w:rPr>
            </w:pPr>
          </w:p>
        </w:tc>
        <w:tc>
          <w:tcPr>
            <w:tcW w:w="0" w:type="auto"/>
            <w:gridSpan w:val="3"/>
            <w:shd w:val="clear" w:color="auto" w:fill="auto"/>
            <w:vAlign w:val="bottom"/>
          </w:tcPr>
          <w:p w14:paraId="12B73B11" w14:textId="77777777" w:rsidR="00703C00" w:rsidRDefault="00703C00">
            <w:pPr>
              <w:rPr>
                <w:rFonts w:ascii="宋体"/>
                <w:vanish/>
              </w:rPr>
            </w:pPr>
          </w:p>
        </w:tc>
        <w:tc>
          <w:tcPr>
            <w:tcW w:w="0" w:type="auto"/>
            <w:gridSpan w:val="3"/>
            <w:shd w:val="clear" w:color="auto" w:fill="auto"/>
            <w:vAlign w:val="bottom"/>
          </w:tcPr>
          <w:p w14:paraId="12B73B12" w14:textId="77777777" w:rsidR="00703C00" w:rsidRDefault="00703C00">
            <w:pPr>
              <w:rPr>
                <w:rFonts w:ascii="宋体"/>
                <w:vanish/>
              </w:rPr>
            </w:pPr>
          </w:p>
        </w:tc>
        <w:tc>
          <w:tcPr>
            <w:tcW w:w="0" w:type="auto"/>
            <w:gridSpan w:val="3"/>
            <w:shd w:val="clear" w:color="auto" w:fill="auto"/>
            <w:vAlign w:val="bottom"/>
          </w:tcPr>
          <w:p w14:paraId="12B73B13" w14:textId="77777777" w:rsidR="00703C00" w:rsidRDefault="00703C00">
            <w:pPr>
              <w:rPr>
                <w:rFonts w:ascii="宋体"/>
                <w:vanish/>
              </w:rPr>
            </w:pPr>
          </w:p>
        </w:tc>
        <w:tc>
          <w:tcPr>
            <w:tcW w:w="0" w:type="auto"/>
            <w:gridSpan w:val="3"/>
            <w:shd w:val="clear" w:color="auto" w:fill="auto"/>
            <w:vAlign w:val="bottom"/>
          </w:tcPr>
          <w:p w14:paraId="12B73B14" w14:textId="77777777" w:rsidR="00703C00" w:rsidRDefault="00703C00">
            <w:pPr>
              <w:rPr>
                <w:rFonts w:ascii="宋体"/>
                <w:vanish/>
              </w:rPr>
            </w:pPr>
          </w:p>
        </w:tc>
        <w:tc>
          <w:tcPr>
            <w:tcW w:w="0" w:type="auto"/>
            <w:gridSpan w:val="3"/>
            <w:shd w:val="clear" w:color="auto" w:fill="auto"/>
            <w:vAlign w:val="bottom"/>
          </w:tcPr>
          <w:p w14:paraId="12B73B15" w14:textId="77777777" w:rsidR="00703C00" w:rsidRDefault="00703C00">
            <w:pPr>
              <w:rPr>
                <w:rFonts w:ascii="宋体"/>
                <w:vanish/>
              </w:rPr>
            </w:pPr>
          </w:p>
        </w:tc>
        <w:tc>
          <w:tcPr>
            <w:tcW w:w="0" w:type="auto"/>
            <w:gridSpan w:val="3"/>
            <w:shd w:val="clear" w:color="auto" w:fill="auto"/>
            <w:vAlign w:val="bottom"/>
          </w:tcPr>
          <w:p w14:paraId="12B73B16" w14:textId="77777777" w:rsidR="00703C00" w:rsidRDefault="00703C00">
            <w:pPr>
              <w:rPr>
                <w:rFonts w:ascii="宋体"/>
                <w:vanish/>
              </w:rPr>
            </w:pPr>
          </w:p>
        </w:tc>
        <w:tc>
          <w:tcPr>
            <w:tcW w:w="0" w:type="auto"/>
            <w:shd w:val="clear" w:color="auto" w:fill="auto"/>
            <w:vAlign w:val="bottom"/>
          </w:tcPr>
          <w:p w14:paraId="12B73B17" w14:textId="77777777" w:rsidR="00703C00" w:rsidRDefault="00703C00">
            <w:pPr>
              <w:rPr>
                <w:rFonts w:ascii="宋体"/>
              </w:rPr>
            </w:pPr>
          </w:p>
        </w:tc>
        <w:tc>
          <w:tcPr>
            <w:tcW w:w="0" w:type="auto"/>
            <w:shd w:val="clear" w:color="auto" w:fill="auto"/>
            <w:vAlign w:val="bottom"/>
          </w:tcPr>
          <w:p w14:paraId="12B73B18" w14:textId="77777777" w:rsidR="00703C00" w:rsidRDefault="00703C00">
            <w:pPr>
              <w:rPr>
                <w:rFonts w:ascii="宋体"/>
              </w:rPr>
            </w:pPr>
          </w:p>
        </w:tc>
        <w:tc>
          <w:tcPr>
            <w:tcW w:w="0" w:type="auto"/>
            <w:shd w:val="clear" w:color="auto" w:fill="auto"/>
            <w:vAlign w:val="bottom"/>
          </w:tcPr>
          <w:p w14:paraId="12B73B19" w14:textId="77777777" w:rsidR="00703C00" w:rsidRDefault="00703C00">
            <w:pPr>
              <w:rPr>
                <w:rFonts w:ascii="宋体"/>
              </w:rPr>
            </w:pPr>
          </w:p>
        </w:tc>
      </w:tr>
      <w:tr w:rsidR="00703C00" w14:paraId="12B73B29" w14:textId="77777777">
        <w:trPr>
          <w:jc w:val="center"/>
          <w:hidden/>
        </w:trPr>
        <w:tc>
          <w:tcPr>
            <w:tcW w:w="0" w:type="auto"/>
            <w:gridSpan w:val="3"/>
            <w:shd w:val="clear" w:color="auto" w:fill="auto"/>
            <w:vAlign w:val="bottom"/>
          </w:tcPr>
          <w:p w14:paraId="12B73B1B" w14:textId="77777777" w:rsidR="00703C00" w:rsidRDefault="00703C00">
            <w:pPr>
              <w:rPr>
                <w:rFonts w:ascii="宋体"/>
                <w:vanish/>
              </w:rPr>
            </w:pPr>
          </w:p>
        </w:tc>
        <w:tc>
          <w:tcPr>
            <w:tcW w:w="0" w:type="auto"/>
            <w:gridSpan w:val="3"/>
            <w:shd w:val="clear" w:color="auto" w:fill="auto"/>
            <w:vAlign w:val="bottom"/>
          </w:tcPr>
          <w:p w14:paraId="12B73B1C" w14:textId="77777777" w:rsidR="00703C00" w:rsidRDefault="00703C00">
            <w:pPr>
              <w:rPr>
                <w:rFonts w:ascii="宋体"/>
                <w:vanish/>
              </w:rPr>
            </w:pPr>
          </w:p>
        </w:tc>
        <w:tc>
          <w:tcPr>
            <w:tcW w:w="0" w:type="auto"/>
            <w:gridSpan w:val="3"/>
            <w:shd w:val="clear" w:color="auto" w:fill="auto"/>
            <w:vAlign w:val="bottom"/>
          </w:tcPr>
          <w:p w14:paraId="12B73B1D" w14:textId="77777777" w:rsidR="00703C00" w:rsidRDefault="00703C00">
            <w:pPr>
              <w:rPr>
                <w:rFonts w:ascii="宋体"/>
                <w:vanish/>
              </w:rPr>
            </w:pPr>
          </w:p>
        </w:tc>
        <w:tc>
          <w:tcPr>
            <w:tcW w:w="0" w:type="auto"/>
            <w:gridSpan w:val="3"/>
            <w:shd w:val="clear" w:color="auto" w:fill="auto"/>
            <w:vAlign w:val="bottom"/>
          </w:tcPr>
          <w:p w14:paraId="12B73B1E" w14:textId="77777777" w:rsidR="00703C00" w:rsidRDefault="00703C00">
            <w:pPr>
              <w:rPr>
                <w:rFonts w:ascii="宋体"/>
                <w:vanish/>
              </w:rPr>
            </w:pPr>
          </w:p>
        </w:tc>
        <w:tc>
          <w:tcPr>
            <w:tcW w:w="0" w:type="auto"/>
            <w:gridSpan w:val="3"/>
            <w:shd w:val="clear" w:color="auto" w:fill="auto"/>
            <w:vAlign w:val="bottom"/>
          </w:tcPr>
          <w:p w14:paraId="12B73B1F" w14:textId="77777777" w:rsidR="00703C00" w:rsidRDefault="00703C00">
            <w:pPr>
              <w:rPr>
                <w:rFonts w:ascii="宋体"/>
                <w:vanish/>
              </w:rPr>
            </w:pPr>
          </w:p>
        </w:tc>
        <w:tc>
          <w:tcPr>
            <w:tcW w:w="0" w:type="auto"/>
            <w:gridSpan w:val="3"/>
            <w:shd w:val="clear" w:color="auto" w:fill="auto"/>
            <w:vAlign w:val="bottom"/>
          </w:tcPr>
          <w:p w14:paraId="12B73B20" w14:textId="77777777" w:rsidR="00703C00" w:rsidRDefault="00703C00">
            <w:pPr>
              <w:rPr>
                <w:rFonts w:ascii="宋体"/>
                <w:vanish/>
              </w:rPr>
            </w:pPr>
          </w:p>
        </w:tc>
        <w:tc>
          <w:tcPr>
            <w:tcW w:w="0" w:type="auto"/>
            <w:gridSpan w:val="3"/>
            <w:shd w:val="clear" w:color="auto" w:fill="auto"/>
            <w:vAlign w:val="bottom"/>
          </w:tcPr>
          <w:p w14:paraId="12B73B21" w14:textId="77777777" w:rsidR="00703C00" w:rsidRDefault="00703C00">
            <w:pPr>
              <w:rPr>
                <w:rFonts w:ascii="宋体"/>
                <w:vanish/>
              </w:rPr>
            </w:pPr>
          </w:p>
        </w:tc>
        <w:tc>
          <w:tcPr>
            <w:tcW w:w="0" w:type="auto"/>
            <w:gridSpan w:val="3"/>
            <w:shd w:val="clear" w:color="auto" w:fill="auto"/>
            <w:vAlign w:val="bottom"/>
          </w:tcPr>
          <w:p w14:paraId="12B73B22" w14:textId="77777777" w:rsidR="00703C00" w:rsidRDefault="00703C00">
            <w:pPr>
              <w:rPr>
                <w:rFonts w:ascii="宋体"/>
                <w:vanish/>
              </w:rPr>
            </w:pPr>
          </w:p>
        </w:tc>
        <w:tc>
          <w:tcPr>
            <w:tcW w:w="0" w:type="auto"/>
            <w:gridSpan w:val="3"/>
            <w:shd w:val="clear" w:color="auto" w:fill="auto"/>
            <w:vAlign w:val="bottom"/>
          </w:tcPr>
          <w:p w14:paraId="12B73B23" w14:textId="77777777" w:rsidR="00703C00" w:rsidRDefault="00703C00">
            <w:pPr>
              <w:rPr>
                <w:rFonts w:ascii="宋体"/>
                <w:vanish/>
              </w:rPr>
            </w:pPr>
          </w:p>
        </w:tc>
        <w:tc>
          <w:tcPr>
            <w:tcW w:w="0" w:type="auto"/>
            <w:gridSpan w:val="3"/>
            <w:shd w:val="clear" w:color="auto" w:fill="auto"/>
            <w:vAlign w:val="bottom"/>
          </w:tcPr>
          <w:p w14:paraId="12B73B24" w14:textId="77777777" w:rsidR="00703C00" w:rsidRDefault="00703C00">
            <w:pPr>
              <w:rPr>
                <w:rFonts w:ascii="宋体"/>
                <w:vanish/>
              </w:rPr>
            </w:pPr>
          </w:p>
        </w:tc>
        <w:tc>
          <w:tcPr>
            <w:tcW w:w="0" w:type="auto"/>
            <w:gridSpan w:val="3"/>
            <w:shd w:val="clear" w:color="auto" w:fill="auto"/>
            <w:vAlign w:val="bottom"/>
          </w:tcPr>
          <w:p w14:paraId="12B73B25" w14:textId="77777777" w:rsidR="00703C00" w:rsidRDefault="00703C00">
            <w:pPr>
              <w:rPr>
                <w:rFonts w:ascii="宋体"/>
                <w:vanish/>
              </w:rPr>
            </w:pPr>
          </w:p>
        </w:tc>
        <w:tc>
          <w:tcPr>
            <w:tcW w:w="0" w:type="auto"/>
            <w:shd w:val="clear" w:color="auto" w:fill="auto"/>
            <w:vAlign w:val="bottom"/>
          </w:tcPr>
          <w:p w14:paraId="12B73B26" w14:textId="77777777" w:rsidR="00703C00" w:rsidRDefault="00703C00">
            <w:pPr>
              <w:rPr>
                <w:rFonts w:ascii="宋体"/>
              </w:rPr>
            </w:pPr>
          </w:p>
        </w:tc>
        <w:tc>
          <w:tcPr>
            <w:tcW w:w="0" w:type="auto"/>
            <w:shd w:val="clear" w:color="auto" w:fill="auto"/>
            <w:vAlign w:val="bottom"/>
          </w:tcPr>
          <w:p w14:paraId="12B73B27" w14:textId="77777777" w:rsidR="00703C00" w:rsidRDefault="00703C00">
            <w:pPr>
              <w:rPr>
                <w:rFonts w:ascii="宋体"/>
              </w:rPr>
            </w:pPr>
          </w:p>
        </w:tc>
        <w:tc>
          <w:tcPr>
            <w:tcW w:w="0" w:type="auto"/>
            <w:shd w:val="clear" w:color="auto" w:fill="auto"/>
            <w:vAlign w:val="bottom"/>
          </w:tcPr>
          <w:p w14:paraId="12B73B28" w14:textId="77777777" w:rsidR="00703C00" w:rsidRDefault="00703C00">
            <w:pPr>
              <w:rPr>
                <w:rFonts w:ascii="宋体"/>
              </w:rPr>
            </w:pPr>
          </w:p>
        </w:tc>
      </w:tr>
      <w:tr w:rsidR="00703C00" w14:paraId="12B73B38" w14:textId="77777777">
        <w:trPr>
          <w:jc w:val="center"/>
          <w:hidden/>
        </w:trPr>
        <w:tc>
          <w:tcPr>
            <w:tcW w:w="0" w:type="auto"/>
            <w:gridSpan w:val="3"/>
            <w:shd w:val="clear" w:color="auto" w:fill="auto"/>
            <w:vAlign w:val="bottom"/>
          </w:tcPr>
          <w:p w14:paraId="12B73B2A" w14:textId="77777777" w:rsidR="00703C00" w:rsidRDefault="00703C00">
            <w:pPr>
              <w:rPr>
                <w:rFonts w:ascii="宋体"/>
                <w:vanish/>
              </w:rPr>
            </w:pPr>
          </w:p>
        </w:tc>
        <w:tc>
          <w:tcPr>
            <w:tcW w:w="0" w:type="auto"/>
            <w:gridSpan w:val="3"/>
            <w:shd w:val="clear" w:color="auto" w:fill="auto"/>
            <w:vAlign w:val="bottom"/>
          </w:tcPr>
          <w:p w14:paraId="12B73B2B" w14:textId="77777777" w:rsidR="00703C00" w:rsidRDefault="00703C00">
            <w:pPr>
              <w:rPr>
                <w:rFonts w:ascii="宋体"/>
                <w:vanish/>
              </w:rPr>
            </w:pPr>
          </w:p>
        </w:tc>
        <w:tc>
          <w:tcPr>
            <w:tcW w:w="0" w:type="auto"/>
            <w:gridSpan w:val="3"/>
            <w:shd w:val="clear" w:color="auto" w:fill="auto"/>
            <w:vAlign w:val="bottom"/>
          </w:tcPr>
          <w:p w14:paraId="12B73B2C" w14:textId="77777777" w:rsidR="00703C00" w:rsidRDefault="00703C00">
            <w:pPr>
              <w:rPr>
                <w:rFonts w:ascii="宋体"/>
                <w:vanish/>
              </w:rPr>
            </w:pPr>
          </w:p>
        </w:tc>
        <w:tc>
          <w:tcPr>
            <w:tcW w:w="0" w:type="auto"/>
            <w:gridSpan w:val="3"/>
            <w:shd w:val="clear" w:color="auto" w:fill="auto"/>
            <w:vAlign w:val="bottom"/>
          </w:tcPr>
          <w:p w14:paraId="12B73B2D" w14:textId="77777777" w:rsidR="00703C00" w:rsidRDefault="00703C00">
            <w:pPr>
              <w:rPr>
                <w:rFonts w:ascii="宋体"/>
                <w:vanish/>
              </w:rPr>
            </w:pPr>
          </w:p>
        </w:tc>
        <w:tc>
          <w:tcPr>
            <w:tcW w:w="0" w:type="auto"/>
            <w:gridSpan w:val="3"/>
            <w:shd w:val="clear" w:color="auto" w:fill="auto"/>
            <w:vAlign w:val="bottom"/>
          </w:tcPr>
          <w:p w14:paraId="12B73B2E" w14:textId="77777777" w:rsidR="00703C00" w:rsidRDefault="00703C00">
            <w:pPr>
              <w:rPr>
                <w:rFonts w:ascii="宋体"/>
                <w:vanish/>
              </w:rPr>
            </w:pPr>
          </w:p>
        </w:tc>
        <w:tc>
          <w:tcPr>
            <w:tcW w:w="0" w:type="auto"/>
            <w:gridSpan w:val="3"/>
            <w:shd w:val="clear" w:color="auto" w:fill="auto"/>
            <w:vAlign w:val="bottom"/>
          </w:tcPr>
          <w:p w14:paraId="12B73B2F" w14:textId="77777777" w:rsidR="00703C00" w:rsidRDefault="00703C00">
            <w:pPr>
              <w:rPr>
                <w:rFonts w:ascii="宋体"/>
                <w:vanish/>
              </w:rPr>
            </w:pPr>
          </w:p>
        </w:tc>
        <w:tc>
          <w:tcPr>
            <w:tcW w:w="0" w:type="auto"/>
            <w:gridSpan w:val="3"/>
            <w:shd w:val="clear" w:color="auto" w:fill="auto"/>
            <w:vAlign w:val="bottom"/>
          </w:tcPr>
          <w:p w14:paraId="12B73B30" w14:textId="77777777" w:rsidR="00703C00" w:rsidRDefault="00703C00">
            <w:pPr>
              <w:rPr>
                <w:rFonts w:ascii="宋体"/>
                <w:vanish/>
              </w:rPr>
            </w:pPr>
          </w:p>
        </w:tc>
        <w:tc>
          <w:tcPr>
            <w:tcW w:w="0" w:type="auto"/>
            <w:gridSpan w:val="3"/>
            <w:shd w:val="clear" w:color="auto" w:fill="auto"/>
            <w:vAlign w:val="bottom"/>
          </w:tcPr>
          <w:p w14:paraId="12B73B31" w14:textId="77777777" w:rsidR="00703C00" w:rsidRDefault="00703C00">
            <w:pPr>
              <w:rPr>
                <w:rFonts w:ascii="宋体"/>
                <w:vanish/>
              </w:rPr>
            </w:pPr>
          </w:p>
        </w:tc>
        <w:tc>
          <w:tcPr>
            <w:tcW w:w="0" w:type="auto"/>
            <w:gridSpan w:val="3"/>
            <w:shd w:val="clear" w:color="auto" w:fill="auto"/>
            <w:vAlign w:val="bottom"/>
          </w:tcPr>
          <w:p w14:paraId="12B73B32" w14:textId="77777777" w:rsidR="00703C00" w:rsidRDefault="00703C00">
            <w:pPr>
              <w:rPr>
                <w:rFonts w:ascii="宋体"/>
                <w:vanish/>
              </w:rPr>
            </w:pPr>
          </w:p>
        </w:tc>
        <w:tc>
          <w:tcPr>
            <w:tcW w:w="0" w:type="auto"/>
            <w:gridSpan w:val="3"/>
            <w:shd w:val="clear" w:color="auto" w:fill="auto"/>
            <w:vAlign w:val="bottom"/>
          </w:tcPr>
          <w:p w14:paraId="12B73B33" w14:textId="77777777" w:rsidR="00703C00" w:rsidRDefault="00703C00">
            <w:pPr>
              <w:rPr>
                <w:rFonts w:ascii="宋体"/>
                <w:vanish/>
              </w:rPr>
            </w:pPr>
          </w:p>
        </w:tc>
        <w:tc>
          <w:tcPr>
            <w:tcW w:w="0" w:type="auto"/>
            <w:gridSpan w:val="3"/>
            <w:shd w:val="clear" w:color="auto" w:fill="auto"/>
            <w:vAlign w:val="bottom"/>
          </w:tcPr>
          <w:p w14:paraId="12B73B34" w14:textId="77777777" w:rsidR="00703C00" w:rsidRDefault="00703C00">
            <w:pPr>
              <w:rPr>
                <w:rFonts w:ascii="宋体"/>
                <w:vanish/>
              </w:rPr>
            </w:pPr>
          </w:p>
        </w:tc>
        <w:tc>
          <w:tcPr>
            <w:tcW w:w="0" w:type="auto"/>
            <w:shd w:val="clear" w:color="auto" w:fill="auto"/>
            <w:vAlign w:val="bottom"/>
          </w:tcPr>
          <w:p w14:paraId="12B73B35" w14:textId="77777777" w:rsidR="00703C00" w:rsidRDefault="00703C00">
            <w:pPr>
              <w:rPr>
                <w:rFonts w:ascii="宋体"/>
              </w:rPr>
            </w:pPr>
          </w:p>
        </w:tc>
        <w:tc>
          <w:tcPr>
            <w:tcW w:w="0" w:type="auto"/>
            <w:shd w:val="clear" w:color="auto" w:fill="auto"/>
            <w:vAlign w:val="bottom"/>
          </w:tcPr>
          <w:p w14:paraId="12B73B36" w14:textId="77777777" w:rsidR="00703C00" w:rsidRDefault="00703C00">
            <w:pPr>
              <w:rPr>
                <w:rFonts w:ascii="宋体"/>
              </w:rPr>
            </w:pPr>
          </w:p>
        </w:tc>
        <w:tc>
          <w:tcPr>
            <w:tcW w:w="0" w:type="auto"/>
            <w:shd w:val="clear" w:color="auto" w:fill="auto"/>
            <w:vAlign w:val="bottom"/>
          </w:tcPr>
          <w:p w14:paraId="12B73B37" w14:textId="77777777" w:rsidR="00703C00" w:rsidRDefault="00703C00">
            <w:pPr>
              <w:rPr>
                <w:rFonts w:ascii="宋体"/>
              </w:rPr>
            </w:pPr>
          </w:p>
        </w:tc>
      </w:tr>
      <w:tr w:rsidR="00703C00" w14:paraId="12B73B47" w14:textId="77777777">
        <w:trPr>
          <w:jc w:val="center"/>
          <w:hidden/>
        </w:trPr>
        <w:tc>
          <w:tcPr>
            <w:tcW w:w="0" w:type="auto"/>
            <w:gridSpan w:val="3"/>
            <w:shd w:val="clear" w:color="auto" w:fill="auto"/>
            <w:vAlign w:val="bottom"/>
          </w:tcPr>
          <w:p w14:paraId="12B73B39" w14:textId="77777777" w:rsidR="00703C00" w:rsidRDefault="00703C00">
            <w:pPr>
              <w:rPr>
                <w:rFonts w:ascii="宋体"/>
                <w:vanish/>
              </w:rPr>
            </w:pPr>
          </w:p>
        </w:tc>
        <w:tc>
          <w:tcPr>
            <w:tcW w:w="0" w:type="auto"/>
            <w:gridSpan w:val="3"/>
            <w:shd w:val="clear" w:color="auto" w:fill="auto"/>
            <w:vAlign w:val="bottom"/>
          </w:tcPr>
          <w:p w14:paraId="12B73B3A" w14:textId="77777777" w:rsidR="00703C00" w:rsidRDefault="00703C00">
            <w:pPr>
              <w:rPr>
                <w:rFonts w:ascii="宋体"/>
                <w:vanish/>
              </w:rPr>
            </w:pPr>
          </w:p>
        </w:tc>
        <w:tc>
          <w:tcPr>
            <w:tcW w:w="0" w:type="auto"/>
            <w:gridSpan w:val="3"/>
            <w:shd w:val="clear" w:color="auto" w:fill="auto"/>
            <w:vAlign w:val="bottom"/>
          </w:tcPr>
          <w:p w14:paraId="12B73B3B" w14:textId="77777777" w:rsidR="00703C00" w:rsidRDefault="00703C00">
            <w:pPr>
              <w:rPr>
                <w:rFonts w:ascii="宋体"/>
                <w:vanish/>
              </w:rPr>
            </w:pPr>
          </w:p>
        </w:tc>
        <w:tc>
          <w:tcPr>
            <w:tcW w:w="0" w:type="auto"/>
            <w:gridSpan w:val="3"/>
            <w:shd w:val="clear" w:color="auto" w:fill="auto"/>
            <w:vAlign w:val="bottom"/>
          </w:tcPr>
          <w:p w14:paraId="12B73B3C" w14:textId="77777777" w:rsidR="00703C00" w:rsidRDefault="00703C00">
            <w:pPr>
              <w:rPr>
                <w:rFonts w:ascii="宋体"/>
                <w:vanish/>
              </w:rPr>
            </w:pPr>
          </w:p>
        </w:tc>
        <w:tc>
          <w:tcPr>
            <w:tcW w:w="0" w:type="auto"/>
            <w:gridSpan w:val="3"/>
            <w:shd w:val="clear" w:color="auto" w:fill="auto"/>
            <w:vAlign w:val="bottom"/>
          </w:tcPr>
          <w:p w14:paraId="12B73B3D" w14:textId="77777777" w:rsidR="00703C00" w:rsidRDefault="00703C00">
            <w:pPr>
              <w:rPr>
                <w:rFonts w:ascii="宋体"/>
                <w:vanish/>
              </w:rPr>
            </w:pPr>
          </w:p>
        </w:tc>
        <w:tc>
          <w:tcPr>
            <w:tcW w:w="0" w:type="auto"/>
            <w:gridSpan w:val="3"/>
            <w:shd w:val="clear" w:color="auto" w:fill="auto"/>
            <w:vAlign w:val="bottom"/>
          </w:tcPr>
          <w:p w14:paraId="12B73B3E" w14:textId="77777777" w:rsidR="00703C00" w:rsidRDefault="00703C00">
            <w:pPr>
              <w:rPr>
                <w:rFonts w:ascii="宋体"/>
                <w:vanish/>
              </w:rPr>
            </w:pPr>
          </w:p>
        </w:tc>
        <w:tc>
          <w:tcPr>
            <w:tcW w:w="0" w:type="auto"/>
            <w:gridSpan w:val="3"/>
            <w:shd w:val="clear" w:color="auto" w:fill="auto"/>
            <w:vAlign w:val="bottom"/>
          </w:tcPr>
          <w:p w14:paraId="12B73B3F" w14:textId="77777777" w:rsidR="00703C00" w:rsidRDefault="00703C00">
            <w:pPr>
              <w:rPr>
                <w:rFonts w:ascii="宋体"/>
                <w:vanish/>
              </w:rPr>
            </w:pPr>
          </w:p>
        </w:tc>
        <w:tc>
          <w:tcPr>
            <w:tcW w:w="0" w:type="auto"/>
            <w:gridSpan w:val="3"/>
            <w:shd w:val="clear" w:color="auto" w:fill="auto"/>
            <w:vAlign w:val="bottom"/>
          </w:tcPr>
          <w:p w14:paraId="12B73B40" w14:textId="77777777" w:rsidR="00703C00" w:rsidRDefault="00703C00">
            <w:pPr>
              <w:rPr>
                <w:rFonts w:ascii="宋体"/>
                <w:vanish/>
              </w:rPr>
            </w:pPr>
          </w:p>
        </w:tc>
        <w:tc>
          <w:tcPr>
            <w:tcW w:w="0" w:type="auto"/>
            <w:gridSpan w:val="3"/>
            <w:shd w:val="clear" w:color="auto" w:fill="auto"/>
            <w:vAlign w:val="bottom"/>
          </w:tcPr>
          <w:p w14:paraId="12B73B41" w14:textId="77777777" w:rsidR="00703C00" w:rsidRDefault="00703C00">
            <w:pPr>
              <w:rPr>
                <w:rFonts w:ascii="宋体"/>
                <w:vanish/>
              </w:rPr>
            </w:pPr>
          </w:p>
        </w:tc>
        <w:tc>
          <w:tcPr>
            <w:tcW w:w="0" w:type="auto"/>
            <w:gridSpan w:val="3"/>
            <w:shd w:val="clear" w:color="auto" w:fill="auto"/>
            <w:vAlign w:val="bottom"/>
          </w:tcPr>
          <w:p w14:paraId="12B73B42" w14:textId="77777777" w:rsidR="00703C00" w:rsidRDefault="00703C00">
            <w:pPr>
              <w:rPr>
                <w:rFonts w:ascii="宋体"/>
                <w:vanish/>
              </w:rPr>
            </w:pPr>
          </w:p>
        </w:tc>
        <w:tc>
          <w:tcPr>
            <w:tcW w:w="0" w:type="auto"/>
            <w:gridSpan w:val="3"/>
            <w:shd w:val="clear" w:color="auto" w:fill="auto"/>
            <w:vAlign w:val="bottom"/>
          </w:tcPr>
          <w:p w14:paraId="12B73B43" w14:textId="77777777" w:rsidR="00703C00" w:rsidRDefault="00703C00">
            <w:pPr>
              <w:rPr>
                <w:rFonts w:ascii="宋体"/>
                <w:vanish/>
              </w:rPr>
            </w:pPr>
          </w:p>
        </w:tc>
        <w:tc>
          <w:tcPr>
            <w:tcW w:w="0" w:type="auto"/>
            <w:shd w:val="clear" w:color="auto" w:fill="auto"/>
            <w:vAlign w:val="bottom"/>
          </w:tcPr>
          <w:p w14:paraId="12B73B44" w14:textId="77777777" w:rsidR="00703C00" w:rsidRDefault="00703C00">
            <w:pPr>
              <w:rPr>
                <w:rFonts w:ascii="宋体"/>
              </w:rPr>
            </w:pPr>
          </w:p>
        </w:tc>
        <w:tc>
          <w:tcPr>
            <w:tcW w:w="0" w:type="auto"/>
            <w:shd w:val="clear" w:color="auto" w:fill="auto"/>
            <w:vAlign w:val="bottom"/>
          </w:tcPr>
          <w:p w14:paraId="12B73B45" w14:textId="77777777" w:rsidR="00703C00" w:rsidRDefault="00703C00">
            <w:pPr>
              <w:rPr>
                <w:rFonts w:ascii="宋体"/>
              </w:rPr>
            </w:pPr>
          </w:p>
        </w:tc>
        <w:tc>
          <w:tcPr>
            <w:tcW w:w="0" w:type="auto"/>
            <w:shd w:val="clear" w:color="auto" w:fill="auto"/>
            <w:vAlign w:val="bottom"/>
          </w:tcPr>
          <w:p w14:paraId="12B73B46" w14:textId="77777777" w:rsidR="00703C00" w:rsidRDefault="00703C00">
            <w:pPr>
              <w:rPr>
                <w:rFonts w:ascii="宋体"/>
              </w:rPr>
            </w:pPr>
          </w:p>
        </w:tc>
      </w:tr>
      <w:tr w:rsidR="00703C00" w14:paraId="12B73B56" w14:textId="77777777">
        <w:trPr>
          <w:jc w:val="center"/>
          <w:hidden/>
        </w:trPr>
        <w:tc>
          <w:tcPr>
            <w:tcW w:w="0" w:type="auto"/>
            <w:gridSpan w:val="3"/>
            <w:shd w:val="clear" w:color="auto" w:fill="auto"/>
            <w:vAlign w:val="bottom"/>
          </w:tcPr>
          <w:p w14:paraId="12B73B48" w14:textId="77777777" w:rsidR="00703C00" w:rsidRDefault="00703C00">
            <w:pPr>
              <w:rPr>
                <w:rFonts w:ascii="宋体"/>
                <w:vanish/>
              </w:rPr>
            </w:pPr>
          </w:p>
        </w:tc>
        <w:tc>
          <w:tcPr>
            <w:tcW w:w="0" w:type="auto"/>
            <w:gridSpan w:val="3"/>
            <w:shd w:val="clear" w:color="auto" w:fill="auto"/>
            <w:vAlign w:val="bottom"/>
          </w:tcPr>
          <w:p w14:paraId="12B73B49" w14:textId="77777777" w:rsidR="00703C00" w:rsidRDefault="00703C00">
            <w:pPr>
              <w:rPr>
                <w:rFonts w:ascii="宋体"/>
                <w:vanish/>
              </w:rPr>
            </w:pPr>
          </w:p>
        </w:tc>
        <w:tc>
          <w:tcPr>
            <w:tcW w:w="0" w:type="auto"/>
            <w:gridSpan w:val="3"/>
            <w:shd w:val="clear" w:color="auto" w:fill="auto"/>
            <w:vAlign w:val="bottom"/>
          </w:tcPr>
          <w:p w14:paraId="12B73B4A" w14:textId="77777777" w:rsidR="00703C00" w:rsidRDefault="00703C00">
            <w:pPr>
              <w:rPr>
                <w:rFonts w:ascii="宋体"/>
                <w:vanish/>
              </w:rPr>
            </w:pPr>
          </w:p>
        </w:tc>
        <w:tc>
          <w:tcPr>
            <w:tcW w:w="0" w:type="auto"/>
            <w:gridSpan w:val="3"/>
            <w:shd w:val="clear" w:color="auto" w:fill="auto"/>
            <w:vAlign w:val="bottom"/>
          </w:tcPr>
          <w:p w14:paraId="12B73B4B" w14:textId="77777777" w:rsidR="00703C00" w:rsidRDefault="00703C00">
            <w:pPr>
              <w:rPr>
                <w:rFonts w:ascii="宋体"/>
                <w:vanish/>
              </w:rPr>
            </w:pPr>
          </w:p>
        </w:tc>
        <w:tc>
          <w:tcPr>
            <w:tcW w:w="0" w:type="auto"/>
            <w:gridSpan w:val="3"/>
            <w:shd w:val="clear" w:color="auto" w:fill="auto"/>
            <w:vAlign w:val="bottom"/>
          </w:tcPr>
          <w:p w14:paraId="12B73B4C" w14:textId="77777777" w:rsidR="00703C00" w:rsidRDefault="00703C00">
            <w:pPr>
              <w:rPr>
                <w:rFonts w:ascii="宋体"/>
                <w:vanish/>
              </w:rPr>
            </w:pPr>
          </w:p>
        </w:tc>
        <w:tc>
          <w:tcPr>
            <w:tcW w:w="0" w:type="auto"/>
            <w:gridSpan w:val="3"/>
            <w:shd w:val="clear" w:color="auto" w:fill="auto"/>
            <w:vAlign w:val="bottom"/>
          </w:tcPr>
          <w:p w14:paraId="12B73B4D" w14:textId="77777777" w:rsidR="00703C00" w:rsidRDefault="00703C00">
            <w:pPr>
              <w:rPr>
                <w:rFonts w:ascii="宋体"/>
                <w:vanish/>
              </w:rPr>
            </w:pPr>
          </w:p>
        </w:tc>
        <w:tc>
          <w:tcPr>
            <w:tcW w:w="0" w:type="auto"/>
            <w:gridSpan w:val="3"/>
            <w:shd w:val="clear" w:color="auto" w:fill="auto"/>
            <w:vAlign w:val="bottom"/>
          </w:tcPr>
          <w:p w14:paraId="12B73B4E" w14:textId="77777777" w:rsidR="00703C00" w:rsidRDefault="00703C00">
            <w:pPr>
              <w:rPr>
                <w:rFonts w:ascii="宋体"/>
                <w:vanish/>
              </w:rPr>
            </w:pPr>
          </w:p>
        </w:tc>
        <w:tc>
          <w:tcPr>
            <w:tcW w:w="0" w:type="auto"/>
            <w:gridSpan w:val="3"/>
            <w:shd w:val="clear" w:color="auto" w:fill="auto"/>
            <w:vAlign w:val="bottom"/>
          </w:tcPr>
          <w:p w14:paraId="12B73B4F" w14:textId="77777777" w:rsidR="00703C00" w:rsidRDefault="00703C00">
            <w:pPr>
              <w:rPr>
                <w:rFonts w:ascii="宋体"/>
                <w:vanish/>
              </w:rPr>
            </w:pPr>
          </w:p>
        </w:tc>
        <w:tc>
          <w:tcPr>
            <w:tcW w:w="0" w:type="auto"/>
            <w:gridSpan w:val="3"/>
            <w:shd w:val="clear" w:color="auto" w:fill="auto"/>
            <w:vAlign w:val="bottom"/>
          </w:tcPr>
          <w:p w14:paraId="12B73B50" w14:textId="77777777" w:rsidR="00703C00" w:rsidRDefault="00703C00">
            <w:pPr>
              <w:rPr>
                <w:rFonts w:ascii="宋体"/>
                <w:vanish/>
              </w:rPr>
            </w:pPr>
          </w:p>
        </w:tc>
        <w:tc>
          <w:tcPr>
            <w:tcW w:w="0" w:type="auto"/>
            <w:gridSpan w:val="3"/>
            <w:shd w:val="clear" w:color="auto" w:fill="auto"/>
            <w:vAlign w:val="bottom"/>
          </w:tcPr>
          <w:p w14:paraId="12B73B51" w14:textId="77777777" w:rsidR="00703C00" w:rsidRDefault="00703C00">
            <w:pPr>
              <w:rPr>
                <w:rFonts w:ascii="宋体"/>
                <w:vanish/>
              </w:rPr>
            </w:pPr>
          </w:p>
        </w:tc>
        <w:tc>
          <w:tcPr>
            <w:tcW w:w="0" w:type="auto"/>
            <w:gridSpan w:val="3"/>
            <w:shd w:val="clear" w:color="auto" w:fill="auto"/>
            <w:vAlign w:val="bottom"/>
          </w:tcPr>
          <w:p w14:paraId="12B73B52" w14:textId="77777777" w:rsidR="00703C00" w:rsidRDefault="00703C00">
            <w:pPr>
              <w:rPr>
                <w:rFonts w:ascii="宋体"/>
                <w:vanish/>
              </w:rPr>
            </w:pPr>
          </w:p>
        </w:tc>
        <w:tc>
          <w:tcPr>
            <w:tcW w:w="0" w:type="auto"/>
            <w:shd w:val="clear" w:color="auto" w:fill="auto"/>
            <w:vAlign w:val="bottom"/>
          </w:tcPr>
          <w:p w14:paraId="12B73B53" w14:textId="77777777" w:rsidR="00703C00" w:rsidRDefault="00703C00">
            <w:pPr>
              <w:rPr>
                <w:rFonts w:ascii="宋体"/>
              </w:rPr>
            </w:pPr>
          </w:p>
        </w:tc>
        <w:tc>
          <w:tcPr>
            <w:tcW w:w="0" w:type="auto"/>
            <w:shd w:val="clear" w:color="auto" w:fill="auto"/>
            <w:vAlign w:val="bottom"/>
          </w:tcPr>
          <w:p w14:paraId="12B73B54" w14:textId="77777777" w:rsidR="00703C00" w:rsidRDefault="00703C00">
            <w:pPr>
              <w:rPr>
                <w:rFonts w:ascii="宋体"/>
              </w:rPr>
            </w:pPr>
          </w:p>
        </w:tc>
        <w:tc>
          <w:tcPr>
            <w:tcW w:w="0" w:type="auto"/>
            <w:shd w:val="clear" w:color="auto" w:fill="auto"/>
            <w:vAlign w:val="bottom"/>
          </w:tcPr>
          <w:p w14:paraId="12B73B55" w14:textId="77777777" w:rsidR="00703C00" w:rsidRDefault="00703C00">
            <w:pPr>
              <w:rPr>
                <w:rFonts w:ascii="宋体"/>
              </w:rPr>
            </w:pPr>
          </w:p>
        </w:tc>
      </w:tr>
      <w:tr w:rsidR="00703C00" w14:paraId="12B73B65" w14:textId="77777777">
        <w:trPr>
          <w:jc w:val="center"/>
          <w:hidden/>
        </w:trPr>
        <w:tc>
          <w:tcPr>
            <w:tcW w:w="0" w:type="auto"/>
            <w:gridSpan w:val="3"/>
            <w:shd w:val="clear" w:color="auto" w:fill="auto"/>
            <w:vAlign w:val="bottom"/>
          </w:tcPr>
          <w:p w14:paraId="12B73B57" w14:textId="77777777" w:rsidR="00703C00" w:rsidRDefault="00703C00">
            <w:pPr>
              <w:rPr>
                <w:rFonts w:ascii="宋体"/>
                <w:vanish/>
              </w:rPr>
            </w:pPr>
          </w:p>
        </w:tc>
        <w:tc>
          <w:tcPr>
            <w:tcW w:w="0" w:type="auto"/>
            <w:gridSpan w:val="3"/>
            <w:shd w:val="clear" w:color="auto" w:fill="auto"/>
            <w:vAlign w:val="bottom"/>
          </w:tcPr>
          <w:p w14:paraId="12B73B58" w14:textId="77777777" w:rsidR="00703C00" w:rsidRDefault="00703C00">
            <w:pPr>
              <w:rPr>
                <w:rFonts w:ascii="宋体"/>
                <w:vanish/>
              </w:rPr>
            </w:pPr>
          </w:p>
        </w:tc>
        <w:tc>
          <w:tcPr>
            <w:tcW w:w="0" w:type="auto"/>
            <w:gridSpan w:val="3"/>
            <w:shd w:val="clear" w:color="auto" w:fill="auto"/>
            <w:vAlign w:val="bottom"/>
          </w:tcPr>
          <w:p w14:paraId="12B73B59" w14:textId="77777777" w:rsidR="00703C00" w:rsidRDefault="00703C00">
            <w:pPr>
              <w:rPr>
                <w:rFonts w:ascii="宋体"/>
                <w:vanish/>
              </w:rPr>
            </w:pPr>
          </w:p>
        </w:tc>
        <w:tc>
          <w:tcPr>
            <w:tcW w:w="0" w:type="auto"/>
            <w:gridSpan w:val="3"/>
            <w:shd w:val="clear" w:color="auto" w:fill="auto"/>
            <w:vAlign w:val="bottom"/>
          </w:tcPr>
          <w:p w14:paraId="12B73B5A" w14:textId="77777777" w:rsidR="00703C00" w:rsidRDefault="00703C00">
            <w:pPr>
              <w:rPr>
                <w:rFonts w:ascii="宋体"/>
                <w:vanish/>
              </w:rPr>
            </w:pPr>
          </w:p>
        </w:tc>
        <w:tc>
          <w:tcPr>
            <w:tcW w:w="0" w:type="auto"/>
            <w:gridSpan w:val="3"/>
            <w:shd w:val="clear" w:color="auto" w:fill="auto"/>
            <w:vAlign w:val="bottom"/>
          </w:tcPr>
          <w:p w14:paraId="12B73B5B" w14:textId="77777777" w:rsidR="00703C00" w:rsidRDefault="00703C00">
            <w:pPr>
              <w:rPr>
                <w:rFonts w:ascii="宋体"/>
                <w:vanish/>
              </w:rPr>
            </w:pPr>
          </w:p>
        </w:tc>
        <w:tc>
          <w:tcPr>
            <w:tcW w:w="0" w:type="auto"/>
            <w:gridSpan w:val="3"/>
            <w:shd w:val="clear" w:color="auto" w:fill="auto"/>
            <w:vAlign w:val="bottom"/>
          </w:tcPr>
          <w:p w14:paraId="12B73B5C" w14:textId="77777777" w:rsidR="00703C00" w:rsidRDefault="00703C00">
            <w:pPr>
              <w:rPr>
                <w:rFonts w:ascii="宋体"/>
                <w:vanish/>
              </w:rPr>
            </w:pPr>
          </w:p>
        </w:tc>
        <w:tc>
          <w:tcPr>
            <w:tcW w:w="0" w:type="auto"/>
            <w:gridSpan w:val="3"/>
            <w:shd w:val="clear" w:color="auto" w:fill="auto"/>
            <w:vAlign w:val="bottom"/>
          </w:tcPr>
          <w:p w14:paraId="12B73B5D" w14:textId="77777777" w:rsidR="00703C00" w:rsidRDefault="00703C00">
            <w:pPr>
              <w:rPr>
                <w:rFonts w:ascii="宋体"/>
                <w:vanish/>
              </w:rPr>
            </w:pPr>
          </w:p>
        </w:tc>
        <w:tc>
          <w:tcPr>
            <w:tcW w:w="0" w:type="auto"/>
            <w:gridSpan w:val="3"/>
            <w:shd w:val="clear" w:color="auto" w:fill="auto"/>
            <w:vAlign w:val="bottom"/>
          </w:tcPr>
          <w:p w14:paraId="12B73B5E" w14:textId="77777777" w:rsidR="00703C00" w:rsidRDefault="00703C00">
            <w:pPr>
              <w:rPr>
                <w:rFonts w:ascii="宋体"/>
                <w:vanish/>
              </w:rPr>
            </w:pPr>
          </w:p>
        </w:tc>
        <w:tc>
          <w:tcPr>
            <w:tcW w:w="0" w:type="auto"/>
            <w:gridSpan w:val="3"/>
            <w:shd w:val="clear" w:color="auto" w:fill="auto"/>
            <w:vAlign w:val="bottom"/>
          </w:tcPr>
          <w:p w14:paraId="12B73B5F" w14:textId="77777777" w:rsidR="00703C00" w:rsidRDefault="00703C00">
            <w:pPr>
              <w:rPr>
                <w:rFonts w:ascii="宋体"/>
                <w:vanish/>
              </w:rPr>
            </w:pPr>
          </w:p>
        </w:tc>
        <w:tc>
          <w:tcPr>
            <w:tcW w:w="0" w:type="auto"/>
            <w:gridSpan w:val="3"/>
            <w:shd w:val="clear" w:color="auto" w:fill="auto"/>
            <w:vAlign w:val="bottom"/>
          </w:tcPr>
          <w:p w14:paraId="12B73B60" w14:textId="77777777" w:rsidR="00703C00" w:rsidRDefault="00703C00">
            <w:pPr>
              <w:rPr>
                <w:rFonts w:ascii="宋体"/>
                <w:vanish/>
              </w:rPr>
            </w:pPr>
          </w:p>
        </w:tc>
        <w:tc>
          <w:tcPr>
            <w:tcW w:w="0" w:type="auto"/>
            <w:gridSpan w:val="3"/>
            <w:shd w:val="clear" w:color="auto" w:fill="auto"/>
            <w:vAlign w:val="bottom"/>
          </w:tcPr>
          <w:p w14:paraId="12B73B61" w14:textId="77777777" w:rsidR="00703C00" w:rsidRDefault="00703C00">
            <w:pPr>
              <w:rPr>
                <w:rFonts w:ascii="宋体"/>
                <w:vanish/>
              </w:rPr>
            </w:pPr>
          </w:p>
        </w:tc>
        <w:tc>
          <w:tcPr>
            <w:tcW w:w="0" w:type="auto"/>
            <w:shd w:val="clear" w:color="auto" w:fill="auto"/>
            <w:vAlign w:val="bottom"/>
          </w:tcPr>
          <w:p w14:paraId="12B73B62" w14:textId="77777777" w:rsidR="00703C00" w:rsidRDefault="00703C00">
            <w:pPr>
              <w:rPr>
                <w:rFonts w:ascii="宋体"/>
              </w:rPr>
            </w:pPr>
          </w:p>
        </w:tc>
        <w:tc>
          <w:tcPr>
            <w:tcW w:w="0" w:type="auto"/>
            <w:shd w:val="clear" w:color="auto" w:fill="auto"/>
            <w:vAlign w:val="bottom"/>
          </w:tcPr>
          <w:p w14:paraId="12B73B63" w14:textId="77777777" w:rsidR="00703C00" w:rsidRDefault="00703C00">
            <w:pPr>
              <w:rPr>
                <w:rFonts w:ascii="宋体"/>
              </w:rPr>
            </w:pPr>
          </w:p>
        </w:tc>
        <w:tc>
          <w:tcPr>
            <w:tcW w:w="0" w:type="auto"/>
            <w:shd w:val="clear" w:color="auto" w:fill="auto"/>
            <w:vAlign w:val="bottom"/>
          </w:tcPr>
          <w:p w14:paraId="12B73B64" w14:textId="77777777" w:rsidR="00703C00" w:rsidRDefault="00703C00">
            <w:pPr>
              <w:rPr>
                <w:rFonts w:ascii="宋体"/>
              </w:rPr>
            </w:pPr>
          </w:p>
        </w:tc>
      </w:tr>
      <w:tr w:rsidR="00703C00" w14:paraId="12B73B74" w14:textId="77777777">
        <w:trPr>
          <w:jc w:val="center"/>
          <w:hidden/>
        </w:trPr>
        <w:tc>
          <w:tcPr>
            <w:tcW w:w="0" w:type="auto"/>
            <w:gridSpan w:val="3"/>
            <w:shd w:val="clear" w:color="auto" w:fill="auto"/>
            <w:vAlign w:val="bottom"/>
          </w:tcPr>
          <w:p w14:paraId="12B73B66" w14:textId="77777777" w:rsidR="00703C00" w:rsidRDefault="00703C00">
            <w:pPr>
              <w:rPr>
                <w:rFonts w:ascii="宋体"/>
                <w:vanish/>
              </w:rPr>
            </w:pPr>
          </w:p>
        </w:tc>
        <w:tc>
          <w:tcPr>
            <w:tcW w:w="0" w:type="auto"/>
            <w:gridSpan w:val="3"/>
            <w:shd w:val="clear" w:color="auto" w:fill="auto"/>
            <w:vAlign w:val="bottom"/>
          </w:tcPr>
          <w:p w14:paraId="12B73B67" w14:textId="77777777" w:rsidR="00703C00" w:rsidRDefault="00703C00">
            <w:pPr>
              <w:rPr>
                <w:rFonts w:ascii="宋体"/>
                <w:vanish/>
              </w:rPr>
            </w:pPr>
          </w:p>
        </w:tc>
        <w:tc>
          <w:tcPr>
            <w:tcW w:w="0" w:type="auto"/>
            <w:gridSpan w:val="3"/>
            <w:shd w:val="clear" w:color="auto" w:fill="auto"/>
            <w:vAlign w:val="bottom"/>
          </w:tcPr>
          <w:p w14:paraId="12B73B68" w14:textId="77777777" w:rsidR="00703C00" w:rsidRDefault="00703C00">
            <w:pPr>
              <w:rPr>
                <w:rFonts w:ascii="宋体"/>
                <w:vanish/>
              </w:rPr>
            </w:pPr>
          </w:p>
        </w:tc>
        <w:tc>
          <w:tcPr>
            <w:tcW w:w="0" w:type="auto"/>
            <w:gridSpan w:val="3"/>
            <w:shd w:val="clear" w:color="auto" w:fill="auto"/>
            <w:vAlign w:val="bottom"/>
          </w:tcPr>
          <w:p w14:paraId="12B73B69" w14:textId="77777777" w:rsidR="00703C00" w:rsidRDefault="00703C00">
            <w:pPr>
              <w:rPr>
                <w:rFonts w:ascii="宋体"/>
                <w:vanish/>
              </w:rPr>
            </w:pPr>
          </w:p>
        </w:tc>
        <w:tc>
          <w:tcPr>
            <w:tcW w:w="0" w:type="auto"/>
            <w:gridSpan w:val="3"/>
            <w:shd w:val="clear" w:color="auto" w:fill="auto"/>
            <w:vAlign w:val="bottom"/>
          </w:tcPr>
          <w:p w14:paraId="12B73B6A" w14:textId="77777777" w:rsidR="00703C00" w:rsidRDefault="00703C00">
            <w:pPr>
              <w:rPr>
                <w:rFonts w:ascii="宋体"/>
                <w:vanish/>
              </w:rPr>
            </w:pPr>
          </w:p>
        </w:tc>
        <w:tc>
          <w:tcPr>
            <w:tcW w:w="0" w:type="auto"/>
            <w:gridSpan w:val="3"/>
            <w:shd w:val="clear" w:color="auto" w:fill="auto"/>
            <w:vAlign w:val="bottom"/>
          </w:tcPr>
          <w:p w14:paraId="12B73B6B" w14:textId="77777777" w:rsidR="00703C00" w:rsidRDefault="00703C00">
            <w:pPr>
              <w:rPr>
                <w:rFonts w:ascii="宋体"/>
                <w:vanish/>
              </w:rPr>
            </w:pPr>
          </w:p>
        </w:tc>
        <w:tc>
          <w:tcPr>
            <w:tcW w:w="0" w:type="auto"/>
            <w:gridSpan w:val="3"/>
            <w:shd w:val="clear" w:color="auto" w:fill="auto"/>
            <w:vAlign w:val="bottom"/>
          </w:tcPr>
          <w:p w14:paraId="12B73B6C" w14:textId="77777777" w:rsidR="00703C00" w:rsidRDefault="00703C00">
            <w:pPr>
              <w:rPr>
                <w:rFonts w:ascii="宋体"/>
                <w:vanish/>
              </w:rPr>
            </w:pPr>
          </w:p>
        </w:tc>
        <w:tc>
          <w:tcPr>
            <w:tcW w:w="0" w:type="auto"/>
            <w:gridSpan w:val="3"/>
            <w:shd w:val="clear" w:color="auto" w:fill="auto"/>
            <w:vAlign w:val="bottom"/>
          </w:tcPr>
          <w:p w14:paraId="12B73B6D" w14:textId="77777777" w:rsidR="00703C00" w:rsidRDefault="00703C00">
            <w:pPr>
              <w:rPr>
                <w:rFonts w:ascii="宋体"/>
                <w:vanish/>
              </w:rPr>
            </w:pPr>
          </w:p>
        </w:tc>
        <w:tc>
          <w:tcPr>
            <w:tcW w:w="0" w:type="auto"/>
            <w:gridSpan w:val="3"/>
            <w:shd w:val="clear" w:color="auto" w:fill="auto"/>
            <w:vAlign w:val="bottom"/>
          </w:tcPr>
          <w:p w14:paraId="12B73B6E" w14:textId="77777777" w:rsidR="00703C00" w:rsidRDefault="00703C00">
            <w:pPr>
              <w:rPr>
                <w:rFonts w:ascii="宋体"/>
                <w:vanish/>
              </w:rPr>
            </w:pPr>
          </w:p>
        </w:tc>
        <w:tc>
          <w:tcPr>
            <w:tcW w:w="0" w:type="auto"/>
            <w:gridSpan w:val="3"/>
            <w:shd w:val="clear" w:color="auto" w:fill="auto"/>
            <w:vAlign w:val="bottom"/>
          </w:tcPr>
          <w:p w14:paraId="12B73B6F" w14:textId="77777777" w:rsidR="00703C00" w:rsidRDefault="00703C00">
            <w:pPr>
              <w:rPr>
                <w:rFonts w:ascii="宋体"/>
                <w:vanish/>
              </w:rPr>
            </w:pPr>
          </w:p>
        </w:tc>
        <w:tc>
          <w:tcPr>
            <w:tcW w:w="0" w:type="auto"/>
            <w:gridSpan w:val="3"/>
            <w:shd w:val="clear" w:color="auto" w:fill="auto"/>
            <w:vAlign w:val="bottom"/>
          </w:tcPr>
          <w:p w14:paraId="12B73B70" w14:textId="77777777" w:rsidR="00703C00" w:rsidRDefault="00703C00">
            <w:pPr>
              <w:rPr>
                <w:rFonts w:ascii="宋体"/>
                <w:vanish/>
              </w:rPr>
            </w:pPr>
          </w:p>
        </w:tc>
        <w:tc>
          <w:tcPr>
            <w:tcW w:w="0" w:type="auto"/>
            <w:shd w:val="clear" w:color="auto" w:fill="auto"/>
            <w:vAlign w:val="bottom"/>
          </w:tcPr>
          <w:p w14:paraId="12B73B71" w14:textId="77777777" w:rsidR="00703C00" w:rsidRDefault="00703C00">
            <w:pPr>
              <w:rPr>
                <w:rFonts w:ascii="宋体"/>
              </w:rPr>
            </w:pPr>
          </w:p>
        </w:tc>
        <w:tc>
          <w:tcPr>
            <w:tcW w:w="0" w:type="auto"/>
            <w:shd w:val="clear" w:color="auto" w:fill="auto"/>
            <w:vAlign w:val="bottom"/>
          </w:tcPr>
          <w:p w14:paraId="12B73B72" w14:textId="77777777" w:rsidR="00703C00" w:rsidRDefault="00703C00">
            <w:pPr>
              <w:rPr>
                <w:rFonts w:ascii="宋体"/>
              </w:rPr>
            </w:pPr>
          </w:p>
        </w:tc>
        <w:tc>
          <w:tcPr>
            <w:tcW w:w="0" w:type="auto"/>
            <w:shd w:val="clear" w:color="auto" w:fill="auto"/>
            <w:vAlign w:val="bottom"/>
          </w:tcPr>
          <w:p w14:paraId="12B73B73" w14:textId="77777777" w:rsidR="00703C00" w:rsidRDefault="00703C00">
            <w:pPr>
              <w:rPr>
                <w:rFonts w:ascii="宋体"/>
              </w:rPr>
            </w:pPr>
          </w:p>
        </w:tc>
      </w:tr>
      <w:tr w:rsidR="00703C00" w14:paraId="12B73B83" w14:textId="77777777">
        <w:trPr>
          <w:jc w:val="center"/>
          <w:hidden/>
        </w:trPr>
        <w:tc>
          <w:tcPr>
            <w:tcW w:w="0" w:type="auto"/>
            <w:gridSpan w:val="3"/>
            <w:shd w:val="clear" w:color="auto" w:fill="auto"/>
            <w:vAlign w:val="bottom"/>
          </w:tcPr>
          <w:p w14:paraId="12B73B75" w14:textId="77777777" w:rsidR="00703C00" w:rsidRDefault="00703C00">
            <w:pPr>
              <w:rPr>
                <w:rFonts w:ascii="宋体"/>
                <w:vanish/>
              </w:rPr>
            </w:pPr>
          </w:p>
        </w:tc>
        <w:tc>
          <w:tcPr>
            <w:tcW w:w="0" w:type="auto"/>
            <w:gridSpan w:val="3"/>
            <w:shd w:val="clear" w:color="auto" w:fill="auto"/>
            <w:vAlign w:val="bottom"/>
          </w:tcPr>
          <w:p w14:paraId="12B73B76" w14:textId="77777777" w:rsidR="00703C00" w:rsidRDefault="00703C00">
            <w:pPr>
              <w:rPr>
                <w:rFonts w:ascii="宋体"/>
                <w:vanish/>
              </w:rPr>
            </w:pPr>
          </w:p>
        </w:tc>
        <w:tc>
          <w:tcPr>
            <w:tcW w:w="0" w:type="auto"/>
            <w:gridSpan w:val="3"/>
            <w:shd w:val="clear" w:color="auto" w:fill="auto"/>
            <w:vAlign w:val="bottom"/>
          </w:tcPr>
          <w:p w14:paraId="12B73B77" w14:textId="77777777" w:rsidR="00703C00" w:rsidRDefault="00703C00">
            <w:pPr>
              <w:rPr>
                <w:rFonts w:ascii="宋体"/>
                <w:vanish/>
              </w:rPr>
            </w:pPr>
          </w:p>
        </w:tc>
        <w:tc>
          <w:tcPr>
            <w:tcW w:w="0" w:type="auto"/>
            <w:gridSpan w:val="3"/>
            <w:shd w:val="clear" w:color="auto" w:fill="auto"/>
            <w:vAlign w:val="bottom"/>
          </w:tcPr>
          <w:p w14:paraId="12B73B78" w14:textId="77777777" w:rsidR="00703C00" w:rsidRDefault="00703C00">
            <w:pPr>
              <w:rPr>
                <w:rFonts w:ascii="宋体"/>
                <w:vanish/>
              </w:rPr>
            </w:pPr>
          </w:p>
        </w:tc>
        <w:tc>
          <w:tcPr>
            <w:tcW w:w="0" w:type="auto"/>
            <w:gridSpan w:val="3"/>
            <w:shd w:val="clear" w:color="auto" w:fill="auto"/>
            <w:vAlign w:val="bottom"/>
          </w:tcPr>
          <w:p w14:paraId="12B73B79" w14:textId="77777777" w:rsidR="00703C00" w:rsidRDefault="00703C00">
            <w:pPr>
              <w:rPr>
                <w:rFonts w:ascii="宋体"/>
                <w:vanish/>
              </w:rPr>
            </w:pPr>
          </w:p>
        </w:tc>
        <w:tc>
          <w:tcPr>
            <w:tcW w:w="0" w:type="auto"/>
            <w:gridSpan w:val="3"/>
            <w:shd w:val="clear" w:color="auto" w:fill="auto"/>
            <w:vAlign w:val="bottom"/>
          </w:tcPr>
          <w:p w14:paraId="12B73B7A" w14:textId="77777777" w:rsidR="00703C00" w:rsidRDefault="00703C00">
            <w:pPr>
              <w:rPr>
                <w:rFonts w:ascii="宋体"/>
                <w:vanish/>
              </w:rPr>
            </w:pPr>
          </w:p>
        </w:tc>
        <w:tc>
          <w:tcPr>
            <w:tcW w:w="0" w:type="auto"/>
            <w:gridSpan w:val="3"/>
            <w:shd w:val="clear" w:color="auto" w:fill="auto"/>
            <w:vAlign w:val="bottom"/>
          </w:tcPr>
          <w:p w14:paraId="12B73B7B" w14:textId="77777777" w:rsidR="00703C00" w:rsidRDefault="00703C00">
            <w:pPr>
              <w:rPr>
                <w:rFonts w:ascii="宋体"/>
                <w:vanish/>
              </w:rPr>
            </w:pPr>
          </w:p>
        </w:tc>
        <w:tc>
          <w:tcPr>
            <w:tcW w:w="0" w:type="auto"/>
            <w:gridSpan w:val="3"/>
            <w:shd w:val="clear" w:color="auto" w:fill="auto"/>
            <w:vAlign w:val="bottom"/>
          </w:tcPr>
          <w:p w14:paraId="12B73B7C" w14:textId="77777777" w:rsidR="00703C00" w:rsidRDefault="00703C00">
            <w:pPr>
              <w:rPr>
                <w:rFonts w:ascii="宋体"/>
                <w:vanish/>
              </w:rPr>
            </w:pPr>
          </w:p>
        </w:tc>
        <w:tc>
          <w:tcPr>
            <w:tcW w:w="0" w:type="auto"/>
            <w:gridSpan w:val="3"/>
            <w:shd w:val="clear" w:color="auto" w:fill="auto"/>
            <w:vAlign w:val="bottom"/>
          </w:tcPr>
          <w:p w14:paraId="12B73B7D" w14:textId="77777777" w:rsidR="00703C00" w:rsidRDefault="00703C00">
            <w:pPr>
              <w:rPr>
                <w:rFonts w:ascii="宋体"/>
                <w:vanish/>
              </w:rPr>
            </w:pPr>
          </w:p>
        </w:tc>
        <w:tc>
          <w:tcPr>
            <w:tcW w:w="0" w:type="auto"/>
            <w:gridSpan w:val="3"/>
            <w:shd w:val="clear" w:color="auto" w:fill="auto"/>
            <w:vAlign w:val="bottom"/>
          </w:tcPr>
          <w:p w14:paraId="12B73B7E" w14:textId="77777777" w:rsidR="00703C00" w:rsidRDefault="00703C00">
            <w:pPr>
              <w:rPr>
                <w:rFonts w:ascii="宋体"/>
                <w:vanish/>
              </w:rPr>
            </w:pPr>
          </w:p>
        </w:tc>
        <w:tc>
          <w:tcPr>
            <w:tcW w:w="0" w:type="auto"/>
            <w:gridSpan w:val="3"/>
            <w:shd w:val="clear" w:color="auto" w:fill="auto"/>
            <w:vAlign w:val="bottom"/>
          </w:tcPr>
          <w:p w14:paraId="12B73B7F" w14:textId="77777777" w:rsidR="00703C00" w:rsidRDefault="00703C00">
            <w:pPr>
              <w:rPr>
                <w:rFonts w:ascii="宋体"/>
                <w:vanish/>
              </w:rPr>
            </w:pPr>
          </w:p>
        </w:tc>
        <w:tc>
          <w:tcPr>
            <w:tcW w:w="0" w:type="auto"/>
            <w:shd w:val="clear" w:color="auto" w:fill="auto"/>
            <w:vAlign w:val="bottom"/>
          </w:tcPr>
          <w:p w14:paraId="12B73B80" w14:textId="77777777" w:rsidR="00703C00" w:rsidRDefault="00703C00">
            <w:pPr>
              <w:rPr>
                <w:rFonts w:ascii="宋体"/>
              </w:rPr>
            </w:pPr>
          </w:p>
        </w:tc>
        <w:tc>
          <w:tcPr>
            <w:tcW w:w="0" w:type="auto"/>
            <w:shd w:val="clear" w:color="auto" w:fill="auto"/>
            <w:vAlign w:val="bottom"/>
          </w:tcPr>
          <w:p w14:paraId="12B73B81" w14:textId="77777777" w:rsidR="00703C00" w:rsidRDefault="00703C00">
            <w:pPr>
              <w:rPr>
                <w:rFonts w:ascii="宋体"/>
              </w:rPr>
            </w:pPr>
          </w:p>
        </w:tc>
        <w:tc>
          <w:tcPr>
            <w:tcW w:w="0" w:type="auto"/>
            <w:shd w:val="clear" w:color="auto" w:fill="auto"/>
            <w:vAlign w:val="bottom"/>
          </w:tcPr>
          <w:p w14:paraId="12B73B82" w14:textId="77777777" w:rsidR="00703C00" w:rsidRDefault="00703C00">
            <w:pPr>
              <w:rPr>
                <w:rFonts w:ascii="宋体"/>
              </w:rPr>
            </w:pPr>
          </w:p>
        </w:tc>
      </w:tr>
      <w:tr w:rsidR="00703C00" w14:paraId="12B73B8F" w14:textId="77777777">
        <w:trPr>
          <w:jc w:val="center"/>
        </w:trPr>
        <w:tc>
          <w:tcPr>
            <w:tcW w:w="0" w:type="auto"/>
            <w:gridSpan w:val="3"/>
            <w:shd w:val="clear" w:color="auto" w:fill="auto"/>
            <w:tcMar>
              <w:top w:w="40" w:type="dxa"/>
              <w:left w:w="20" w:type="dxa"/>
              <w:bottom w:w="40" w:type="dxa"/>
              <w:right w:w="20" w:type="dxa"/>
            </w:tcMar>
          </w:tcPr>
          <w:p w14:paraId="12B73B84" w14:textId="77777777" w:rsidR="00703C00" w:rsidRDefault="00DA3F08">
            <w:pPr>
              <w:jc w:val="center"/>
              <w:textAlignment w:val="top"/>
            </w:pPr>
            <w:r>
              <w:rPr>
                <w:rFonts w:ascii="sans-serif" w:eastAsia="sans-serif" w:hAnsi="sans-serif" w:cs="sans-serif"/>
                <w:color w:val="000000"/>
                <w:sz w:val="19"/>
                <w:szCs w:val="19"/>
              </w:rPr>
              <w:t>10.24</w:t>
            </w:r>
          </w:p>
        </w:tc>
        <w:tc>
          <w:tcPr>
            <w:tcW w:w="0" w:type="auto"/>
            <w:gridSpan w:val="3"/>
            <w:shd w:val="clear" w:color="auto" w:fill="auto"/>
            <w:tcMar>
              <w:top w:w="0" w:type="dxa"/>
              <w:left w:w="20" w:type="dxa"/>
              <w:bottom w:w="0" w:type="dxa"/>
              <w:right w:w="20" w:type="dxa"/>
            </w:tcMar>
            <w:vAlign w:val="bottom"/>
          </w:tcPr>
          <w:p w14:paraId="12B73B85"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B86" w14:textId="77777777" w:rsidR="00703C00" w:rsidRDefault="00DA3F08">
            <w:pPr>
              <w:pBdr>
                <w:top w:val="none" w:sz="0" w:space="0" w:color="auto"/>
                <w:left w:val="none" w:sz="0" w:space="0" w:color="auto"/>
                <w:bottom w:val="none" w:sz="0" w:space="0" w:color="auto"/>
                <w:right w:val="none" w:sz="0" w:space="0" w:color="auto"/>
              </w:pBdr>
              <w:textAlignment w:val="top"/>
            </w:pPr>
            <w:hyperlink r:id="rId243" w:history="1">
              <w:r>
                <w:rPr>
                  <w:rStyle w:val="a5"/>
                  <w:rFonts w:ascii="sans-serif" w:eastAsia="sans-serif" w:hAnsi="sans-serif" w:cs="sans-serif"/>
                  <w:sz w:val="19"/>
                  <w:szCs w:val="19"/>
                </w:rPr>
                <w:t>Credit Agreement, dated as of October 7, 2016 by and among NVIDIA Corporation, Wells Fargo Bank, National Association, as administrative agent, and the lenders p</w:t>
              </w:r>
              <w:r>
                <w:rPr>
                  <w:rStyle w:val="a5"/>
                  <w:rFonts w:ascii="sans-serif" w:eastAsia="sans-serif" w:hAnsi="sans-serif" w:cs="sans-serif"/>
                  <w:sz w:val="19"/>
                  <w:szCs w:val="19"/>
                </w:rPr>
                <w:t>arty thereto</w:t>
              </w:r>
            </w:hyperlink>
          </w:p>
        </w:tc>
        <w:tc>
          <w:tcPr>
            <w:tcW w:w="0" w:type="auto"/>
            <w:gridSpan w:val="3"/>
            <w:shd w:val="clear" w:color="auto" w:fill="auto"/>
            <w:tcMar>
              <w:top w:w="0" w:type="dxa"/>
              <w:left w:w="20" w:type="dxa"/>
              <w:bottom w:w="0" w:type="dxa"/>
              <w:right w:w="20" w:type="dxa"/>
            </w:tcMar>
            <w:vAlign w:val="bottom"/>
          </w:tcPr>
          <w:p w14:paraId="12B73B87"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B88"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B89"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B8A"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B8B"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B8C" w14:textId="77777777" w:rsidR="00703C00" w:rsidRDefault="00DA3F08">
            <w:pPr>
              <w:jc w:val="center"/>
              <w:textAlignment w:val="top"/>
            </w:pPr>
            <w:r>
              <w:rPr>
                <w:rFonts w:ascii="sans-serif" w:eastAsia="sans-serif" w:hAnsi="sans-serif" w:cs="sans-serif"/>
                <w:color w:val="000000"/>
                <w:sz w:val="19"/>
                <w:szCs w:val="19"/>
              </w:rPr>
              <w:t>1.1</w:t>
            </w:r>
          </w:p>
        </w:tc>
        <w:tc>
          <w:tcPr>
            <w:tcW w:w="0" w:type="auto"/>
            <w:gridSpan w:val="3"/>
            <w:shd w:val="clear" w:color="auto" w:fill="auto"/>
            <w:tcMar>
              <w:top w:w="0" w:type="dxa"/>
              <w:left w:w="20" w:type="dxa"/>
              <w:bottom w:w="0" w:type="dxa"/>
              <w:right w:w="20" w:type="dxa"/>
            </w:tcMar>
            <w:vAlign w:val="bottom"/>
          </w:tcPr>
          <w:p w14:paraId="12B73B8D"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B8E" w14:textId="77777777" w:rsidR="00703C00" w:rsidRDefault="00DA3F08">
            <w:pPr>
              <w:jc w:val="center"/>
              <w:textAlignment w:val="top"/>
            </w:pPr>
            <w:r>
              <w:rPr>
                <w:rFonts w:ascii="sans-serif" w:eastAsia="sans-serif" w:hAnsi="sans-serif" w:cs="sans-serif"/>
                <w:color w:val="000000"/>
                <w:sz w:val="19"/>
                <w:szCs w:val="19"/>
              </w:rPr>
              <w:t>10/13/2016</w:t>
            </w:r>
          </w:p>
        </w:tc>
      </w:tr>
    </w:tbl>
    <w:p w14:paraId="12B73B90" w14:textId="77777777" w:rsidR="00703C00" w:rsidRDefault="00DA3F08">
      <w:pPr>
        <w:spacing w:after="180"/>
        <w:jc w:val="center"/>
      </w:pPr>
      <w:r>
        <w:rPr>
          <w:rFonts w:ascii="sans-serif" w:eastAsia="sans-serif" w:hAnsi="sans-serif" w:cs="sans-serif"/>
          <w:color w:val="000000"/>
          <w:sz w:val="20"/>
          <w:szCs w:val="20"/>
        </w:rPr>
        <w:t>82</w:t>
      </w:r>
    </w:p>
    <w:p w14:paraId="12B73B91" w14:textId="77777777" w:rsidR="00703C00" w:rsidRDefault="00DA3F08">
      <w:r>
        <w:pict w14:anchorId="12B73D4C">
          <v:rect id="_x0000_i1106" style="width:415.3pt;height:1.5pt" o:hralign="center" o:hrstd="t" o:hr="t" fillcolor="#a0a0a0" stroked="f"/>
        </w:pict>
      </w:r>
    </w:p>
    <w:p w14:paraId="12B73B92" w14:textId="77777777" w:rsidR="00703C00" w:rsidRDefault="00DA3F08">
      <w:pPr>
        <w:spacing w:after="180"/>
        <w:jc w:val="both"/>
      </w:pPr>
      <w:hyperlink r:id="rId244" w:anchor="i21d0faa96a6c48bfab64453ef3ce3d49_7" w:history="1">
        <w:r>
          <w:rPr>
            <w:rStyle w:val="a5"/>
            <w:rFonts w:ascii="sans-serif" w:eastAsia="sans-serif" w:hAnsi="sans-serif" w:cs="sans-serif"/>
            <w:b/>
            <w:bCs/>
            <w:sz w:val="16"/>
            <w:szCs w:val="16"/>
          </w:rPr>
          <w:t>Table of Contents</w:t>
        </w:r>
      </w:hyperlink>
    </w:p>
    <w:tbl>
      <w:tblPr>
        <w:tblW w:w="4993" w:type="pct"/>
        <w:jc w:val="center"/>
        <w:tblCellMar>
          <w:top w:w="15" w:type="dxa"/>
          <w:left w:w="15" w:type="dxa"/>
          <w:bottom w:w="15" w:type="dxa"/>
          <w:right w:w="15" w:type="dxa"/>
        </w:tblCellMar>
        <w:tblLook w:val="04A0" w:firstRow="1" w:lastRow="0" w:firstColumn="1" w:lastColumn="0" w:noHBand="0" w:noVBand="1"/>
      </w:tblPr>
      <w:tblGrid>
        <w:gridCol w:w="91"/>
        <w:gridCol w:w="679"/>
        <w:gridCol w:w="36"/>
        <w:gridCol w:w="36"/>
        <w:gridCol w:w="36"/>
        <w:gridCol w:w="36"/>
        <w:gridCol w:w="37"/>
        <w:gridCol w:w="3414"/>
        <w:gridCol w:w="36"/>
        <w:gridCol w:w="36"/>
        <w:gridCol w:w="36"/>
        <w:gridCol w:w="36"/>
        <w:gridCol w:w="37"/>
        <w:gridCol w:w="682"/>
        <w:gridCol w:w="36"/>
        <w:gridCol w:w="36"/>
        <w:gridCol w:w="36"/>
        <w:gridCol w:w="36"/>
        <w:gridCol w:w="61"/>
        <w:gridCol w:w="708"/>
        <w:gridCol w:w="36"/>
        <w:gridCol w:w="36"/>
        <w:gridCol w:w="36"/>
        <w:gridCol w:w="36"/>
        <w:gridCol w:w="37"/>
        <w:gridCol w:w="844"/>
        <w:gridCol w:w="36"/>
        <w:gridCol w:w="36"/>
        <w:gridCol w:w="36"/>
        <w:gridCol w:w="36"/>
        <w:gridCol w:w="88"/>
        <w:gridCol w:w="518"/>
        <w:gridCol w:w="37"/>
        <w:gridCol w:w="87"/>
        <w:gridCol w:w="248"/>
        <w:gridCol w:w="36"/>
      </w:tblGrid>
      <w:tr w:rsidR="00703C00" w14:paraId="12B73BB7" w14:textId="77777777">
        <w:trPr>
          <w:jc w:val="center"/>
        </w:trPr>
        <w:tc>
          <w:tcPr>
            <w:tcW w:w="50" w:type="pct"/>
            <w:shd w:val="clear" w:color="auto" w:fill="auto"/>
            <w:vAlign w:val="bottom"/>
          </w:tcPr>
          <w:p w14:paraId="12B73B93" w14:textId="77777777" w:rsidR="00703C00" w:rsidRDefault="00703C00">
            <w:pPr>
              <w:rPr>
                <w:rFonts w:ascii="宋体"/>
              </w:rPr>
            </w:pPr>
          </w:p>
        </w:tc>
        <w:tc>
          <w:tcPr>
            <w:tcW w:w="376" w:type="pct"/>
            <w:shd w:val="clear" w:color="auto" w:fill="auto"/>
            <w:vAlign w:val="bottom"/>
          </w:tcPr>
          <w:p w14:paraId="12B73B94" w14:textId="77777777" w:rsidR="00703C00" w:rsidRDefault="00703C00">
            <w:pPr>
              <w:rPr>
                <w:rFonts w:ascii="宋体"/>
              </w:rPr>
            </w:pPr>
          </w:p>
        </w:tc>
        <w:tc>
          <w:tcPr>
            <w:tcW w:w="5" w:type="pct"/>
            <w:shd w:val="clear" w:color="auto" w:fill="auto"/>
            <w:vAlign w:val="bottom"/>
          </w:tcPr>
          <w:p w14:paraId="12B73B95" w14:textId="77777777" w:rsidR="00703C00" w:rsidRDefault="00703C00">
            <w:pPr>
              <w:rPr>
                <w:rFonts w:ascii="宋体"/>
              </w:rPr>
            </w:pPr>
          </w:p>
        </w:tc>
        <w:tc>
          <w:tcPr>
            <w:tcW w:w="5" w:type="pct"/>
            <w:shd w:val="clear" w:color="auto" w:fill="auto"/>
            <w:vAlign w:val="bottom"/>
          </w:tcPr>
          <w:p w14:paraId="12B73B96" w14:textId="77777777" w:rsidR="00703C00" w:rsidRDefault="00703C00">
            <w:pPr>
              <w:rPr>
                <w:rFonts w:ascii="宋体"/>
              </w:rPr>
            </w:pPr>
          </w:p>
        </w:tc>
        <w:tc>
          <w:tcPr>
            <w:tcW w:w="19" w:type="pct"/>
            <w:shd w:val="clear" w:color="auto" w:fill="auto"/>
            <w:vAlign w:val="bottom"/>
          </w:tcPr>
          <w:p w14:paraId="12B73B97" w14:textId="77777777" w:rsidR="00703C00" w:rsidRDefault="00703C00">
            <w:pPr>
              <w:rPr>
                <w:rFonts w:ascii="宋体"/>
              </w:rPr>
            </w:pPr>
          </w:p>
        </w:tc>
        <w:tc>
          <w:tcPr>
            <w:tcW w:w="5" w:type="pct"/>
            <w:shd w:val="clear" w:color="auto" w:fill="auto"/>
            <w:vAlign w:val="bottom"/>
          </w:tcPr>
          <w:p w14:paraId="12B73B98" w14:textId="77777777" w:rsidR="00703C00" w:rsidRDefault="00703C00">
            <w:pPr>
              <w:rPr>
                <w:rFonts w:ascii="宋体"/>
              </w:rPr>
            </w:pPr>
          </w:p>
        </w:tc>
        <w:tc>
          <w:tcPr>
            <w:tcW w:w="50" w:type="pct"/>
            <w:shd w:val="clear" w:color="auto" w:fill="auto"/>
            <w:vAlign w:val="bottom"/>
          </w:tcPr>
          <w:p w14:paraId="12B73B99" w14:textId="77777777" w:rsidR="00703C00" w:rsidRDefault="00703C00">
            <w:pPr>
              <w:rPr>
                <w:rFonts w:ascii="宋体"/>
              </w:rPr>
            </w:pPr>
          </w:p>
        </w:tc>
        <w:tc>
          <w:tcPr>
            <w:tcW w:w="2111" w:type="pct"/>
            <w:shd w:val="clear" w:color="auto" w:fill="auto"/>
            <w:vAlign w:val="bottom"/>
          </w:tcPr>
          <w:p w14:paraId="12B73B9A" w14:textId="77777777" w:rsidR="00703C00" w:rsidRDefault="00703C00">
            <w:pPr>
              <w:rPr>
                <w:rFonts w:ascii="宋体"/>
              </w:rPr>
            </w:pPr>
          </w:p>
        </w:tc>
        <w:tc>
          <w:tcPr>
            <w:tcW w:w="5" w:type="pct"/>
            <w:shd w:val="clear" w:color="auto" w:fill="auto"/>
            <w:vAlign w:val="bottom"/>
          </w:tcPr>
          <w:p w14:paraId="12B73B9B" w14:textId="77777777" w:rsidR="00703C00" w:rsidRDefault="00703C00">
            <w:pPr>
              <w:rPr>
                <w:rFonts w:ascii="宋体"/>
              </w:rPr>
            </w:pPr>
          </w:p>
        </w:tc>
        <w:tc>
          <w:tcPr>
            <w:tcW w:w="5" w:type="pct"/>
            <w:shd w:val="clear" w:color="auto" w:fill="auto"/>
            <w:vAlign w:val="bottom"/>
          </w:tcPr>
          <w:p w14:paraId="12B73B9C" w14:textId="77777777" w:rsidR="00703C00" w:rsidRDefault="00703C00">
            <w:pPr>
              <w:rPr>
                <w:rFonts w:ascii="宋体"/>
              </w:rPr>
            </w:pPr>
          </w:p>
        </w:tc>
        <w:tc>
          <w:tcPr>
            <w:tcW w:w="19" w:type="pct"/>
            <w:shd w:val="clear" w:color="auto" w:fill="auto"/>
            <w:vAlign w:val="bottom"/>
          </w:tcPr>
          <w:p w14:paraId="12B73B9D" w14:textId="77777777" w:rsidR="00703C00" w:rsidRDefault="00703C00">
            <w:pPr>
              <w:rPr>
                <w:rFonts w:ascii="宋体"/>
              </w:rPr>
            </w:pPr>
          </w:p>
        </w:tc>
        <w:tc>
          <w:tcPr>
            <w:tcW w:w="5" w:type="pct"/>
            <w:shd w:val="clear" w:color="auto" w:fill="auto"/>
            <w:vAlign w:val="bottom"/>
          </w:tcPr>
          <w:p w14:paraId="12B73B9E" w14:textId="77777777" w:rsidR="00703C00" w:rsidRDefault="00703C00">
            <w:pPr>
              <w:rPr>
                <w:rFonts w:ascii="宋体"/>
              </w:rPr>
            </w:pPr>
          </w:p>
        </w:tc>
        <w:tc>
          <w:tcPr>
            <w:tcW w:w="50" w:type="pct"/>
            <w:shd w:val="clear" w:color="auto" w:fill="auto"/>
            <w:vAlign w:val="bottom"/>
          </w:tcPr>
          <w:p w14:paraId="12B73B9F" w14:textId="77777777" w:rsidR="00703C00" w:rsidRDefault="00703C00">
            <w:pPr>
              <w:rPr>
                <w:rFonts w:ascii="宋体"/>
              </w:rPr>
            </w:pPr>
          </w:p>
        </w:tc>
        <w:tc>
          <w:tcPr>
            <w:tcW w:w="472" w:type="pct"/>
            <w:shd w:val="clear" w:color="auto" w:fill="auto"/>
            <w:vAlign w:val="bottom"/>
          </w:tcPr>
          <w:p w14:paraId="12B73BA0" w14:textId="77777777" w:rsidR="00703C00" w:rsidRDefault="00703C00">
            <w:pPr>
              <w:rPr>
                <w:rFonts w:ascii="宋体"/>
              </w:rPr>
            </w:pPr>
          </w:p>
        </w:tc>
        <w:tc>
          <w:tcPr>
            <w:tcW w:w="5" w:type="pct"/>
            <w:shd w:val="clear" w:color="auto" w:fill="auto"/>
            <w:vAlign w:val="bottom"/>
          </w:tcPr>
          <w:p w14:paraId="12B73BA1" w14:textId="77777777" w:rsidR="00703C00" w:rsidRDefault="00703C00">
            <w:pPr>
              <w:rPr>
                <w:rFonts w:ascii="宋体"/>
              </w:rPr>
            </w:pPr>
          </w:p>
        </w:tc>
        <w:tc>
          <w:tcPr>
            <w:tcW w:w="5" w:type="pct"/>
            <w:shd w:val="clear" w:color="auto" w:fill="auto"/>
            <w:vAlign w:val="bottom"/>
          </w:tcPr>
          <w:p w14:paraId="12B73BA2" w14:textId="77777777" w:rsidR="00703C00" w:rsidRDefault="00703C00">
            <w:pPr>
              <w:rPr>
                <w:rFonts w:ascii="宋体"/>
              </w:rPr>
            </w:pPr>
          </w:p>
        </w:tc>
        <w:tc>
          <w:tcPr>
            <w:tcW w:w="19" w:type="pct"/>
            <w:shd w:val="clear" w:color="auto" w:fill="auto"/>
            <w:vAlign w:val="bottom"/>
          </w:tcPr>
          <w:p w14:paraId="12B73BA3" w14:textId="77777777" w:rsidR="00703C00" w:rsidRDefault="00703C00">
            <w:pPr>
              <w:rPr>
                <w:rFonts w:ascii="宋体"/>
              </w:rPr>
            </w:pPr>
          </w:p>
        </w:tc>
        <w:tc>
          <w:tcPr>
            <w:tcW w:w="5" w:type="pct"/>
            <w:shd w:val="clear" w:color="auto" w:fill="auto"/>
            <w:vAlign w:val="bottom"/>
          </w:tcPr>
          <w:p w14:paraId="12B73BA4" w14:textId="77777777" w:rsidR="00703C00" w:rsidRDefault="00703C00">
            <w:pPr>
              <w:rPr>
                <w:rFonts w:ascii="宋体"/>
              </w:rPr>
            </w:pPr>
          </w:p>
        </w:tc>
        <w:tc>
          <w:tcPr>
            <w:tcW w:w="50" w:type="pct"/>
            <w:shd w:val="clear" w:color="auto" w:fill="auto"/>
            <w:vAlign w:val="bottom"/>
          </w:tcPr>
          <w:p w14:paraId="12B73BA5" w14:textId="77777777" w:rsidR="00703C00" w:rsidRDefault="00703C00">
            <w:pPr>
              <w:rPr>
                <w:rFonts w:ascii="宋体"/>
              </w:rPr>
            </w:pPr>
          </w:p>
        </w:tc>
        <w:tc>
          <w:tcPr>
            <w:tcW w:w="501" w:type="pct"/>
            <w:shd w:val="clear" w:color="auto" w:fill="auto"/>
            <w:vAlign w:val="bottom"/>
          </w:tcPr>
          <w:p w14:paraId="12B73BA6" w14:textId="77777777" w:rsidR="00703C00" w:rsidRDefault="00703C00">
            <w:pPr>
              <w:rPr>
                <w:rFonts w:ascii="宋体"/>
              </w:rPr>
            </w:pPr>
          </w:p>
        </w:tc>
        <w:tc>
          <w:tcPr>
            <w:tcW w:w="5" w:type="pct"/>
            <w:shd w:val="clear" w:color="auto" w:fill="auto"/>
            <w:vAlign w:val="bottom"/>
          </w:tcPr>
          <w:p w14:paraId="12B73BA7" w14:textId="77777777" w:rsidR="00703C00" w:rsidRDefault="00703C00">
            <w:pPr>
              <w:rPr>
                <w:rFonts w:ascii="宋体"/>
              </w:rPr>
            </w:pPr>
          </w:p>
        </w:tc>
        <w:tc>
          <w:tcPr>
            <w:tcW w:w="5" w:type="pct"/>
            <w:shd w:val="clear" w:color="auto" w:fill="auto"/>
            <w:vAlign w:val="bottom"/>
          </w:tcPr>
          <w:p w14:paraId="12B73BA8" w14:textId="77777777" w:rsidR="00703C00" w:rsidRDefault="00703C00">
            <w:pPr>
              <w:rPr>
                <w:rFonts w:ascii="宋体"/>
              </w:rPr>
            </w:pPr>
          </w:p>
        </w:tc>
        <w:tc>
          <w:tcPr>
            <w:tcW w:w="19" w:type="pct"/>
            <w:shd w:val="clear" w:color="auto" w:fill="auto"/>
            <w:vAlign w:val="bottom"/>
          </w:tcPr>
          <w:p w14:paraId="12B73BA9" w14:textId="77777777" w:rsidR="00703C00" w:rsidRDefault="00703C00">
            <w:pPr>
              <w:rPr>
                <w:rFonts w:ascii="宋体"/>
              </w:rPr>
            </w:pPr>
          </w:p>
        </w:tc>
        <w:tc>
          <w:tcPr>
            <w:tcW w:w="5" w:type="pct"/>
            <w:shd w:val="clear" w:color="auto" w:fill="auto"/>
            <w:vAlign w:val="bottom"/>
          </w:tcPr>
          <w:p w14:paraId="12B73BAA" w14:textId="77777777" w:rsidR="00703C00" w:rsidRDefault="00703C00">
            <w:pPr>
              <w:rPr>
                <w:rFonts w:ascii="宋体"/>
              </w:rPr>
            </w:pPr>
          </w:p>
        </w:tc>
        <w:tc>
          <w:tcPr>
            <w:tcW w:w="50" w:type="pct"/>
            <w:shd w:val="clear" w:color="auto" w:fill="auto"/>
            <w:vAlign w:val="bottom"/>
          </w:tcPr>
          <w:p w14:paraId="12B73BAB" w14:textId="77777777" w:rsidR="00703C00" w:rsidRDefault="00703C00">
            <w:pPr>
              <w:rPr>
                <w:rFonts w:ascii="宋体"/>
              </w:rPr>
            </w:pPr>
          </w:p>
        </w:tc>
        <w:tc>
          <w:tcPr>
            <w:tcW w:w="567" w:type="pct"/>
            <w:shd w:val="clear" w:color="auto" w:fill="auto"/>
            <w:vAlign w:val="bottom"/>
          </w:tcPr>
          <w:p w14:paraId="12B73BAC" w14:textId="77777777" w:rsidR="00703C00" w:rsidRDefault="00703C00">
            <w:pPr>
              <w:rPr>
                <w:rFonts w:ascii="宋体"/>
              </w:rPr>
            </w:pPr>
          </w:p>
        </w:tc>
        <w:tc>
          <w:tcPr>
            <w:tcW w:w="5" w:type="pct"/>
            <w:shd w:val="clear" w:color="auto" w:fill="auto"/>
            <w:vAlign w:val="bottom"/>
          </w:tcPr>
          <w:p w14:paraId="12B73BAD" w14:textId="77777777" w:rsidR="00703C00" w:rsidRDefault="00703C00">
            <w:pPr>
              <w:rPr>
                <w:rFonts w:ascii="宋体"/>
              </w:rPr>
            </w:pPr>
          </w:p>
        </w:tc>
        <w:tc>
          <w:tcPr>
            <w:tcW w:w="5" w:type="pct"/>
            <w:shd w:val="clear" w:color="auto" w:fill="auto"/>
            <w:vAlign w:val="bottom"/>
          </w:tcPr>
          <w:p w14:paraId="12B73BAE" w14:textId="77777777" w:rsidR="00703C00" w:rsidRDefault="00703C00">
            <w:pPr>
              <w:rPr>
                <w:rFonts w:ascii="宋体"/>
              </w:rPr>
            </w:pPr>
          </w:p>
        </w:tc>
        <w:tc>
          <w:tcPr>
            <w:tcW w:w="19" w:type="pct"/>
            <w:shd w:val="clear" w:color="auto" w:fill="auto"/>
            <w:vAlign w:val="bottom"/>
          </w:tcPr>
          <w:p w14:paraId="12B73BAF" w14:textId="77777777" w:rsidR="00703C00" w:rsidRDefault="00703C00">
            <w:pPr>
              <w:rPr>
                <w:rFonts w:ascii="宋体"/>
              </w:rPr>
            </w:pPr>
          </w:p>
        </w:tc>
        <w:tc>
          <w:tcPr>
            <w:tcW w:w="5" w:type="pct"/>
            <w:shd w:val="clear" w:color="auto" w:fill="auto"/>
            <w:vAlign w:val="bottom"/>
          </w:tcPr>
          <w:p w14:paraId="12B73BB0" w14:textId="77777777" w:rsidR="00703C00" w:rsidRDefault="00703C00">
            <w:pPr>
              <w:rPr>
                <w:rFonts w:ascii="宋体"/>
              </w:rPr>
            </w:pPr>
          </w:p>
        </w:tc>
        <w:tc>
          <w:tcPr>
            <w:tcW w:w="50" w:type="pct"/>
            <w:shd w:val="clear" w:color="auto" w:fill="auto"/>
            <w:vAlign w:val="bottom"/>
          </w:tcPr>
          <w:p w14:paraId="12B73BB1" w14:textId="77777777" w:rsidR="00703C00" w:rsidRDefault="00703C00">
            <w:pPr>
              <w:rPr>
                <w:rFonts w:ascii="宋体"/>
              </w:rPr>
            </w:pPr>
          </w:p>
        </w:tc>
        <w:tc>
          <w:tcPr>
            <w:tcW w:w="296" w:type="pct"/>
            <w:shd w:val="clear" w:color="auto" w:fill="auto"/>
            <w:vAlign w:val="bottom"/>
          </w:tcPr>
          <w:p w14:paraId="12B73BB2" w14:textId="77777777" w:rsidR="00703C00" w:rsidRDefault="00703C00">
            <w:pPr>
              <w:rPr>
                <w:rFonts w:ascii="宋体"/>
              </w:rPr>
            </w:pPr>
          </w:p>
        </w:tc>
        <w:tc>
          <w:tcPr>
            <w:tcW w:w="5" w:type="pct"/>
            <w:shd w:val="clear" w:color="auto" w:fill="auto"/>
            <w:vAlign w:val="bottom"/>
          </w:tcPr>
          <w:p w14:paraId="12B73BB3" w14:textId="77777777" w:rsidR="00703C00" w:rsidRDefault="00703C00">
            <w:pPr>
              <w:rPr>
                <w:rFonts w:ascii="宋体"/>
              </w:rPr>
            </w:pPr>
          </w:p>
        </w:tc>
        <w:tc>
          <w:tcPr>
            <w:tcW w:w="50" w:type="pct"/>
            <w:shd w:val="clear" w:color="auto" w:fill="auto"/>
            <w:vAlign w:val="bottom"/>
          </w:tcPr>
          <w:p w14:paraId="12B73BB4" w14:textId="77777777" w:rsidR="00703C00" w:rsidRDefault="00703C00">
            <w:pPr>
              <w:rPr>
                <w:rFonts w:ascii="宋体"/>
              </w:rPr>
            </w:pPr>
          </w:p>
        </w:tc>
        <w:tc>
          <w:tcPr>
            <w:tcW w:w="142" w:type="pct"/>
            <w:shd w:val="clear" w:color="auto" w:fill="auto"/>
            <w:vAlign w:val="bottom"/>
          </w:tcPr>
          <w:p w14:paraId="12B73BB5" w14:textId="77777777" w:rsidR="00703C00" w:rsidRDefault="00703C00">
            <w:pPr>
              <w:rPr>
                <w:rFonts w:ascii="宋体"/>
              </w:rPr>
            </w:pPr>
          </w:p>
        </w:tc>
        <w:tc>
          <w:tcPr>
            <w:tcW w:w="5" w:type="pct"/>
            <w:shd w:val="clear" w:color="auto" w:fill="auto"/>
            <w:vAlign w:val="bottom"/>
          </w:tcPr>
          <w:p w14:paraId="12B73BB6" w14:textId="77777777" w:rsidR="00703C00" w:rsidRDefault="00703C00">
            <w:pPr>
              <w:rPr>
                <w:rFonts w:ascii="宋体"/>
              </w:rPr>
            </w:pPr>
          </w:p>
        </w:tc>
      </w:tr>
      <w:tr w:rsidR="00703C00" w14:paraId="12B73BC3" w14:textId="77777777">
        <w:trPr>
          <w:jc w:val="center"/>
        </w:trPr>
        <w:tc>
          <w:tcPr>
            <w:tcW w:w="0" w:type="auto"/>
            <w:gridSpan w:val="3"/>
            <w:shd w:val="clear" w:color="auto" w:fill="auto"/>
            <w:tcMar>
              <w:top w:w="40" w:type="dxa"/>
              <w:left w:w="20" w:type="dxa"/>
              <w:bottom w:w="40" w:type="dxa"/>
              <w:right w:w="20" w:type="dxa"/>
            </w:tcMar>
          </w:tcPr>
          <w:p w14:paraId="12B73BB8" w14:textId="77777777" w:rsidR="00703C00" w:rsidRDefault="00DA3F08">
            <w:pPr>
              <w:jc w:val="center"/>
              <w:textAlignment w:val="top"/>
            </w:pPr>
            <w:r>
              <w:rPr>
                <w:rFonts w:ascii="sans-serif" w:eastAsia="sans-serif" w:hAnsi="sans-serif" w:cs="sans-serif"/>
                <w:color w:val="000000"/>
                <w:sz w:val="19"/>
                <w:szCs w:val="19"/>
              </w:rPr>
              <w:t>10.25</w:t>
            </w:r>
          </w:p>
        </w:tc>
        <w:tc>
          <w:tcPr>
            <w:tcW w:w="0" w:type="auto"/>
            <w:gridSpan w:val="3"/>
            <w:shd w:val="clear" w:color="auto" w:fill="auto"/>
            <w:tcMar>
              <w:top w:w="0" w:type="dxa"/>
              <w:left w:w="20" w:type="dxa"/>
              <w:bottom w:w="0" w:type="dxa"/>
              <w:right w:w="20" w:type="dxa"/>
            </w:tcMar>
            <w:vAlign w:val="bottom"/>
          </w:tcPr>
          <w:p w14:paraId="12B73BB9"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BBA" w14:textId="77777777" w:rsidR="00703C00" w:rsidRDefault="00DA3F08">
            <w:pPr>
              <w:pBdr>
                <w:top w:val="none" w:sz="0" w:space="0" w:color="auto"/>
                <w:left w:val="none" w:sz="0" w:space="0" w:color="auto"/>
                <w:bottom w:val="none" w:sz="0" w:space="0" w:color="auto"/>
                <w:right w:val="none" w:sz="0" w:space="0" w:color="auto"/>
              </w:pBdr>
              <w:textAlignment w:val="top"/>
            </w:pPr>
            <w:hyperlink r:id="rId245" w:history="1">
              <w:r>
                <w:rPr>
                  <w:rStyle w:val="a5"/>
                  <w:rFonts w:ascii="sans-serif" w:eastAsia="sans-serif" w:hAnsi="sans-serif" w:cs="sans-serif"/>
                  <w:sz w:val="19"/>
                  <w:szCs w:val="19"/>
                </w:rPr>
                <w:t>Form of Commercial Paper Dealer Agreement between NVIDIA Corporation, as Issuer, and the Dealer party thereto</w:t>
              </w:r>
            </w:hyperlink>
          </w:p>
        </w:tc>
        <w:tc>
          <w:tcPr>
            <w:tcW w:w="0" w:type="auto"/>
            <w:gridSpan w:val="3"/>
            <w:shd w:val="clear" w:color="auto" w:fill="auto"/>
            <w:tcMar>
              <w:top w:w="0" w:type="dxa"/>
              <w:left w:w="20" w:type="dxa"/>
              <w:bottom w:w="0" w:type="dxa"/>
              <w:right w:w="20" w:type="dxa"/>
            </w:tcMar>
            <w:vAlign w:val="bottom"/>
          </w:tcPr>
          <w:p w14:paraId="12B73BBB"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BBC" w14:textId="77777777" w:rsidR="00703C00" w:rsidRDefault="00DA3F08">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vAlign w:val="bottom"/>
          </w:tcPr>
          <w:p w14:paraId="12B73BBD"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BBE" w14:textId="77777777" w:rsidR="00703C00" w:rsidRDefault="00DA3F08">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vAlign w:val="bottom"/>
          </w:tcPr>
          <w:p w14:paraId="12B73BBF" w14:textId="77777777" w:rsidR="00703C00" w:rsidRDefault="00703C00">
            <w:pPr>
              <w:rPr>
                <w:rFonts w:ascii="宋体"/>
              </w:rPr>
            </w:pPr>
          </w:p>
        </w:tc>
        <w:tc>
          <w:tcPr>
            <w:tcW w:w="0" w:type="auto"/>
            <w:gridSpan w:val="3"/>
            <w:shd w:val="clear" w:color="auto" w:fill="auto"/>
            <w:tcMar>
              <w:top w:w="40" w:type="dxa"/>
              <w:left w:w="20" w:type="dxa"/>
              <w:bottom w:w="40" w:type="dxa"/>
              <w:right w:w="20" w:type="dxa"/>
            </w:tcMar>
          </w:tcPr>
          <w:p w14:paraId="12B73BC0" w14:textId="77777777" w:rsidR="00703C00" w:rsidRDefault="00DA3F08">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vAlign w:val="bottom"/>
          </w:tcPr>
          <w:p w14:paraId="12B73BC1" w14:textId="77777777" w:rsidR="00703C00" w:rsidRDefault="00703C00">
            <w:pPr>
              <w:rPr>
                <w:rFonts w:ascii="宋体"/>
              </w:rPr>
            </w:pPr>
          </w:p>
        </w:tc>
        <w:tc>
          <w:tcPr>
            <w:tcW w:w="0" w:type="auto"/>
            <w:gridSpan w:val="6"/>
            <w:shd w:val="clear" w:color="auto" w:fill="auto"/>
            <w:tcMar>
              <w:top w:w="40" w:type="dxa"/>
              <w:left w:w="20" w:type="dxa"/>
              <w:bottom w:w="40" w:type="dxa"/>
              <w:right w:w="20" w:type="dxa"/>
            </w:tcMar>
          </w:tcPr>
          <w:p w14:paraId="12B73BC2" w14:textId="77777777" w:rsidR="00703C00" w:rsidRDefault="00DA3F08">
            <w:pPr>
              <w:jc w:val="center"/>
              <w:textAlignment w:val="top"/>
            </w:pPr>
            <w:r>
              <w:rPr>
                <w:rFonts w:ascii="sans-serif" w:eastAsia="sans-serif" w:hAnsi="sans-serif" w:cs="sans-serif"/>
                <w:color w:val="000000"/>
                <w:sz w:val="19"/>
                <w:szCs w:val="19"/>
              </w:rPr>
              <w:t>12/15/2017</w:t>
            </w:r>
          </w:p>
        </w:tc>
      </w:tr>
      <w:tr w:rsidR="00703C00" w14:paraId="12B73BC8" w14:textId="77777777">
        <w:trPr>
          <w:jc w:val="center"/>
        </w:trPr>
        <w:tc>
          <w:tcPr>
            <w:tcW w:w="0" w:type="auto"/>
            <w:gridSpan w:val="3"/>
            <w:shd w:val="clear" w:color="auto" w:fill="auto"/>
            <w:tcMar>
              <w:top w:w="40" w:type="dxa"/>
              <w:left w:w="20" w:type="dxa"/>
              <w:bottom w:w="40" w:type="dxa"/>
              <w:right w:w="20" w:type="dxa"/>
            </w:tcMar>
          </w:tcPr>
          <w:p w14:paraId="12B73BC4" w14:textId="77777777" w:rsidR="00703C00" w:rsidRDefault="00DA3F08">
            <w:pPr>
              <w:jc w:val="center"/>
              <w:textAlignment w:val="top"/>
            </w:pPr>
            <w:r>
              <w:rPr>
                <w:rFonts w:ascii="sans-serif" w:eastAsia="sans-serif" w:hAnsi="sans-serif" w:cs="sans-serif"/>
                <w:color w:val="000000"/>
                <w:sz w:val="19"/>
                <w:szCs w:val="19"/>
              </w:rPr>
              <w:t>21.1*</w:t>
            </w:r>
          </w:p>
        </w:tc>
        <w:tc>
          <w:tcPr>
            <w:tcW w:w="0" w:type="auto"/>
            <w:gridSpan w:val="3"/>
            <w:shd w:val="clear" w:color="auto" w:fill="auto"/>
            <w:tcMar>
              <w:top w:w="0" w:type="dxa"/>
              <w:left w:w="20" w:type="dxa"/>
              <w:bottom w:w="0" w:type="dxa"/>
              <w:right w:w="20" w:type="dxa"/>
            </w:tcMar>
            <w:vAlign w:val="bottom"/>
          </w:tcPr>
          <w:p w14:paraId="12B73BC5" w14:textId="77777777" w:rsidR="00703C00" w:rsidRDefault="00703C00">
            <w:pPr>
              <w:rPr>
                <w:rFonts w:ascii="宋体"/>
              </w:rPr>
            </w:pPr>
          </w:p>
        </w:tc>
        <w:tc>
          <w:tcPr>
            <w:tcW w:w="0" w:type="auto"/>
            <w:gridSpan w:val="27"/>
            <w:shd w:val="clear" w:color="auto" w:fill="auto"/>
            <w:tcMar>
              <w:top w:w="40" w:type="dxa"/>
              <w:left w:w="20" w:type="dxa"/>
              <w:bottom w:w="40" w:type="dxa"/>
              <w:right w:w="20" w:type="dxa"/>
            </w:tcMar>
          </w:tcPr>
          <w:p w14:paraId="12B73BC6" w14:textId="77777777" w:rsidR="00703C00" w:rsidRDefault="00DA3F08">
            <w:pPr>
              <w:pBdr>
                <w:top w:val="none" w:sz="0" w:space="0" w:color="auto"/>
                <w:left w:val="none" w:sz="0" w:space="0" w:color="auto"/>
                <w:bottom w:val="none" w:sz="0" w:space="0" w:color="auto"/>
                <w:right w:val="none" w:sz="0" w:space="0" w:color="auto"/>
              </w:pBdr>
              <w:textAlignment w:val="top"/>
            </w:pPr>
            <w:hyperlink r:id="rId246" w:history="1">
              <w:r>
                <w:rPr>
                  <w:rStyle w:val="a5"/>
                  <w:rFonts w:ascii="sans-serif" w:eastAsia="sans-serif" w:hAnsi="sans-serif" w:cs="sans-serif"/>
                  <w:sz w:val="19"/>
                  <w:szCs w:val="19"/>
                </w:rPr>
                <w:t>List of Registrant's Subsidiaries</w:t>
              </w:r>
            </w:hyperlink>
          </w:p>
        </w:tc>
        <w:tc>
          <w:tcPr>
            <w:tcW w:w="0" w:type="auto"/>
            <w:gridSpan w:val="3"/>
            <w:shd w:val="clear" w:color="auto" w:fill="auto"/>
            <w:tcMar>
              <w:top w:w="0" w:type="dxa"/>
              <w:left w:w="20" w:type="dxa"/>
              <w:bottom w:w="0" w:type="dxa"/>
              <w:right w:w="20" w:type="dxa"/>
            </w:tcMar>
            <w:vAlign w:val="bottom"/>
          </w:tcPr>
          <w:p w14:paraId="12B73BC7" w14:textId="77777777" w:rsidR="00703C00" w:rsidRDefault="00703C00">
            <w:pPr>
              <w:rPr>
                <w:rFonts w:ascii="宋体"/>
              </w:rPr>
            </w:pPr>
          </w:p>
        </w:tc>
      </w:tr>
      <w:tr w:rsidR="00703C00" w14:paraId="12B73BCD" w14:textId="77777777">
        <w:trPr>
          <w:jc w:val="center"/>
        </w:trPr>
        <w:tc>
          <w:tcPr>
            <w:tcW w:w="0" w:type="auto"/>
            <w:gridSpan w:val="3"/>
            <w:shd w:val="clear" w:color="auto" w:fill="auto"/>
            <w:tcMar>
              <w:top w:w="40" w:type="dxa"/>
              <w:left w:w="20" w:type="dxa"/>
              <w:bottom w:w="40" w:type="dxa"/>
              <w:right w:w="20" w:type="dxa"/>
            </w:tcMar>
          </w:tcPr>
          <w:p w14:paraId="12B73BC9" w14:textId="77777777" w:rsidR="00703C00" w:rsidRDefault="00DA3F08">
            <w:pPr>
              <w:jc w:val="center"/>
              <w:textAlignment w:val="top"/>
            </w:pPr>
            <w:r>
              <w:rPr>
                <w:rFonts w:ascii="sans-serif" w:eastAsia="sans-serif" w:hAnsi="sans-serif" w:cs="sans-serif"/>
                <w:color w:val="000000"/>
                <w:sz w:val="19"/>
                <w:szCs w:val="19"/>
              </w:rPr>
              <w:t>23.1*</w:t>
            </w:r>
          </w:p>
        </w:tc>
        <w:tc>
          <w:tcPr>
            <w:tcW w:w="0" w:type="auto"/>
            <w:gridSpan w:val="3"/>
            <w:shd w:val="clear" w:color="auto" w:fill="auto"/>
            <w:tcMar>
              <w:top w:w="0" w:type="dxa"/>
              <w:left w:w="20" w:type="dxa"/>
              <w:bottom w:w="0" w:type="dxa"/>
              <w:right w:w="20" w:type="dxa"/>
            </w:tcMar>
            <w:vAlign w:val="bottom"/>
          </w:tcPr>
          <w:p w14:paraId="12B73BCA" w14:textId="77777777" w:rsidR="00703C00" w:rsidRDefault="00703C00">
            <w:pPr>
              <w:rPr>
                <w:rFonts w:ascii="宋体"/>
              </w:rPr>
            </w:pPr>
          </w:p>
        </w:tc>
        <w:tc>
          <w:tcPr>
            <w:tcW w:w="0" w:type="auto"/>
            <w:gridSpan w:val="27"/>
            <w:shd w:val="clear" w:color="auto" w:fill="auto"/>
            <w:tcMar>
              <w:top w:w="40" w:type="dxa"/>
              <w:left w:w="20" w:type="dxa"/>
              <w:bottom w:w="40" w:type="dxa"/>
              <w:right w:w="20" w:type="dxa"/>
            </w:tcMar>
          </w:tcPr>
          <w:p w14:paraId="12B73BCB" w14:textId="77777777" w:rsidR="00703C00" w:rsidRDefault="00DA3F08">
            <w:pPr>
              <w:pBdr>
                <w:top w:val="none" w:sz="0" w:space="0" w:color="auto"/>
                <w:left w:val="none" w:sz="0" w:space="0" w:color="auto"/>
                <w:bottom w:val="none" w:sz="0" w:space="0" w:color="auto"/>
                <w:right w:val="none" w:sz="0" w:space="0" w:color="auto"/>
              </w:pBdr>
              <w:textAlignment w:val="top"/>
            </w:pPr>
            <w:hyperlink r:id="rId247" w:history="1">
              <w:r>
                <w:rPr>
                  <w:rStyle w:val="a5"/>
                  <w:rFonts w:ascii="sans-serif" w:eastAsia="sans-serif" w:hAnsi="sans-serif" w:cs="sans-serif"/>
                  <w:sz w:val="19"/>
                  <w:szCs w:val="19"/>
                </w:rPr>
                <w:t>Consent of PricewaterhouseCoopers LLP</w:t>
              </w:r>
            </w:hyperlink>
          </w:p>
        </w:tc>
        <w:tc>
          <w:tcPr>
            <w:tcW w:w="0" w:type="auto"/>
            <w:gridSpan w:val="3"/>
            <w:shd w:val="clear" w:color="auto" w:fill="auto"/>
            <w:tcMar>
              <w:top w:w="0" w:type="dxa"/>
              <w:left w:w="20" w:type="dxa"/>
              <w:bottom w:w="0" w:type="dxa"/>
              <w:right w:w="20" w:type="dxa"/>
            </w:tcMar>
            <w:vAlign w:val="bottom"/>
          </w:tcPr>
          <w:p w14:paraId="12B73BCC" w14:textId="77777777" w:rsidR="00703C00" w:rsidRDefault="00703C00">
            <w:pPr>
              <w:rPr>
                <w:rFonts w:ascii="宋体"/>
              </w:rPr>
            </w:pPr>
          </w:p>
        </w:tc>
      </w:tr>
      <w:tr w:rsidR="00703C00" w14:paraId="12B73BD2" w14:textId="77777777">
        <w:trPr>
          <w:jc w:val="center"/>
        </w:trPr>
        <w:tc>
          <w:tcPr>
            <w:tcW w:w="0" w:type="auto"/>
            <w:gridSpan w:val="3"/>
            <w:shd w:val="clear" w:color="auto" w:fill="auto"/>
            <w:tcMar>
              <w:top w:w="40" w:type="dxa"/>
              <w:left w:w="20" w:type="dxa"/>
              <w:bottom w:w="40" w:type="dxa"/>
              <w:right w:w="20" w:type="dxa"/>
            </w:tcMar>
          </w:tcPr>
          <w:p w14:paraId="12B73BCE" w14:textId="77777777" w:rsidR="00703C00" w:rsidRDefault="00DA3F08">
            <w:pPr>
              <w:jc w:val="center"/>
              <w:textAlignment w:val="top"/>
            </w:pPr>
            <w:r>
              <w:rPr>
                <w:rFonts w:ascii="sans-serif" w:eastAsia="sans-serif" w:hAnsi="sans-serif" w:cs="sans-serif"/>
                <w:color w:val="000000"/>
                <w:sz w:val="19"/>
                <w:szCs w:val="19"/>
              </w:rPr>
              <w:t>24.1*</w:t>
            </w:r>
          </w:p>
        </w:tc>
        <w:tc>
          <w:tcPr>
            <w:tcW w:w="0" w:type="auto"/>
            <w:gridSpan w:val="3"/>
            <w:shd w:val="clear" w:color="auto" w:fill="auto"/>
            <w:tcMar>
              <w:top w:w="0" w:type="dxa"/>
              <w:left w:w="20" w:type="dxa"/>
              <w:bottom w:w="0" w:type="dxa"/>
              <w:right w:w="20" w:type="dxa"/>
            </w:tcMar>
            <w:vAlign w:val="bottom"/>
          </w:tcPr>
          <w:p w14:paraId="12B73BCF" w14:textId="77777777" w:rsidR="00703C00" w:rsidRDefault="00703C00">
            <w:pPr>
              <w:rPr>
                <w:rFonts w:ascii="宋体"/>
              </w:rPr>
            </w:pPr>
          </w:p>
        </w:tc>
        <w:tc>
          <w:tcPr>
            <w:tcW w:w="0" w:type="auto"/>
            <w:gridSpan w:val="27"/>
            <w:shd w:val="clear" w:color="auto" w:fill="auto"/>
            <w:tcMar>
              <w:top w:w="40" w:type="dxa"/>
              <w:left w:w="20" w:type="dxa"/>
              <w:bottom w:w="40" w:type="dxa"/>
              <w:right w:w="20" w:type="dxa"/>
            </w:tcMar>
          </w:tcPr>
          <w:p w14:paraId="12B73BD0" w14:textId="77777777" w:rsidR="00703C00" w:rsidRDefault="00DA3F08">
            <w:pPr>
              <w:pBdr>
                <w:top w:val="none" w:sz="0" w:space="0" w:color="auto"/>
                <w:left w:val="none" w:sz="0" w:space="0" w:color="auto"/>
                <w:bottom w:val="none" w:sz="0" w:space="0" w:color="auto"/>
                <w:right w:val="none" w:sz="0" w:space="0" w:color="auto"/>
              </w:pBdr>
              <w:textAlignment w:val="top"/>
            </w:pPr>
            <w:hyperlink r:id="rId248" w:anchor="i21d0faa96a6c48bfab64453ef3ce3d49_187" w:history="1">
              <w:r>
                <w:rPr>
                  <w:rStyle w:val="a5"/>
                  <w:rFonts w:ascii="sans-serif" w:eastAsia="sans-serif" w:hAnsi="sans-serif" w:cs="sans-serif"/>
                  <w:sz w:val="19"/>
                  <w:szCs w:val="19"/>
                </w:rPr>
                <w:t>Power of Attorney (included in signature page)</w:t>
              </w:r>
            </w:hyperlink>
          </w:p>
        </w:tc>
        <w:tc>
          <w:tcPr>
            <w:tcW w:w="0" w:type="auto"/>
            <w:gridSpan w:val="3"/>
            <w:shd w:val="clear" w:color="auto" w:fill="auto"/>
            <w:tcMar>
              <w:top w:w="0" w:type="dxa"/>
              <w:left w:w="20" w:type="dxa"/>
              <w:bottom w:w="0" w:type="dxa"/>
              <w:right w:w="20" w:type="dxa"/>
            </w:tcMar>
            <w:vAlign w:val="bottom"/>
          </w:tcPr>
          <w:p w14:paraId="12B73BD1" w14:textId="77777777" w:rsidR="00703C00" w:rsidRDefault="00703C00">
            <w:pPr>
              <w:rPr>
                <w:rFonts w:ascii="宋体"/>
              </w:rPr>
            </w:pPr>
          </w:p>
        </w:tc>
      </w:tr>
      <w:tr w:rsidR="00703C00" w14:paraId="12B73BD6" w14:textId="77777777">
        <w:trPr>
          <w:jc w:val="center"/>
        </w:trPr>
        <w:tc>
          <w:tcPr>
            <w:tcW w:w="0" w:type="auto"/>
            <w:gridSpan w:val="3"/>
            <w:shd w:val="clear" w:color="auto" w:fill="auto"/>
            <w:tcMar>
              <w:top w:w="40" w:type="dxa"/>
              <w:left w:w="20" w:type="dxa"/>
              <w:bottom w:w="40" w:type="dxa"/>
              <w:right w:w="20" w:type="dxa"/>
            </w:tcMar>
          </w:tcPr>
          <w:p w14:paraId="12B73BD3" w14:textId="77777777" w:rsidR="00703C00" w:rsidRDefault="00DA3F08">
            <w:pPr>
              <w:jc w:val="center"/>
              <w:textAlignment w:val="top"/>
            </w:pPr>
            <w:r>
              <w:rPr>
                <w:rFonts w:ascii="sans-serif" w:eastAsia="sans-serif" w:hAnsi="sans-serif" w:cs="sans-serif"/>
                <w:color w:val="000000"/>
                <w:sz w:val="19"/>
                <w:szCs w:val="19"/>
              </w:rPr>
              <w:t>31.1*</w:t>
            </w:r>
          </w:p>
        </w:tc>
        <w:tc>
          <w:tcPr>
            <w:tcW w:w="0" w:type="auto"/>
            <w:gridSpan w:val="3"/>
            <w:shd w:val="clear" w:color="auto" w:fill="auto"/>
            <w:tcMar>
              <w:top w:w="0" w:type="dxa"/>
              <w:left w:w="20" w:type="dxa"/>
              <w:bottom w:w="0" w:type="dxa"/>
              <w:right w:w="20" w:type="dxa"/>
            </w:tcMar>
            <w:vAlign w:val="bottom"/>
          </w:tcPr>
          <w:p w14:paraId="12B73BD4" w14:textId="77777777" w:rsidR="00703C00" w:rsidRDefault="00703C00">
            <w:pPr>
              <w:rPr>
                <w:rFonts w:ascii="宋体"/>
              </w:rPr>
            </w:pPr>
          </w:p>
        </w:tc>
        <w:tc>
          <w:tcPr>
            <w:tcW w:w="0" w:type="auto"/>
            <w:gridSpan w:val="30"/>
            <w:shd w:val="clear" w:color="auto" w:fill="auto"/>
            <w:tcMar>
              <w:top w:w="40" w:type="dxa"/>
              <w:left w:w="20" w:type="dxa"/>
              <w:bottom w:w="40" w:type="dxa"/>
              <w:right w:w="20" w:type="dxa"/>
            </w:tcMar>
          </w:tcPr>
          <w:p w14:paraId="12B73BD5" w14:textId="77777777" w:rsidR="00703C00" w:rsidRDefault="00DA3F08">
            <w:pPr>
              <w:pBdr>
                <w:top w:val="none" w:sz="0" w:space="0" w:color="auto"/>
                <w:left w:val="none" w:sz="0" w:space="0" w:color="auto"/>
                <w:bottom w:val="none" w:sz="0" w:space="0" w:color="auto"/>
                <w:right w:val="none" w:sz="0" w:space="0" w:color="auto"/>
              </w:pBdr>
              <w:textAlignment w:val="top"/>
            </w:pPr>
            <w:hyperlink r:id="rId249" w:history="1">
              <w:r>
                <w:rPr>
                  <w:rStyle w:val="a5"/>
                  <w:rFonts w:ascii="sans-serif" w:eastAsia="sans-serif" w:hAnsi="sans-serif" w:cs="sans-serif"/>
                  <w:sz w:val="19"/>
                  <w:szCs w:val="19"/>
                </w:rPr>
                <w:t>Certification of Chief Executive Officer as required by Rule 13a-14(a) of the Securities Exchange Act of 1934</w:t>
              </w:r>
            </w:hyperlink>
          </w:p>
        </w:tc>
      </w:tr>
      <w:tr w:rsidR="00703C00" w14:paraId="12B73BDA" w14:textId="77777777">
        <w:trPr>
          <w:jc w:val="center"/>
        </w:trPr>
        <w:tc>
          <w:tcPr>
            <w:tcW w:w="0" w:type="auto"/>
            <w:gridSpan w:val="3"/>
            <w:shd w:val="clear" w:color="auto" w:fill="auto"/>
            <w:tcMar>
              <w:top w:w="40" w:type="dxa"/>
              <w:left w:w="20" w:type="dxa"/>
              <w:bottom w:w="40" w:type="dxa"/>
              <w:right w:w="20" w:type="dxa"/>
            </w:tcMar>
          </w:tcPr>
          <w:p w14:paraId="12B73BD7" w14:textId="77777777" w:rsidR="00703C00" w:rsidRDefault="00DA3F08">
            <w:pPr>
              <w:jc w:val="center"/>
              <w:textAlignment w:val="top"/>
            </w:pPr>
            <w:r>
              <w:rPr>
                <w:rFonts w:ascii="sans-serif" w:eastAsia="sans-serif" w:hAnsi="sans-serif" w:cs="sans-serif"/>
                <w:color w:val="000000"/>
                <w:sz w:val="19"/>
                <w:szCs w:val="19"/>
              </w:rPr>
              <w:t>31.2*</w:t>
            </w:r>
          </w:p>
        </w:tc>
        <w:tc>
          <w:tcPr>
            <w:tcW w:w="0" w:type="auto"/>
            <w:gridSpan w:val="3"/>
            <w:shd w:val="clear" w:color="auto" w:fill="auto"/>
            <w:tcMar>
              <w:top w:w="0" w:type="dxa"/>
              <w:left w:w="20" w:type="dxa"/>
              <w:bottom w:w="0" w:type="dxa"/>
              <w:right w:w="20" w:type="dxa"/>
            </w:tcMar>
            <w:vAlign w:val="bottom"/>
          </w:tcPr>
          <w:p w14:paraId="12B73BD8" w14:textId="77777777" w:rsidR="00703C00" w:rsidRDefault="00703C00">
            <w:pPr>
              <w:rPr>
                <w:rFonts w:ascii="宋体"/>
              </w:rPr>
            </w:pPr>
          </w:p>
        </w:tc>
        <w:tc>
          <w:tcPr>
            <w:tcW w:w="0" w:type="auto"/>
            <w:gridSpan w:val="30"/>
            <w:shd w:val="clear" w:color="auto" w:fill="auto"/>
            <w:tcMar>
              <w:top w:w="40" w:type="dxa"/>
              <w:left w:w="20" w:type="dxa"/>
              <w:bottom w:w="40" w:type="dxa"/>
              <w:right w:w="20" w:type="dxa"/>
            </w:tcMar>
          </w:tcPr>
          <w:p w14:paraId="12B73BD9" w14:textId="77777777" w:rsidR="00703C00" w:rsidRDefault="00DA3F08">
            <w:pPr>
              <w:pBdr>
                <w:top w:val="none" w:sz="0" w:space="0" w:color="auto"/>
                <w:left w:val="none" w:sz="0" w:space="0" w:color="auto"/>
                <w:bottom w:val="none" w:sz="0" w:space="0" w:color="auto"/>
                <w:right w:val="none" w:sz="0" w:space="0" w:color="auto"/>
              </w:pBdr>
              <w:textAlignment w:val="top"/>
            </w:pPr>
            <w:hyperlink r:id="rId250" w:history="1">
              <w:r>
                <w:rPr>
                  <w:rStyle w:val="a5"/>
                  <w:rFonts w:ascii="sans-serif" w:eastAsia="sans-serif" w:hAnsi="sans-serif" w:cs="sans-serif"/>
                  <w:sz w:val="19"/>
                  <w:szCs w:val="19"/>
                </w:rPr>
                <w:t>Certification of Chief Financial Officer as required by Rule 13a-14(a) of the Securities Exchange Act of 1934</w:t>
              </w:r>
            </w:hyperlink>
          </w:p>
        </w:tc>
      </w:tr>
      <w:tr w:rsidR="00703C00" w14:paraId="12B73BDE" w14:textId="77777777">
        <w:trPr>
          <w:jc w:val="center"/>
        </w:trPr>
        <w:tc>
          <w:tcPr>
            <w:tcW w:w="0" w:type="auto"/>
            <w:gridSpan w:val="3"/>
            <w:shd w:val="clear" w:color="auto" w:fill="auto"/>
            <w:tcMar>
              <w:top w:w="40" w:type="dxa"/>
              <w:left w:w="20" w:type="dxa"/>
              <w:bottom w:w="40" w:type="dxa"/>
              <w:right w:w="20" w:type="dxa"/>
            </w:tcMar>
          </w:tcPr>
          <w:p w14:paraId="12B73BDB" w14:textId="77777777" w:rsidR="00703C00" w:rsidRDefault="00DA3F08">
            <w:pPr>
              <w:jc w:val="center"/>
              <w:textAlignment w:val="top"/>
            </w:pPr>
            <w:r>
              <w:rPr>
                <w:rFonts w:ascii="sans-serif" w:eastAsia="sans-serif" w:hAnsi="sans-serif" w:cs="sans-serif"/>
                <w:color w:val="000000"/>
                <w:sz w:val="19"/>
                <w:szCs w:val="19"/>
              </w:rPr>
              <w:t>32.1#*</w:t>
            </w:r>
          </w:p>
        </w:tc>
        <w:tc>
          <w:tcPr>
            <w:tcW w:w="0" w:type="auto"/>
            <w:gridSpan w:val="3"/>
            <w:shd w:val="clear" w:color="auto" w:fill="auto"/>
            <w:tcMar>
              <w:top w:w="0" w:type="dxa"/>
              <w:left w:w="20" w:type="dxa"/>
              <w:bottom w:w="0" w:type="dxa"/>
              <w:right w:w="20" w:type="dxa"/>
            </w:tcMar>
            <w:vAlign w:val="bottom"/>
          </w:tcPr>
          <w:p w14:paraId="12B73BDC" w14:textId="77777777" w:rsidR="00703C00" w:rsidRDefault="00703C00">
            <w:pPr>
              <w:rPr>
                <w:rFonts w:ascii="宋体"/>
              </w:rPr>
            </w:pPr>
          </w:p>
        </w:tc>
        <w:tc>
          <w:tcPr>
            <w:tcW w:w="0" w:type="auto"/>
            <w:gridSpan w:val="30"/>
            <w:shd w:val="clear" w:color="auto" w:fill="auto"/>
            <w:tcMar>
              <w:top w:w="40" w:type="dxa"/>
              <w:left w:w="20" w:type="dxa"/>
              <w:bottom w:w="40" w:type="dxa"/>
              <w:right w:w="20" w:type="dxa"/>
            </w:tcMar>
          </w:tcPr>
          <w:p w14:paraId="12B73BDD" w14:textId="77777777" w:rsidR="00703C00" w:rsidRDefault="00DA3F08">
            <w:pPr>
              <w:pBdr>
                <w:top w:val="none" w:sz="0" w:space="0" w:color="auto"/>
                <w:left w:val="none" w:sz="0" w:space="0" w:color="auto"/>
                <w:bottom w:val="none" w:sz="0" w:space="0" w:color="auto"/>
                <w:right w:val="none" w:sz="0" w:space="0" w:color="auto"/>
              </w:pBdr>
              <w:textAlignment w:val="top"/>
            </w:pPr>
            <w:hyperlink r:id="rId251" w:history="1">
              <w:r>
                <w:rPr>
                  <w:rStyle w:val="a5"/>
                  <w:rFonts w:ascii="sans-serif" w:eastAsia="sans-serif" w:hAnsi="sans-serif" w:cs="sans-serif"/>
                  <w:sz w:val="19"/>
                  <w:szCs w:val="19"/>
                </w:rPr>
                <w:t>Certification of Chief Executive Officer as required by Rule 13a-14(b) of the Securities Exchange Act of 1934</w:t>
              </w:r>
            </w:hyperlink>
          </w:p>
        </w:tc>
      </w:tr>
      <w:tr w:rsidR="00703C00" w14:paraId="12B73BE2" w14:textId="77777777">
        <w:trPr>
          <w:jc w:val="center"/>
        </w:trPr>
        <w:tc>
          <w:tcPr>
            <w:tcW w:w="0" w:type="auto"/>
            <w:gridSpan w:val="3"/>
            <w:shd w:val="clear" w:color="auto" w:fill="auto"/>
            <w:tcMar>
              <w:top w:w="40" w:type="dxa"/>
              <w:left w:w="20" w:type="dxa"/>
              <w:bottom w:w="40" w:type="dxa"/>
              <w:right w:w="20" w:type="dxa"/>
            </w:tcMar>
          </w:tcPr>
          <w:p w14:paraId="12B73BDF" w14:textId="77777777" w:rsidR="00703C00" w:rsidRDefault="00DA3F08">
            <w:pPr>
              <w:jc w:val="center"/>
              <w:textAlignment w:val="top"/>
            </w:pPr>
            <w:r>
              <w:rPr>
                <w:rFonts w:ascii="sans-serif" w:eastAsia="sans-serif" w:hAnsi="sans-serif" w:cs="sans-serif"/>
                <w:color w:val="000000"/>
                <w:sz w:val="19"/>
                <w:szCs w:val="19"/>
              </w:rPr>
              <w:t>32.2#*</w:t>
            </w:r>
          </w:p>
        </w:tc>
        <w:tc>
          <w:tcPr>
            <w:tcW w:w="0" w:type="auto"/>
            <w:gridSpan w:val="3"/>
            <w:shd w:val="clear" w:color="auto" w:fill="auto"/>
            <w:tcMar>
              <w:top w:w="0" w:type="dxa"/>
              <w:left w:w="20" w:type="dxa"/>
              <w:bottom w:w="0" w:type="dxa"/>
              <w:right w:w="20" w:type="dxa"/>
            </w:tcMar>
            <w:vAlign w:val="bottom"/>
          </w:tcPr>
          <w:p w14:paraId="12B73BE0" w14:textId="77777777" w:rsidR="00703C00" w:rsidRDefault="00703C00">
            <w:pPr>
              <w:rPr>
                <w:rFonts w:ascii="宋体"/>
              </w:rPr>
            </w:pPr>
          </w:p>
        </w:tc>
        <w:tc>
          <w:tcPr>
            <w:tcW w:w="0" w:type="auto"/>
            <w:gridSpan w:val="30"/>
            <w:shd w:val="clear" w:color="auto" w:fill="auto"/>
            <w:tcMar>
              <w:top w:w="40" w:type="dxa"/>
              <w:left w:w="20" w:type="dxa"/>
              <w:bottom w:w="40" w:type="dxa"/>
              <w:right w:w="20" w:type="dxa"/>
            </w:tcMar>
          </w:tcPr>
          <w:p w14:paraId="12B73BE1" w14:textId="77777777" w:rsidR="00703C00" w:rsidRDefault="00DA3F08">
            <w:pPr>
              <w:pBdr>
                <w:top w:val="none" w:sz="0" w:space="0" w:color="auto"/>
                <w:left w:val="none" w:sz="0" w:space="0" w:color="auto"/>
                <w:bottom w:val="none" w:sz="0" w:space="0" w:color="auto"/>
                <w:right w:val="none" w:sz="0" w:space="0" w:color="auto"/>
              </w:pBdr>
              <w:textAlignment w:val="top"/>
            </w:pPr>
            <w:hyperlink r:id="rId252" w:history="1">
              <w:r>
                <w:rPr>
                  <w:rStyle w:val="a5"/>
                  <w:rFonts w:ascii="sans-serif" w:eastAsia="sans-serif" w:hAnsi="sans-serif" w:cs="sans-serif"/>
                  <w:sz w:val="19"/>
                  <w:szCs w:val="19"/>
                </w:rPr>
                <w:t>Certification of Chief Financial Officer as required by Rule 13a-14(b) of the Securities Exchange Act of 1934</w:t>
              </w:r>
            </w:hyperlink>
          </w:p>
        </w:tc>
      </w:tr>
      <w:tr w:rsidR="00703C00" w14:paraId="12B73BE7" w14:textId="77777777">
        <w:trPr>
          <w:jc w:val="center"/>
        </w:trPr>
        <w:tc>
          <w:tcPr>
            <w:tcW w:w="0" w:type="auto"/>
            <w:gridSpan w:val="3"/>
            <w:shd w:val="clear" w:color="auto" w:fill="auto"/>
            <w:tcMar>
              <w:top w:w="40" w:type="dxa"/>
              <w:left w:w="20" w:type="dxa"/>
              <w:bottom w:w="40" w:type="dxa"/>
              <w:right w:w="20" w:type="dxa"/>
            </w:tcMar>
          </w:tcPr>
          <w:p w14:paraId="12B73BE3" w14:textId="77777777" w:rsidR="00703C00" w:rsidRDefault="00DA3F08">
            <w:pPr>
              <w:jc w:val="center"/>
              <w:textAlignment w:val="top"/>
            </w:pPr>
            <w:r>
              <w:rPr>
                <w:rFonts w:ascii="sans-serif" w:eastAsia="sans-serif" w:hAnsi="sans-serif" w:cs="sans-serif"/>
                <w:color w:val="000000"/>
                <w:sz w:val="19"/>
                <w:szCs w:val="19"/>
              </w:rPr>
              <w:t>101.INS*</w:t>
            </w:r>
          </w:p>
        </w:tc>
        <w:tc>
          <w:tcPr>
            <w:tcW w:w="0" w:type="auto"/>
            <w:gridSpan w:val="3"/>
            <w:shd w:val="clear" w:color="auto" w:fill="auto"/>
            <w:tcMar>
              <w:top w:w="0" w:type="dxa"/>
              <w:left w:w="20" w:type="dxa"/>
              <w:bottom w:w="0" w:type="dxa"/>
              <w:right w:w="20" w:type="dxa"/>
            </w:tcMar>
            <w:vAlign w:val="bottom"/>
          </w:tcPr>
          <w:p w14:paraId="12B73BE4" w14:textId="77777777" w:rsidR="00703C00" w:rsidRDefault="00703C00">
            <w:pPr>
              <w:rPr>
                <w:rFonts w:ascii="宋体"/>
              </w:rPr>
            </w:pPr>
          </w:p>
        </w:tc>
        <w:tc>
          <w:tcPr>
            <w:tcW w:w="0" w:type="auto"/>
            <w:gridSpan w:val="27"/>
            <w:shd w:val="clear" w:color="auto" w:fill="auto"/>
            <w:tcMar>
              <w:top w:w="40" w:type="dxa"/>
              <w:left w:w="20" w:type="dxa"/>
              <w:bottom w:w="40" w:type="dxa"/>
              <w:right w:w="20" w:type="dxa"/>
            </w:tcMar>
          </w:tcPr>
          <w:p w14:paraId="12B73BE5" w14:textId="77777777" w:rsidR="00703C00" w:rsidRDefault="00DA3F08">
            <w:pPr>
              <w:textAlignment w:val="top"/>
            </w:pPr>
            <w:r>
              <w:rPr>
                <w:rFonts w:ascii="sans-serif" w:eastAsia="sans-serif" w:hAnsi="sans-serif" w:cs="sans-serif"/>
                <w:color w:val="000000"/>
                <w:sz w:val="19"/>
                <w:szCs w:val="19"/>
              </w:rPr>
              <w:t>XBRL Instance Document</w:t>
            </w:r>
          </w:p>
        </w:tc>
        <w:tc>
          <w:tcPr>
            <w:tcW w:w="0" w:type="auto"/>
            <w:gridSpan w:val="3"/>
            <w:shd w:val="clear" w:color="auto" w:fill="auto"/>
            <w:tcMar>
              <w:top w:w="0" w:type="dxa"/>
              <w:left w:w="20" w:type="dxa"/>
              <w:bottom w:w="0" w:type="dxa"/>
              <w:right w:w="20" w:type="dxa"/>
            </w:tcMar>
            <w:vAlign w:val="bottom"/>
          </w:tcPr>
          <w:p w14:paraId="12B73BE6" w14:textId="77777777" w:rsidR="00703C00" w:rsidRDefault="00703C00">
            <w:pPr>
              <w:rPr>
                <w:rFonts w:ascii="宋体"/>
              </w:rPr>
            </w:pPr>
          </w:p>
        </w:tc>
      </w:tr>
      <w:tr w:rsidR="00703C00" w14:paraId="12B73BEC" w14:textId="77777777">
        <w:trPr>
          <w:jc w:val="center"/>
        </w:trPr>
        <w:tc>
          <w:tcPr>
            <w:tcW w:w="0" w:type="auto"/>
            <w:gridSpan w:val="3"/>
            <w:shd w:val="clear" w:color="auto" w:fill="auto"/>
            <w:tcMar>
              <w:top w:w="40" w:type="dxa"/>
              <w:left w:w="20" w:type="dxa"/>
              <w:bottom w:w="40" w:type="dxa"/>
              <w:right w:w="20" w:type="dxa"/>
            </w:tcMar>
          </w:tcPr>
          <w:p w14:paraId="12B73BE8" w14:textId="77777777" w:rsidR="00703C00" w:rsidRDefault="00DA3F08">
            <w:pPr>
              <w:jc w:val="center"/>
              <w:textAlignment w:val="top"/>
            </w:pPr>
            <w:r>
              <w:rPr>
                <w:rFonts w:ascii="sans-serif" w:eastAsia="sans-serif" w:hAnsi="sans-serif" w:cs="sans-serif"/>
                <w:color w:val="000000"/>
                <w:sz w:val="19"/>
                <w:szCs w:val="19"/>
              </w:rPr>
              <w:t>101.SCH*</w:t>
            </w:r>
          </w:p>
        </w:tc>
        <w:tc>
          <w:tcPr>
            <w:tcW w:w="0" w:type="auto"/>
            <w:gridSpan w:val="3"/>
            <w:shd w:val="clear" w:color="auto" w:fill="auto"/>
            <w:tcMar>
              <w:top w:w="0" w:type="dxa"/>
              <w:left w:w="20" w:type="dxa"/>
              <w:bottom w:w="0" w:type="dxa"/>
              <w:right w:w="20" w:type="dxa"/>
            </w:tcMar>
            <w:vAlign w:val="bottom"/>
          </w:tcPr>
          <w:p w14:paraId="12B73BE9" w14:textId="77777777" w:rsidR="00703C00" w:rsidRDefault="00703C00">
            <w:pPr>
              <w:rPr>
                <w:rFonts w:ascii="宋体"/>
              </w:rPr>
            </w:pPr>
          </w:p>
        </w:tc>
        <w:tc>
          <w:tcPr>
            <w:tcW w:w="0" w:type="auto"/>
            <w:gridSpan w:val="27"/>
            <w:shd w:val="clear" w:color="auto" w:fill="auto"/>
            <w:tcMar>
              <w:top w:w="40" w:type="dxa"/>
              <w:left w:w="20" w:type="dxa"/>
              <w:bottom w:w="40" w:type="dxa"/>
              <w:right w:w="20" w:type="dxa"/>
            </w:tcMar>
          </w:tcPr>
          <w:p w14:paraId="12B73BEA" w14:textId="77777777" w:rsidR="00703C00" w:rsidRDefault="00DA3F08">
            <w:pPr>
              <w:textAlignment w:val="top"/>
            </w:pPr>
            <w:r>
              <w:rPr>
                <w:rFonts w:ascii="sans-serif" w:eastAsia="sans-serif" w:hAnsi="sans-serif" w:cs="sans-serif"/>
                <w:color w:val="000000"/>
                <w:sz w:val="19"/>
                <w:szCs w:val="19"/>
              </w:rPr>
              <w:t>XBRL Taxonomy Extension Schema Document</w:t>
            </w:r>
          </w:p>
        </w:tc>
        <w:tc>
          <w:tcPr>
            <w:tcW w:w="0" w:type="auto"/>
            <w:gridSpan w:val="3"/>
            <w:shd w:val="clear" w:color="auto" w:fill="auto"/>
            <w:tcMar>
              <w:top w:w="0" w:type="dxa"/>
              <w:left w:w="20" w:type="dxa"/>
              <w:bottom w:w="0" w:type="dxa"/>
              <w:right w:w="20" w:type="dxa"/>
            </w:tcMar>
            <w:vAlign w:val="bottom"/>
          </w:tcPr>
          <w:p w14:paraId="12B73BEB" w14:textId="77777777" w:rsidR="00703C00" w:rsidRDefault="00703C00">
            <w:pPr>
              <w:rPr>
                <w:rFonts w:ascii="宋体"/>
              </w:rPr>
            </w:pPr>
          </w:p>
        </w:tc>
      </w:tr>
      <w:tr w:rsidR="00703C00" w14:paraId="12B73BF1" w14:textId="77777777">
        <w:trPr>
          <w:jc w:val="center"/>
        </w:trPr>
        <w:tc>
          <w:tcPr>
            <w:tcW w:w="0" w:type="auto"/>
            <w:gridSpan w:val="3"/>
            <w:shd w:val="clear" w:color="auto" w:fill="auto"/>
            <w:tcMar>
              <w:top w:w="40" w:type="dxa"/>
              <w:left w:w="20" w:type="dxa"/>
              <w:bottom w:w="40" w:type="dxa"/>
              <w:right w:w="20" w:type="dxa"/>
            </w:tcMar>
          </w:tcPr>
          <w:p w14:paraId="12B73BED" w14:textId="77777777" w:rsidR="00703C00" w:rsidRDefault="00DA3F08">
            <w:pPr>
              <w:jc w:val="center"/>
              <w:textAlignment w:val="top"/>
            </w:pPr>
            <w:r>
              <w:rPr>
                <w:rFonts w:ascii="sans-serif" w:eastAsia="sans-serif" w:hAnsi="sans-serif" w:cs="sans-serif"/>
                <w:color w:val="000000"/>
                <w:sz w:val="19"/>
                <w:szCs w:val="19"/>
              </w:rPr>
              <w:t>101.CAL*</w:t>
            </w:r>
          </w:p>
        </w:tc>
        <w:tc>
          <w:tcPr>
            <w:tcW w:w="0" w:type="auto"/>
            <w:gridSpan w:val="3"/>
            <w:shd w:val="clear" w:color="auto" w:fill="auto"/>
            <w:tcMar>
              <w:top w:w="0" w:type="dxa"/>
              <w:left w:w="20" w:type="dxa"/>
              <w:bottom w:w="0" w:type="dxa"/>
              <w:right w:w="20" w:type="dxa"/>
            </w:tcMar>
            <w:vAlign w:val="bottom"/>
          </w:tcPr>
          <w:p w14:paraId="12B73BEE" w14:textId="77777777" w:rsidR="00703C00" w:rsidRDefault="00703C00">
            <w:pPr>
              <w:rPr>
                <w:rFonts w:ascii="宋体"/>
              </w:rPr>
            </w:pPr>
          </w:p>
        </w:tc>
        <w:tc>
          <w:tcPr>
            <w:tcW w:w="0" w:type="auto"/>
            <w:gridSpan w:val="27"/>
            <w:shd w:val="clear" w:color="auto" w:fill="auto"/>
            <w:tcMar>
              <w:top w:w="40" w:type="dxa"/>
              <w:left w:w="20" w:type="dxa"/>
              <w:bottom w:w="40" w:type="dxa"/>
              <w:right w:w="20" w:type="dxa"/>
            </w:tcMar>
          </w:tcPr>
          <w:p w14:paraId="12B73BEF" w14:textId="77777777" w:rsidR="00703C00" w:rsidRDefault="00DA3F08">
            <w:pPr>
              <w:textAlignment w:val="top"/>
            </w:pPr>
            <w:r>
              <w:rPr>
                <w:rFonts w:ascii="sans-serif" w:eastAsia="sans-serif" w:hAnsi="sans-serif" w:cs="sans-serif"/>
                <w:color w:val="000000"/>
                <w:sz w:val="19"/>
                <w:szCs w:val="19"/>
              </w:rPr>
              <w:t>XBRL Taxonomy Extension Calculation Linkbase Document</w:t>
            </w:r>
          </w:p>
        </w:tc>
        <w:tc>
          <w:tcPr>
            <w:tcW w:w="0" w:type="auto"/>
            <w:gridSpan w:val="3"/>
            <w:shd w:val="clear" w:color="auto" w:fill="auto"/>
            <w:tcMar>
              <w:top w:w="0" w:type="dxa"/>
              <w:left w:w="20" w:type="dxa"/>
              <w:bottom w:w="0" w:type="dxa"/>
              <w:right w:w="20" w:type="dxa"/>
            </w:tcMar>
            <w:vAlign w:val="bottom"/>
          </w:tcPr>
          <w:p w14:paraId="12B73BF0" w14:textId="77777777" w:rsidR="00703C00" w:rsidRDefault="00703C00">
            <w:pPr>
              <w:rPr>
                <w:rFonts w:ascii="宋体"/>
              </w:rPr>
            </w:pPr>
          </w:p>
        </w:tc>
      </w:tr>
      <w:tr w:rsidR="00703C00" w14:paraId="12B73BF6" w14:textId="77777777">
        <w:trPr>
          <w:jc w:val="center"/>
        </w:trPr>
        <w:tc>
          <w:tcPr>
            <w:tcW w:w="0" w:type="auto"/>
            <w:gridSpan w:val="3"/>
            <w:shd w:val="clear" w:color="auto" w:fill="auto"/>
            <w:tcMar>
              <w:top w:w="40" w:type="dxa"/>
              <w:left w:w="20" w:type="dxa"/>
              <w:bottom w:w="40" w:type="dxa"/>
              <w:right w:w="20" w:type="dxa"/>
            </w:tcMar>
          </w:tcPr>
          <w:p w14:paraId="12B73BF2" w14:textId="77777777" w:rsidR="00703C00" w:rsidRDefault="00DA3F08">
            <w:pPr>
              <w:jc w:val="center"/>
              <w:textAlignment w:val="top"/>
            </w:pPr>
            <w:r>
              <w:rPr>
                <w:rFonts w:ascii="sans-serif" w:eastAsia="sans-serif" w:hAnsi="sans-serif" w:cs="sans-serif"/>
                <w:color w:val="000000"/>
                <w:sz w:val="19"/>
                <w:szCs w:val="19"/>
              </w:rPr>
              <w:t>101.DEF*</w:t>
            </w:r>
          </w:p>
        </w:tc>
        <w:tc>
          <w:tcPr>
            <w:tcW w:w="0" w:type="auto"/>
            <w:gridSpan w:val="3"/>
            <w:shd w:val="clear" w:color="auto" w:fill="auto"/>
            <w:tcMar>
              <w:top w:w="0" w:type="dxa"/>
              <w:left w:w="20" w:type="dxa"/>
              <w:bottom w:w="0" w:type="dxa"/>
              <w:right w:w="20" w:type="dxa"/>
            </w:tcMar>
            <w:vAlign w:val="bottom"/>
          </w:tcPr>
          <w:p w14:paraId="12B73BF3" w14:textId="77777777" w:rsidR="00703C00" w:rsidRDefault="00703C00">
            <w:pPr>
              <w:rPr>
                <w:rFonts w:ascii="宋体"/>
              </w:rPr>
            </w:pPr>
          </w:p>
        </w:tc>
        <w:tc>
          <w:tcPr>
            <w:tcW w:w="0" w:type="auto"/>
            <w:gridSpan w:val="27"/>
            <w:shd w:val="clear" w:color="auto" w:fill="auto"/>
            <w:tcMar>
              <w:top w:w="40" w:type="dxa"/>
              <w:left w:w="20" w:type="dxa"/>
              <w:bottom w:w="40" w:type="dxa"/>
              <w:right w:w="20" w:type="dxa"/>
            </w:tcMar>
          </w:tcPr>
          <w:p w14:paraId="12B73BF4" w14:textId="77777777" w:rsidR="00703C00" w:rsidRDefault="00DA3F08">
            <w:pPr>
              <w:textAlignment w:val="top"/>
            </w:pPr>
            <w:r>
              <w:rPr>
                <w:rFonts w:ascii="sans-serif" w:eastAsia="sans-serif" w:hAnsi="sans-serif" w:cs="sans-serif"/>
                <w:color w:val="000000"/>
                <w:sz w:val="19"/>
                <w:szCs w:val="19"/>
              </w:rPr>
              <w:t>XBRL Taxonomy Extension Definition Linkbase Document</w:t>
            </w:r>
          </w:p>
        </w:tc>
        <w:tc>
          <w:tcPr>
            <w:tcW w:w="0" w:type="auto"/>
            <w:gridSpan w:val="3"/>
            <w:shd w:val="clear" w:color="auto" w:fill="auto"/>
            <w:tcMar>
              <w:top w:w="0" w:type="dxa"/>
              <w:left w:w="20" w:type="dxa"/>
              <w:bottom w:w="0" w:type="dxa"/>
              <w:right w:w="20" w:type="dxa"/>
            </w:tcMar>
            <w:vAlign w:val="bottom"/>
          </w:tcPr>
          <w:p w14:paraId="12B73BF5" w14:textId="77777777" w:rsidR="00703C00" w:rsidRDefault="00703C00">
            <w:pPr>
              <w:rPr>
                <w:rFonts w:ascii="宋体"/>
              </w:rPr>
            </w:pPr>
          </w:p>
        </w:tc>
      </w:tr>
      <w:tr w:rsidR="00703C00" w14:paraId="12B73BFB" w14:textId="77777777">
        <w:trPr>
          <w:jc w:val="center"/>
        </w:trPr>
        <w:tc>
          <w:tcPr>
            <w:tcW w:w="0" w:type="auto"/>
            <w:gridSpan w:val="3"/>
            <w:shd w:val="clear" w:color="auto" w:fill="auto"/>
            <w:tcMar>
              <w:top w:w="40" w:type="dxa"/>
              <w:left w:w="20" w:type="dxa"/>
              <w:bottom w:w="40" w:type="dxa"/>
              <w:right w:w="20" w:type="dxa"/>
            </w:tcMar>
          </w:tcPr>
          <w:p w14:paraId="12B73BF7" w14:textId="77777777" w:rsidR="00703C00" w:rsidRDefault="00DA3F08">
            <w:pPr>
              <w:jc w:val="center"/>
              <w:textAlignment w:val="top"/>
            </w:pPr>
            <w:r>
              <w:rPr>
                <w:rFonts w:ascii="sans-serif" w:eastAsia="sans-serif" w:hAnsi="sans-serif" w:cs="sans-serif"/>
                <w:color w:val="000000"/>
                <w:sz w:val="19"/>
                <w:szCs w:val="19"/>
              </w:rPr>
              <w:t>101.LAB*</w:t>
            </w:r>
          </w:p>
        </w:tc>
        <w:tc>
          <w:tcPr>
            <w:tcW w:w="0" w:type="auto"/>
            <w:gridSpan w:val="3"/>
            <w:shd w:val="clear" w:color="auto" w:fill="auto"/>
            <w:tcMar>
              <w:top w:w="0" w:type="dxa"/>
              <w:left w:w="20" w:type="dxa"/>
              <w:bottom w:w="0" w:type="dxa"/>
              <w:right w:w="20" w:type="dxa"/>
            </w:tcMar>
            <w:vAlign w:val="bottom"/>
          </w:tcPr>
          <w:p w14:paraId="12B73BF8" w14:textId="77777777" w:rsidR="00703C00" w:rsidRDefault="00703C00">
            <w:pPr>
              <w:rPr>
                <w:rFonts w:ascii="宋体"/>
              </w:rPr>
            </w:pPr>
          </w:p>
        </w:tc>
        <w:tc>
          <w:tcPr>
            <w:tcW w:w="0" w:type="auto"/>
            <w:gridSpan w:val="27"/>
            <w:shd w:val="clear" w:color="auto" w:fill="auto"/>
            <w:tcMar>
              <w:top w:w="40" w:type="dxa"/>
              <w:left w:w="20" w:type="dxa"/>
              <w:bottom w:w="40" w:type="dxa"/>
              <w:right w:w="20" w:type="dxa"/>
            </w:tcMar>
          </w:tcPr>
          <w:p w14:paraId="12B73BF9" w14:textId="77777777" w:rsidR="00703C00" w:rsidRDefault="00DA3F08">
            <w:pPr>
              <w:textAlignment w:val="top"/>
            </w:pPr>
            <w:r>
              <w:rPr>
                <w:rFonts w:ascii="sans-serif" w:eastAsia="sans-serif" w:hAnsi="sans-serif" w:cs="sans-serif"/>
                <w:color w:val="000000"/>
                <w:sz w:val="19"/>
                <w:szCs w:val="19"/>
              </w:rPr>
              <w:t>XBRL Taxonomy Extension Labels Linkbase Document</w:t>
            </w:r>
          </w:p>
        </w:tc>
        <w:tc>
          <w:tcPr>
            <w:tcW w:w="0" w:type="auto"/>
            <w:gridSpan w:val="3"/>
            <w:shd w:val="clear" w:color="auto" w:fill="auto"/>
            <w:tcMar>
              <w:top w:w="0" w:type="dxa"/>
              <w:left w:w="20" w:type="dxa"/>
              <w:bottom w:w="0" w:type="dxa"/>
              <w:right w:w="20" w:type="dxa"/>
            </w:tcMar>
            <w:vAlign w:val="bottom"/>
          </w:tcPr>
          <w:p w14:paraId="12B73BFA" w14:textId="77777777" w:rsidR="00703C00" w:rsidRDefault="00703C00">
            <w:pPr>
              <w:rPr>
                <w:rFonts w:ascii="宋体"/>
              </w:rPr>
            </w:pPr>
          </w:p>
        </w:tc>
      </w:tr>
      <w:tr w:rsidR="00703C00" w14:paraId="12B73C00" w14:textId="77777777">
        <w:trPr>
          <w:jc w:val="center"/>
        </w:trPr>
        <w:tc>
          <w:tcPr>
            <w:tcW w:w="0" w:type="auto"/>
            <w:gridSpan w:val="3"/>
            <w:shd w:val="clear" w:color="auto" w:fill="auto"/>
            <w:tcMar>
              <w:top w:w="40" w:type="dxa"/>
              <w:left w:w="20" w:type="dxa"/>
              <w:bottom w:w="40" w:type="dxa"/>
              <w:right w:w="20" w:type="dxa"/>
            </w:tcMar>
          </w:tcPr>
          <w:p w14:paraId="12B73BFC" w14:textId="77777777" w:rsidR="00703C00" w:rsidRDefault="00DA3F08">
            <w:pPr>
              <w:jc w:val="center"/>
              <w:textAlignment w:val="top"/>
            </w:pPr>
            <w:r>
              <w:rPr>
                <w:rFonts w:ascii="sans-serif" w:eastAsia="sans-serif" w:hAnsi="sans-serif" w:cs="sans-serif"/>
                <w:color w:val="000000"/>
                <w:sz w:val="19"/>
                <w:szCs w:val="19"/>
              </w:rPr>
              <w:t>101.PRE*</w:t>
            </w:r>
          </w:p>
        </w:tc>
        <w:tc>
          <w:tcPr>
            <w:tcW w:w="0" w:type="auto"/>
            <w:gridSpan w:val="3"/>
            <w:shd w:val="clear" w:color="auto" w:fill="auto"/>
            <w:tcMar>
              <w:top w:w="0" w:type="dxa"/>
              <w:left w:w="20" w:type="dxa"/>
              <w:bottom w:w="0" w:type="dxa"/>
              <w:right w:w="20" w:type="dxa"/>
            </w:tcMar>
            <w:vAlign w:val="bottom"/>
          </w:tcPr>
          <w:p w14:paraId="12B73BFD" w14:textId="77777777" w:rsidR="00703C00" w:rsidRDefault="00703C00">
            <w:pPr>
              <w:rPr>
                <w:rFonts w:ascii="宋体"/>
              </w:rPr>
            </w:pPr>
          </w:p>
        </w:tc>
        <w:tc>
          <w:tcPr>
            <w:tcW w:w="0" w:type="auto"/>
            <w:gridSpan w:val="27"/>
            <w:shd w:val="clear" w:color="auto" w:fill="auto"/>
            <w:tcMar>
              <w:top w:w="40" w:type="dxa"/>
              <w:left w:w="20" w:type="dxa"/>
              <w:bottom w:w="40" w:type="dxa"/>
              <w:right w:w="20" w:type="dxa"/>
            </w:tcMar>
          </w:tcPr>
          <w:p w14:paraId="12B73BFE" w14:textId="77777777" w:rsidR="00703C00" w:rsidRDefault="00DA3F08">
            <w:pPr>
              <w:textAlignment w:val="top"/>
            </w:pPr>
            <w:r>
              <w:rPr>
                <w:rFonts w:ascii="sans-serif" w:eastAsia="sans-serif" w:hAnsi="sans-serif" w:cs="sans-serif"/>
                <w:color w:val="000000"/>
                <w:sz w:val="19"/>
                <w:szCs w:val="19"/>
              </w:rPr>
              <w:t>XBRL Taxonomy Extension Presentation Linkbase Document</w:t>
            </w:r>
          </w:p>
        </w:tc>
        <w:tc>
          <w:tcPr>
            <w:tcW w:w="0" w:type="auto"/>
            <w:gridSpan w:val="3"/>
            <w:shd w:val="clear" w:color="auto" w:fill="auto"/>
            <w:tcMar>
              <w:top w:w="0" w:type="dxa"/>
              <w:left w:w="20" w:type="dxa"/>
              <w:bottom w:w="0" w:type="dxa"/>
              <w:right w:w="20" w:type="dxa"/>
            </w:tcMar>
            <w:vAlign w:val="bottom"/>
          </w:tcPr>
          <w:p w14:paraId="12B73BFF" w14:textId="77777777" w:rsidR="00703C00" w:rsidRDefault="00703C00">
            <w:pPr>
              <w:rPr>
                <w:rFonts w:ascii="宋体"/>
              </w:rPr>
            </w:pPr>
          </w:p>
        </w:tc>
      </w:tr>
      <w:tr w:rsidR="00703C00" w14:paraId="12B73C04" w14:textId="77777777">
        <w:trPr>
          <w:jc w:val="center"/>
        </w:trPr>
        <w:tc>
          <w:tcPr>
            <w:tcW w:w="0" w:type="auto"/>
            <w:gridSpan w:val="3"/>
            <w:shd w:val="clear" w:color="auto" w:fill="auto"/>
            <w:tcMar>
              <w:top w:w="40" w:type="dxa"/>
              <w:left w:w="20" w:type="dxa"/>
              <w:bottom w:w="40" w:type="dxa"/>
              <w:right w:w="20" w:type="dxa"/>
            </w:tcMar>
          </w:tcPr>
          <w:p w14:paraId="12B73C01" w14:textId="77777777" w:rsidR="00703C00" w:rsidRDefault="00DA3F08">
            <w:pPr>
              <w:jc w:val="center"/>
              <w:textAlignment w:val="top"/>
            </w:pPr>
            <w:r>
              <w:rPr>
                <w:rFonts w:ascii="sans-serif" w:eastAsia="sans-serif" w:hAnsi="sans-serif" w:cs="sans-serif"/>
                <w:color w:val="000000"/>
                <w:sz w:val="19"/>
                <w:szCs w:val="19"/>
              </w:rPr>
              <w:t>104</w:t>
            </w:r>
          </w:p>
        </w:tc>
        <w:tc>
          <w:tcPr>
            <w:tcW w:w="0" w:type="auto"/>
            <w:gridSpan w:val="3"/>
            <w:shd w:val="clear" w:color="auto" w:fill="auto"/>
            <w:tcMar>
              <w:top w:w="0" w:type="dxa"/>
              <w:left w:w="20" w:type="dxa"/>
              <w:bottom w:w="0" w:type="dxa"/>
              <w:right w:w="20" w:type="dxa"/>
            </w:tcMar>
            <w:vAlign w:val="bottom"/>
          </w:tcPr>
          <w:p w14:paraId="12B73C02" w14:textId="77777777" w:rsidR="00703C00" w:rsidRDefault="00703C00">
            <w:pPr>
              <w:rPr>
                <w:rFonts w:ascii="宋体"/>
              </w:rPr>
            </w:pPr>
          </w:p>
        </w:tc>
        <w:tc>
          <w:tcPr>
            <w:tcW w:w="0" w:type="auto"/>
            <w:gridSpan w:val="30"/>
            <w:shd w:val="clear" w:color="auto" w:fill="auto"/>
            <w:tcMar>
              <w:top w:w="40" w:type="dxa"/>
              <w:left w:w="20" w:type="dxa"/>
              <w:bottom w:w="40" w:type="dxa"/>
              <w:right w:w="20" w:type="dxa"/>
            </w:tcMar>
            <w:vAlign w:val="bottom"/>
          </w:tcPr>
          <w:p w14:paraId="12B73C03" w14:textId="77777777" w:rsidR="00703C00" w:rsidRDefault="00DA3F08">
            <w:pPr>
              <w:textAlignment w:val="bottom"/>
            </w:pPr>
            <w:r>
              <w:rPr>
                <w:rFonts w:ascii="sans-serif" w:eastAsia="sans-serif" w:hAnsi="sans-serif" w:cs="sans-serif"/>
                <w:color w:val="000000"/>
                <w:sz w:val="20"/>
                <w:szCs w:val="20"/>
              </w:rPr>
              <w:t xml:space="preserve">Cover Page Interactive Data File - the cover page interactive data file does not appear in the Interactive Data File because its XBRL tags are embedded within the Inline XBRL </w:t>
            </w:r>
            <w:r>
              <w:rPr>
                <w:rFonts w:ascii="sans-serif" w:eastAsia="sans-serif" w:hAnsi="sans-serif" w:cs="sans-serif"/>
                <w:color w:val="000000"/>
                <w:sz w:val="20"/>
                <w:szCs w:val="20"/>
              </w:rPr>
              <w:t>document</w:t>
            </w:r>
          </w:p>
        </w:tc>
      </w:tr>
    </w:tbl>
    <w:p w14:paraId="12B73C05" w14:textId="77777777" w:rsidR="00703C00" w:rsidRDefault="00DA3F08">
      <w:pPr>
        <w:spacing w:after="180"/>
        <w:jc w:val="both"/>
      </w:pPr>
      <w:r>
        <w:rPr>
          <w:rFonts w:ascii="sans-serif" w:eastAsia="sans-serif" w:hAnsi="sans-serif" w:cs="sans-serif"/>
          <w:color w:val="000000"/>
          <w:sz w:val="20"/>
          <w:szCs w:val="20"/>
        </w:rPr>
        <w:t>* </w:t>
      </w:r>
      <w:r>
        <w:rPr>
          <w:rFonts w:ascii="sans-serif" w:eastAsia="sans-serif" w:hAnsi="sans-serif" w:cs="sans-serif"/>
          <w:color w:val="EE2724"/>
          <w:sz w:val="20"/>
          <w:szCs w:val="20"/>
        </w:rPr>
        <w:t> </w:t>
      </w:r>
      <w:r>
        <w:rPr>
          <w:rFonts w:ascii="sans-serif" w:eastAsia="sans-serif" w:hAnsi="sans-serif" w:cs="sans-serif"/>
          <w:color w:val="000000"/>
          <w:sz w:val="20"/>
          <w:szCs w:val="20"/>
        </w:rPr>
        <w:t>Filed herewith.</w:t>
      </w:r>
    </w:p>
    <w:p w14:paraId="12B73C06" w14:textId="77777777" w:rsidR="00703C00" w:rsidRDefault="00DA3F08">
      <w:pPr>
        <w:pBdr>
          <w:left w:val="none" w:sz="0" w:space="0" w:color="auto"/>
        </w:pBdr>
        <w:spacing w:after="180"/>
        <w:ind w:hanging="180"/>
        <w:jc w:val="both"/>
      </w:pPr>
      <w:r>
        <w:rPr>
          <w:rFonts w:ascii="sans-serif" w:eastAsia="sans-serif" w:hAnsi="sans-serif" w:cs="sans-serif"/>
          <w:color w:val="000000"/>
          <w:sz w:val="20"/>
          <w:szCs w:val="20"/>
        </w:rPr>
        <w:t>+  Management contract or compensatory plan or arrangement.</w:t>
      </w:r>
    </w:p>
    <w:p w14:paraId="12B73C07" w14:textId="77777777" w:rsidR="00703C00" w:rsidRDefault="00DA3F08">
      <w:pPr>
        <w:pBdr>
          <w:left w:val="none" w:sz="0" w:space="0" w:color="auto"/>
        </w:pBdr>
        <w:spacing w:after="180"/>
        <w:ind w:hanging="180"/>
        <w:jc w:val="both"/>
      </w:pPr>
      <w:r>
        <w:rPr>
          <w:rFonts w:ascii="sans-serif" w:eastAsia="sans-serif" w:hAnsi="sans-serif" w:cs="sans-serif"/>
          <w:color w:val="000000"/>
          <w:sz w:val="20"/>
          <w:szCs w:val="20"/>
        </w:rPr>
        <w:t xml:space="preserve"># In accordance with Item 601(b)(32)(ii) of Regulation S-K and SEC Release Nos. 33-8238 and 34-47986, Final Rule: Management's Reports on Internal Control Over </w:t>
      </w:r>
      <w:r>
        <w:rPr>
          <w:rFonts w:ascii="sans-serif" w:eastAsia="sans-serif" w:hAnsi="sans-serif" w:cs="sans-serif"/>
          <w:color w:val="000000"/>
          <w:sz w:val="20"/>
          <w:szCs w:val="20"/>
        </w:rPr>
        <w:t>Financial Reporting and Certification of Disclosure in Exchange Act Periodic Reports, the certifications furnished in Exhibits 32.1 and 32.2 hereto are deemed to accompany this Annual Report on Form 10-K and will not be deemed “filed” for purpose of Sectio</w:t>
      </w:r>
      <w:r>
        <w:rPr>
          <w:rFonts w:ascii="sans-serif" w:eastAsia="sans-serif" w:hAnsi="sans-serif" w:cs="sans-serif"/>
          <w:color w:val="000000"/>
          <w:sz w:val="20"/>
          <w:szCs w:val="20"/>
        </w:rPr>
        <w:t>n 18 of the Exchange Act. Such certifications will not be deemed to be incorporated by reference into any filing under the Securities Act or the Exchange Act, except to the extent that the registrant specifically incorporates it by reference.</w:t>
      </w:r>
    </w:p>
    <w:p w14:paraId="12B73C08" w14:textId="77777777" w:rsidR="00703C00" w:rsidRDefault="00DA3F08">
      <w:pPr>
        <w:pBdr>
          <w:left w:val="none" w:sz="0" w:space="0" w:color="auto"/>
        </w:pBdr>
        <w:spacing w:after="180"/>
        <w:ind w:hanging="180"/>
        <w:jc w:val="both"/>
      </w:pPr>
      <w:r>
        <w:rPr>
          <w:rFonts w:ascii="sans-serif" w:eastAsia="sans-serif" w:hAnsi="sans-serif" w:cs="sans-serif"/>
          <w:color w:val="000000"/>
          <w:sz w:val="20"/>
          <w:szCs w:val="20"/>
        </w:rPr>
        <w:t>^ Certain exh</w:t>
      </w:r>
      <w:r>
        <w:rPr>
          <w:rFonts w:ascii="sans-serif" w:eastAsia="sans-serif" w:hAnsi="sans-serif" w:cs="sans-serif"/>
          <w:color w:val="000000"/>
          <w:sz w:val="20"/>
          <w:szCs w:val="20"/>
        </w:rPr>
        <w:t xml:space="preserve">ibits and schedules have been omitted in accordance with Regulation S-K Item 601(a)(5). </w:t>
      </w:r>
    </w:p>
    <w:p w14:paraId="12B73C09" w14:textId="77777777" w:rsidR="00703C00" w:rsidRDefault="00DA3F08">
      <w:pPr>
        <w:jc w:val="both"/>
      </w:pPr>
      <w:r>
        <w:rPr>
          <w:rFonts w:ascii="sans-serif" w:eastAsia="sans-serif" w:hAnsi="sans-serif" w:cs="sans-serif"/>
          <w:color w:val="000000"/>
          <w:sz w:val="20"/>
          <w:szCs w:val="20"/>
        </w:rPr>
        <w:t>Copies of above exhibits not contained herein are available to any shareholder upon written request to:</w:t>
      </w:r>
    </w:p>
    <w:p w14:paraId="12B73C0A" w14:textId="77777777" w:rsidR="00703C00" w:rsidRDefault="00DA3F08">
      <w:pPr>
        <w:jc w:val="both"/>
      </w:pPr>
      <w:r>
        <w:rPr>
          <w:rFonts w:ascii="sans-serif" w:eastAsia="sans-serif" w:hAnsi="sans-serif" w:cs="sans-serif"/>
          <w:color w:val="000000"/>
          <w:sz w:val="20"/>
          <w:szCs w:val="20"/>
        </w:rPr>
        <w:t>Investor Relations: NVIDIA Corporation, 2788 San Tomas Expressw</w:t>
      </w:r>
      <w:r>
        <w:rPr>
          <w:rFonts w:ascii="sans-serif" w:eastAsia="sans-serif" w:hAnsi="sans-serif" w:cs="sans-serif"/>
          <w:color w:val="000000"/>
          <w:sz w:val="20"/>
          <w:szCs w:val="20"/>
        </w:rPr>
        <w:t>ay, Santa Clara, CA 95051</w:t>
      </w:r>
    </w:p>
    <w:p w14:paraId="12B73C0B" w14:textId="77777777" w:rsidR="00703C00" w:rsidRDefault="00DA3F08">
      <w:pPr>
        <w:spacing w:before="240" w:after="120"/>
        <w:jc w:val="both"/>
      </w:pPr>
      <w:r>
        <w:rPr>
          <w:rFonts w:ascii="sans-serif" w:eastAsia="sans-serif" w:hAnsi="sans-serif" w:cs="sans-serif"/>
          <w:b/>
          <w:bCs/>
          <w:color w:val="76B900"/>
          <w:sz w:val="22"/>
          <w:szCs w:val="22"/>
        </w:rPr>
        <w:t>ITEM 16. FORM 10-K SUMMARY</w:t>
      </w:r>
    </w:p>
    <w:p w14:paraId="12B73C0C" w14:textId="77777777" w:rsidR="00703C00" w:rsidRDefault="00DA3F08">
      <w:pPr>
        <w:spacing w:after="180"/>
        <w:jc w:val="both"/>
      </w:pPr>
      <w:r>
        <w:rPr>
          <w:rFonts w:ascii="sans-serif" w:eastAsia="sans-serif" w:hAnsi="sans-serif" w:cs="sans-serif"/>
          <w:color w:val="000000"/>
          <w:sz w:val="20"/>
          <w:szCs w:val="20"/>
        </w:rPr>
        <w:t>Not Applicable.</w:t>
      </w:r>
    </w:p>
    <w:p w14:paraId="12B73C0D" w14:textId="77777777" w:rsidR="00703C00" w:rsidRDefault="00DA3F08">
      <w:pPr>
        <w:spacing w:after="180"/>
        <w:jc w:val="center"/>
      </w:pPr>
      <w:r>
        <w:rPr>
          <w:rFonts w:ascii="sans-serif" w:eastAsia="sans-serif" w:hAnsi="sans-serif" w:cs="sans-serif"/>
          <w:color w:val="000000"/>
          <w:sz w:val="20"/>
          <w:szCs w:val="20"/>
        </w:rPr>
        <w:t>83</w:t>
      </w:r>
    </w:p>
    <w:p w14:paraId="12B73C0E" w14:textId="77777777" w:rsidR="00703C00" w:rsidRDefault="00DA3F08">
      <w:r>
        <w:pict w14:anchorId="12B73D4D">
          <v:rect id="_x0000_i1107" style="width:415.3pt;height:1.5pt" o:hralign="center" o:hrstd="t" o:hr="t" fillcolor="#a0a0a0" stroked="f"/>
        </w:pict>
      </w:r>
    </w:p>
    <w:p w14:paraId="12B73C0F" w14:textId="77777777" w:rsidR="00703C00" w:rsidRDefault="00DA3F08">
      <w:pPr>
        <w:spacing w:after="180"/>
        <w:jc w:val="both"/>
      </w:pPr>
      <w:hyperlink r:id="rId253" w:anchor="i21d0faa96a6c48bfab64453ef3ce3d49_7" w:history="1">
        <w:r>
          <w:rPr>
            <w:rStyle w:val="a5"/>
            <w:rFonts w:ascii="sans-serif" w:eastAsia="sans-serif" w:hAnsi="sans-serif" w:cs="sans-serif"/>
            <w:b/>
            <w:bCs/>
            <w:sz w:val="16"/>
            <w:szCs w:val="16"/>
          </w:rPr>
          <w:t>Table of Contents</w:t>
        </w:r>
      </w:hyperlink>
    </w:p>
    <w:p w14:paraId="12B73C10" w14:textId="77777777" w:rsidR="00703C00" w:rsidRDefault="00DA3F08">
      <w:pPr>
        <w:spacing w:after="180"/>
        <w:jc w:val="center"/>
      </w:pPr>
      <w:r>
        <w:rPr>
          <w:rFonts w:ascii="sans-serif" w:eastAsia="sans-serif" w:hAnsi="sans-serif" w:cs="sans-serif"/>
          <w:b/>
          <w:bCs/>
          <w:color w:val="000000"/>
          <w:sz w:val="20"/>
          <w:szCs w:val="20"/>
        </w:rPr>
        <w:t>SIGNATURES</w:t>
      </w:r>
    </w:p>
    <w:p w14:paraId="12B73C11" w14:textId="77777777" w:rsidR="00703C00" w:rsidRDefault="00DA3F08">
      <w:pPr>
        <w:spacing w:after="180"/>
        <w:jc w:val="both"/>
      </w:pPr>
      <w:r>
        <w:rPr>
          <w:rFonts w:ascii="sans-serif" w:eastAsia="sans-serif" w:hAnsi="sans-serif" w:cs="sans-serif"/>
          <w:color w:val="000000"/>
          <w:sz w:val="20"/>
          <w:szCs w:val="20"/>
        </w:rPr>
        <w:t>Pursuant to the requirements of Section 13 or 15(d) of the Securities Exchange Act of 1934, the Registrant has duly caused this report to be signed on its behalf by the undersigned, thereunto duly authorized, on March 17, 2022.</w:t>
      </w:r>
    </w:p>
    <w:tbl>
      <w:tblPr>
        <w:tblW w:w="2712" w:type="pct"/>
        <w:tblCellMar>
          <w:top w:w="15" w:type="dxa"/>
          <w:left w:w="15" w:type="dxa"/>
          <w:bottom w:w="15" w:type="dxa"/>
          <w:right w:w="15" w:type="dxa"/>
        </w:tblCellMar>
        <w:tblLook w:val="04A0" w:firstRow="1" w:lastRow="0" w:firstColumn="1" w:lastColumn="0" w:noHBand="0" w:noVBand="1"/>
      </w:tblPr>
      <w:tblGrid>
        <w:gridCol w:w="38"/>
        <w:gridCol w:w="302"/>
        <w:gridCol w:w="36"/>
        <w:gridCol w:w="37"/>
        <w:gridCol w:w="4071"/>
        <w:gridCol w:w="37"/>
      </w:tblGrid>
      <w:tr w:rsidR="00703C00" w14:paraId="12B73C18" w14:textId="77777777">
        <w:tc>
          <w:tcPr>
            <w:tcW w:w="50" w:type="pct"/>
            <w:shd w:val="clear" w:color="auto" w:fill="auto"/>
            <w:vAlign w:val="bottom"/>
          </w:tcPr>
          <w:p w14:paraId="12B73C12" w14:textId="77777777" w:rsidR="00703C00" w:rsidRDefault="00703C00">
            <w:pPr>
              <w:rPr>
                <w:rFonts w:ascii="宋体"/>
              </w:rPr>
            </w:pPr>
          </w:p>
        </w:tc>
        <w:tc>
          <w:tcPr>
            <w:tcW w:w="362" w:type="pct"/>
            <w:shd w:val="clear" w:color="auto" w:fill="auto"/>
            <w:vAlign w:val="bottom"/>
          </w:tcPr>
          <w:p w14:paraId="12B73C13" w14:textId="77777777" w:rsidR="00703C00" w:rsidRDefault="00703C00">
            <w:pPr>
              <w:rPr>
                <w:rFonts w:ascii="宋体"/>
              </w:rPr>
            </w:pPr>
          </w:p>
        </w:tc>
        <w:tc>
          <w:tcPr>
            <w:tcW w:w="5" w:type="pct"/>
            <w:shd w:val="clear" w:color="auto" w:fill="auto"/>
            <w:vAlign w:val="bottom"/>
          </w:tcPr>
          <w:p w14:paraId="12B73C14" w14:textId="77777777" w:rsidR="00703C00" w:rsidRDefault="00703C00">
            <w:pPr>
              <w:rPr>
                <w:rFonts w:ascii="宋体"/>
              </w:rPr>
            </w:pPr>
          </w:p>
        </w:tc>
        <w:tc>
          <w:tcPr>
            <w:tcW w:w="50" w:type="pct"/>
            <w:shd w:val="clear" w:color="auto" w:fill="auto"/>
            <w:vAlign w:val="bottom"/>
          </w:tcPr>
          <w:p w14:paraId="12B73C15" w14:textId="77777777" w:rsidR="00703C00" w:rsidRDefault="00703C00">
            <w:pPr>
              <w:rPr>
                <w:rFonts w:ascii="宋体"/>
              </w:rPr>
            </w:pPr>
          </w:p>
        </w:tc>
        <w:tc>
          <w:tcPr>
            <w:tcW w:w="4527" w:type="pct"/>
            <w:shd w:val="clear" w:color="auto" w:fill="auto"/>
            <w:vAlign w:val="bottom"/>
          </w:tcPr>
          <w:p w14:paraId="12B73C16" w14:textId="77777777" w:rsidR="00703C00" w:rsidRDefault="00703C00">
            <w:pPr>
              <w:rPr>
                <w:rFonts w:ascii="宋体"/>
              </w:rPr>
            </w:pPr>
          </w:p>
        </w:tc>
        <w:tc>
          <w:tcPr>
            <w:tcW w:w="5" w:type="pct"/>
            <w:shd w:val="clear" w:color="auto" w:fill="auto"/>
            <w:vAlign w:val="bottom"/>
          </w:tcPr>
          <w:p w14:paraId="12B73C17" w14:textId="77777777" w:rsidR="00703C00" w:rsidRDefault="00703C00">
            <w:pPr>
              <w:rPr>
                <w:rFonts w:ascii="宋体"/>
              </w:rPr>
            </w:pPr>
          </w:p>
        </w:tc>
      </w:tr>
      <w:tr w:rsidR="00703C00" w14:paraId="12B73C1A" w14:textId="77777777">
        <w:tc>
          <w:tcPr>
            <w:tcW w:w="0" w:type="auto"/>
            <w:gridSpan w:val="6"/>
            <w:shd w:val="clear" w:color="auto" w:fill="auto"/>
            <w:tcMar>
              <w:top w:w="40" w:type="dxa"/>
              <w:left w:w="20" w:type="dxa"/>
              <w:bottom w:w="40" w:type="dxa"/>
              <w:right w:w="20" w:type="dxa"/>
            </w:tcMar>
            <w:vAlign w:val="bottom"/>
          </w:tcPr>
          <w:p w14:paraId="12B73C19" w14:textId="77777777" w:rsidR="00703C00" w:rsidRDefault="00DA3F08">
            <w:pPr>
              <w:textAlignment w:val="bottom"/>
            </w:pPr>
            <w:r>
              <w:rPr>
                <w:rFonts w:ascii="sans-serif" w:eastAsia="sans-serif" w:hAnsi="sans-serif" w:cs="sans-serif"/>
                <w:color w:val="000000"/>
                <w:sz w:val="20"/>
                <w:szCs w:val="20"/>
              </w:rPr>
              <w:t>NVIDIA Corporation</w:t>
            </w:r>
          </w:p>
        </w:tc>
      </w:tr>
      <w:tr w:rsidR="00703C00" w14:paraId="12B73C1D" w14:textId="77777777">
        <w:tc>
          <w:tcPr>
            <w:tcW w:w="0" w:type="auto"/>
            <w:gridSpan w:val="3"/>
            <w:shd w:val="clear" w:color="auto" w:fill="auto"/>
            <w:tcMar>
              <w:top w:w="40" w:type="dxa"/>
              <w:left w:w="20" w:type="dxa"/>
              <w:bottom w:w="40" w:type="dxa"/>
              <w:right w:w="20" w:type="dxa"/>
            </w:tcMar>
            <w:vAlign w:val="bottom"/>
          </w:tcPr>
          <w:p w14:paraId="12B73C1B" w14:textId="77777777" w:rsidR="00703C00" w:rsidRDefault="00DA3F08">
            <w:pPr>
              <w:textAlignment w:val="bottom"/>
            </w:pPr>
            <w:r>
              <w:rPr>
                <w:rFonts w:ascii="sans-serif" w:eastAsia="sans-serif" w:hAnsi="sans-serif" w:cs="sans-serif"/>
                <w:color w:val="000000"/>
                <w:sz w:val="20"/>
                <w:szCs w:val="20"/>
              </w:rPr>
              <w:t>By:</w:t>
            </w:r>
          </w:p>
        </w:tc>
        <w:tc>
          <w:tcPr>
            <w:tcW w:w="0" w:type="auto"/>
            <w:gridSpan w:val="3"/>
            <w:shd w:val="clear" w:color="auto" w:fill="auto"/>
            <w:tcMar>
              <w:top w:w="40" w:type="dxa"/>
              <w:left w:w="20" w:type="dxa"/>
              <w:bottom w:w="40" w:type="dxa"/>
              <w:right w:w="20" w:type="dxa"/>
            </w:tcMar>
          </w:tcPr>
          <w:p w14:paraId="12B73C1C" w14:textId="77777777" w:rsidR="00703C00" w:rsidRDefault="00DA3F08">
            <w:pPr>
              <w:jc w:val="both"/>
              <w:textAlignment w:val="top"/>
            </w:pPr>
            <w:r>
              <w:rPr>
                <w:rFonts w:ascii="sans-serif" w:eastAsia="sans-serif" w:hAnsi="sans-serif" w:cs="sans-serif"/>
                <w:color w:val="000000"/>
                <w:sz w:val="20"/>
                <w:szCs w:val="20"/>
              </w:rPr>
              <w:t>/s/  Jen-Hsun Huang </w:t>
            </w:r>
          </w:p>
        </w:tc>
      </w:tr>
      <w:tr w:rsidR="00703C00" w14:paraId="12B73C20" w14:textId="77777777">
        <w:tc>
          <w:tcPr>
            <w:tcW w:w="0" w:type="auto"/>
            <w:gridSpan w:val="3"/>
            <w:shd w:val="clear" w:color="auto" w:fill="auto"/>
            <w:tcMar>
              <w:top w:w="40" w:type="dxa"/>
              <w:left w:w="20" w:type="dxa"/>
              <w:bottom w:w="40" w:type="dxa"/>
              <w:right w:w="20" w:type="dxa"/>
            </w:tcMar>
          </w:tcPr>
          <w:p w14:paraId="12B73C1E" w14:textId="77777777" w:rsidR="00703C00" w:rsidRDefault="00DA3F08">
            <w:pPr>
              <w:textAlignment w:val="top"/>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2B73C1F" w14:textId="77777777" w:rsidR="00703C00" w:rsidRDefault="00DA3F08">
            <w:pPr>
              <w:jc w:val="both"/>
              <w:textAlignment w:val="bottom"/>
            </w:pPr>
            <w:r>
              <w:rPr>
                <w:rFonts w:ascii="sans-serif" w:eastAsia="sans-serif" w:hAnsi="sans-serif" w:cs="sans-serif"/>
                <w:color w:val="000000"/>
                <w:sz w:val="20"/>
                <w:szCs w:val="20"/>
              </w:rPr>
              <w:t>Jen-Hsun Huang</w:t>
            </w:r>
          </w:p>
        </w:tc>
      </w:tr>
      <w:tr w:rsidR="00703C00" w14:paraId="12B73C23" w14:textId="77777777">
        <w:tc>
          <w:tcPr>
            <w:tcW w:w="0" w:type="auto"/>
            <w:gridSpan w:val="3"/>
            <w:shd w:val="clear" w:color="auto" w:fill="auto"/>
            <w:tcMar>
              <w:top w:w="40" w:type="dxa"/>
              <w:left w:w="20" w:type="dxa"/>
              <w:bottom w:w="40" w:type="dxa"/>
              <w:right w:w="20" w:type="dxa"/>
            </w:tcMar>
          </w:tcPr>
          <w:p w14:paraId="12B73C21" w14:textId="77777777" w:rsidR="00703C00" w:rsidRDefault="00DA3F08">
            <w:pPr>
              <w:textAlignment w:val="top"/>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2B73C22" w14:textId="77777777" w:rsidR="00703C00" w:rsidRDefault="00DA3F08">
            <w:pPr>
              <w:jc w:val="both"/>
              <w:textAlignment w:val="bottom"/>
            </w:pPr>
            <w:r>
              <w:rPr>
                <w:rFonts w:ascii="sans-serif" w:eastAsia="sans-serif" w:hAnsi="sans-serif" w:cs="sans-serif"/>
                <w:color w:val="000000"/>
                <w:sz w:val="20"/>
                <w:szCs w:val="20"/>
              </w:rPr>
              <w:t>President and Chief Executive Officer</w:t>
            </w:r>
          </w:p>
        </w:tc>
      </w:tr>
    </w:tbl>
    <w:p w14:paraId="12B73C24" w14:textId="77777777" w:rsidR="00703C00" w:rsidRDefault="00703C00">
      <w:pPr>
        <w:spacing w:after="180"/>
        <w:jc w:val="center"/>
      </w:pPr>
    </w:p>
    <w:p w14:paraId="12B73C25" w14:textId="77777777" w:rsidR="00703C00" w:rsidRDefault="00DA3F08">
      <w:pPr>
        <w:spacing w:after="180"/>
        <w:jc w:val="center"/>
      </w:pPr>
      <w:r>
        <w:rPr>
          <w:rFonts w:ascii="sans-serif" w:eastAsia="sans-serif" w:hAnsi="sans-serif" w:cs="sans-serif"/>
          <w:b/>
          <w:bCs/>
          <w:color w:val="000000"/>
          <w:sz w:val="20"/>
          <w:szCs w:val="20"/>
        </w:rPr>
        <w:t>POWER OF ATTORNEY</w:t>
      </w:r>
    </w:p>
    <w:p w14:paraId="12B73C26" w14:textId="77777777" w:rsidR="00703C00" w:rsidRDefault="00DA3F08">
      <w:pPr>
        <w:spacing w:after="180"/>
        <w:jc w:val="both"/>
      </w:pPr>
      <w:r>
        <w:rPr>
          <w:rFonts w:ascii="sans-serif" w:eastAsia="sans-serif" w:hAnsi="sans-serif" w:cs="sans-serif"/>
          <w:color w:val="000000"/>
          <w:sz w:val="20"/>
          <w:szCs w:val="20"/>
        </w:rPr>
        <w:t xml:space="preserve">KNOW ALL PERSONS BY THESE PRESENTS, that each person whose signature appears below constitutes and appoints Jen-Hsun Huang and </w:t>
      </w:r>
      <w:r>
        <w:rPr>
          <w:rFonts w:ascii="sans-serif" w:eastAsia="sans-serif" w:hAnsi="sans-serif" w:cs="sans-serif"/>
          <w:color w:val="000000"/>
          <w:sz w:val="20"/>
          <w:szCs w:val="20"/>
        </w:rPr>
        <w:t>Colette M. Kress, and each or any one of them, his true and lawful attorney-in-fact and agent, with full power of substitution and resubstitution, for him and in his name, place and stead, in any and all capacities, to sign any and all amendments to this r</w:t>
      </w:r>
      <w:r>
        <w:rPr>
          <w:rFonts w:ascii="sans-serif" w:eastAsia="sans-serif" w:hAnsi="sans-serif" w:cs="sans-serif"/>
          <w:color w:val="000000"/>
          <w:sz w:val="20"/>
          <w:szCs w:val="20"/>
        </w:rPr>
        <w:t>eport, and to file the same, with all exhibits thereto, and other documents in connection therewith, with the Securities and Exchange Commission, granting unto said attorneys-in-facts and agents, and each of them, full power and authority to do and perform</w:t>
      </w:r>
      <w:r>
        <w:rPr>
          <w:rFonts w:ascii="sans-serif" w:eastAsia="sans-serif" w:hAnsi="sans-serif" w:cs="sans-serif"/>
          <w:color w:val="000000"/>
          <w:sz w:val="20"/>
          <w:szCs w:val="20"/>
        </w:rPr>
        <w:t xml:space="preserve"> each and every act and thing requisite and necessary to be done in connection therewith, as fully to all intents and purposes as he might or could do in person, hereby ratifying and confirming all that said attorneys-in-fact and agents, or any of them, or</w:t>
      </w:r>
      <w:r>
        <w:rPr>
          <w:rFonts w:ascii="sans-serif" w:eastAsia="sans-serif" w:hAnsi="sans-serif" w:cs="sans-serif"/>
          <w:color w:val="000000"/>
          <w:sz w:val="20"/>
          <w:szCs w:val="20"/>
        </w:rPr>
        <w:t xml:space="preserve"> their or his substitutes or substitutes, may lawfully do or cause to be done by virtue hereof.</w:t>
      </w:r>
    </w:p>
    <w:p w14:paraId="12B73C27" w14:textId="77777777" w:rsidR="00703C00" w:rsidRDefault="00703C00">
      <w:pPr>
        <w:spacing w:after="180"/>
        <w:jc w:val="both"/>
      </w:pPr>
    </w:p>
    <w:p w14:paraId="12B73C28" w14:textId="77777777" w:rsidR="00703C00" w:rsidRDefault="00DA3F08">
      <w:pPr>
        <w:spacing w:after="180"/>
        <w:jc w:val="center"/>
      </w:pPr>
      <w:r>
        <w:rPr>
          <w:rFonts w:ascii="sans-serif" w:eastAsia="sans-serif" w:hAnsi="sans-serif" w:cs="sans-serif"/>
          <w:color w:val="000000"/>
          <w:sz w:val="20"/>
          <w:szCs w:val="20"/>
        </w:rPr>
        <w:t>84</w:t>
      </w:r>
    </w:p>
    <w:p w14:paraId="12B73C29" w14:textId="77777777" w:rsidR="00703C00" w:rsidRDefault="00DA3F08">
      <w:r>
        <w:pict w14:anchorId="12B73D4E">
          <v:rect id="_x0000_i1108" style="width:415.3pt;height:1.5pt" o:hralign="center" o:hrstd="t" o:hr="t" fillcolor="#a0a0a0" stroked="f"/>
        </w:pict>
      </w:r>
    </w:p>
    <w:p w14:paraId="12B73C2A" w14:textId="77777777" w:rsidR="00703C00" w:rsidRDefault="00DA3F08">
      <w:pPr>
        <w:spacing w:after="180"/>
        <w:jc w:val="both"/>
      </w:pPr>
      <w:hyperlink r:id="rId254" w:anchor="i21d0faa96a6c48bfab64453ef3ce3d49_7" w:history="1">
        <w:r>
          <w:rPr>
            <w:rStyle w:val="a5"/>
            <w:rFonts w:ascii="sans-serif" w:eastAsia="sans-serif" w:hAnsi="sans-serif" w:cs="sans-serif"/>
            <w:b/>
            <w:bCs/>
            <w:sz w:val="16"/>
            <w:szCs w:val="16"/>
          </w:rPr>
          <w:t>Table of Contents</w:t>
        </w:r>
      </w:hyperlink>
    </w:p>
    <w:p w14:paraId="12B73C2B" w14:textId="77777777" w:rsidR="00703C00" w:rsidRDefault="00DA3F08">
      <w:pPr>
        <w:spacing w:after="180"/>
        <w:jc w:val="both"/>
      </w:pPr>
      <w:r>
        <w:rPr>
          <w:rFonts w:ascii="sans-serif" w:eastAsia="sans-serif" w:hAnsi="sans-serif" w:cs="sans-serif"/>
          <w:color w:val="000000"/>
          <w:sz w:val="20"/>
          <w:szCs w:val="20"/>
        </w:rPr>
        <w:t xml:space="preserve">Pursuant to the requirements of the Securities Exchange Act of 1934, this report has </w:t>
      </w:r>
      <w:r>
        <w:rPr>
          <w:rFonts w:ascii="sans-serif" w:eastAsia="sans-serif" w:hAnsi="sans-serif" w:cs="sans-serif"/>
          <w:color w:val="000000"/>
          <w:sz w:val="20"/>
          <w:szCs w:val="20"/>
        </w:rPr>
        <w:t>been signed below by the following persons on behalf of the registrant and in the capacities and on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69"/>
        <w:gridCol w:w="3100"/>
        <w:gridCol w:w="37"/>
        <w:gridCol w:w="69"/>
        <w:gridCol w:w="3550"/>
        <w:gridCol w:w="37"/>
        <w:gridCol w:w="69"/>
        <w:gridCol w:w="1369"/>
        <w:gridCol w:w="36"/>
      </w:tblGrid>
      <w:tr w:rsidR="00703C00" w14:paraId="12B73C35" w14:textId="77777777">
        <w:tc>
          <w:tcPr>
            <w:tcW w:w="50" w:type="pct"/>
            <w:shd w:val="clear" w:color="auto" w:fill="auto"/>
            <w:vAlign w:val="bottom"/>
          </w:tcPr>
          <w:p w14:paraId="12B73C2C" w14:textId="77777777" w:rsidR="00703C00" w:rsidRDefault="00703C00">
            <w:pPr>
              <w:rPr>
                <w:rFonts w:ascii="宋体"/>
              </w:rPr>
            </w:pPr>
          </w:p>
        </w:tc>
        <w:tc>
          <w:tcPr>
            <w:tcW w:w="1867" w:type="pct"/>
            <w:shd w:val="clear" w:color="auto" w:fill="auto"/>
            <w:vAlign w:val="bottom"/>
          </w:tcPr>
          <w:p w14:paraId="12B73C2D" w14:textId="77777777" w:rsidR="00703C00" w:rsidRDefault="00703C00">
            <w:pPr>
              <w:rPr>
                <w:rFonts w:ascii="宋体"/>
              </w:rPr>
            </w:pPr>
          </w:p>
        </w:tc>
        <w:tc>
          <w:tcPr>
            <w:tcW w:w="5" w:type="pct"/>
            <w:shd w:val="clear" w:color="auto" w:fill="auto"/>
            <w:vAlign w:val="bottom"/>
          </w:tcPr>
          <w:p w14:paraId="12B73C2E" w14:textId="77777777" w:rsidR="00703C00" w:rsidRDefault="00703C00">
            <w:pPr>
              <w:rPr>
                <w:rFonts w:ascii="宋体"/>
              </w:rPr>
            </w:pPr>
          </w:p>
        </w:tc>
        <w:tc>
          <w:tcPr>
            <w:tcW w:w="50" w:type="pct"/>
            <w:shd w:val="clear" w:color="auto" w:fill="auto"/>
            <w:vAlign w:val="bottom"/>
          </w:tcPr>
          <w:p w14:paraId="12B73C2F" w14:textId="77777777" w:rsidR="00703C00" w:rsidRDefault="00703C00">
            <w:pPr>
              <w:rPr>
                <w:rFonts w:ascii="宋体"/>
              </w:rPr>
            </w:pPr>
          </w:p>
        </w:tc>
        <w:tc>
          <w:tcPr>
            <w:tcW w:w="2137" w:type="pct"/>
            <w:shd w:val="clear" w:color="auto" w:fill="auto"/>
            <w:vAlign w:val="bottom"/>
          </w:tcPr>
          <w:p w14:paraId="12B73C30" w14:textId="77777777" w:rsidR="00703C00" w:rsidRDefault="00703C00">
            <w:pPr>
              <w:rPr>
                <w:rFonts w:ascii="宋体"/>
              </w:rPr>
            </w:pPr>
          </w:p>
        </w:tc>
        <w:tc>
          <w:tcPr>
            <w:tcW w:w="5" w:type="pct"/>
            <w:shd w:val="clear" w:color="auto" w:fill="auto"/>
            <w:vAlign w:val="bottom"/>
          </w:tcPr>
          <w:p w14:paraId="12B73C31" w14:textId="77777777" w:rsidR="00703C00" w:rsidRDefault="00703C00">
            <w:pPr>
              <w:rPr>
                <w:rFonts w:ascii="宋体"/>
              </w:rPr>
            </w:pPr>
          </w:p>
        </w:tc>
        <w:tc>
          <w:tcPr>
            <w:tcW w:w="50" w:type="pct"/>
            <w:shd w:val="clear" w:color="auto" w:fill="auto"/>
            <w:vAlign w:val="bottom"/>
          </w:tcPr>
          <w:p w14:paraId="12B73C32" w14:textId="77777777" w:rsidR="00703C00" w:rsidRDefault="00703C00">
            <w:pPr>
              <w:rPr>
                <w:rFonts w:ascii="宋体"/>
              </w:rPr>
            </w:pPr>
          </w:p>
        </w:tc>
        <w:tc>
          <w:tcPr>
            <w:tcW w:w="829" w:type="pct"/>
            <w:shd w:val="clear" w:color="auto" w:fill="auto"/>
            <w:vAlign w:val="bottom"/>
          </w:tcPr>
          <w:p w14:paraId="12B73C33" w14:textId="77777777" w:rsidR="00703C00" w:rsidRDefault="00703C00">
            <w:pPr>
              <w:rPr>
                <w:rFonts w:ascii="宋体"/>
              </w:rPr>
            </w:pPr>
          </w:p>
        </w:tc>
        <w:tc>
          <w:tcPr>
            <w:tcW w:w="5" w:type="pct"/>
            <w:shd w:val="clear" w:color="auto" w:fill="auto"/>
            <w:vAlign w:val="bottom"/>
          </w:tcPr>
          <w:p w14:paraId="12B73C34" w14:textId="77777777" w:rsidR="00703C00" w:rsidRDefault="00703C00">
            <w:pPr>
              <w:rPr>
                <w:rFonts w:ascii="宋体"/>
              </w:rPr>
            </w:pPr>
          </w:p>
        </w:tc>
      </w:tr>
      <w:tr w:rsidR="00703C00" w14:paraId="12B73C39" w14:textId="77777777">
        <w:tc>
          <w:tcPr>
            <w:tcW w:w="0" w:type="auto"/>
            <w:gridSpan w:val="3"/>
            <w:shd w:val="clear" w:color="auto" w:fill="auto"/>
            <w:tcMar>
              <w:top w:w="40" w:type="dxa"/>
              <w:left w:w="20" w:type="dxa"/>
              <w:bottom w:w="40" w:type="dxa"/>
              <w:right w:w="20" w:type="dxa"/>
            </w:tcMar>
            <w:vAlign w:val="bottom"/>
          </w:tcPr>
          <w:p w14:paraId="12B73C36" w14:textId="77777777" w:rsidR="00703C00" w:rsidRDefault="00DA3F08">
            <w:pPr>
              <w:jc w:val="both"/>
              <w:textAlignment w:val="bottom"/>
            </w:pPr>
            <w:r>
              <w:rPr>
                <w:rFonts w:ascii="sans-serif" w:eastAsia="sans-serif" w:hAnsi="sans-serif" w:cs="sans-serif"/>
                <w:b/>
                <w:bCs/>
                <w:color w:val="000000"/>
                <w:sz w:val="20"/>
                <w:szCs w:val="20"/>
              </w:rPr>
              <w:t>Signature</w:t>
            </w:r>
          </w:p>
        </w:tc>
        <w:tc>
          <w:tcPr>
            <w:tcW w:w="0" w:type="auto"/>
            <w:gridSpan w:val="3"/>
            <w:shd w:val="clear" w:color="auto" w:fill="auto"/>
            <w:tcMar>
              <w:top w:w="40" w:type="dxa"/>
              <w:left w:w="20" w:type="dxa"/>
              <w:bottom w:w="40" w:type="dxa"/>
              <w:right w:w="20" w:type="dxa"/>
            </w:tcMar>
            <w:vAlign w:val="bottom"/>
          </w:tcPr>
          <w:p w14:paraId="12B73C37" w14:textId="77777777" w:rsidR="00703C00" w:rsidRDefault="00DA3F08">
            <w:pPr>
              <w:jc w:val="both"/>
              <w:textAlignment w:val="bottom"/>
            </w:pPr>
            <w:r>
              <w:rPr>
                <w:rFonts w:ascii="sans-serif" w:eastAsia="sans-serif" w:hAnsi="sans-serif" w:cs="sans-serif"/>
                <w:b/>
                <w:bCs/>
                <w:color w:val="000000"/>
                <w:sz w:val="20"/>
                <w:szCs w:val="20"/>
              </w:rPr>
              <w:t>Title</w:t>
            </w:r>
          </w:p>
        </w:tc>
        <w:tc>
          <w:tcPr>
            <w:tcW w:w="0" w:type="auto"/>
            <w:gridSpan w:val="3"/>
            <w:shd w:val="clear" w:color="auto" w:fill="auto"/>
            <w:tcMar>
              <w:top w:w="40" w:type="dxa"/>
              <w:left w:w="20" w:type="dxa"/>
              <w:bottom w:w="40" w:type="dxa"/>
              <w:right w:w="20" w:type="dxa"/>
            </w:tcMar>
            <w:vAlign w:val="bottom"/>
          </w:tcPr>
          <w:p w14:paraId="12B73C38" w14:textId="77777777" w:rsidR="00703C00" w:rsidRDefault="00DA3F08">
            <w:pPr>
              <w:jc w:val="both"/>
              <w:textAlignment w:val="bottom"/>
            </w:pPr>
            <w:r>
              <w:rPr>
                <w:rFonts w:ascii="sans-serif" w:eastAsia="sans-serif" w:hAnsi="sans-serif" w:cs="sans-serif"/>
                <w:b/>
                <w:bCs/>
                <w:color w:val="000000"/>
                <w:sz w:val="20"/>
                <w:szCs w:val="20"/>
              </w:rPr>
              <w:t>Date</w:t>
            </w:r>
          </w:p>
        </w:tc>
      </w:tr>
      <w:tr w:rsidR="00703C00" w14:paraId="12B73C3D" w14:textId="77777777">
        <w:tc>
          <w:tcPr>
            <w:tcW w:w="0" w:type="auto"/>
            <w:gridSpan w:val="3"/>
            <w:shd w:val="clear" w:color="auto" w:fill="auto"/>
            <w:tcMar>
              <w:top w:w="40" w:type="dxa"/>
              <w:left w:w="20" w:type="dxa"/>
              <w:bottom w:w="40" w:type="dxa"/>
              <w:right w:w="20" w:type="dxa"/>
            </w:tcMar>
            <w:vAlign w:val="bottom"/>
          </w:tcPr>
          <w:p w14:paraId="12B73C3A" w14:textId="77777777" w:rsidR="00703C00" w:rsidRDefault="00DA3F08">
            <w:pPr>
              <w:jc w:val="both"/>
              <w:textAlignment w:val="bottom"/>
            </w:pPr>
            <w:r>
              <w:rPr>
                <w:rFonts w:ascii="sans-serif" w:eastAsia="sans-serif" w:hAnsi="sans-serif" w:cs="sans-serif"/>
                <w:color w:val="000000"/>
                <w:sz w:val="20"/>
                <w:szCs w:val="20"/>
              </w:rPr>
              <w:t>/s/ JEN-HSUN HUANG </w:t>
            </w:r>
          </w:p>
        </w:tc>
        <w:tc>
          <w:tcPr>
            <w:tcW w:w="0" w:type="auto"/>
            <w:gridSpan w:val="3"/>
            <w:shd w:val="clear" w:color="auto" w:fill="auto"/>
            <w:tcMar>
              <w:top w:w="40" w:type="dxa"/>
              <w:left w:w="20" w:type="dxa"/>
              <w:bottom w:w="40" w:type="dxa"/>
              <w:right w:w="20" w:type="dxa"/>
            </w:tcMar>
            <w:vAlign w:val="bottom"/>
          </w:tcPr>
          <w:p w14:paraId="12B73C3B" w14:textId="77777777" w:rsidR="00703C00" w:rsidRDefault="00DA3F08">
            <w:pPr>
              <w:jc w:val="both"/>
              <w:textAlignment w:val="bottom"/>
            </w:pPr>
            <w:r>
              <w:rPr>
                <w:rFonts w:ascii="sans-serif" w:eastAsia="sans-serif" w:hAnsi="sans-serif" w:cs="sans-serif"/>
                <w:color w:val="000000"/>
                <w:sz w:val="20"/>
                <w:szCs w:val="20"/>
              </w:rPr>
              <w:t>President, Chief Executive Officer and Director</w:t>
            </w:r>
            <w:r>
              <w:rPr>
                <w:rFonts w:ascii="sans-serif" w:eastAsia="sans-serif" w:hAnsi="sans-serif" w:cs="sans-serif"/>
                <w:color w:val="000000"/>
                <w:sz w:val="20"/>
                <w:szCs w:val="20"/>
              </w:rPr>
              <w:br/>
              <w:t xml:space="preserve">(Principal Executive </w:t>
            </w:r>
            <w:r>
              <w:rPr>
                <w:rFonts w:ascii="sans-serif" w:eastAsia="sans-serif" w:hAnsi="sans-serif" w:cs="sans-serif"/>
                <w:color w:val="000000"/>
                <w:sz w:val="20"/>
                <w:szCs w:val="20"/>
              </w:rPr>
              <w:t>Officer)</w:t>
            </w:r>
          </w:p>
        </w:tc>
        <w:tc>
          <w:tcPr>
            <w:tcW w:w="0" w:type="auto"/>
            <w:gridSpan w:val="3"/>
            <w:shd w:val="clear" w:color="auto" w:fill="auto"/>
            <w:tcMar>
              <w:top w:w="40" w:type="dxa"/>
              <w:left w:w="20" w:type="dxa"/>
              <w:bottom w:w="40" w:type="dxa"/>
              <w:right w:w="20" w:type="dxa"/>
            </w:tcMar>
            <w:vAlign w:val="bottom"/>
          </w:tcPr>
          <w:p w14:paraId="12B73C3C" w14:textId="77777777" w:rsidR="00703C00" w:rsidRDefault="00DA3F08">
            <w:pPr>
              <w:jc w:val="both"/>
              <w:textAlignment w:val="bottom"/>
            </w:pPr>
            <w:r>
              <w:rPr>
                <w:rFonts w:ascii="sans-serif" w:eastAsia="sans-serif" w:hAnsi="sans-serif" w:cs="sans-serif"/>
                <w:b/>
                <w:bCs/>
                <w:color w:val="000000"/>
                <w:sz w:val="20"/>
                <w:szCs w:val="20"/>
              </w:rPr>
              <w:t>March 17, 2022</w:t>
            </w:r>
          </w:p>
        </w:tc>
      </w:tr>
      <w:tr w:rsidR="00703C00" w14:paraId="12B73C41" w14:textId="77777777">
        <w:tc>
          <w:tcPr>
            <w:tcW w:w="0" w:type="auto"/>
            <w:gridSpan w:val="3"/>
            <w:tcBorders>
              <w:top w:val="single" w:sz="18" w:space="0" w:color="000000"/>
            </w:tcBorders>
            <w:shd w:val="clear" w:color="auto" w:fill="auto"/>
            <w:tcMar>
              <w:top w:w="40" w:type="dxa"/>
              <w:left w:w="20" w:type="dxa"/>
              <w:bottom w:w="40" w:type="dxa"/>
              <w:right w:w="20" w:type="dxa"/>
            </w:tcMar>
          </w:tcPr>
          <w:p w14:paraId="12B73C3E" w14:textId="77777777" w:rsidR="00703C00" w:rsidRDefault="00DA3F08">
            <w:pPr>
              <w:jc w:val="both"/>
              <w:textAlignment w:val="top"/>
            </w:pPr>
            <w:r>
              <w:rPr>
                <w:rFonts w:ascii="sans-serif" w:eastAsia="sans-serif" w:hAnsi="sans-serif" w:cs="sans-serif"/>
                <w:color w:val="000000"/>
                <w:sz w:val="20"/>
                <w:szCs w:val="20"/>
              </w:rPr>
              <w:t>Jen-Hsun Huang</w:t>
            </w:r>
          </w:p>
        </w:tc>
        <w:tc>
          <w:tcPr>
            <w:tcW w:w="0" w:type="auto"/>
            <w:gridSpan w:val="3"/>
            <w:shd w:val="clear" w:color="auto" w:fill="auto"/>
            <w:tcMar>
              <w:top w:w="40" w:type="dxa"/>
              <w:left w:w="20" w:type="dxa"/>
              <w:bottom w:w="40" w:type="dxa"/>
              <w:right w:w="20" w:type="dxa"/>
            </w:tcMar>
            <w:vAlign w:val="bottom"/>
          </w:tcPr>
          <w:p w14:paraId="12B73C3F" w14:textId="77777777" w:rsidR="00703C00" w:rsidRDefault="00DA3F08">
            <w:pPr>
              <w:jc w:val="both"/>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3C40" w14:textId="77777777" w:rsidR="00703C00" w:rsidRDefault="00703C00">
            <w:pPr>
              <w:rPr>
                <w:rFonts w:ascii="宋体"/>
              </w:rPr>
            </w:pPr>
          </w:p>
        </w:tc>
      </w:tr>
      <w:tr w:rsidR="00703C00" w14:paraId="12B73C45" w14:textId="77777777">
        <w:tc>
          <w:tcPr>
            <w:tcW w:w="0" w:type="auto"/>
            <w:gridSpan w:val="3"/>
            <w:shd w:val="clear" w:color="auto" w:fill="auto"/>
            <w:tcMar>
              <w:top w:w="40" w:type="dxa"/>
              <w:left w:w="20" w:type="dxa"/>
              <w:bottom w:w="40" w:type="dxa"/>
              <w:right w:w="20" w:type="dxa"/>
            </w:tcMar>
            <w:vAlign w:val="bottom"/>
          </w:tcPr>
          <w:p w14:paraId="12B73C42" w14:textId="77777777" w:rsidR="00703C00" w:rsidRDefault="00DA3F08">
            <w:pPr>
              <w:jc w:val="both"/>
              <w:textAlignment w:val="bottom"/>
            </w:pPr>
            <w:r>
              <w:rPr>
                <w:rFonts w:ascii="sans-serif" w:eastAsia="sans-serif" w:hAnsi="sans-serif" w:cs="sans-serif"/>
                <w:color w:val="000000"/>
                <w:sz w:val="20"/>
                <w:szCs w:val="20"/>
              </w:rPr>
              <w:t>/s/ COLETTE M. KRESS </w:t>
            </w:r>
          </w:p>
        </w:tc>
        <w:tc>
          <w:tcPr>
            <w:tcW w:w="0" w:type="auto"/>
            <w:gridSpan w:val="3"/>
            <w:shd w:val="clear" w:color="auto" w:fill="auto"/>
            <w:tcMar>
              <w:top w:w="40" w:type="dxa"/>
              <w:left w:w="20" w:type="dxa"/>
              <w:bottom w:w="40" w:type="dxa"/>
              <w:right w:w="20" w:type="dxa"/>
            </w:tcMar>
            <w:vAlign w:val="bottom"/>
          </w:tcPr>
          <w:p w14:paraId="12B73C43" w14:textId="77777777" w:rsidR="00703C00" w:rsidRDefault="00DA3F08">
            <w:pPr>
              <w:jc w:val="both"/>
              <w:textAlignment w:val="bottom"/>
            </w:pPr>
            <w:r>
              <w:rPr>
                <w:rFonts w:ascii="sans-serif" w:eastAsia="sans-serif" w:hAnsi="sans-serif" w:cs="sans-serif"/>
                <w:color w:val="000000"/>
                <w:sz w:val="20"/>
                <w:szCs w:val="20"/>
              </w:rPr>
              <w:t>Executive Vice President and Chief Financial Officer</w:t>
            </w:r>
            <w:r>
              <w:rPr>
                <w:rFonts w:ascii="sans-serif" w:eastAsia="sans-serif" w:hAnsi="sans-serif" w:cs="sans-serif"/>
                <w:color w:val="000000"/>
                <w:sz w:val="20"/>
                <w:szCs w:val="20"/>
              </w:rPr>
              <w:br/>
              <w:t>(Principal Financial Officer)</w:t>
            </w:r>
          </w:p>
        </w:tc>
        <w:tc>
          <w:tcPr>
            <w:tcW w:w="0" w:type="auto"/>
            <w:gridSpan w:val="3"/>
            <w:shd w:val="clear" w:color="auto" w:fill="auto"/>
            <w:tcMar>
              <w:top w:w="40" w:type="dxa"/>
              <w:left w:w="20" w:type="dxa"/>
              <w:bottom w:w="40" w:type="dxa"/>
              <w:right w:w="20" w:type="dxa"/>
            </w:tcMar>
            <w:vAlign w:val="bottom"/>
          </w:tcPr>
          <w:p w14:paraId="12B73C44" w14:textId="77777777" w:rsidR="00703C00" w:rsidRDefault="00DA3F08">
            <w:pPr>
              <w:jc w:val="both"/>
              <w:textAlignment w:val="bottom"/>
            </w:pPr>
            <w:r>
              <w:rPr>
                <w:rFonts w:ascii="sans-serif" w:eastAsia="sans-serif" w:hAnsi="sans-serif" w:cs="sans-serif"/>
                <w:b/>
                <w:bCs/>
                <w:color w:val="000000"/>
                <w:sz w:val="20"/>
                <w:szCs w:val="20"/>
              </w:rPr>
              <w:t>March 17, 2022</w:t>
            </w:r>
          </w:p>
        </w:tc>
      </w:tr>
      <w:tr w:rsidR="00703C00" w14:paraId="12B73C49" w14:textId="77777777">
        <w:tc>
          <w:tcPr>
            <w:tcW w:w="0" w:type="auto"/>
            <w:gridSpan w:val="3"/>
            <w:tcBorders>
              <w:top w:val="single" w:sz="18" w:space="0" w:color="000000"/>
            </w:tcBorders>
            <w:shd w:val="clear" w:color="auto" w:fill="auto"/>
            <w:tcMar>
              <w:top w:w="40" w:type="dxa"/>
              <w:left w:w="20" w:type="dxa"/>
              <w:bottom w:w="40" w:type="dxa"/>
              <w:right w:w="20" w:type="dxa"/>
            </w:tcMar>
          </w:tcPr>
          <w:p w14:paraId="12B73C46" w14:textId="77777777" w:rsidR="00703C00" w:rsidRDefault="00DA3F08">
            <w:pPr>
              <w:jc w:val="both"/>
              <w:textAlignment w:val="top"/>
            </w:pPr>
            <w:r>
              <w:rPr>
                <w:rFonts w:ascii="sans-serif" w:eastAsia="sans-serif" w:hAnsi="sans-serif" w:cs="sans-serif"/>
                <w:color w:val="000000"/>
                <w:sz w:val="20"/>
                <w:szCs w:val="20"/>
              </w:rPr>
              <w:t>Colette M. Kress</w:t>
            </w:r>
          </w:p>
        </w:tc>
        <w:tc>
          <w:tcPr>
            <w:tcW w:w="0" w:type="auto"/>
            <w:gridSpan w:val="3"/>
            <w:shd w:val="clear" w:color="auto" w:fill="auto"/>
            <w:tcMar>
              <w:top w:w="40" w:type="dxa"/>
              <w:left w:w="20" w:type="dxa"/>
              <w:bottom w:w="40" w:type="dxa"/>
              <w:right w:w="20" w:type="dxa"/>
            </w:tcMar>
            <w:vAlign w:val="bottom"/>
          </w:tcPr>
          <w:p w14:paraId="12B73C47" w14:textId="77777777" w:rsidR="00703C00" w:rsidRDefault="00DA3F08">
            <w:pPr>
              <w:jc w:val="both"/>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3C48" w14:textId="77777777" w:rsidR="00703C00" w:rsidRDefault="00703C00">
            <w:pPr>
              <w:rPr>
                <w:rFonts w:ascii="宋体"/>
              </w:rPr>
            </w:pPr>
          </w:p>
        </w:tc>
      </w:tr>
      <w:tr w:rsidR="00703C00" w14:paraId="12B73C4D" w14:textId="77777777">
        <w:tc>
          <w:tcPr>
            <w:tcW w:w="0" w:type="auto"/>
            <w:gridSpan w:val="3"/>
            <w:shd w:val="clear" w:color="auto" w:fill="auto"/>
            <w:tcMar>
              <w:top w:w="40" w:type="dxa"/>
              <w:left w:w="20" w:type="dxa"/>
              <w:bottom w:w="40" w:type="dxa"/>
              <w:right w:w="20" w:type="dxa"/>
            </w:tcMar>
            <w:vAlign w:val="bottom"/>
          </w:tcPr>
          <w:p w14:paraId="12B73C4A" w14:textId="77777777" w:rsidR="00703C00" w:rsidRDefault="00DA3F08">
            <w:pPr>
              <w:jc w:val="both"/>
              <w:textAlignment w:val="bottom"/>
            </w:pPr>
            <w:r>
              <w:rPr>
                <w:rFonts w:ascii="sans-serif" w:eastAsia="sans-serif" w:hAnsi="sans-serif" w:cs="sans-serif"/>
                <w:color w:val="000000"/>
                <w:sz w:val="20"/>
                <w:szCs w:val="20"/>
              </w:rPr>
              <w:t>/s/ DONALD ROBERTSON</w:t>
            </w:r>
          </w:p>
        </w:tc>
        <w:tc>
          <w:tcPr>
            <w:tcW w:w="0" w:type="auto"/>
            <w:gridSpan w:val="3"/>
            <w:shd w:val="clear" w:color="auto" w:fill="auto"/>
            <w:tcMar>
              <w:top w:w="40" w:type="dxa"/>
              <w:left w:w="20" w:type="dxa"/>
              <w:bottom w:w="40" w:type="dxa"/>
              <w:right w:w="20" w:type="dxa"/>
            </w:tcMar>
            <w:vAlign w:val="bottom"/>
          </w:tcPr>
          <w:p w14:paraId="12B73C4B" w14:textId="77777777" w:rsidR="00703C00" w:rsidRDefault="00DA3F08">
            <w:pPr>
              <w:jc w:val="both"/>
              <w:textAlignment w:val="bottom"/>
            </w:pPr>
            <w:r>
              <w:rPr>
                <w:rFonts w:ascii="sans-serif" w:eastAsia="sans-serif" w:hAnsi="sans-serif" w:cs="sans-serif"/>
                <w:color w:val="000000"/>
                <w:sz w:val="20"/>
                <w:szCs w:val="20"/>
              </w:rPr>
              <w:t xml:space="preserve">Vice President and Chief Accounting </w:t>
            </w:r>
            <w:r>
              <w:rPr>
                <w:rFonts w:ascii="sans-serif" w:eastAsia="sans-serif" w:hAnsi="sans-serif" w:cs="sans-serif"/>
                <w:color w:val="000000"/>
                <w:sz w:val="20"/>
                <w:szCs w:val="20"/>
              </w:rPr>
              <w:t>Officer</w:t>
            </w:r>
            <w:r>
              <w:rPr>
                <w:rFonts w:ascii="sans-serif" w:eastAsia="sans-serif" w:hAnsi="sans-serif" w:cs="sans-serif"/>
                <w:color w:val="000000"/>
                <w:sz w:val="20"/>
                <w:szCs w:val="20"/>
              </w:rPr>
              <w:br/>
              <w:t>(Principal Accounting Officer)</w:t>
            </w:r>
          </w:p>
        </w:tc>
        <w:tc>
          <w:tcPr>
            <w:tcW w:w="0" w:type="auto"/>
            <w:gridSpan w:val="3"/>
            <w:shd w:val="clear" w:color="auto" w:fill="auto"/>
            <w:tcMar>
              <w:top w:w="40" w:type="dxa"/>
              <w:left w:w="20" w:type="dxa"/>
              <w:bottom w:w="40" w:type="dxa"/>
              <w:right w:w="20" w:type="dxa"/>
            </w:tcMar>
            <w:vAlign w:val="bottom"/>
          </w:tcPr>
          <w:p w14:paraId="12B73C4C" w14:textId="77777777" w:rsidR="00703C00" w:rsidRDefault="00DA3F08">
            <w:pPr>
              <w:jc w:val="both"/>
              <w:textAlignment w:val="bottom"/>
            </w:pPr>
            <w:r>
              <w:rPr>
                <w:rFonts w:ascii="sans-serif" w:eastAsia="sans-serif" w:hAnsi="sans-serif" w:cs="sans-serif"/>
                <w:b/>
                <w:bCs/>
                <w:color w:val="000000"/>
                <w:sz w:val="20"/>
                <w:szCs w:val="20"/>
              </w:rPr>
              <w:t>March 17, 2022</w:t>
            </w:r>
          </w:p>
        </w:tc>
      </w:tr>
      <w:tr w:rsidR="00703C00" w14:paraId="12B73C51" w14:textId="77777777">
        <w:tc>
          <w:tcPr>
            <w:tcW w:w="0" w:type="auto"/>
            <w:gridSpan w:val="3"/>
            <w:tcBorders>
              <w:top w:val="single" w:sz="18" w:space="0" w:color="000000"/>
            </w:tcBorders>
            <w:shd w:val="clear" w:color="auto" w:fill="auto"/>
            <w:tcMar>
              <w:top w:w="40" w:type="dxa"/>
              <w:left w:w="20" w:type="dxa"/>
              <w:bottom w:w="40" w:type="dxa"/>
              <w:right w:w="20" w:type="dxa"/>
            </w:tcMar>
          </w:tcPr>
          <w:p w14:paraId="12B73C4E" w14:textId="77777777" w:rsidR="00703C00" w:rsidRDefault="00DA3F08">
            <w:pPr>
              <w:jc w:val="both"/>
              <w:textAlignment w:val="top"/>
            </w:pPr>
            <w:r>
              <w:rPr>
                <w:rFonts w:ascii="sans-serif" w:eastAsia="sans-serif" w:hAnsi="sans-serif" w:cs="sans-serif"/>
                <w:color w:val="000000"/>
                <w:sz w:val="20"/>
                <w:szCs w:val="20"/>
              </w:rPr>
              <w:t>Donald Robertson</w:t>
            </w:r>
          </w:p>
        </w:tc>
        <w:tc>
          <w:tcPr>
            <w:tcW w:w="0" w:type="auto"/>
            <w:gridSpan w:val="3"/>
            <w:shd w:val="clear" w:color="auto" w:fill="auto"/>
            <w:tcMar>
              <w:top w:w="0" w:type="dxa"/>
              <w:left w:w="20" w:type="dxa"/>
              <w:bottom w:w="0" w:type="dxa"/>
              <w:right w:w="20" w:type="dxa"/>
            </w:tcMar>
            <w:vAlign w:val="bottom"/>
          </w:tcPr>
          <w:p w14:paraId="12B73C4F"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C50" w14:textId="77777777" w:rsidR="00703C00" w:rsidRDefault="00703C00">
            <w:pPr>
              <w:rPr>
                <w:rFonts w:ascii="宋体"/>
              </w:rPr>
            </w:pPr>
          </w:p>
        </w:tc>
      </w:tr>
      <w:tr w:rsidR="00703C00" w14:paraId="12B73C55" w14:textId="77777777">
        <w:tc>
          <w:tcPr>
            <w:tcW w:w="0" w:type="auto"/>
            <w:gridSpan w:val="3"/>
            <w:shd w:val="clear" w:color="auto" w:fill="auto"/>
            <w:tcMar>
              <w:top w:w="40" w:type="dxa"/>
              <w:left w:w="20" w:type="dxa"/>
              <w:bottom w:w="40" w:type="dxa"/>
              <w:right w:w="20" w:type="dxa"/>
            </w:tcMar>
            <w:vAlign w:val="bottom"/>
          </w:tcPr>
          <w:p w14:paraId="12B73C52" w14:textId="77777777" w:rsidR="00703C00" w:rsidRDefault="00DA3F08">
            <w:pPr>
              <w:jc w:val="both"/>
              <w:textAlignment w:val="bottom"/>
            </w:pPr>
            <w:r>
              <w:rPr>
                <w:rFonts w:ascii="sans-serif" w:eastAsia="sans-serif" w:hAnsi="sans-serif" w:cs="sans-serif"/>
                <w:color w:val="000000"/>
                <w:sz w:val="20"/>
                <w:szCs w:val="20"/>
              </w:rPr>
              <w:t>/s/ ROBERT BURGESS</w:t>
            </w:r>
          </w:p>
        </w:tc>
        <w:tc>
          <w:tcPr>
            <w:tcW w:w="0" w:type="auto"/>
            <w:gridSpan w:val="3"/>
            <w:shd w:val="clear" w:color="auto" w:fill="auto"/>
            <w:tcMar>
              <w:top w:w="40" w:type="dxa"/>
              <w:left w:w="20" w:type="dxa"/>
              <w:bottom w:w="40" w:type="dxa"/>
              <w:right w:w="20" w:type="dxa"/>
            </w:tcMar>
            <w:vAlign w:val="bottom"/>
          </w:tcPr>
          <w:p w14:paraId="12B73C53" w14:textId="77777777" w:rsidR="00703C00" w:rsidRDefault="00DA3F08">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12B73C54" w14:textId="77777777" w:rsidR="00703C00" w:rsidRDefault="00DA3F08">
            <w:pPr>
              <w:jc w:val="both"/>
              <w:textAlignment w:val="bottom"/>
            </w:pPr>
            <w:r>
              <w:rPr>
                <w:rFonts w:ascii="sans-serif" w:eastAsia="sans-serif" w:hAnsi="sans-serif" w:cs="sans-serif"/>
                <w:b/>
                <w:bCs/>
                <w:color w:val="000000"/>
                <w:sz w:val="20"/>
                <w:szCs w:val="20"/>
              </w:rPr>
              <w:t>March 17, 2022</w:t>
            </w:r>
          </w:p>
        </w:tc>
      </w:tr>
      <w:tr w:rsidR="00703C00" w14:paraId="12B73C59" w14:textId="77777777">
        <w:tc>
          <w:tcPr>
            <w:tcW w:w="0" w:type="auto"/>
            <w:gridSpan w:val="3"/>
            <w:tcBorders>
              <w:top w:val="single" w:sz="18" w:space="0" w:color="000000"/>
            </w:tcBorders>
            <w:shd w:val="clear" w:color="auto" w:fill="auto"/>
            <w:tcMar>
              <w:top w:w="40" w:type="dxa"/>
              <w:left w:w="20" w:type="dxa"/>
              <w:bottom w:w="40" w:type="dxa"/>
              <w:right w:w="20" w:type="dxa"/>
            </w:tcMar>
          </w:tcPr>
          <w:p w14:paraId="12B73C56" w14:textId="77777777" w:rsidR="00703C00" w:rsidRDefault="00DA3F08">
            <w:pPr>
              <w:pBdr>
                <w:top w:val="none" w:sz="0" w:space="0" w:color="auto"/>
                <w:left w:val="none" w:sz="0" w:space="0" w:color="auto"/>
                <w:bottom w:val="none" w:sz="0" w:space="0" w:color="auto"/>
                <w:right w:val="none" w:sz="0" w:space="0" w:color="auto"/>
              </w:pBdr>
              <w:spacing w:before="100" w:after="100"/>
              <w:jc w:val="both"/>
              <w:textAlignment w:val="top"/>
            </w:pPr>
            <w:r>
              <w:rPr>
                <w:rFonts w:ascii="sans-serif" w:eastAsia="sans-serif" w:hAnsi="sans-serif" w:cs="sans-serif"/>
                <w:color w:val="000000"/>
                <w:sz w:val="20"/>
                <w:szCs w:val="20"/>
              </w:rPr>
              <w:t>Robert Burgess</w:t>
            </w:r>
          </w:p>
        </w:tc>
        <w:tc>
          <w:tcPr>
            <w:tcW w:w="0" w:type="auto"/>
            <w:gridSpan w:val="3"/>
            <w:shd w:val="clear" w:color="auto" w:fill="auto"/>
            <w:tcMar>
              <w:top w:w="0" w:type="dxa"/>
              <w:left w:w="20" w:type="dxa"/>
              <w:bottom w:w="0" w:type="dxa"/>
              <w:right w:w="20" w:type="dxa"/>
            </w:tcMar>
            <w:vAlign w:val="bottom"/>
          </w:tcPr>
          <w:p w14:paraId="12B73C57"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C58" w14:textId="77777777" w:rsidR="00703C00" w:rsidRDefault="00703C00">
            <w:pPr>
              <w:rPr>
                <w:rFonts w:ascii="宋体"/>
              </w:rPr>
            </w:pPr>
          </w:p>
        </w:tc>
      </w:tr>
      <w:tr w:rsidR="00703C00" w14:paraId="12B73C5D" w14:textId="77777777">
        <w:tc>
          <w:tcPr>
            <w:tcW w:w="0" w:type="auto"/>
            <w:gridSpan w:val="3"/>
            <w:shd w:val="clear" w:color="auto" w:fill="auto"/>
            <w:tcMar>
              <w:top w:w="40" w:type="dxa"/>
              <w:left w:w="20" w:type="dxa"/>
              <w:bottom w:w="40" w:type="dxa"/>
              <w:right w:w="20" w:type="dxa"/>
            </w:tcMar>
            <w:vAlign w:val="bottom"/>
          </w:tcPr>
          <w:p w14:paraId="12B73C5A" w14:textId="77777777" w:rsidR="00703C00" w:rsidRDefault="00DA3F08">
            <w:pPr>
              <w:jc w:val="both"/>
              <w:textAlignment w:val="bottom"/>
            </w:pPr>
            <w:r>
              <w:rPr>
                <w:rFonts w:ascii="sans-serif" w:eastAsia="sans-serif" w:hAnsi="sans-serif" w:cs="sans-serif"/>
                <w:color w:val="000000"/>
                <w:sz w:val="20"/>
                <w:szCs w:val="20"/>
              </w:rPr>
              <w:t>/s/ TENCH COXE  </w:t>
            </w:r>
          </w:p>
        </w:tc>
        <w:tc>
          <w:tcPr>
            <w:tcW w:w="0" w:type="auto"/>
            <w:gridSpan w:val="3"/>
            <w:shd w:val="clear" w:color="auto" w:fill="auto"/>
            <w:tcMar>
              <w:top w:w="40" w:type="dxa"/>
              <w:left w:w="20" w:type="dxa"/>
              <w:bottom w:w="40" w:type="dxa"/>
              <w:right w:w="20" w:type="dxa"/>
            </w:tcMar>
            <w:vAlign w:val="bottom"/>
          </w:tcPr>
          <w:p w14:paraId="12B73C5B" w14:textId="77777777" w:rsidR="00703C00" w:rsidRDefault="00DA3F08">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12B73C5C" w14:textId="77777777" w:rsidR="00703C00" w:rsidRDefault="00DA3F08">
            <w:pPr>
              <w:jc w:val="both"/>
              <w:textAlignment w:val="bottom"/>
            </w:pPr>
            <w:r>
              <w:rPr>
                <w:rFonts w:ascii="sans-serif" w:eastAsia="sans-serif" w:hAnsi="sans-serif" w:cs="sans-serif"/>
                <w:b/>
                <w:bCs/>
                <w:color w:val="000000"/>
                <w:sz w:val="20"/>
                <w:szCs w:val="20"/>
              </w:rPr>
              <w:t>March 17, 2022</w:t>
            </w:r>
          </w:p>
        </w:tc>
      </w:tr>
      <w:tr w:rsidR="00703C00" w14:paraId="12B73C61" w14:textId="77777777">
        <w:tc>
          <w:tcPr>
            <w:tcW w:w="0" w:type="auto"/>
            <w:gridSpan w:val="3"/>
            <w:tcBorders>
              <w:top w:val="single" w:sz="18" w:space="0" w:color="000000"/>
            </w:tcBorders>
            <w:shd w:val="clear" w:color="auto" w:fill="auto"/>
            <w:tcMar>
              <w:top w:w="40" w:type="dxa"/>
              <w:left w:w="20" w:type="dxa"/>
              <w:bottom w:w="40" w:type="dxa"/>
              <w:right w:w="20" w:type="dxa"/>
            </w:tcMar>
          </w:tcPr>
          <w:p w14:paraId="12B73C5E" w14:textId="77777777" w:rsidR="00703C00" w:rsidRDefault="00DA3F08">
            <w:pPr>
              <w:jc w:val="both"/>
              <w:textAlignment w:val="top"/>
            </w:pPr>
            <w:r>
              <w:rPr>
                <w:rFonts w:ascii="sans-serif" w:eastAsia="sans-serif" w:hAnsi="sans-serif" w:cs="sans-serif"/>
                <w:color w:val="000000"/>
                <w:sz w:val="20"/>
                <w:szCs w:val="20"/>
              </w:rPr>
              <w:t>Tench Coxe </w:t>
            </w:r>
          </w:p>
        </w:tc>
        <w:tc>
          <w:tcPr>
            <w:tcW w:w="0" w:type="auto"/>
            <w:gridSpan w:val="3"/>
            <w:shd w:val="clear" w:color="auto" w:fill="auto"/>
            <w:tcMar>
              <w:top w:w="40" w:type="dxa"/>
              <w:left w:w="20" w:type="dxa"/>
              <w:bottom w:w="40" w:type="dxa"/>
              <w:right w:w="20" w:type="dxa"/>
            </w:tcMar>
            <w:vAlign w:val="bottom"/>
          </w:tcPr>
          <w:p w14:paraId="12B73C5F" w14:textId="77777777" w:rsidR="00703C00" w:rsidRDefault="00DA3F08">
            <w:pPr>
              <w:jc w:val="both"/>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3C60" w14:textId="77777777" w:rsidR="00703C00" w:rsidRDefault="00703C00">
            <w:pPr>
              <w:rPr>
                <w:rFonts w:ascii="宋体"/>
              </w:rPr>
            </w:pPr>
          </w:p>
        </w:tc>
      </w:tr>
      <w:tr w:rsidR="00703C00" w14:paraId="12B73C65" w14:textId="77777777">
        <w:tc>
          <w:tcPr>
            <w:tcW w:w="0" w:type="auto"/>
            <w:gridSpan w:val="3"/>
            <w:shd w:val="clear" w:color="auto" w:fill="auto"/>
            <w:tcMar>
              <w:top w:w="40" w:type="dxa"/>
              <w:left w:w="20" w:type="dxa"/>
              <w:bottom w:w="40" w:type="dxa"/>
              <w:right w:w="20" w:type="dxa"/>
            </w:tcMar>
            <w:vAlign w:val="bottom"/>
          </w:tcPr>
          <w:p w14:paraId="12B73C62" w14:textId="77777777" w:rsidR="00703C00" w:rsidRDefault="00DA3F08">
            <w:pPr>
              <w:jc w:val="both"/>
              <w:textAlignment w:val="bottom"/>
            </w:pPr>
            <w:r>
              <w:rPr>
                <w:rFonts w:ascii="sans-serif" w:eastAsia="sans-serif" w:hAnsi="sans-serif" w:cs="sans-serif"/>
                <w:color w:val="000000"/>
                <w:sz w:val="20"/>
                <w:szCs w:val="20"/>
              </w:rPr>
              <w:t>/s/ JOHN O. DABIRI</w:t>
            </w:r>
          </w:p>
        </w:tc>
        <w:tc>
          <w:tcPr>
            <w:tcW w:w="0" w:type="auto"/>
            <w:gridSpan w:val="3"/>
            <w:shd w:val="clear" w:color="auto" w:fill="auto"/>
            <w:tcMar>
              <w:top w:w="40" w:type="dxa"/>
              <w:left w:w="20" w:type="dxa"/>
              <w:bottom w:w="40" w:type="dxa"/>
              <w:right w:w="20" w:type="dxa"/>
            </w:tcMar>
            <w:vAlign w:val="bottom"/>
          </w:tcPr>
          <w:p w14:paraId="12B73C63" w14:textId="77777777" w:rsidR="00703C00" w:rsidRDefault="00DA3F08">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12B73C64" w14:textId="77777777" w:rsidR="00703C00" w:rsidRDefault="00DA3F08">
            <w:pPr>
              <w:jc w:val="both"/>
              <w:textAlignment w:val="bottom"/>
            </w:pPr>
            <w:r>
              <w:rPr>
                <w:rFonts w:ascii="sans-serif" w:eastAsia="sans-serif" w:hAnsi="sans-serif" w:cs="sans-serif"/>
                <w:b/>
                <w:bCs/>
                <w:color w:val="000000"/>
                <w:sz w:val="20"/>
                <w:szCs w:val="20"/>
              </w:rPr>
              <w:t>March 17, 2022</w:t>
            </w:r>
          </w:p>
        </w:tc>
      </w:tr>
      <w:tr w:rsidR="00703C00" w14:paraId="12B73C69" w14:textId="77777777">
        <w:tc>
          <w:tcPr>
            <w:tcW w:w="0" w:type="auto"/>
            <w:gridSpan w:val="3"/>
            <w:tcBorders>
              <w:top w:val="single" w:sz="18" w:space="0" w:color="000000"/>
            </w:tcBorders>
            <w:shd w:val="clear" w:color="auto" w:fill="auto"/>
            <w:tcMar>
              <w:top w:w="40" w:type="dxa"/>
              <w:left w:w="20" w:type="dxa"/>
              <w:bottom w:w="40" w:type="dxa"/>
              <w:right w:w="20" w:type="dxa"/>
            </w:tcMar>
          </w:tcPr>
          <w:p w14:paraId="12B73C66" w14:textId="77777777" w:rsidR="00703C00" w:rsidRDefault="00DA3F08">
            <w:pPr>
              <w:jc w:val="both"/>
              <w:textAlignment w:val="top"/>
            </w:pPr>
            <w:r>
              <w:rPr>
                <w:rFonts w:ascii="sans-serif" w:eastAsia="sans-serif" w:hAnsi="sans-serif" w:cs="sans-serif"/>
                <w:color w:val="000000"/>
                <w:sz w:val="20"/>
                <w:szCs w:val="20"/>
              </w:rPr>
              <w:t xml:space="preserve">John O. </w:t>
            </w:r>
            <w:r>
              <w:rPr>
                <w:rFonts w:ascii="sans-serif" w:eastAsia="sans-serif" w:hAnsi="sans-serif" w:cs="sans-serif"/>
                <w:color w:val="000000"/>
                <w:sz w:val="20"/>
                <w:szCs w:val="20"/>
              </w:rPr>
              <w:t>Dabiri</w:t>
            </w:r>
          </w:p>
        </w:tc>
        <w:tc>
          <w:tcPr>
            <w:tcW w:w="0" w:type="auto"/>
            <w:gridSpan w:val="3"/>
            <w:shd w:val="clear" w:color="auto" w:fill="auto"/>
            <w:tcMar>
              <w:top w:w="40" w:type="dxa"/>
              <w:left w:w="20" w:type="dxa"/>
              <w:bottom w:w="40" w:type="dxa"/>
              <w:right w:w="20" w:type="dxa"/>
            </w:tcMar>
            <w:vAlign w:val="bottom"/>
          </w:tcPr>
          <w:p w14:paraId="12B73C67" w14:textId="77777777" w:rsidR="00703C00" w:rsidRDefault="00DA3F08">
            <w:pPr>
              <w:jc w:val="both"/>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3C68" w14:textId="77777777" w:rsidR="00703C00" w:rsidRDefault="00703C00">
            <w:pPr>
              <w:rPr>
                <w:rFonts w:ascii="宋体"/>
              </w:rPr>
            </w:pPr>
          </w:p>
        </w:tc>
      </w:tr>
      <w:tr w:rsidR="00703C00" w14:paraId="12B73C6D" w14:textId="77777777">
        <w:tc>
          <w:tcPr>
            <w:tcW w:w="0" w:type="auto"/>
            <w:gridSpan w:val="3"/>
            <w:shd w:val="clear" w:color="auto" w:fill="auto"/>
            <w:tcMar>
              <w:top w:w="40" w:type="dxa"/>
              <w:left w:w="20" w:type="dxa"/>
              <w:bottom w:w="40" w:type="dxa"/>
              <w:right w:w="20" w:type="dxa"/>
            </w:tcMar>
            <w:vAlign w:val="bottom"/>
          </w:tcPr>
          <w:p w14:paraId="12B73C6A" w14:textId="77777777" w:rsidR="00703C00" w:rsidRDefault="00DA3F08">
            <w:pPr>
              <w:jc w:val="both"/>
              <w:textAlignment w:val="bottom"/>
            </w:pPr>
            <w:r>
              <w:rPr>
                <w:rFonts w:ascii="sans-serif" w:eastAsia="sans-serif" w:hAnsi="sans-serif" w:cs="sans-serif"/>
                <w:color w:val="000000"/>
                <w:sz w:val="20"/>
                <w:szCs w:val="20"/>
              </w:rPr>
              <w:t>/s/ PERSIS DRELL</w:t>
            </w:r>
          </w:p>
        </w:tc>
        <w:tc>
          <w:tcPr>
            <w:tcW w:w="0" w:type="auto"/>
            <w:gridSpan w:val="3"/>
            <w:shd w:val="clear" w:color="auto" w:fill="auto"/>
            <w:tcMar>
              <w:top w:w="40" w:type="dxa"/>
              <w:left w:w="20" w:type="dxa"/>
              <w:bottom w:w="40" w:type="dxa"/>
              <w:right w:w="20" w:type="dxa"/>
            </w:tcMar>
            <w:vAlign w:val="bottom"/>
          </w:tcPr>
          <w:p w14:paraId="12B73C6B" w14:textId="77777777" w:rsidR="00703C00" w:rsidRDefault="00DA3F08">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12B73C6C" w14:textId="77777777" w:rsidR="00703C00" w:rsidRDefault="00DA3F08">
            <w:pPr>
              <w:jc w:val="both"/>
              <w:textAlignment w:val="bottom"/>
            </w:pPr>
            <w:r>
              <w:rPr>
                <w:rFonts w:ascii="sans-serif" w:eastAsia="sans-serif" w:hAnsi="sans-serif" w:cs="sans-serif"/>
                <w:b/>
                <w:bCs/>
                <w:color w:val="000000"/>
                <w:sz w:val="20"/>
                <w:szCs w:val="20"/>
              </w:rPr>
              <w:t>March 17, 2022</w:t>
            </w:r>
          </w:p>
        </w:tc>
      </w:tr>
      <w:tr w:rsidR="00703C00" w14:paraId="12B73C71" w14:textId="77777777">
        <w:tc>
          <w:tcPr>
            <w:tcW w:w="0" w:type="auto"/>
            <w:gridSpan w:val="3"/>
            <w:tcBorders>
              <w:top w:val="single" w:sz="18" w:space="0" w:color="000000"/>
            </w:tcBorders>
            <w:shd w:val="clear" w:color="auto" w:fill="auto"/>
            <w:tcMar>
              <w:top w:w="40" w:type="dxa"/>
              <w:left w:w="20" w:type="dxa"/>
              <w:bottom w:w="40" w:type="dxa"/>
              <w:right w:w="20" w:type="dxa"/>
            </w:tcMar>
          </w:tcPr>
          <w:p w14:paraId="12B73C6E" w14:textId="77777777" w:rsidR="00703C00" w:rsidRDefault="00DA3F08">
            <w:pPr>
              <w:jc w:val="both"/>
              <w:textAlignment w:val="top"/>
            </w:pPr>
            <w:r>
              <w:rPr>
                <w:rFonts w:ascii="sans-serif" w:eastAsia="sans-serif" w:hAnsi="sans-serif" w:cs="sans-serif"/>
                <w:color w:val="000000"/>
                <w:sz w:val="20"/>
                <w:szCs w:val="20"/>
              </w:rPr>
              <w:t>Persis Drell</w:t>
            </w:r>
          </w:p>
        </w:tc>
        <w:tc>
          <w:tcPr>
            <w:tcW w:w="0" w:type="auto"/>
            <w:gridSpan w:val="3"/>
            <w:shd w:val="clear" w:color="auto" w:fill="auto"/>
            <w:tcMar>
              <w:top w:w="0" w:type="dxa"/>
              <w:left w:w="20" w:type="dxa"/>
              <w:bottom w:w="0" w:type="dxa"/>
              <w:right w:w="20" w:type="dxa"/>
            </w:tcMar>
            <w:vAlign w:val="bottom"/>
          </w:tcPr>
          <w:p w14:paraId="12B73C6F"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C70" w14:textId="77777777" w:rsidR="00703C00" w:rsidRDefault="00703C00">
            <w:pPr>
              <w:rPr>
                <w:rFonts w:ascii="宋体"/>
              </w:rPr>
            </w:pPr>
          </w:p>
        </w:tc>
      </w:tr>
      <w:tr w:rsidR="00703C00" w14:paraId="12B73C75" w14:textId="77777777">
        <w:tc>
          <w:tcPr>
            <w:tcW w:w="0" w:type="auto"/>
            <w:gridSpan w:val="3"/>
            <w:shd w:val="clear" w:color="auto" w:fill="auto"/>
            <w:tcMar>
              <w:top w:w="40" w:type="dxa"/>
              <w:left w:w="20" w:type="dxa"/>
              <w:bottom w:w="40" w:type="dxa"/>
              <w:right w:w="20" w:type="dxa"/>
            </w:tcMar>
            <w:vAlign w:val="bottom"/>
          </w:tcPr>
          <w:p w14:paraId="12B73C72" w14:textId="77777777" w:rsidR="00703C00" w:rsidRDefault="00DA3F08">
            <w:pPr>
              <w:jc w:val="both"/>
              <w:textAlignment w:val="bottom"/>
            </w:pPr>
            <w:r>
              <w:rPr>
                <w:rFonts w:ascii="sans-serif" w:eastAsia="sans-serif" w:hAnsi="sans-serif" w:cs="sans-serif"/>
                <w:color w:val="000000"/>
                <w:sz w:val="20"/>
                <w:szCs w:val="20"/>
              </w:rPr>
              <w:t>/s/ DAWN HUDSON</w:t>
            </w:r>
          </w:p>
        </w:tc>
        <w:tc>
          <w:tcPr>
            <w:tcW w:w="0" w:type="auto"/>
            <w:gridSpan w:val="3"/>
            <w:shd w:val="clear" w:color="auto" w:fill="auto"/>
            <w:tcMar>
              <w:top w:w="40" w:type="dxa"/>
              <w:left w:w="20" w:type="dxa"/>
              <w:bottom w:w="40" w:type="dxa"/>
              <w:right w:w="20" w:type="dxa"/>
            </w:tcMar>
            <w:vAlign w:val="bottom"/>
          </w:tcPr>
          <w:p w14:paraId="12B73C73" w14:textId="77777777" w:rsidR="00703C00" w:rsidRDefault="00DA3F08">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12B73C74" w14:textId="77777777" w:rsidR="00703C00" w:rsidRDefault="00DA3F08">
            <w:pPr>
              <w:jc w:val="both"/>
              <w:textAlignment w:val="bottom"/>
            </w:pPr>
            <w:r>
              <w:rPr>
                <w:rFonts w:ascii="sans-serif" w:eastAsia="sans-serif" w:hAnsi="sans-serif" w:cs="sans-serif"/>
                <w:b/>
                <w:bCs/>
                <w:color w:val="000000"/>
                <w:sz w:val="20"/>
                <w:szCs w:val="20"/>
              </w:rPr>
              <w:t>March 17, 2022</w:t>
            </w:r>
          </w:p>
        </w:tc>
      </w:tr>
      <w:tr w:rsidR="00703C00" w14:paraId="12B73C79" w14:textId="77777777">
        <w:tc>
          <w:tcPr>
            <w:tcW w:w="0" w:type="auto"/>
            <w:gridSpan w:val="3"/>
            <w:tcBorders>
              <w:top w:val="single" w:sz="18" w:space="0" w:color="000000"/>
            </w:tcBorders>
            <w:shd w:val="clear" w:color="auto" w:fill="auto"/>
            <w:tcMar>
              <w:top w:w="40" w:type="dxa"/>
              <w:left w:w="20" w:type="dxa"/>
              <w:bottom w:w="40" w:type="dxa"/>
              <w:right w:w="20" w:type="dxa"/>
            </w:tcMar>
          </w:tcPr>
          <w:p w14:paraId="12B73C76" w14:textId="77777777" w:rsidR="00703C00" w:rsidRDefault="00DA3F08">
            <w:pPr>
              <w:pBdr>
                <w:top w:val="none" w:sz="0" w:space="0" w:color="auto"/>
                <w:left w:val="none" w:sz="0" w:space="0" w:color="auto"/>
                <w:bottom w:val="none" w:sz="0" w:space="0" w:color="auto"/>
                <w:right w:val="none" w:sz="0" w:space="0" w:color="auto"/>
              </w:pBdr>
              <w:spacing w:before="100" w:after="100"/>
              <w:jc w:val="both"/>
              <w:textAlignment w:val="top"/>
            </w:pPr>
            <w:r>
              <w:rPr>
                <w:rFonts w:ascii="sans-serif" w:eastAsia="sans-serif" w:hAnsi="sans-serif" w:cs="sans-serif"/>
                <w:color w:val="000000"/>
                <w:sz w:val="20"/>
                <w:szCs w:val="20"/>
              </w:rPr>
              <w:t>Dawn Hudson</w:t>
            </w:r>
          </w:p>
        </w:tc>
        <w:tc>
          <w:tcPr>
            <w:tcW w:w="0" w:type="auto"/>
            <w:gridSpan w:val="3"/>
            <w:shd w:val="clear" w:color="auto" w:fill="auto"/>
            <w:tcMar>
              <w:top w:w="0" w:type="dxa"/>
              <w:left w:w="20" w:type="dxa"/>
              <w:bottom w:w="0" w:type="dxa"/>
              <w:right w:w="20" w:type="dxa"/>
            </w:tcMar>
            <w:vAlign w:val="bottom"/>
          </w:tcPr>
          <w:p w14:paraId="12B73C77"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C78" w14:textId="77777777" w:rsidR="00703C00" w:rsidRDefault="00703C00">
            <w:pPr>
              <w:rPr>
                <w:rFonts w:ascii="宋体"/>
              </w:rPr>
            </w:pPr>
          </w:p>
        </w:tc>
      </w:tr>
      <w:tr w:rsidR="00703C00" w14:paraId="12B73C7D" w14:textId="77777777">
        <w:tc>
          <w:tcPr>
            <w:tcW w:w="0" w:type="auto"/>
            <w:gridSpan w:val="3"/>
            <w:shd w:val="clear" w:color="auto" w:fill="auto"/>
            <w:tcMar>
              <w:top w:w="40" w:type="dxa"/>
              <w:left w:w="20" w:type="dxa"/>
              <w:bottom w:w="40" w:type="dxa"/>
              <w:right w:w="20" w:type="dxa"/>
            </w:tcMar>
            <w:vAlign w:val="bottom"/>
          </w:tcPr>
          <w:p w14:paraId="12B73C7A" w14:textId="77777777" w:rsidR="00703C00" w:rsidRDefault="00DA3F08">
            <w:pPr>
              <w:jc w:val="both"/>
              <w:textAlignment w:val="bottom"/>
            </w:pPr>
            <w:r>
              <w:rPr>
                <w:rFonts w:ascii="sans-serif" w:eastAsia="sans-serif" w:hAnsi="sans-serif" w:cs="sans-serif"/>
                <w:color w:val="000000"/>
                <w:sz w:val="20"/>
                <w:szCs w:val="20"/>
              </w:rPr>
              <w:t>/s/ HARVEY C. JONES </w:t>
            </w:r>
          </w:p>
        </w:tc>
        <w:tc>
          <w:tcPr>
            <w:tcW w:w="0" w:type="auto"/>
            <w:gridSpan w:val="3"/>
            <w:shd w:val="clear" w:color="auto" w:fill="auto"/>
            <w:tcMar>
              <w:top w:w="40" w:type="dxa"/>
              <w:left w:w="20" w:type="dxa"/>
              <w:bottom w:w="40" w:type="dxa"/>
              <w:right w:w="20" w:type="dxa"/>
            </w:tcMar>
            <w:vAlign w:val="bottom"/>
          </w:tcPr>
          <w:p w14:paraId="12B73C7B" w14:textId="77777777" w:rsidR="00703C00" w:rsidRDefault="00DA3F08">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12B73C7C" w14:textId="77777777" w:rsidR="00703C00" w:rsidRDefault="00DA3F08">
            <w:pPr>
              <w:jc w:val="both"/>
              <w:textAlignment w:val="bottom"/>
            </w:pPr>
            <w:r>
              <w:rPr>
                <w:rFonts w:ascii="sans-serif" w:eastAsia="sans-serif" w:hAnsi="sans-serif" w:cs="sans-serif"/>
                <w:b/>
                <w:bCs/>
                <w:color w:val="000000"/>
                <w:sz w:val="20"/>
                <w:szCs w:val="20"/>
              </w:rPr>
              <w:t>March 17, 2022</w:t>
            </w:r>
          </w:p>
        </w:tc>
      </w:tr>
      <w:tr w:rsidR="00703C00" w14:paraId="12B73C81" w14:textId="77777777">
        <w:tc>
          <w:tcPr>
            <w:tcW w:w="0" w:type="auto"/>
            <w:gridSpan w:val="3"/>
            <w:tcBorders>
              <w:top w:val="single" w:sz="18" w:space="0" w:color="000000"/>
            </w:tcBorders>
            <w:shd w:val="clear" w:color="auto" w:fill="auto"/>
            <w:tcMar>
              <w:top w:w="40" w:type="dxa"/>
              <w:left w:w="20" w:type="dxa"/>
              <w:bottom w:w="40" w:type="dxa"/>
              <w:right w:w="20" w:type="dxa"/>
            </w:tcMar>
          </w:tcPr>
          <w:p w14:paraId="12B73C7E" w14:textId="77777777" w:rsidR="00703C00" w:rsidRDefault="00DA3F08">
            <w:pPr>
              <w:jc w:val="both"/>
              <w:textAlignment w:val="top"/>
            </w:pPr>
            <w:r>
              <w:rPr>
                <w:rFonts w:ascii="sans-serif" w:eastAsia="sans-serif" w:hAnsi="sans-serif" w:cs="sans-serif"/>
                <w:color w:val="000000"/>
                <w:sz w:val="20"/>
                <w:szCs w:val="20"/>
              </w:rPr>
              <w:t>Harvey C. Jones</w:t>
            </w:r>
          </w:p>
        </w:tc>
        <w:tc>
          <w:tcPr>
            <w:tcW w:w="0" w:type="auto"/>
            <w:gridSpan w:val="3"/>
            <w:shd w:val="clear" w:color="auto" w:fill="auto"/>
            <w:tcMar>
              <w:top w:w="40" w:type="dxa"/>
              <w:left w:w="20" w:type="dxa"/>
              <w:bottom w:w="40" w:type="dxa"/>
              <w:right w:w="20" w:type="dxa"/>
            </w:tcMar>
            <w:vAlign w:val="bottom"/>
          </w:tcPr>
          <w:p w14:paraId="12B73C7F" w14:textId="77777777" w:rsidR="00703C00" w:rsidRDefault="00DA3F08">
            <w:pPr>
              <w:jc w:val="both"/>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3C80" w14:textId="77777777" w:rsidR="00703C00" w:rsidRDefault="00703C00">
            <w:pPr>
              <w:rPr>
                <w:rFonts w:ascii="宋体"/>
              </w:rPr>
            </w:pPr>
          </w:p>
        </w:tc>
      </w:tr>
      <w:tr w:rsidR="00703C00" w14:paraId="12B73C85" w14:textId="77777777">
        <w:tc>
          <w:tcPr>
            <w:tcW w:w="0" w:type="auto"/>
            <w:gridSpan w:val="3"/>
            <w:shd w:val="clear" w:color="auto" w:fill="auto"/>
            <w:tcMar>
              <w:top w:w="40" w:type="dxa"/>
              <w:left w:w="20" w:type="dxa"/>
              <w:bottom w:w="40" w:type="dxa"/>
              <w:right w:w="20" w:type="dxa"/>
            </w:tcMar>
            <w:vAlign w:val="bottom"/>
          </w:tcPr>
          <w:p w14:paraId="12B73C82" w14:textId="77777777" w:rsidR="00703C00" w:rsidRDefault="00DA3F08">
            <w:pPr>
              <w:jc w:val="both"/>
              <w:textAlignment w:val="bottom"/>
            </w:pPr>
            <w:r>
              <w:rPr>
                <w:rFonts w:ascii="sans-serif" w:eastAsia="sans-serif" w:hAnsi="sans-serif" w:cs="sans-serif"/>
                <w:color w:val="000000"/>
                <w:sz w:val="20"/>
                <w:szCs w:val="20"/>
              </w:rPr>
              <w:t>/s/ MICHAEL MCCAFFERY</w:t>
            </w:r>
          </w:p>
        </w:tc>
        <w:tc>
          <w:tcPr>
            <w:tcW w:w="0" w:type="auto"/>
            <w:gridSpan w:val="3"/>
            <w:shd w:val="clear" w:color="auto" w:fill="auto"/>
            <w:tcMar>
              <w:top w:w="40" w:type="dxa"/>
              <w:left w:w="20" w:type="dxa"/>
              <w:bottom w:w="40" w:type="dxa"/>
              <w:right w:w="20" w:type="dxa"/>
            </w:tcMar>
            <w:vAlign w:val="bottom"/>
          </w:tcPr>
          <w:p w14:paraId="12B73C83" w14:textId="77777777" w:rsidR="00703C00" w:rsidRDefault="00DA3F08">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12B73C84" w14:textId="77777777" w:rsidR="00703C00" w:rsidRDefault="00DA3F08">
            <w:pPr>
              <w:jc w:val="both"/>
              <w:textAlignment w:val="bottom"/>
            </w:pPr>
            <w:r>
              <w:rPr>
                <w:rFonts w:ascii="sans-serif" w:eastAsia="sans-serif" w:hAnsi="sans-serif" w:cs="sans-serif"/>
                <w:b/>
                <w:bCs/>
                <w:color w:val="000000"/>
                <w:sz w:val="20"/>
                <w:szCs w:val="20"/>
              </w:rPr>
              <w:t>March 17, 2022</w:t>
            </w:r>
          </w:p>
        </w:tc>
      </w:tr>
      <w:tr w:rsidR="00703C00" w14:paraId="12B73C89" w14:textId="77777777">
        <w:tc>
          <w:tcPr>
            <w:tcW w:w="0" w:type="auto"/>
            <w:gridSpan w:val="3"/>
            <w:tcBorders>
              <w:top w:val="single" w:sz="18" w:space="0" w:color="000000"/>
            </w:tcBorders>
            <w:shd w:val="clear" w:color="auto" w:fill="auto"/>
            <w:tcMar>
              <w:top w:w="40" w:type="dxa"/>
              <w:left w:w="20" w:type="dxa"/>
              <w:bottom w:w="40" w:type="dxa"/>
              <w:right w:w="20" w:type="dxa"/>
            </w:tcMar>
          </w:tcPr>
          <w:p w14:paraId="12B73C86" w14:textId="77777777" w:rsidR="00703C00" w:rsidRDefault="00DA3F08">
            <w:pPr>
              <w:jc w:val="both"/>
              <w:textAlignment w:val="top"/>
            </w:pPr>
            <w:r>
              <w:rPr>
                <w:rFonts w:ascii="sans-serif" w:eastAsia="sans-serif" w:hAnsi="sans-serif" w:cs="sans-serif"/>
                <w:color w:val="000000"/>
                <w:sz w:val="20"/>
                <w:szCs w:val="20"/>
              </w:rPr>
              <w:t xml:space="preserve">Michael </w:t>
            </w:r>
            <w:r>
              <w:rPr>
                <w:rFonts w:ascii="sans-serif" w:eastAsia="sans-serif" w:hAnsi="sans-serif" w:cs="sans-serif"/>
                <w:color w:val="000000"/>
                <w:sz w:val="20"/>
                <w:szCs w:val="20"/>
              </w:rPr>
              <w:t>McCaffery</w:t>
            </w:r>
          </w:p>
        </w:tc>
        <w:tc>
          <w:tcPr>
            <w:tcW w:w="0" w:type="auto"/>
            <w:gridSpan w:val="3"/>
            <w:shd w:val="clear" w:color="auto" w:fill="auto"/>
            <w:tcMar>
              <w:top w:w="0" w:type="dxa"/>
              <w:left w:w="20" w:type="dxa"/>
              <w:bottom w:w="0" w:type="dxa"/>
              <w:right w:w="20" w:type="dxa"/>
            </w:tcMar>
            <w:vAlign w:val="bottom"/>
          </w:tcPr>
          <w:p w14:paraId="12B73C87"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C88" w14:textId="77777777" w:rsidR="00703C00" w:rsidRDefault="00703C00">
            <w:pPr>
              <w:rPr>
                <w:rFonts w:ascii="宋体"/>
              </w:rPr>
            </w:pPr>
          </w:p>
        </w:tc>
      </w:tr>
      <w:tr w:rsidR="00703C00" w14:paraId="12B73C8D" w14:textId="77777777">
        <w:tc>
          <w:tcPr>
            <w:tcW w:w="0" w:type="auto"/>
            <w:gridSpan w:val="3"/>
            <w:shd w:val="clear" w:color="auto" w:fill="auto"/>
            <w:tcMar>
              <w:top w:w="40" w:type="dxa"/>
              <w:left w:w="20" w:type="dxa"/>
              <w:bottom w:w="40" w:type="dxa"/>
              <w:right w:w="20" w:type="dxa"/>
            </w:tcMar>
            <w:vAlign w:val="bottom"/>
          </w:tcPr>
          <w:p w14:paraId="12B73C8A" w14:textId="77777777" w:rsidR="00703C00" w:rsidRDefault="00DA3F08">
            <w:pPr>
              <w:jc w:val="both"/>
              <w:textAlignment w:val="bottom"/>
            </w:pPr>
            <w:r>
              <w:rPr>
                <w:rFonts w:ascii="sans-serif" w:eastAsia="sans-serif" w:hAnsi="sans-serif" w:cs="sans-serif"/>
                <w:color w:val="000000"/>
                <w:sz w:val="20"/>
                <w:szCs w:val="20"/>
              </w:rPr>
              <w:t>/s/ STEPHEN C. NEAL</w:t>
            </w:r>
          </w:p>
        </w:tc>
        <w:tc>
          <w:tcPr>
            <w:tcW w:w="0" w:type="auto"/>
            <w:gridSpan w:val="3"/>
            <w:shd w:val="clear" w:color="auto" w:fill="auto"/>
            <w:tcMar>
              <w:top w:w="40" w:type="dxa"/>
              <w:left w:w="20" w:type="dxa"/>
              <w:bottom w:w="40" w:type="dxa"/>
              <w:right w:w="20" w:type="dxa"/>
            </w:tcMar>
            <w:vAlign w:val="bottom"/>
          </w:tcPr>
          <w:p w14:paraId="12B73C8B" w14:textId="77777777" w:rsidR="00703C00" w:rsidRDefault="00DA3F08">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12B73C8C" w14:textId="77777777" w:rsidR="00703C00" w:rsidRDefault="00DA3F08">
            <w:pPr>
              <w:jc w:val="both"/>
              <w:textAlignment w:val="bottom"/>
            </w:pPr>
            <w:r>
              <w:rPr>
                <w:rFonts w:ascii="sans-serif" w:eastAsia="sans-serif" w:hAnsi="sans-serif" w:cs="sans-serif"/>
                <w:b/>
                <w:bCs/>
                <w:color w:val="000000"/>
                <w:sz w:val="20"/>
                <w:szCs w:val="20"/>
              </w:rPr>
              <w:t>March 17, 2022</w:t>
            </w:r>
          </w:p>
        </w:tc>
      </w:tr>
      <w:tr w:rsidR="00703C00" w14:paraId="12B73C91" w14:textId="77777777">
        <w:tc>
          <w:tcPr>
            <w:tcW w:w="0" w:type="auto"/>
            <w:gridSpan w:val="3"/>
            <w:tcBorders>
              <w:top w:val="single" w:sz="18" w:space="0" w:color="000000"/>
            </w:tcBorders>
            <w:shd w:val="clear" w:color="auto" w:fill="auto"/>
            <w:tcMar>
              <w:top w:w="40" w:type="dxa"/>
              <w:left w:w="20" w:type="dxa"/>
              <w:bottom w:w="40" w:type="dxa"/>
              <w:right w:w="20" w:type="dxa"/>
            </w:tcMar>
          </w:tcPr>
          <w:p w14:paraId="12B73C8E" w14:textId="77777777" w:rsidR="00703C00" w:rsidRDefault="00DA3F08">
            <w:pPr>
              <w:jc w:val="both"/>
              <w:textAlignment w:val="top"/>
            </w:pPr>
            <w:r>
              <w:rPr>
                <w:rFonts w:ascii="sans-serif" w:eastAsia="sans-serif" w:hAnsi="sans-serif" w:cs="sans-serif"/>
                <w:color w:val="000000"/>
                <w:sz w:val="20"/>
                <w:szCs w:val="20"/>
              </w:rPr>
              <w:t>Stephen C. Neal</w:t>
            </w:r>
          </w:p>
        </w:tc>
        <w:tc>
          <w:tcPr>
            <w:tcW w:w="0" w:type="auto"/>
            <w:gridSpan w:val="3"/>
            <w:shd w:val="clear" w:color="auto" w:fill="auto"/>
            <w:tcMar>
              <w:top w:w="0" w:type="dxa"/>
              <w:left w:w="20" w:type="dxa"/>
              <w:bottom w:w="0" w:type="dxa"/>
              <w:right w:w="20" w:type="dxa"/>
            </w:tcMar>
            <w:vAlign w:val="bottom"/>
          </w:tcPr>
          <w:p w14:paraId="12B73C8F"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C90" w14:textId="77777777" w:rsidR="00703C00" w:rsidRDefault="00703C00">
            <w:pPr>
              <w:rPr>
                <w:rFonts w:ascii="宋体"/>
              </w:rPr>
            </w:pPr>
          </w:p>
        </w:tc>
      </w:tr>
      <w:tr w:rsidR="00703C00" w14:paraId="12B73C95" w14:textId="77777777">
        <w:tc>
          <w:tcPr>
            <w:tcW w:w="0" w:type="auto"/>
            <w:gridSpan w:val="3"/>
            <w:shd w:val="clear" w:color="auto" w:fill="auto"/>
            <w:tcMar>
              <w:top w:w="40" w:type="dxa"/>
              <w:left w:w="20" w:type="dxa"/>
              <w:bottom w:w="40" w:type="dxa"/>
              <w:right w:w="20" w:type="dxa"/>
            </w:tcMar>
            <w:vAlign w:val="bottom"/>
          </w:tcPr>
          <w:p w14:paraId="12B73C92" w14:textId="77777777" w:rsidR="00703C00" w:rsidRDefault="00DA3F08">
            <w:pPr>
              <w:jc w:val="both"/>
              <w:textAlignment w:val="bottom"/>
            </w:pPr>
            <w:r>
              <w:rPr>
                <w:rFonts w:ascii="sans-serif" w:eastAsia="sans-serif" w:hAnsi="sans-serif" w:cs="sans-serif"/>
                <w:color w:val="000000"/>
                <w:sz w:val="20"/>
                <w:szCs w:val="20"/>
              </w:rPr>
              <w:t>/s/ MARK L. PERRY </w:t>
            </w:r>
          </w:p>
        </w:tc>
        <w:tc>
          <w:tcPr>
            <w:tcW w:w="0" w:type="auto"/>
            <w:gridSpan w:val="3"/>
            <w:shd w:val="clear" w:color="auto" w:fill="auto"/>
            <w:tcMar>
              <w:top w:w="40" w:type="dxa"/>
              <w:left w:w="20" w:type="dxa"/>
              <w:bottom w:w="40" w:type="dxa"/>
              <w:right w:w="20" w:type="dxa"/>
            </w:tcMar>
            <w:vAlign w:val="bottom"/>
          </w:tcPr>
          <w:p w14:paraId="12B73C93" w14:textId="77777777" w:rsidR="00703C00" w:rsidRDefault="00DA3F08">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12B73C94" w14:textId="77777777" w:rsidR="00703C00" w:rsidRDefault="00DA3F08">
            <w:pPr>
              <w:jc w:val="both"/>
              <w:textAlignment w:val="bottom"/>
            </w:pPr>
            <w:r>
              <w:rPr>
                <w:rFonts w:ascii="sans-serif" w:eastAsia="sans-serif" w:hAnsi="sans-serif" w:cs="sans-serif"/>
                <w:b/>
                <w:bCs/>
                <w:color w:val="000000"/>
                <w:sz w:val="20"/>
                <w:szCs w:val="20"/>
              </w:rPr>
              <w:t>March 17, 2022</w:t>
            </w:r>
          </w:p>
        </w:tc>
      </w:tr>
      <w:tr w:rsidR="00703C00" w14:paraId="12B73C99" w14:textId="77777777">
        <w:tc>
          <w:tcPr>
            <w:tcW w:w="0" w:type="auto"/>
            <w:gridSpan w:val="3"/>
            <w:tcBorders>
              <w:top w:val="single" w:sz="18" w:space="0" w:color="000000"/>
            </w:tcBorders>
            <w:shd w:val="clear" w:color="auto" w:fill="auto"/>
            <w:tcMar>
              <w:top w:w="40" w:type="dxa"/>
              <w:left w:w="20" w:type="dxa"/>
              <w:bottom w:w="40" w:type="dxa"/>
              <w:right w:w="20" w:type="dxa"/>
            </w:tcMar>
            <w:vAlign w:val="bottom"/>
          </w:tcPr>
          <w:p w14:paraId="12B73C96" w14:textId="77777777" w:rsidR="00703C00" w:rsidRDefault="00DA3F08">
            <w:pPr>
              <w:jc w:val="both"/>
              <w:textAlignment w:val="bottom"/>
            </w:pPr>
            <w:r>
              <w:rPr>
                <w:rFonts w:ascii="sans-serif" w:eastAsia="sans-serif" w:hAnsi="sans-serif" w:cs="sans-serif"/>
                <w:color w:val="000000"/>
                <w:sz w:val="20"/>
                <w:szCs w:val="20"/>
              </w:rPr>
              <w:t>Mark L. Perry </w:t>
            </w:r>
          </w:p>
        </w:tc>
        <w:tc>
          <w:tcPr>
            <w:tcW w:w="0" w:type="auto"/>
            <w:gridSpan w:val="3"/>
            <w:shd w:val="clear" w:color="auto" w:fill="auto"/>
            <w:tcMar>
              <w:top w:w="40" w:type="dxa"/>
              <w:left w:w="20" w:type="dxa"/>
              <w:bottom w:w="40" w:type="dxa"/>
              <w:right w:w="20" w:type="dxa"/>
            </w:tcMar>
            <w:vAlign w:val="bottom"/>
          </w:tcPr>
          <w:p w14:paraId="12B73C97" w14:textId="77777777" w:rsidR="00703C00" w:rsidRDefault="00DA3F08">
            <w:pPr>
              <w:jc w:val="both"/>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3C98" w14:textId="77777777" w:rsidR="00703C00" w:rsidRDefault="00703C00">
            <w:pPr>
              <w:rPr>
                <w:rFonts w:ascii="宋体"/>
              </w:rPr>
            </w:pPr>
          </w:p>
        </w:tc>
      </w:tr>
      <w:tr w:rsidR="00703C00" w14:paraId="12B73C9D" w14:textId="77777777">
        <w:tc>
          <w:tcPr>
            <w:tcW w:w="0" w:type="auto"/>
            <w:gridSpan w:val="3"/>
            <w:shd w:val="clear" w:color="auto" w:fill="auto"/>
            <w:tcMar>
              <w:top w:w="40" w:type="dxa"/>
              <w:left w:w="20" w:type="dxa"/>
              <w:bottom w:w="40" w:type="dxa"/>
              <w:right w:w="20" w:type="dxa"/>
            </w:tcMar>
            <w:vAlign w:val="bottom"/>
          </w:tcPr>
          <w:p w14:paraId="12B73C9A" w14:textId="77777777" w:rsidR="00703C00" w:rsidRDefault="00DA3F08">
            <w:pPr>
              <w:jc w:val="both"/>
              <w:textAlignment w:val="bottom"/>
            </w:pPr>
            <w:r>
              <w:rPr>
                <w:rFonts w:ascii="sans-serif" w:eastAsia="sans-serif" w:hAnsi="sans-serif" w:cs="sans-serif"/>
                <w:color w:val="000000"/>
                <w:sz w:val="20"/>
                <w:szCs w:val="20"/>
              </w:rPr>
              <w:t>/s/ A. BROOKE SEAWELL</w:t>
            </w:r>
          </w:p>
        </w:tc>
        <w:tc>
          <w:tcPr>
            <w:tcW w:w="0" w:type="auto"/>
            <w:gridSpan w:val="3"/>
            <w:shd w:val="clear" w:color="auto" w:fill="auto"/>
            <w:tcMar>
              <w:top w:w="40" w:type="dxa"/>
              <w:left w:w="20" w:type="dxa"/>
              <w:bottom w:w="40" w:type="dxa"/>
              <w:right w:w="20" w:type="dxa"/>
            </w:tcMar>
            <w:vAlign w:val="bottom"/>
          </w:tcPr>
          <w:p w14:paraId="12B73C9B" w14:textId="77777777" w:rsidR="00703C00" w:rsidRDefault="00DA3F08">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12B73C9C" w14:textId="77777777" w:rsidR="00703C00" w:rsidRDefault="00DA3F08">
            <w:pPr>
              <w:jc w:val="both"/>
              <w:textAlignment w:val="bottom"/>
            </w:pPr>
            <w:r>
              <w:rPr>
                <w:rFonts w:ascii="sans-serif" w:eastAsia="sans-serif" w:hAnsi="sans-serif" w:cs="sans-serif"/>
                <w:b/>
                <w:bCs/>
                <w:color w:val="000000"/>
                <w:sz w:val="20"/>
                <w:szCs w:val="20"/>
              </w:rPr>
              <w:t>March 17, 2022</w:t>
            </w:r>
          </w:p>
        </w:tc>
      </w:tr>
      <w:tr w:rsidR="00703C00" w14:paraId="12B73CA1" w14:textId="77777777">
        <w:tc>
          <w:tcPr>
            <w:tcW w:w="0" w:type="auto"/>
            <w:gridSpan w:val="3"/>
            <w:tcBorders>
              <w:top w:val="single" w:sz="18" w:space="0" w:color="000000"/>
            </w:tcBorders>
            <w:shd w:val="clear" w:color="auto" w:fill="auto"/>
            <w:tcMar>
              <w:top w:w="40" w:type="dxa"/>
              <w:left w:w="20" w:type="dxa"/>
              <w:bottom w:w="40" w:type="dxa"/>
              <w:right w:w="20" w:type="dxa"/>
            </w:tcMar>
          </w:tcPr>
          <w:p w14:paraId="12B73C9E" w14:textId="77777777" w:rsidR="00703C00" w:rsidRDefault="00DA3F08">
            <w:pPr>
              <w:jc w:val="both"/>
              <w:textAlignment w:val="top"/>
            </w:pPr>
            <w:r>
              <w:rPr>
                <w:rFonts w:ascii="sans-serif" w:eastAsia="sans-serif" w:hAnsi="sans-serif" w:cs="sans-serif"/>
                <w:color w:val="000000"/>
                <w:sz w:val="20"/>
                <w:szCs w:val="20"/>
              </w:rPr>
              <w:t>A. Brooke Seawell </w:t>
            </w:r>
          </w:p>
        </w:tc>
        <w:tc>
          <w:tcPr>
            <w:tcW w:w="0" w:type="auto"/>
            <w:gridSpan w:val="3"/>
            <w:shd w:val="clear" w:color="auto" w:fill="auto"/>
            <w:tcMar>
              <w:top w:w="0" w:type="dxa"/>
              <w:left w:w="20" w:type="dxa"/>
              <w:bottom w:w="0" w:type="dxa"/>
              <w:right w:w="20" w:type="dxa"/>
            </w:tcMar>
            <w:vAlign w:val="bottom"/>
          </w:tcPr>
          <w:p w14:paraId="12B73C9F"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CA0" w14:textId="77777777" w:rsidR="00703C00" w:rsidRDefault="00703C00">
            <w:pPr>
              <w:rPr>
                <w:rFonts w:ascii="宋体"/>
              </w:rPr>
            </w:pPr>
          </w:p>
        </w:tc>
      </w:tr>
      <w:tr w:rsidR="00703C00" w14:paraId="12B73CA5" w14:textId="77777777">
        <w:tc>
          <w:tcPr>
            <w:tcW w:w="0" w:type="auto"/>
            <w:gridSpan w:val="3"/>
            <w:shd w:val="clear" w:color="auto" w:fill="auto"/>
            <w:tcMar>
              <w:top w:w="40" w:type="dxa"/>
              <w:left w:w="20" w:type="dxa"/>
              <w:bottom w:w="40" w:type="dxa"/>
              <w:right w:w="20" w:type="dxa"/>
            </w:tcMar>
            <w:vAlign w:val="bottom"/>
          </w:tcPr>
          <w:p w14:paraId="12B73CA2" w14:textId="77777777" w:rsidR="00703C00" w:rsidRDefault="00DA3F08">
            <w:pPr>
              <w:jc w:val="both"/>
              <w:textAlignment w:val="bottom"/>
            </w:pPr>
            <w:r>
              <w:rPr>
                <w:rFonts w:ascii="sans-serif" w:eastAsia="sans-serif" w:hAnsi="sans-serif" w:cs="sans-serif"/>
                <w:color w:val="000000"/>
                <w:sz w:val="20"/>
                <w:szCs w:val="20"/>
              </w:rPr>
              <w:t>/s/ AARTI SHAH</w:t>
            </w:r>
          </w:p>
        </w:tc>
        <w:tc>
          <w:tcPr>
            <w:tcW w:w="0" w:type="auto"/>
            <w:gridSpan w:val="3"/>
            <w:shd w:val="clear" w:color="auto" w:fill="auto"/>
            <w:tcMar>
              <w:top w:w="40" w:type="dxa"/>
              <w:left w:w="20" w:type="dxa"/>
              <w:bottom w:w="40" w:type="dxa"/>
              <w:right w:w="20" w:type="dxa"/>
            </w:tcMar>
            <w:vAlign w:val="bottom"/>
          </w:tcPr>
          <w:p w14:paraId="12B73CA3" w14:textId="77777777" w:rsidR="00703C00" w:rsidRDefault="00DA3F08">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12B73CA4" w14:textId="77777777" w:rsidR="00703C00" w:rsidRDefault="00DA3F08">
            <w:pPr>
              <w:jc w:val="both"/>
              <w:textAlignment w:val="bottom"/>
            </w:pPr>
            <w:r>
              <w:rPr>
                <w:rFonts w:ascii="sans-serif" w:eastAsia="sans-serif" w:hAnsi="sans-serif" w:cs="sans-serif"/>
                <w:b/>
                <w:bCs/>
                <w:color w:val="000000"/>
                <w:sz w:val="20"/>
                <w:szCs w:val="20"/>
              </w:rPr>
              <w:t>March 17, 2022</w:t>
            </w:r>
          </w:p>
        </w:tc>
      </w:tr>
      <w:tr w:rsidR="00703C00" w14:paraId="12B73CA9" w14:textId="77777777">
        <w:tc>
          <w:tcPr>
            <w:tcW w:w="0" w:type="auto"/>
            <w:gridSpan w:val="3"/>
            <w:tcBorders>
              <w:top w:val="single" w:sz="18" w:space="0" w:color="000000"/>
            </w:tcBorders>
            <w:shd w:val="clear" w:color="auto" w:fill="auto"/>
            <w:tcMar>
              <w:top w:w="40" w:type="dxa"/>
              <w:left w:w="20" w:type="dxa"/>
              <w:bottom w:w="40" w:type="dxa"/>
              <w:right w:w="20" w:type="dxa"/>
            </w:tcMar>
          </w:tcPr>
          <w:p w14:paraId="12B73CA6" w14:textId="77777777" w:rsidR="00703C00" w:rsidRDefault="00DA3F08">
            <w:pPr>
              <w:jc w:val="both"/>
              <w:textAlignment w:val="top"/>
            </w:pPr>
            <w:r>
              <w:rPr>
                <w:rFonts w:ascii="sans-serif" w:eastAsia="sans-serif" w:hAnsi="sans-serif" w:cs="sans-serif"/>
                <w:color w:val="000000"/>
                <w:sz w:val="20"/>
                <w:szCs w:val="20"/>
              </w:rPr>
              <w:t>Aarti Shah</w:t>
            </w:r>
          </w:p>
        </w:tc>
        <w:tc>
          <w:tcPr>
            <w:tcW w:w="0" w:type="auto"/>
            <w:gridSpan w:val="3"/>
            <w:shd w:val="clear" w:color="auto" w:fill="auto"/>
            <w:tcMar>
              <w:top w:w="0" w:type="dxa"/>
              <w:left w:w="20" w:type="dxa"/>
              <w:bottom w:w="0" w:type="dxa"/>
              <w:right w:w="20" w:type="dxa"/>
            </w:tcMar>
            <w:vAlign w:val="bottom"/>
          </w:tcPr>
          <w:p w14:paraId="12B73CA7" w14:textId="77777777" w:rsidR="00703C00" w:rsidRDefault="00703C00">
            <w:pPr>
              <w:rPr>
                <w:rFonts w:ascii="宋体"/>
              </w:rPr>
            </w:pPr>
          </w:p>
        </w:tc>
        <w:tc>
          <w:tcPr>
            <w:tcW w:w="0" w:type="auto"/>
            <w:gridSpan w:val="3"/>
            <w:shd w:val="clear" w:color="auto" w:fill="auto"/>
            <w:tcMar>
              <w:top w:w="0" w:type="dxa"/>
              <w:left w:w="20" w:type="dxa"/>
              <w:bottom w:w="0" w:type="dxa"/>
              <w:right w:w="20" w:type="dxa"/>
            </w:tcMar>
            <w:vAlign w:val="bottom"/>
          </w:tcPr>
          <w:p w14:paraId="12B73CA8" w14:textId="77777777" w:rsidR="00703C00" w:rsidRDefault="00703C00">
            <w:pPr>
              <w:rPr>
                <w:rFonts w:ascii="宋体"/>
              </w:rPr>
            </w:pPr>
          </w:p>
        </w:tc>
      </w:tr>
      <w:tr w:rsidR="00703C00" w14:paraId="12B73CAD" w14:textId="77777777">
        <w:tc>
          <w:tcPr>
            <w:tcW w:w="0" w:type="auto"/>
            <w:gridSpan w:val="3"/>
            <w:shd w:val="clear" w:color="auto" w:fill="auto"/>
            <w:tcMar>
              <w:top w:w="40" w:type="dxa"/>
              <w:left w:w="20" w:type="dxa"/>
              <w:bottom w:w="40" w:type="dxa"/>
              <w:right w:w="20" w:type="dxa"/>
            </w:tcMar>
            <w:vAlign w:val="bottom"/>
          </w:tcPr>
          <w:p w14:paraId="12B73CAA" w14:textId="77777777" w:rsidR="00703C00" w:rsidRDefault="00DA3F08">
            <w:pPr>
              <w:jc w:val="both"/>
              <w:textAlignment w:val="bottom"/>
            </w:pPr>
            <w:r>
              <w:rPr>
                <w:rFonts w:ascii="sans-serif" w:eastAsia="sans-serif" w:hAnsi="sans-serif" w:cs="sans-serif"/>
                <w:color w:val="000000"/>
                <w:sz w:val="20"/>
                <w:szCs w:val="20"/>
              </w:rPr>
              <w:t>/s/ MARK STEVENS</w:t>
            </w:r>
          </w:p>
        </w:tc>
        <w:tc>
          <w:tcPr>
            <w:tcW w:w="0" w:type="auto"/>
            <w:gridSpan w:val="3"/>
            <w:shd w:val="clear" w:color="auto" w:fill="auto"/>
            <w:tcMar>
              <w:top w:w="40" w:type="dxa"/>
              <w:left w:w="20" w:type="dxa"/>
              <w:bottom w:w="40" w:type="dxa"/>
              <w:right w:w="20" w:type="dxa"/>
            </w:tcMar>
            <w:vAlign w:val="bottom"/>
          </w:tcPr>
          <w:p w14:paraId="12B73CAB" w14:textId="77777777" w:rsidR="00703C00" w:rsidRDefault="00DA3F08">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12B73CAC" w14:textId="77777777" w:rsidR="00703C00" w:rsidRDefault="00DA3F08">
            <w:pPr>
              <w:jc w:val="both"/>
              <w:textAlignment w:val="bottom"/>
            </w:pPr>
            <w:r>
              <w:rPr>
                <w:rFonts w:ascii="sans-serif" w:eastAsia="sans-serif" w:hAnsi="sans-serif" w:cs="sans-serif"/>
                <w:b/>
                <w:bCs/>
                <w:color w:val="000000"/>
                <w:sz w:val="20"/>
                <w:szCs w:val="20"/>
              </w:rPr>
              <w:t>March 17, 2022</w:t>
            </w:r>
          </w:p>
        </w:tc>
      </w:tr>
      <w:tr w:rsidR="00703C00" w14:paraId="12B73CB1" w14:textId="77777777">
        <w:tc>
          <w:tcPr>
            <w:tcW w:w="0" w:type="auto"/>
            <w:gridSpan w:val="3"/>
            <w:tcBorders>
              <w:top w:val="single" w:sz="18" w:space="0" w:color="000000"/>
            </w:tcBorders>
            <w:shd w:val="clear" w:color="auto" w:fill="auto"/>
            <w:tcMar>
              <w:top w:w="40" w:type="dxa"/>
              <w:left w:w="20" w:type="dxa"/>
              <w:bottom w:w="40" w:type="dxa"/>
              <w:right w:w="20" w:type="dxa"/>
            </w:tcMar>
          </w:tcPr>
          <w:p w14:paraId="12B73CAE" w14:textId="77777777" w:rsidR="00703C00" w:rsidRDefault="00DA3F08">
            <w:pPr>
              <w:jc w:val="both"/>
              <w:textAlignment w:val="top"/>
            </w:pPr>
            <w:r>
              <w:rPr>
                <w:rFonts w:ascii="sans-serif" w:eastAsia="sans-serif" w:hAnsi="sans-serif" w:cs="sans-serif"/>
                <w:color w:val="000000"/>
                <w:sz w:val="20"/>
                <w:szCs w:val="20"/>
              </w:rPr>
              <w:t>Mark Stevens </w:t>
            </w:r>
          </w:p>
        </w:tc>
        <w:tc>
          <w:tcPr>
            <w:tcW w:w="0" w:type="auto"/>
            <w:gridSpan w:val="3"/>
            <w:shd w:val="clear" w:color="auto" w:fill="auto"/>
            <w:tcMar>
              <w:top w:w="40" w:type="dxa"/>
              <w:left w:w="20" w:type="dxa"/>
              <w:bottom w:w="40" w:type="dxa"/>
              <w:right w:w="20" w:type="dxa"/>
            </w:tcMar>
            <w:vAlign w:val="bottom"/>
          </w:tcPr>
          <w:p w14:paraId="12B73CAF" w14:textId="77777777" w:rsidR="00703C00" w:rsidRDefault="00DA3F08">
            <w:pPr>
              <w:jc w:val="both"/>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2B73CB0" w14:textId="77777777" w:rsidR="00703C00" w:rsidRDefault="00703C00">
            <w:pPr>
              <w:rPr>
                <w:rFonts w:ascii="宋体"/>
              </w:rPr>
            </w:pPr>
          </w:p>
        </w:tc>
      </w:tr>
    </w:tbl>
    <w:p w14:paraId="12B73CB2" w14:textId="77777777" w:rsidR="00703C00" w:rsidRDefault="00703C00">
      <w:pPr>
        <w:spacing w:after="180"/>
        <w:jc w:val="both"/>
      </w:pPr>
    </w:p>
    <w:p w14:paraId="12B73CB3" w14:textId="77777777" w:rsidR="00703C00" w:rsidRDefault="00DA3F08">
      <w:pPr>
        <w:spacing w:after="180"/>
        <w:jc w:val="center"/>
      </w:pPr>
      <w:r>
        <w:rPr>
          <w:rFonts w:ascii="sans-serif" w:eastAsia="sans-serif" w:hAnsi="sans-serif" w:cs="sans-serif"/>
          <w:color w:val="000000"/>
          <w:sz w:val="20"/>
          <w:szCs w:val="20"/>
        </w:rPr>
        <w:t>85</w:t>
      </w:r>
    </w:p>
    <w:p w14:paraId="12B73CB4" w14:textId="77777777" w:rsidR="00703C00" w:rsidRDefault="00DA3F0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2B73D4F" wp14:editId="12B73D50">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3C00" w14:paraId="12B73CB6" w14:textId="77777777">
        <w:trPr>
          <w:tblCellSpacing w:w="15" w:type="dxa"/>
        </w:trPr>
        <w:tc>
          <w:tcPr>
            <w:tcW w:w="0" w:type="auto"/>
            <w:shd w:val="clear" w:color="auto" w:fill="auto"/>
            <w:vAlign w:val="center"/>
          </w:tcPr>
          <w:p w14:paraId="12B73CB5" w14:textId="77777777" w:rsidR="00703C00" w:rsidRDefault="00703C00">
            <w:pPr>
              <w:rPr>
                <w:rFonts w:ascii="宋体"/>
              </w:rPr>
            </w:pPr>
          </w:p>
        </w:tc>
      </w:tr>
    </w:tbl>
    <w:p w14:paraId="12B73CB7" w14:textId="77777777" w:rsidR="00703C00" w:rsidRDefault="00703C0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3C00" w14:paraId="12B73CB9" w14:textId="77777777">
        <w:trPr>
          <w:tblCellSpacing w:w="15" w:type="dxa"/>
        </w:trPr>
        <w:tc>
          <w:tcPr>
            <w:tcW w:w="0" w:type="auto"/>
            <w:shd w:val="clear" w:color="auto" w:fill="auto"/>
            <w:vAlign w:val="center"/>
          </w:tcPr>
          <w:p w14:paraId="12B73CB8" w14:textId="77777777" w:rsidR="00703C00" w:rsidRDefault="00703C00">
            <w:pPr>
              <w:rPr>
                <w:rFonts w:ascii="宋体"/>
              </w:rPr>
            </w:pPr>
          </w:p>
        </w:tc>
      </w:tr>
    </w:tbl>
    <w:p w14:paraId="12B73CBA" w14:textId="77777777" w:rsidR="00703C00" w:rsidRDefault="00703C0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3C00" w14:paraId="12B73CBC" w14:textId="77777777">
        <w:trPr>
          <w:tblCellSpacing w:w="15" w:type="dxa"/>
        </w:trPr>
        <w:tc>
          <w:tcPr>
            <w:tcW w:w="0" w:type="auto"/>
            <w:shd w:val="clear" w:color="auto" w:fill="auto"/>
            <w:vAlign w:val="center"/>
          </w:tcPr>
          <w:p w14:paraId="12B73CBB" w14:textId="77777777" w:rsidR="00703C00" w:rsidRDefault="00703C00">
            <w:pPr>
              <w:rPr>
                <w:rFonts w:ascii="宋体"/>
              </w:rPr>
            </w:pPr>
          </w:p>
        </w:tc>
      </w:tr>
    </w:tbl>
    <w:p w14:paraId="12B73CBD" w14:textId="77777777" w:rsidR="00703C00" w:rsidRDefault="00703C0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3C00" w14:paraId="12B73CBF" w14:textId="77777777">
        <w:trPr>
          <w:tblCellSpacing w:w="15" w:type="dxa"/>
        </w:trPr>
        <w:tc>
          <w:tcPr>
            <w:tcW w:w="0" w:type="auto"/>
            <w:shd w:val="clear" w:color="auto" w:fill="auto"/>
            <w:vAlign w:val="center"/>
          </w:tcPr>
          <w:p w14:paraId="12B73CBE" w14:textId="77777777" w:rsidR="00703C00" w:rsidRDefault="00703C00">
            <w:pPr>
              <w:rPr>
                <w:rFonts w:ascii="宋体"/>
              </w:rPr>
            </w:pPr>
          </w:p>
        </w:tc>
      </w:tr>
    </w:tbl>
    <w:p w14:paraId="12B73CC0" w14:textId="77777777" w:rsidR="00703C00" w:rsidRDefault="00DA3F08">
      <w:r>
        <w:rPr>
          <w:rFonts w:ascii="宋体" w:eastAsia="宋体" w:hAnsi="宋体" w:cs="宋体"/>
        </w:rPr>
        <w:t xml:space="preserve">Previous Next </w:t>
      </w:r>
    </w:p>
    <w:p w14:paraId="12B73CC1" w14:textId="77777777" w:rsidR="00703C00" w:rsidRDefault="00DA3F08">
      <w:pPr>
        <w:pStyle w:val="a3"/>
      </w:pPr>
      <w:r>
        <w:t>Settings</w:t>
      </w:r>
    </w:p>
    <w:p w14:paraId="12B73CC2" w14:textId="77777777" w:rsidR="00703C00" w:rsidRDefault="00DA3F08">
      <w:pPr>
        <w:pStyle w:val="Style4"/>
      </w:pPr>
      <w:r>
        <w:t>窗体顶端</w:t>
      </w:r>
    </w:p>
    <w:p w14:paraId="12B73CC3" w14:textId="77777777" w:rsidR="00703C00" w:rsidRDefault="00DA3F08">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12B73D51" wp14:editId="12B73D52">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12B73CC4" w14:textId="77777777" w:rsidR="00703C00" w:rsidRDefault="00DA3F08">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12B73D53" wp14:editId="12B73D54">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12B73CC5" w14:textId="77777777" w:rsidR="00703C00" w:rsidRDefault="00DA3F08">
      <w:r>
        <w:pict w14:anchorId="12B73D55">
          <v:rect id="_x0000_i1109" style="width:415.3pt;height:1.5pt" o:hralign="center" o:hrstd="t" o:hr="t" fillcolor="#a0a0a0" stroked="f"/>
        </w:pict>
      </w:r>
    </w:p>
    <w:p w14:paraId="12B73CC6" w14:textId="77777777" w:rsidR="00703C00" w:rsidRDefault="00DA3F08">
      <w:r>
        <w:rPr>
          <w:rFonts w:ascii="宋体" w:eastAsia="宋体" w:hAnsi="宋体" w:cs="宋体"/>
        </w:rPr>
        <w:t xml:space="preserve">Tagged Data </w:t>
      </w:r>
    </w:p>
    <w:p w14:paraId="12B73CC7" w14:textId="77777777" w:rsidR="00703C00" w:rsidRDefault="00DA3F08">
      <w:r>
        <w:rPr>
          <w:rFonts w:ascii="monospace" w:eastAsia="monospace" w:hAnsi="monospace" w:cs="monospace"/>
          <w:noProof/>
        </w:rPr>
        <mc:AlternateContent>
          <mc:Choice Requires="wps">
            <w:drawing>
              <wp:inline distT="0" distB="0" distL="114300" distR="114300" wp14:anchorId="12B73D56" wp14:editId="12B73D57">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path/>
                <v:fill on="f" focussize="0,0"/>
                <v:stroke/>
                <v:imagedata o:title=""/>
                <o:lock v:ext="edit" aspectratio="t"/>
                <w10:wrap type="none"/>
                <w10:anchorlock/>
              </v:rect>
            </w:pict>
          </mc:Fallback>
        </mc:AlternateContent>
      </w:r>
    </w:p>
    <w:p w14:paraId="12B73CC8" w14:textId="77777777" w:rsidR="00703C00" w:rsidRDefault="00DA3F08">
      <w:r>
        <w:rPr>
          <w:rFonts w:ascii="宋体" w:eastAsia="宋体" w:hAnsi="宋体" w:cs="宋体"/>
        </w:rPr>
        <w:t>Save</w:t>
      </w:r>
    </w:p>
    <w:p w14:paraId="12B73CC9" w14:textId="77777777" w:rsidR="00703C00" w:rsidRDefault="00DA3F08">
      <w:r>
        <w:rPr>
          <w:rFonts w:ascii="宋体" w:eastAsia="宋体" w:hAnsi="宋体" w:cs="宋体"/>
        </w:rPr>
        <w:t>Reset</w:t>
      </w:r>
    </w:p>
    <w:p w14:paraId="12B73CCA" w14:textId="77777777" w:rsidR="00703C00" w:rsidRDefault="00DA3F08">
      <w:r>
        <w:pict w14:anchorId="12B73D58">
          <v:rect id="_x0000_i1110" style="width:415.3pt;height:1.5pt" o:hralign="center" o:hrstd="t" o:hr="t" fillcolor="#a0a0a0" stroked="f"/>
        </w:pict>
      </w:r>
    </w:p>
    <w:p w14:paraId="12B73CCB" w14:textId="77777777" w:rsidR="00703C00" w:rsidRDefault="00DA3F08">
      <w:r>
        <w:rPr>
          <w:rFonts w:ascii="宋体" w:eastAsia="宋体" w:hAnsi="宋体" w:cs="宋体"/>
        </w:rPr>
        <w:t xml:space="preserve">Search Results </w:t>
      </w:r>
    </w:p>
    <w:p w14:paraId="12B73CCC" w14:textId="77777777" w:rsidR="00703C00" w:rsidRDefault="00DA3F08">
      <w:r>
        <w:rPr>
          <w:rFonts w:ascii="monospace" w:eastAsia="monospace" w:hAnsi="monospace" w:cs="monospace"/>
          <w:noProof/>
        </w:rPr>
        <mc:AlternateContent>
          <mc:Choice Requires="wps">
            <w:drawing>
              <wp:inline distT="0" distB="0" distL="114300" distR="114300" wp14:anchorId="12B73D59" wp14:editId="12B73D5A">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path/>
                <v:fill on="f" focussize="0,0"/>
                <v:stroke/>
                <v:imagedata o:title=""/>
                <o:lock v:ext="edit" aspectratio="t"/>
                <w10:wrap type="none"/>
                <w10:anchorlock/>
              </v:rect>
            </w:pict>
          </mc:Fallback>
        </mc:AlternateContent>
      </w:r>
    </w:p>
    <w:p w14:paraId="12B73CCD" w14:textId="77777777" w:rsidR="00703C00" w:rsidRDefault="00DA3F08">
      <w:r>
        <w:rPr>
          <w:rFonts w:ascii="宋体" w:eastAsia="宋体" w:hAnsi="宋体" w:cs="宋体"/>
        </w:rPr>
        <w:t>Save</w:t>
      </w:r>
    </w:p>
    <w:p w14:paraId="12B73CCE" w14:textId="77777777" w:rsidR="00703C00" w:rsidRDefault="00DA3F08">
      <w:r>
        <w:rPr>
          <w:rFonts w:ascii="宋体" w:eastAsia="宋体" w:hAnsi="宋体" w:cs="宋体"/>
        </w:rPr>
        <w:t>Reset</w:t>
      </w:r>
    </w:p>
    <w:p w14:paraId="12B73CCF" w14:textId="77777777" w:rsidR="00703C00" w:rsidRDefault="00DA3F08">
      <w:r>
        <w:pict w14:anchorId="12B73D5B">
          <v:rect id="_x0000_i1111" style="width:415.3pt;height:1.5pt" o:hralign="center" o:hrstd="t" o:hr="t" fillcolor="#a0a0a0" stroked="f"/>
        </w:pict>
      </w:r>
    </w:p>
    <w:p w14:paraId="12B73CD0" w14:textId="77777777" w:rsidR="00703C00" w:rsidRDefault="00DA3F08">
      <w:r>
        <w:rPr>
          <w:rFonts w:ascii="宋体" w:eastAsia="宋体" w:hAnsi="宋体" w:cs="宋体"/>
        </w:rPr>
        <w:t xml:space="preserve">Selected Fact </w:t>
      </w:r>
    </w:p>
    <w:p w14:paraId="12B73CD1" w14:textId="77777777" w:rsidR="00703C00" w:rsidRDefault="00DA3F08">
      <w:r>
        <w:rPr>
          <w:rFonts w:ascii="monospace" w:eastAsia="monospace" w:hAnsi="monospace" w:cs="monospace"/>
          <w:noProof/>
        </w:rPr>
        <mc:AlternateContent>
          <mc:Choice Requires="wps">
            <w:drawing>
              <wp:inline distT="0" distB="0" distL="114300" distR="114300" wp14:anchorId="12B73D5C" wp14:editId="12B73D5D">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path/>
                <v:fill on="f" focussize="0,0"/>
                <v:stroke/>
                <v:imagedata o:title=""/>
                <o:lock v:ext="edit" aspectratio="t"/>
                <w10:wrap type="none"/>
                <w10:anchorlock/>
              </v:rect>
            </w:pict>
          </mc:Fallback>
        </mc:AlternateContent>
      </w:r>
    </w:p>
    <w:p w14:paraId="12B73CD2" w14:textId="77777777" w:rsidR="00703C00" w:rsidRDefault="00DA3F08">
      <w:r>
        <w:rPr>
          <w:rFonts w:ascii="宋体" w:eastAsia="宋体" w:hAnsi="宋体" w:cs="宋体"/>
        </w:rPr>
        <w:t>Save</w:t>
      </w:r>
    </w:p>
    <w:p w14:paraId="12B73CD3" w14:textId="77777777" w:rsidR="00703C00" w:rsidRDefault="00DA3F08">
      <w:r>
        <w:rPr>
          <w:rFonts w:ascii="宋体" w:eastAsia="宋体" w:hAnsi="宋体" w:cs="宋体"/>
        </w:rPr>
        <w:t>Reset</w:t>
      </w:r>
    </w:p>
    <w:p w14:paraId="12B73CD4" w14:textId="77777777" w:rsidR="00703C00" w:rsidRDefault="00DA3F08">
      <w:r>
        <w:pict w14:anchorId="12B73D5E">
          <v:rect id="_x0000_i1112" style="width:415.3pt;height:1.5pt" o:hralign="center" o:hrstd="t" o:hr="t" fillcolor="#a0a0a0" stroked="f"/>
        </w:pict>
      </w:r>
    </w:p>
    <w:p w14:paraId="12B73CD5" w14:textId="77777777" w:rsidR="00703C00" w:rsidRDefault="00DA3F08">
      <w:r>
        <w:rPr>
          <w:rFonts w:ascii="宋体" w:eastAsia="宋体" w:hAnsi="宋体" w:cs="宋体"/>
        </w:rPr>
        <w:t xml:space="preserve">Tag Shading (hover) </w:t>
      </w:r>
    </w:p>
    <w:p w14:paraId="12B73CD6" w14:textId="77777777" w:rsidR="00703C00" w:rsidRDefault="00DA3F08">
      <w:r>
        <w:rPr>
          <w:rFonts w:ascii="monospace" w:eastAsia="monospace" w:hAnsi="monospace" w:cs="monospace"/>
          <w:noProof/>
        </w:rPr>
        <mc:AlternateContent>
          <mc:Choice Requires="wps">
            <w:drawing>
              <wp:inline distT="0" distB="0" distL="114300" distR="114300" wp14:anchorId="12B73D5F" wp14:editId="12B73D60">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path/>
                <v:fill on="f" focussize="0,0"/>
                <v:stroke/>
                <v:imagedata o:title=""/>
                <o:lock v:ext="edit" aspectratio="t"/>
                <w10:wrap type="none"/>
                <w10:anchorlock/>
              </v:rect>
            </w:pict>
          </mc:Fallback>
        </mc:AlternateContent>
      </w:r>
    </w:p>
    <w:p w14:paraId="12B73CD7" w14:textId="77777777" w:rsidR="00703C00" w:rsidRDefault="00DA3F08">
      <w:r>
        <w:rPr>
          <w:rFonts w:ascii="宋体" w:eastAsia="宋体" w:hAnsi="宋体" w:cs="宋体"/>
        </w:rPr>
        <w:t>Save</w:t>
      </w:r>
    </w:p>
    <w:p w14:paraId="12B73CD8" w14:textId="77777777" w:rsidR="00703C00" w:rsidRDefault="00DA3F08">
      <w:r>
        <w:rPr>
          <w:rFonts w:ascii="宋体" w:eastAsia="宋体" w:hAnsi="宋体" w:cs="宋体"/>
        </w:rPr>
        <w:t>Reset</w:t>
      </w:r>
    </w:p>
    <w:p w14:paraId="12B73CD9" w14:textId="77777777" w:rsidR="00703C00" w:rsidRDefault="00DA3F08">
      <w:pPr>
        <w:pStyle w:val="Style5"/>
      </w:pPr>
      <w:r>
        <w:t>窗体底端</w:t>
      </w:r>
    </w:p>
    <w:p w14:paraId="12B73CDA" w14:textId="77777777" w:rsidR="00703C00" w:rsidRDefault="00DA3F0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2B73D61" wp14:editId="12B73D62">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3C00" w14:paraId="12B73CDC" w14:textId="77777777">
        <w:trPr>
          <w:tblCellSpacing w:w="15" w:type="dxa"/>
        </w:trPr>
        <w:tc>
          <w:tcPr>
            <w:tcW w:w="0" w:type="auto"/>
            <w:shd w:val="clear" w:color="auto" w:fill="auto"/>
            <w:vAlign w:val="center"/>
          </w:tcPr>
          <w:p w14:paraId="12B73CDB" w14:textId="77777777" w:rsidR="00703C00" w:rsidRDefault="00703C00">
            <w:pPr>
              <w:rPr>
                <w:rFonts w:ascii="宋体"/>
              </w:rPr>
            </w:pPr>
          </w:p>
        </w:tc>
      </w:tr>
    </w:tbl>
    <w:p w14:paraId="12B73CDD" w14:textId="77777777" w:rsidR="00703C00" w:rsidRDefault="00703C0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3C00" w14:paraId="12B73CDF" w14:textId="77777777">
        <w:trPr>
          <w:tblCellSpacing w:w="15" w:type="dxa"/>
        </w:trPr>
        <w:tc>
          <w:tcPr>
            <w:tcW w:w="0" w:type="auto"/>
            <w:shd w:val="clear" w:color="auto" w:fill="auto"/>
            <w:vAlign w:val="center"/>
          </w:tcPr>
          <w:p w14:paraId="12B73CDE" w14:textId="77777777" w:rsidR="00703C00" w:rsidRDefault="00703C00">
            <w:pPr>
              <w:rPr>
                <w:rFonts w:ascii="宋体"/>
              </w:rPr>
            </w:pPr>
          </w:p>
        </w:tc>
      </w:tr>
    </w:tbl>
    <w:p w14:paraId="12B73CE0" w14:textId="77777777" w:rsidR="00703C00" w:rsidRDefault="00703C0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3C00" w14:paraId="12B73CE2" w14:textId="77777777">
        <w:trPr>
          <w:tblCellSpacing w:w="15" w:type="dxa"/>
        </w:trPr>
        <w:tc>
          <w:tcPr>
            <w:tcW w:w="0" w:type="auto"/>
            <w:shd w:val="clear" w:color="auto" w:fill="auto"/>
            <w:vAlign w:val="center"/>
          </w:tcPr>
          <w:p w14:paraId="12B73CE1" w14:textId="77777777" w:rsidR="00703C00" w:rsidRDefault="00703C00">
            <w:pPr>
              <w:rPr>
                <w:rFonts w:ascii="宋体"/>
              </w:rPr>
            </w:pPr>
          </w:p>
        </w:tc>
      </w:tr>
    </w:tbl>
    <w:p w14:paraId="12B73CE3" w14:textId="77777777" w:rsidR="00703C00" w:rsidRDefault="00703C0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3C00" w14:paraId="12B73CE5" w14:textId="77777777">
        <w:trPr>
          <w:tblCellSpacing w:w="15" w:type="dxa"/>
        </w:trPr>
        <w:tc>
          <w:tcPr>
            <w:tcW w:w="0" w:type="auto"/>
            <w:shd w:val="clear" w:color="auto" w:fill="auto"/>
            <w:vAlign w:val="center"/>
          </w:tcPr>
          <w:p w14:paraId="12B73CE4" w14:textId="77777777" w:rsidR="00703C00" w:rsidRDefault="00703C00">
            <w:pPr>
              <w:rPr>
                <w:rFonts w:ascii="宋体"/>
              </w:rPr>
            </w:pPr>
          </w:p>
        </w:tc>
      </w:tr>
    </w:tbl>
    <w:p w14:paraId="12B73CE6" w14:textId="77777777" w:rsidR="00703C00" w:rsidRDefault="00DA3F08">
      <w:r>
        <w:rPr>
          <w:rFonts w:ascii="宋体" w:eastAsia="宋体" w:hAnsi="宋体" w:cs="宋体"/>
        </w:rPr>
        <w:t xml:space="preserve">Previous Next </w:t>
      </w:r>
    </w:p>
    <w:p w14:paraId="12B73CE7" w14:textId="77777777" w:rsidR="00703C00" w:rsidRDefault="00DA3F08">
      <w:pPr>
        <w:pStyle w:val="a3"/>
      </w:pPr>
      <w:r>
        <w:t xml:space="preserve">Nested Facts / </w:t>
      </w:r>
    </w:p>
    <w:p w14:paraId="12B73CE8" w14:textId="77777777" w:rsidR="00703C00" w:rsidRDefault="00DA3F08">
      <w:r>
        <w:rPr>
          <w:rFonts w:ascii="宋体" w:eastAsia="宋体" w:hAnsi="宋体" w:cs="宋体"/>
        </w:rPr>
        <w:t xml:space="preserve">Previous Next </w:t>
      </w:r>
    </w:p>
    <w:p w14:paraId="12B73CE9" w14:textId="77777777" w:rsidR="00703C00" w:rsidRDefault="00DA3F0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2B73D63" wp14:editId="12B73D64">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3C00" w14:paraId="12B73CEB" w14:textId="77777777">
        <w:trPr>
          <w:tblCellSpacing w:w="15" w:type="dxa"/>
        </w:trPr>
        <w:tc>
          <w:tcPr>
            <w:tcW w:w="0" w:type="auto"/>
            <w:shd w:val="clear" w:color="auto" w:fill="auto"/>
            <w:vAlign w:val="center"/>
          </w:tcPr>
          <w:p w14:paraId="12B73CEA" w14:textId="77777777" w:rsidR="00703C00" w:rsidRDefault="00703C00">
            <w:pPr>
              <w:rPr>
                <w:rFonts w:ascii="宋体"/>
              </w:rPr>
            </w:pPr>
          </w:p>
        </w:tc>
      </w:tr>
    </w:tbl>
    <w:p w14:paraId="12B73CEC" w14:textId="77777777" w:rsidR="00703C00" w:rsidRDefault="00703C0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3C00" w14:paraId="12B73CEE" w14:textId="77777777">
        <w:trPr>
          <w:tblCellSpacing w:w="15" w:type="dxa"/>
        </w:trPr>
        <w:tc>
          <w:tcPr>
            <w:tcW w:w="0" w:type="auto"/>
            <w:shd w:val="clear" w:color="auto" w:fill="auto"/>
            <w:vAlign w:val="center"/>
          </w:tcPr>
          <w:p w14:paraId="12B73CED" w14:textId="77777777" w:rsidR="00703C00" w:rsidRDefault="00703C00">
            <w:pPr>
              <w:rPr>
                <w:rFonts w:ascii="宋体"/>
              </w:rPr>
            </w:pPr>
          </w:p>
        </w:tc>
      </w:tr>
    </w:tbl>
    <w:p w14:paraId="12B73CEF" w14:textId="77777777" w:rsidR="00703C00" w:rsidRDefault="00703C0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3C00" w14:paraId="12B73CF1" w14:textId="77777777">
        <w:trPr>
          <w:tblCellSpacing w:w="15" w:type="dxa"/>
        </w:trPr>
        <w:tc>
          <w:tcPr>
            <w:tcW w:w="0" w:type="auto"/>
            <w:shd w:val="clear" w:color="auto" w:fill="auto"/>
            <w:vAlign w:val="center"/>
          </w:tcPr>
          <w:p w14:paraId="12B73CF0" w14:textId="77777777" w:rsidR="00703C00" w:rsidRDefault="00703C00">
            <w:pPr>
              <w:rPr>
                <w:rFonts w:ascii="宋体"/>
              </w:rPr>
            </w:pPr>
          </w:p>
        </w:tc>
      </w:tr>
    </w:tbl>
    <w:p w14:paraId="12B73CF2" w14:textId="77777777" w:rsidR="00703C00" w:rsidRDefault="00703C0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3C00" w14:paraId="12B73CF4" w14:textId="77777777">
        <w:trPr>
          <w:tblCellSpacing w:w="15" w:type="dxa"/>
        </w:trPr>
        <w:tc>
          <w:tcPr>
            <w:tcW w:w="0" w:type="auto"/>
            <w:shd w:val="clear" w:color="auto" w:fill="auto"/>
            <w:vAlign w:val="center"/>
          </w:tcPr>
          <w:p w14:paraId="12B73CF3" w14:textId="77777777" w:rsidR="00703C00" w:rsidRDefault="00703C00">
            <w:pPr>
              <w:rPr>
                <w:rFonts w:ascii="宋体"/>
              </w:rPr>
            </w:pPr>
          </w:p>
        </w:tc>
      </w:tr>
    </w:tbl>
    <w:p w14:paraId="12B73CF5" w14:textId="77777777" w:rsidR="00703C00" w:rsidRDefault="00DA3F08">
      <w:r>
        <w:rPr>
          <w:rFonts w:ascii="宋体" w:eastAsia="宋体" w:hAnsi="宋体" w:cs="宋体"/>
        </w:rPr>
        <w:t xml:space="preserve">Previous Next </w:t>
      </w:r>
    </w:p>
    <w:p w14:paraId="12B73CF6" w14:textId="77777777" w:rsidR="00703C00" w:rsidRDefault="00703C00"/>
    <w:sectPr w:rsidR="00703C00">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EB78D" w14:textId="77777777" w:rsidR="00DA3F08" w:rsidRDefault="00DA3F08" w:rsidP="00DA3F08">
      <w:r>
        <w:separator/>
      </w:r>
    </w:p>
  </w:endnote>
  <w:endnote w:type="continuationSeparator" w:id="0">
    <w:p w14:paraId="7FE05C74" w14:textId="77777777" w:rsidR="00DA3F08" w:rsidRDefault="00DA3F08" w:rsidP="00DA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Arial Unicode MS">
    <w:altName w:val="等线"/>
    <w:panose1 w:val="020B0604020202020204"/>
    <w:charset w:val="86"/>
    <w:family w:val="auto"/>
    <w:pitch w:val="default"/>
    <w:sig w:usb0="00000000" w:usb1="00000000" w:usb2="00000000" w:usb3="00000000" w:csb0="003E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B833D" w14:textId="77777777" w:rsidR="00DA3F08" w:rsidRDefault="00DA3F08" w:rsidP="00DA3F08">
      <w:r>
        <w:separator/>
      </w:r>
    </w:p>
  </w:footnote>
  <w:footnote w:type="continuationSeparator" w:id="0">
    <w:p w14:paraId="6DE7C697" w14:textId="77777777" w:rsidR="00DA3F08" w:rsidRDefault="00DA3F08" w:rsidP="00DA3F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CFEF69DB"/>
    <w:rsid w:val="CFEF69DB"/>
    <w:rsid w:val="00703C00"/>
    <w:rsid w:val="00DA3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B7136A"/>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pBdr>
        <w:top w:val="single" w:sz="18" w:space="0" w:color="FFFFFF"/>
        <w:left w:val="single" w:sz="18" w:space="0" w:color="FFFFFF"/>
        <w:bottom w:val="single" w:sz="18" w:space="0" w:color="FFFFFF"/>
        <w:right w:val="single" w:sz="18" w:space="0" w:color="FFFFFF"/>
      </w:pBdr>
    </w:pPr>
    <w:rPr>
      <w:rFonts w:asciiTheme="minorEastAsia" w:hAnsiTheme="minorEastAsia" w:cs="Times New Roman"/>
      <w:sz w:val="24"/>
      <w:szCs w:val="24"/>
    </w:rPr>
  </w:style>
  <w:style w:type="paragraph" w:styleId="2">
    <w:name w:val="heading 2"/>
    <w:basedOn w:val="a"/>
    <w:next w:val="a"/>
    <w:semiHidden/>
    <w:unhideWhenUsed/>
    <w:qFormat/>
    <w:pPr>
      <w:pBdr>
        <w:top w:val="none" w:sz="0" w:space="0" w:color="auto"/>
        <w:left w:val="none" w:sz="0" w:space="0" w:color="auto"/>
        <w:bottom w:val="none" w:sz="0" w:space="0" w:color="auto"/>
        <w:right w:val="none" w:sz="0" w:space="0" w:color="auto"/>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pBdr>
        <w:top w:val="none" w:sz="0" w:space="0" w:color="auto"/>
        <w:left w:val="none" w:sz="0" w:space="0" w:color="auto"/>
        <w:bottom w:val="none" w:sz="0" w:space="0" w:color="auto"/>
        <w:right w:val="none" w:sz="0" w:space="0" w:color="auto"/>
      </w:pBd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pBdr>
        <w:top w:val="none" w:sz="0" w:space="0" w:color="auto"/>
        <w:left w:val="none" w:sz="0" w:space="0" w:color="auto"/>
        <w:bottom w:val="none" w:sz="0" w:space="0" w:color="auto"/>
        <w:right w:val="none" w:sz="0" w:space="0" w:color="auto"/>
      </w:pBd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DA3F0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DA3F08"/>
    <w:rPr>
      <w:rFonts w:asciiTheme="minorEastAsia" w:hAnsiTheme="minorEastAsia" w:cs="Times New Roman"/>
      <w:sz w:val="18"/>
      <w:szCs w:val="18"/>
    </w:rPr>
  </w:style>
  <w:style w:type="paragraph" w:styleId="a8">
    <w:name w:val="footer"/>
    <w:basedOn w:val="a"/>
    <w:link w:val="a9"/>
    <w:rsid w:val="00DA3F08"/>
    <w:pPr>
      <w:tabs>
        <w:tab w:val="center" w:pos="4153"/>
        <w:tab w:val="right" w:pos="8306"/>
      </w:tabs>
      <w:snapToGrid w:val="0"/>
    </w:pPr>
    <w:rPr>
      <w:sz w:val="18"/>
      <w:szCs w:val="18"/>
    </w:rPr>
  </w:style>
  <w:style w:type="character" w:customStyle="1" w:styleId="a9">
    <w:name w:val="页脚 字符"/>
    <w:basedOn w:val="a0"/>
    <w:link w:val="a8"/>
    <w:rsid w:val="00DA3F08"/>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045810/000104581022000036/nvda-20220130.htm" TargetMode="External"/><Relationship Id="rId21" Type="http://schemas.openxmlformats.org/officeDocument/2006/relationships/hyperlink" Target="https://www.sec.gov/ix?doc=/Archives/edgar/data/0001045810/000104581022000036/nvda-20220130.htm" TargetMode="External"/><Relationship Id="rId42" Type="http://schemas.openxmlformats.org/officeDocument/2006/relationships/hyperlink" Target="https://www.sec.gov/ix?doc=/Archives/edgar/data/0001045810/000104581022000036/nvda-20220130.htm" TargetMode="External"/><Relationship Id="rId63" Type="http://schemas.openxmlformats.org/officeDocument/2006/relationships/hyperlink" Target="https://www.sec.gov/ix?doc=/Archives/edgar/data/0001045810/000104581022000036/nvda-20220130.htm" TargetMode="External"/><Relationship Id="rId84" Type="http://schemas.openxmlformats.org/officeDocument/2006/relationships/hyperlink" Target="https://www.sec.gov/ix?doc=/Archives/edgar/data/0001045810/000104581022000036/nvda-20220130.htm" TargetMode="External"/><Relationship Id="rId138" Type="http://schemas.openxmlformats.org/officeDocument/2006/relationships/hyperlink" Target="https://www.sec.gov/ix?doc=/Archives/edgar/data/0001045810/000104581022000036/nvda-20220130.htm" TargetMode="External"/><Relationship Id="rId159" Type="http://schemas.openxmlformats.org/officeDocument/2006/relationships/hyperlink" Target="https://www.sec.gov/ix?doc=/Archives/edgar/data/0001045810/000104581022000036/nvda-20220130.htm" TargetMode="External"/><Relationship Id="rId170" Type="http://schemas.openxmlformats.org/officeDocument/2006/relationships/hyperlink" Target="https://www.sec.gov/ix?doc=/Archives/edgar/data/0001045810/000104581022000036/nvda-20220130.htm" TargetMode="External"/><Relationship Id="rId191" Type="http://schemas.openxmlformats.org/officeDocument/2006/relationships/hyperlink" Target="https://www.sec.gov/ix?doc=/Archives/edgar/data/0001045810/000104581022000036/nvda-20220130.htm" TargetMode="External"/><Relationship Id="rId205" Type="http://schemas.openxmlformats.org/officeDocument/2006/relationships/hyperlink" Target="http://www.sec.gov/Archives/edgar/data/1045810/000119312516711700/d260668dex42.htm" TargetMode="External"/><Relationship Id="rId226" Type="http://schemas.openxmlformats.org/officeDocument/2006/relationships/hyperlink" Target="http://www.sec.gov/Archives/edgar/data/1045810/000104581015000036/nvda-2015xex1027.htm" TargetMode="External"/><Relationship Id="rId247" Type="http://schemas.openxmlformats.org/officeDocument/2006/relationships/hyperlink" Target="https://www.sec.gov/Archives/edgar/data/0001045810/000104581022000036/consentofindependentregist.htm" TargetMode="External"/><Relationship Id="rId107" Type="http://schemas.openxmlformats.org/officeDocument/2006/relationships/hyperlink" Target="https://www.sec.gov/ix?doc=/Archives/edgar/data/0001045810/000104581022000036/nvda-20220130.htm" TargetMode="External"/><Relationship Id="rId11" Type="http://schemas.openxmlformats.org/officeDocument/2006/relationships/hyperlink" Target="https://www.sec.gov/ix?doc=/Archives/edgar/data/0001045810/000104581022000036/nvda-20220130.htm" TargetMode="External"/><Relationship Id="rId32" Type="http://schemas.openxmlformats.org/officeDocument/2006/relationships/hyperlink" Target="https://www.sec.gov/ix?doc=/Archives/edgar/data/0001045810/000104581022000036/nvda-20220130.htm" TargetMode="External"/><Relationship Id="rId53" Type="http://schemas.openxmlformats.org/officeDocument/2006/relationships/hyperlink" Target="https://www.sec.gov/ix?doc=/Archives/edgar/data/0001045810/000104581022000036/nvda-20220130.htm" TargetMode="External"/><Relationship Id="rId74" Type="http://schemas.openxmlformats.org/officeDocument/2006/relationships/hyperlink" Target="https://www.sec.gov/ix?doc=/Archives/edgar/data/0001045810/000104581022000036/nvda-20220130.htm" TargetMode="External"/><Relationship Id="rId128" Type="http://schemas.openxmlformats.org/officeDocument/2006/relationships/hyperlink" Target="https://www.sec.gov/ix?doc=/Archives/edgar/data/0001045810/000104581022000036/nvda-20220130.htm" TargetMode="External"/><Relationship Id="rId149" Type="http://schemas.openxmlformats.org/officeDocument/2006/relationships/hyperlink" Target="https://www.sec.gov/ix?doc=/Archives/edgar/data/0001045810/000104581022000036/nvda-20220130.htm" TargetMode="External"/><Relationship Id="rId5" Type="http://schemas.openxmlformats.org/officeDocument/2006/relationships/endnotes" Target="endnotes.xml"/><Relationship Id="rId95" Type="http://schemas.openxmlformats.org/officeDocument/2006/relationships/hyperlink" Target="https://www.sec.gov/ix?doc=/Archives/edgar/data/0001045810/000104581022000036/nvda-20220130.htm" TargetMode="External"/><Relationship Id="rId160" Type="http://schemas.openxmlformats.org/officeDocument/2006/relationships/hyperlink" Target="https://www.sec.gov/ix?doc=/Archives/edgar/data/0001045810/000104581022000036/nvda-20220130.htm" TargetMode="External"/><Relationship Id="rId181" Type="http://schemas.openxmlformats.org/officeDocument/2006/relationships/hyperlink" Target="https://www.sec.gov/ix?doc=/Archives/edgar/data/0001045810/000104581022000036/nvda-20220130.htm" TargetMode="External"/><Relationship Id="rId216" Type="http://schemas.openxmlformats.org/officeDocument/2006/relationships/hyperlink" Target="http://www.sec.gov/Archives/edgar/data/0001045810/000119312521192149/d80739dex42.htm" TargetMode="External"/><Relationship Id="rId237" Type="http://schemas.openxmlformats.org/officeDocument/2006/relationships/hyperlink" Target="http://www.sec.gov/Archives/edgar/data/0001045810/000104581021000034/exhibit101fy2022variableco.htm" TargetMode="External"/><Relationship Id="rId22" Type="http://schemas.openxmlformats.org/officeDocument/2006/relationships/hyperlink" Target="https://www.sec.gov/ix?doc=/Archives/edgar/data/0001045810/000104581022000036/nvda-20220130.htm" TargetMode="External"/><Relationship Id="rId43" Type="http://schemas.openxmlformats.org/officeDocument/2006/relationships/hyperlink" Target="https://www.sec.gov/ix?doc=/Archives/edgar/data/0001045810/000104581022000036/nvda-20220130.htm" TargetMode="External"/><Relationship Id="rId64" Type="http://schemas.openxmlformats.org/officeDocument/2006/relationships/hyperlink" Target="https://www.sec.gov/ix?doc=/Archives/edgar/data/0001045810/000104581022000036/nvda-20220130.htm" TargetMode="External"/><Relationship Id="rId118" Type="http://schemas.openxmlformats.org/officeDocument/2006/relationships/hyperlink" Target="https://www.sec.gov/ix?doc=/Archives/edgar/data/0001045810/000104581022000036/nvda-20220130.htm" TargetMode="External"/><Relationship Id="rId139" Type="http://schemas.openxmlformats.org/officeDocument/2006/relationships/hyperlink" Target="https://www.sec.gov/ix?doc=/Archives/edgar/data/0001045810/000104581022000036/nvda-20220130.htm" TargetMode="External"/><Relationship Id="rId85" Type="http://schemas.openxmlformats.org/officeDocument/2006/relationships/hyperlink" Target="https://www.sec.gov/ix?doc=/Archives/edgar/data/0001045810/000104581022000036/nvda-20220130.htm" TargetMode="External"/><Relationship Id="rId150" Type="http://schemas.openxmlformats.org/officeDocument/2006/relationships/hyperlink" Target="https://www.sec.gov/ix?doc=/Archives/edgar/data/0001045810/000104581022000036/nvda-20220130.htm" TargetMode="External"/><Relationship Id="rId171" Type="http://schemas.openxmlformats.org/officeDocument/2006/relationships/hyperlink" Target="https://www.sec.gov/ix?doc=/Archives/edgar/data/0001045810/000104581022000036/nvda-20220130.htm" TargetMode="External"/><Relationship Id="rId192" Type="http://schemas.openxmlformats.org/officeDocument/2006/relationships/hyperlink" Target="https://www.sec.gov/ix?doc=/Archives/edgar/data/0001045810/000104581022000036/nvda-20220130.htm" TargetMode="External"/><Relationship Id="rId206" Type="http://schemas.openxmlformats.org/officeDocument/2006/relationships/hyperlink" Target="https://www.sec.gov/Archives/edgar/data/0001045810/000104581022000036/descriptionoftheregistrant.htm" TargetMode="External"/><Relationship Id="rId227" Type="http://schemas.openxmlformats.org/officeDocument/2006/relationships/hyperlink" Target="http://www.sec.gov/Archives/edgar/data/1045810/000104581015000097/nvda2016q1ex102.htm" TargetMode="External"/><Relationship Id="rId248" Type="http://schemas.openxmlformats.org/officeDocument/2006/relationships/hyperlink" Target="https://www.sec.gov/ix?doc=/Archives/edgar/data/0001045810/000104581022000036/nvda-20220130.htm" TargetMode="External"/><Relationship Id="rId12" Type="http://schemas.openxmlformats.org/officeDocument/2006/relationships/hyperlink" Target="https://www.sec.gov/ix?doc=/Archives/edgar/data/0001045810/000104581022000036/nvda-20220130.htm" TargetMode="External"/><Relationship Id="rId33" Type="http://schemas.openxmlformats.org/officeDocument/2006/relationships/hyperlink" Target="https://www.sec.gov/ix?doc=/Archives/edgar/data/0001045810/000104581022000036/nvda-20220130.htm" TargetMode="External"/><Relationship Id="rId108" Type="http://schemas.openxmlformats.org/officeDocument/2006/relationships/hyperlink" Target="https://www.sec.gov/ix?doc=/Archives/edgar/data/0001045810/000104581022000036/nvda-20220130.htm" TargetMode="External"/><Relationship Id="rId129" Type="http://schemas.openxmlformats.org/officeDocument/2006/relationships/hyperlink" Target="https://www.sec.gov/ix?doc=/Archives/edgar/data/0001045810/000104581022000036/nvda-20220130.htm" TargetMode="External"/><Relationship Id="rId54" Type="http://schemas.openxmlformats.org/officeDocument/2006/relationships/hyperlink" Target="https://www.sec.gov/ix?doc=/Archives/edgar/data/0001045810/000104581022000036/nvda-20220130.htm" TargetMode="External"/><Relationship Id="rId75" Type="http://schemas.openxmlformats.org/officeDocument/2006/relationships/hyperlink" Target="https://www.sec.gov/ix?doc=/Archives/edgar/data/0001045810/000104581022000036/nvda-20220130.htm" TargetMode="External"/><Relationship Id="rId96" Type="http://schemas.openxmlformats.org/officeDocument/2006/relationships/hyperlink" Target="https://www.sec.gov/ix?doc=/Archives/edgar/data/0001045810/000104581022000036/nvda-20220130.htm" TargetMode="External"/><Relationship Id="rId140" Type="http://schemas.openxmlformats.org/officeDocument/2006/relationships/hyperlink" Target="https://www.sec.gov/ix?doc=/Archives/edgar/data/0001045810/000104581022000036/nvda-20220130.htm" TargetMode="External"/><Relationship Id="rId161" Type="http://schemas.openxmlformats.org/officeDocument/2006/relationships/hyperlink" Target="https://www.sec.gov/ix?doc=/Archives/edgar/data/0001045810/000104581022000036/nvda-20220130.htm" TargetMode="External"/><Relationship Id="rId182" Type="http://schemas.openxmlformats.org/officeDocument/2006/relationships/hyperlink" Target="https://www.sec.gov/ix?doc=/Archives/edgar/data/0001045810/000104581022000036/nvda-20220130.htm" TargetMode="External"/><Relationship Id="rId217" Type="http://schemas.openxmlformats.org/officeDocument/2006/relationships/hyperlink" Target="http://www.sec.gov/Archives/edgar/data/1045810/000104581006000010/indemnityagreement.htm" TargetMode="External"/><Relationship Id="rId238" Type="http://schemas.openxmlformats.org/officeDocument/2006/relationships/hyperlink" Target="http://www.sec.gov/Archives/edgar/data/0001045810/000104581021000034/exhibit101fy2022variableco.htm" TargetMode="External"/><Relationship Id="rId23" Type="http://schemas.openxmlformats.org/officeDocument/2006/relationships/hyperlink" Target="https://www.sec.gov/ix?doc=/Archives/edgar/data/0001045810/000104581022000036/nvda-20220130.htm" TargetMode="External"/><Relationship Id="rId119" Type="http://schemas.openxmlformats.org/officeDocument/2006/relationships/hyperlink" Target="https://www.sec.gov/ix?doc=/Archives/edgar/data/0001045810/000104581022000036/nvda-20220130.htm" TargetMode="External"/><Relationship Id="rId44" Type="http://schemas.openxmlformats.org/officeDocument/2006/relationships/hyperlink" Target="https://www.sec.gov/ix?doc=/Archives/edgar/data/0001045810/000104581022000036/nvda-20220130.htm" TargetMode="External"/><Relationship Id="rId65" Type="http://schemas.openxmlformats.org/officeDocument/2006/relationships/hyperlink" Target="https://www.sec.gov/ix?doc=/Archives/edgar/data/0001045810/000104581022000036/nvda-20220130.htm" TargetMode="External"/><Relationship Id="rId86" Type="http://schemas.openxmlformats.org/officeDocument/2006/relationships/hyperlink" Target="https://www.sec.gov/ix?doc=/Archives/edgar/data/0001045810/000104581022000036/nvda-20220130.htm" TargetMode="External"/><Relationship Id="rId130" Type="http://schemas.openxmlformats.org/officeDocument/2006/relationships/hyperlink" Target="https://www.sec.gov/ix?doc=/Archives/edgar/data/0001045810/000104581022000036/nvda-20220130.htm" TargetMode="External"/><Relationship Id="rId151" Type="http://schemas.openxmlformats.org/officeDocument/2006/relationships/hyperlink" Target="https://www.sec.gov/ix?doc=/Archives/edgar/data/0001045810/000104581022000036/nvda-20220130.htm" TargetMode="External"/><Relationship Id="rId172" Type="http://schemas.openxmlformats.org/officeDocument/2006/relationships/hyperlink" Target="https://www.sec.gov/ix?doc=/Archives/edgar/data/0001045810/000104581022000036/nvda-20220130.htm" TargetMode="External"/><Relationship Id="rId193" Type="http://schemas.openxmlformats.org/officeDocument/2006/relationships/hyperlink" Target="https://www.sec.gov/ix?doc=/Archives/edgar/data/0001045810/000104581022000036/nvda-20220130.htm" TargetMode="External"/><Relationship Id="rId207" Type="http://schemas.openxmlformats.org/officeDocument/2006/relationships/hyperlink" Target="http://www.sec.gov/Archives/edgar/data/1045810/000119312520092939/d904626dex42.htm" TargetMode="External"/><Relationship Id="rId228" Type="http://schemas.openxmlformats.org/officeDocument/2006/relationships/hyperlink" Target="http://www.sec.gov/Archives/edgar/data/1045810/000104581018000080/amendedandrestated2007equi.htm" TargetMode="External"/><Relationship Id="rId249" Type="http://schemas.openxmlformats.org/officeDocument/2006/relationships/hyperlink" Target="https://www.sec.gov/Archives/edgar/data/0001045810/000104581022000036/nvda-2022xex311.htm" TargetMode="External"/><Relationship Id="rId13" Type="http://schemas.openxmlformats.org/officeDocument/2006/relationships/hyperlink" Target="https://www.sec.gov/ix?doc=/Archives/edgar/data/0001045810/000104581022000036/nvda-20220130.htm" TargetMode="External"/><Relationship Id="rId109" Type="http://schemas.openxmlformats.org/officeDocument/2006/relationships/hyperlink" Target="https://www.sec.gov/ix?doc=/Archives/edgar/data/0001045810/000104581022000036/nvda-20220130.htm" TargetMode="External"/><Relationship Id="rId34" Type="http://schemas.openxmlformats.org/officeDocument/2006/relationships/hyperlink" Target="https://www.sec.gov/ix?doc=/Archives/edgar/data/0001045810/000104581022000036/nvda-20220130.htm" TargetMode="External"/><Relationship Id="rId55" Type="http://schemas.openxmlformats.org/officeDocument/2006/relationships/hyperlink" Target="https://www.sec.gov/ix?doc=/Archives/edgar/data/0001045810/000104581022000036/nvda-20220130.htm" TargetMode="External"/><Relationship Id="rId76" Type="http://schemas.openxmlformats.org/officeDocument/2006/relationships/hyperlink" Target="https://www.sec.gov/ix?doc=/Archives/edgar/data/0001045810/000104581022000036/nvda-20220130.htm" TargetMode="External"/><Relationship Id="rId97" Type="http://schemas.openxmlformats.org/officeDocument/2006/relationships/hyperlink" Target="https://www.sec.gov/ix?doc=/Archives/edgar/data/0001045810/000104581022000036/nvda-20220130.htm" TargetMode="External"/><Relationship Id="rId120" Type="http://schemas.openxmlformats.org/officeDocument/2006/relationships/hyperlink" Target="https://www.sec.gov/ix?doc=/Archives/edgar/data/0001045810/000104581022000036/nvda-20220130.htm" TargetMode="External"/><Relationship Id="rId141" Type="http://schemas.openxmlformats.org/officeDocument/2006/relationships/hyperlink" Target="https://www.sec.gov/ix?doc=/Archives/edgar/data/0001045810/000104581022000036/nvda-20220130.htm" TargetMode="External"/><Relationship Id="rId7" Type="http://schemas.openxmlformats.org/officeDocument/2006/relationships/hyperlink" Target="https://www.sec.gov/ix?doc=/Archives/edgar/data/0001045810/000104581022000036/nvda-20220130.htm" TargetMode="External"/><Relationship Id="rId162" Type="http://schemas.openxmlformats.org/officeDocument/2006/relationships/hyperlink" Target="https://www.sec.gov/ix?doc=/Archives/edgar/data/0001045810/000104581022000036/nvda-20220130.htm" TargetMode="External"/><Relationship Id="rId183" Type="http://schemas.openxmlformats.org/officeDocument/2006/relationships/hyperlink" Target="https://www.sec.gov/ix?doc=/Archives/edgar/data/0001045810/000104581022000036/nvda-20220130.htm" TargetMode="External"/><Relationship Id="rId218" Type="http://schemas.openxmlformats.org/officeDocument/2006/relationships/hyperlink" Target="http://www.sec.gov/Archives/edgar/data/1045810/000104581021000131/ar2007eipjuly2021-postxspl.htm" TargetMode="External"/><Relationship Id="rId239" Type="http://schemas.openxmlformats.org/officeDocument/2006/relationships/hyperlink" Target="http://www.sec.gov/Archives/edgar/data/0001045810/000104581022000023/exhibit101fy2023variableco.htm" TargetMode="External"/><Relationship Id="rId250" Type="http://schemas.openxmlformats.org/officeDocument/2006/relationships/hyperlink" Target="https://www.sec.gov/Archives/edgar/data/0001045810/000104581022000036/nvda-2022xex312.htm" TargetMode="External"/><Relationship Id="rId24" Type="http://schemas.openxmlformats.org/officeDocument/2006/relationships/hyperlink" Target="https://www.sec.gov/ix?doc=/Archives/edgar/data/0001045810/000104581022000036/nvda-20220130.htm" TargetMode="External"/><Relationship Id="rId45" Type="http://schemas.openxmlformats.org/officeDocument/2006/relationships/hyperlink" Target="https://www.sec.gov/ix?doc=/Archives/edgar/data/0001045810/000104581022000036/nvda-20220130.htm" TargetMode="External"/><Relationship Id="rId66" Type="http://schemas.openxmlformats.org/officeDocument/2006/relationships/hyperlink" Target="https://www.sec.gov/ix?doc=/Archives/edgar/data/0001045810/000104581022000036/nvda-20220130.htm" TargetMode="External"/><Relationship Id="rId87" Type="http://schemas.openxmlformats.org/officeDocument/2006/relationships/hyperlink" Target="https://www.sec.gov/ix?doc=/Archives/edgar/data/0001045810/000104581022000036/nvda-20220130.htm" TargetMode="External"/><Relationship Id="rId110" Type="http://schemas.openxmlformats.org/officeDocument/2006/relationships/hyperlink" Target="https://www.sec.gov/ix?doc=/Archives/edgar/data/0001045810/000104581022000036/nvda-20220130.htm" TargetMode="External"/><Relationship Id="rId131" Type="http://schemas.openxmlformats.org/officeDocument/2006/relationships/hyperlink" Target="https://www.sec.gov/ix?doc=/Archives/edgar/data/0001045810/000104581022000036/nvda-20220130.htm" TargetMode="External"/><Relationship Id="rId152" Type="http://schemas.openxmlformats.org/officeDocument/2006/relationships/hyperlink" Target="https://www.sec.gov/ix?doc=/Archives/edgar/data/0001045810/000104581022000036/nvda-20220130.htm" TargetMode="External"/><Relationship Id="rId173" Type="http://schemas.openxmlformats.org/officeDocument/2006/relationships/hyperlink" Target="https://www.sec.gov/ix?doc=/Archives/edgar/data/0001045810/000104581022000036/nvda-20220130.htm" TargetMode="External"/><Relationship Id="rId194" Type="http://schemas.openxmlformats.org/officeDocument/2006/relationships/hyperlink" Target="https://www.sec.gov/ix?doc=/Archives/edgar/data/0001045810/000104581022000036/nvda-20220130.htm" TargetMode="External"/><Relationship Id="rId208" Type="http://schemas.openxmlformats.org/officeDocument/2006/relationships/hyperlink" Target="http://www.sec.gov/Archives/edgar/data/1045810/000119312520092939/d904626dex42.htm" TargetMode="External"/><Relationship Id="rId229" Type="http://schemas.openxmlformats.org/officeDocument/2006/relationships/hyperlink" Target="http://www.sec.gov/Archives/edgar/data/1045810/000104581019000023/amendedandrestated2007equi.htm" TargetMode="External"/><Relationship Id="rId240" Type="http://schemas.openxmlformats.org/officeDocument/2006/relationships/hyperlink" Target="http://www.sec.gov/Archives/edgar/data/1045810/000104581013000080/offerletterdatedseptember3.htm" TargetMode="External"/><Relationship Id="rId14" Type="http://schemas.openxmlformats.org/officeDocument/2006/relationships/hyperlink" Target="https://www.sec.gov/ix?doc=/Archives/edgar/data/0001045810/000104581022000036/nvda-20220130.htm" TargetMode="External"/><Relationship Id="rId35" Type="http://schemas.openxmlformats.org/officeDocument/2006/relationships/hyperlink" Target="https://www.sec.gov/ix?doc=/Archives/edgar/data/0001045810/000104581022000036/nvda-20220130.htm" TargetMode="External"/><Relationship Id="rId56" Type="http://schemas.openxmlformats.org/officeDocument/2006/relationships/hyperlink" Target="https://www.sec.gov/ix?doc=/Archives/edgar/data/0001045810/000104581022000036/nvda-20220130.htm" TargetMode="External"/><Relationship Id="rId77" Type="http://schemas.openxmlformats.org/officeDocument/2006/relationships/hyperlink" Target="https://www.sec.gov/ix?doc=/Archives/edgar/data/0001045810/000104581022000036/nvda-20220130.htm" TargetMode="External"/><Relationship Id="rId100" Type="http://schemas.openxmlformats.org/officeDocument/2006/relationships/hyperlink" Target="https://www.sec.gov/ix?doc=/Archives/edgar/data/0001045810/000104581022000036/nvda-20220130.htm" TargetMode="External"/><Relationship Id="rId8" Type="http://schemas.openxmlformats.org/officeDocument/2006/relationships/hyperlink" Target="https://www.sec.gov/ix?doc=/Archives/edgar/data/0001045810/000104581022000036/nvda-20220130.htm" TargetMode="External"/><Relationship Id="rId98" Type="http://schemas.openxmlformats.org/officeDocument/2006/relationships/hyperlink" Target="https://www.sec.gov/ix?doc=/Archives/edgar/data/0001045810/000104581022000036/nvda-20220130.htm" TargetMode="External"/><Relationship Id="rId121" Type="http://schemas.openxmlformats.org/officeDocument/2006/relationships/hyperlink" Target="https://www.sec.gov/ix?doc=/Archives/edgar/data/0001045810/000104581022000036/nvda-20220130.htm" TargetMode="External"/><Relationship Id="rId142" Type="http://schemas.openxmlformats.org/officeDocument/2006/relationships/hyperlink" Target="https://www.sec.gov/ix?doc=/Archives/edgar/data/0001045810/000104581022000036/nvda-20220130.htm" TargetMode="External"/><Relationship Id="rId163" Type="http://schemas.openxmlformats.org/officeDocument/2006/relationships/hyperlink" Target="https://www.sec.gov/ix?doc=/Archives/edgar/data/0001045810/000104581022000036/nvda-20220130.htm" TargetMode="External"/><Relationship Id="rId184" Type="http://schemas.openxmlformats.org/officeDocument/2006/relationships/hyperlink" Target="https://www.sec.gov/ix?doc=/Archives/edgar/data/0001045810/000104581022000036/nvda-20220130.htm" TargetMode="External"/><Relationship Id="rId219" Type="http://schemas.openxmlformats.org/officeDocument/2006/relationships/hyperlink" Target="http://www.sec.gov/Archives/edgar/data/1045810/000104581011000031/equityincentiveplan2007.htm" TargetMode="External"/><Relationship Id="rId230" Type="http://schemas.openxmlformats.org/officeDocument/2006/relationships/hyperlink" Target="http://www.sec.gov/Archives/edgar/data/1045810/000104581019000029/exhibit101amendedandrestat.htm" TargetMode="External"/><Relationship Id="rId251" Type="http://schemas.openxmlformats.org/officeDocument/2006/relationships/hyperlink" Target="https://www.sec.gov/Archives/edgar/data/0001045810/000104581022000036/nvda-2022xex321.htm" TargetMode="External"/><Relationship Id="rId25" Type="http://schemas.openxmlformats.org/officeDocument/2006/relationships/hyperlink" Target="https://www.sec.gov/ix?doc=/Archives/edgar/data/0001045810/000104581022000036/nvda-20220130.htm" TargetMode="External"/><Relationship Id="rId46" Type="http://schemas.openxmlformats.org/officeDocument/2006/relationships/hyperlink" Target="https://www.sec.gov/ix?doc=/Archives/edgar/data/0001045810/000104581022000036/nvda-20220130.htm" TargetMode="External"/><Relationship Id="rId67" Type="http://schemas.openxmlformats.org/officeDocument/2006/relationships/hyperlink" Target="https://www.sec.gov/ix?doc=/Archives/edgar/data/0001045810/000104581022000036/nvda-20220130.htm" TargetMode="External"/><Relationship Id="rId88" Type="http://schemas.openxmlformats.org/officeDocument/2006/relationships/hyperlink" Target="https://www.sec.gov/ix?doc=/Archives/edgar/data/0001045810/000104581022000036/nvda-20220130.htm" TargetMode="External"/><Relationship Id="rId111" Type="http://schemas.openxmlformats.org/officeDocument/2006/relationships/hyperlink" Target="https://www.sec.gov/ix?doc=/Archives/edgar/data/0001045810/000104581022000036/nvda-20220130.htm" TargetMode="External"/><Relationship Id="rId132" Type="http://schemas.openxmlformats.org/officeDocument/2006/relationships/hyperlink" Target="https://www.sec.gov/ix?doc=/Archives/edgar/data/0001045810/000104581022000036/nvda-20220130.htm" TargetMode="External"/><Relationship Id="rId153" Type="http://schemas.openxmlformats.org/officeDocument/2006/relationships/hyperlink" Target="https://www.sec.gov/ix?doc=/Archives/edgar/data/0001045810/000104581022000036/nvda-20220130.htm" TargetMode="External"/><Relationship Id="rId174" Type="http://schemas.openxmlformats.org/officeDocument/2006/relationships/hyperlink" Target="https://www.sec.gov/ix?doc=/Archives/edgar/data/0001045810/000104581022000036/nvda-20220130.htm" TargetMode="External"/><Relationship Id="rId195" Type="http://schemas.openxmlformats.org/officeDocument/2006/relationships/hyperlink" Target="https://www.sec.gov/ix?doc=/Archives/edgar/data/0001045810/000104581022000036/nvda-20220130.htm" TargetMode="External"/><Relationship Id="rId209" Type="http://schemas.openxmlformats.org/officeDocument/2006/relationships/hyperlink" Target="http://www.sec.gov/Archives/edgar/data/1045810/000119312520092939/d904626dex42.htm" TargetMode="External"/><Relationship Id="rId220" Type="http://schemas.openxmlformats.org/officeDocument/2006/relationships/hyperlink" Target="http://www.sec.gov/Archives/edgar/data/1045810/000104581011000060/ex101.htm" TargetMode="External"/><Relationship Id="rId241" Type="http://schemas.openxmlformats.org/officeDocument/2006/relationships/hyperlink" Target="http://www.sec.gov/Archives/edgar/data/1045810/000104581017000006/timteterofferletter.htm" TargetMode="External"/><Relationship Id="rId15" Type="http://schemas.openxmlformats.org/officeDocument/2006/relationships/hyperlink" Target="https://www.sec.gov/ix?doc=/Archives/edgar/data/0001045810/000104581022000036/nvda-20220130.htm" TargetMode="External"/><Relationship Id="rId36" Type="http://schemas.openxmlformats.org/officeDocument/2006/relationships/hyperlink" Target="https://www.sec.gov/ix?doc=/Archives/edgar/data/0001045810/000104581022000036/nvda-20220130.htm" TargetMode="External"/><Relationship Id="rId57" Type="http://schemas.openxmlformats.org/officeDocument/2006/relationships/hyperlink" Target="https://www.sec.gov/ix?doc=/Archives/edgar/data/0001045810/000104581022000036/nvda-20220130.htm" TargetMode="External"/><Relationship Id="rId78" Type="http://schemas.openxmlformats.org/officeDocument/2006/relationships/hyperlink" Target="https://www.sec.gov/ix?doc=/Archives/edgar/data/0001045810/000104581022000036/nvda-20220130.htm" TargetMode="External"/><Relationship Id="rId99" Type="http://schemas.openxmlformats.org/officeDocument/2006/relationships/hyperlink" Target="https://www.sec.gov/ix?doc=/Archives/edgar/data/0001045810/000104581022000036/nvda-20220130.htm" TargetMode="External"/><Relationship Id="rId101" Type="http://schemas.openxmlformats.org/officeDocument/2006/relationships/hyperlink" Target="https://www.sec.gov/ix?doc=/Archives/edgar/data/0001045810/000104581022000036/nvda-20220130.htm" TargetMode="External"/><Relationship Id="rId122" Type="http://schemas.openxmlformats.org/officeDocument/2006/relationships/hyperlink" Target="https://www.sec.gov/ix?doc=/Archives/edgar/data/0001045810/000104581022000036/nvda-20220130.htm" TargetMode="External"/><Relationship Id="rId143" Type="http://schemas.openxmlformats.org/officeDocument/2006/relationships/hyperlink" Target="https://www.sec.gov/ix?doc=/Archives/edgar/data/0001045810/000104581022000036/nvda-20220130.htm" TargetMode="External"/><Relationship Id="rId164" Type="http://schemas.openxmlformats.org/officeDocument/2006/relationships/hyperlink" Target="https://www.sec.gov/ix?doc=/Archives/edgar/data/0001045810/000104581022000036/nvda-20220130.htm" TargetMode="External"/><Relationship Id="rId185" Type="http://schemas.openxmlformats.org/officeDocument/2006/relationships/hyperlink" Target="https://www.sec.gov/ix?doc=/Archives/edgar/data/0001045810/000104581022000036/nvda-20220130.htm" TargetMode="External"/><Relationship Id="rId9" Type="http://schemas.openxmlformats.org/officeDocument/2006/relationships/hyperlink" Target="https://www.sec.gov/ix?doc=/Archives/edgar/data/0001045810/000104581022000036/nvda-20220130.htm" TargetMode="External"/><Relationship Id="rId210" Type="http://schemas.openxmlformats.org/officeDocument/2006/relationships/hyperlink" Target="http://www.sec.gov/Archives/edgar/data/1045810/000119312520092939/d904626dex42.htm" TargetMode="External"/><Relationship Id="rId26" Type="http://schemas.openxmlformats.org/officeDocument/2006/relationships/hyperlink" Target="https://www.sec.gov/ix?doc=/Archives/edgar/data/0001045810/000104581022000036/nvda-20220130.htm" TargetMode="External"/><Relationship Id="rId231" Type="http://schemas.openxmlformats.org/officeDocument/2006/relationships/hyperlink" Target="http://www.sec.gov/Archives/edgar/data/1045810/000104581020000065/amendedandrestated2007.htm" TargetMode="External"/><Relationship Id="rId252" Type="http://schemas.openxmlformats.org/officeDocument/2006/relationships/hyperlink" Target="https://www.sec.gov/Archives/edgar/data/0001045810/000104581022000036/nvda-2022xex322.htm" TargetMode="External"/><Relationship Id="rId47" Type="http://schemas.openxmlformats.org/officeDocument/2006/relationships/hyperlink" Target="https://www.sec.gov/ix?doc=/Archives/edgar/data/0001045810/000104581022000036/nvda-20220130.htm" TargetMode="External"/><Relationship Id="rId68" Type="http://schemas.openxmlformats.org/officeDocument/2006/relationships/hyperlink" Target="https://www.sec.gov/ix?doc=/Archives/edgar/data/0001045810/000104581022000036/nvda-20220130.htm" TargetMode="External"/><Relationship Id="rId89" Type="http://schemas.openxmlformats.org/officeDocument/2006/relationships/hyperlink" Target="https://www.sec.gov/ix?doc=/Archives/edgar/data/0001045810/000104581022000036/nvda-20220130.htm" TargetMode="External"/><Relationship Id="rId112" Type="http://schemas.openxmlformats.org/officeDocument/2006/relationships/hyperlink" Target="https://www.sec.gov/ix?doc=/Archives/edgar/data/0001045810/000104581022000036/nvda-20220130.htm" TargetMode="External"/><Relationship Id="rId133" Type="http://schemas.openxmlformats.org/officeDocument/2006/relationships/hyperlink" Target="https://www.sec.gov/ix?doc=/Archives/edgar/data/0001045810/000104581022000036/nvda-20220130.htm" TargetMode="External"/><Relationship Id="rId154" Type="http://schemas.openxmlformats.org/officeDocument/2006/relationships/hyperlink" Target="https://www.sec.gov/ix?doc=/Archives/edgar/data/0001045810/000104581022000036/nvda-20220130.htm" TargetMode="External"/><Relationship Id="rId175" Type="http://schemas.openxmlformats.org/officeDocument/2006/relationships/hyperlink" Target="https://www.sec.gov/ix?doc=/Archives/edgar/data/0001045810/000104581022000036/nvda-20220130.htm" TargetMode="External"/><Relationship Id="rId196" Type="http://schemas.openxmlformats.org/officeDocument/2006/relationships/hyperlink" Target="https://www.sec.gov/ix?doc=/Archives/edgar/data/0001045810/000104581022000036/nvda-20220130.htm" TargetMode="External"/><Relationship Id="rId200" Type="http://schemas.openxmlformats.org/officeDocument/2006/relationships/hyperlink" Target="http://www.sec.gov/Archives/edgar/data/0001045810/000104581022000023/exhibit31amendedandrestate.htm" TargetMode="External"/><Relationship Id="rId16" Type="http://schemas.openxmlformats.org/officeDocument/2006/relationships/hyperlink" Target="https://www.sec.gov/ix?doc=/Archives/edgar/data/0001045810/000104581022000036/nvda-20220130.htm" TargetMode="External"/><Relationship Id="rId221" Type="http://schemas.openxmlformats.org/officeDocument/2006/relationships/hyperlink" Target="https://www.sec.gov/ix?doc=/Archives/edgar/data/0001045810/000104581022000036/nvda-20220130.htm" TargetMode="External"/><Relationship Id="rId242" Type="http://schemas.openxmlformats.org/officeDocument/2006/relationships/hyperlink" Target="http://www.sec.gov/Archives/edgar/data/1045810/000104581019000112/donaldrobertsonofferletter.htm" TargetMode="External"/><Relationship Id="rId37" Type="http://schemas.openxmlformats.org/officeDocument/2006/relationships/hyperlink" Target="https://www.sec.gov/ix?doc=/Archives/edgar/data/0001045810/000104581022000036/nvda-20220130.htm" TargetMode="External"/><Relationship Id="rId58" Type="http://schemas.openxmlformats.org/officeDocument/2006/relationships/hyperlink" Target="https://www.sec.gov/ix?doc=/Archives/edgar/data/0001045810/000104581022000036/nvda-20220130.htm" TargetMode="External"/><Relationship Id="rId79" Type="http://schemas.openxmlformats.org/officeDocument/2006/relationships/hyperlink" Target="https://www.sec.gov/ix?doc=/Archives/edgar/data/0001045810/000104581022000036/nvda-20220130.htm" TargetMode="External"/><Relationship Id="rId102" Type="http://schemas.openxmlformats.org/officeDocument/2006/relationships/hyperlink" Target="https://www.sec.gov/ix?doc=/Archives/edgar/data/0001045810/000104581022000036/nvda-20220130.htm" TargetMode="External"/><Relationship Id="rId123" Type="http://schemas.openxmlformats.org/officeDocument/2006/relationships/hyperlink" Target="https://www.sec.gov/ix?doc=/Archives/edgar/data/0001045810/000104581022000036/nvda-20220130.htm" TargetMode="External"/><Relationship Id="rId144" Type="http://schemas.openxmlformats.org/officeDocument/2006/relationships/hyperlink" Target="https://www.sec.gov/ix?doc=/Archives/edgar/data/0001045810/000104581022000036/nvda-20220130.htm" TargetMode="External"/><Relationship Id="rId90" Type="http://schemas.openxmlformats.org/officeDocument/2006/relationships/hyperlink" Target="https://www.sec.gov/ix?doc=/Archives/edgar/data/0001045810/000104581022000036/nvda-20220130.htm" TargetMode="External"/><Relationship Id="rId165" Type="http://schemas.openxmlformats.org/officeDocument/2006/relationships/hyperlink" Target="https://www.sec.gov/ix?doc=/Archives/edgar/data/0001045810/000104581022000036/nvda-20220130.htm" TargetMode="External"/><Relationship Id="rId186" Type="http://schemas.openxmlformats.org/officeDocument/2006/relationships/hyperlink" Target="https://www.sec.gov/ix?doc=/Archives/edgar/data/0001045810/000104581022000036/nvda-20220130.htm" TargetMode="External"/><Relationship Id="rId211" Type="http://schemas.openxmlformats.org/officeDocument/2006/relationships/hyperlink" Target="http://www.sec.gov/Archives/edgar/data/1045810/000119312520092939/d904626dex42.htm" TargetMode="External"/><Relationship Id="rId232" Type="http://schemas.openxmlformats.org/officeDocument/2006/relationships/hyperlink" Target="http://www.sec.gov/Archives/edgar/data/1045810/000104581021000064/ex102globalrsuagreement-20.htm" TargetMode="External"/><Relationship Id="rId253" Type="http://schemas.openxmlformats.org/officeDocument/2006/relationships/hyperlink" Target="https://www.sec.gov/ix?doc=/Archives/edgar/data/0001045810/000104581022000036/nvda-20220130.htm" TargetMode="External"/><Relationship Id="rId27" Type="http://schemas.openxmlformats.org/officeDocument/2006/relationships/hyperlink" Target="https://www.sec.gov/ix?doc=/Archives/edgar/data/0001045810/000104581022000036/nvda-20220130.htm" TargetMode="External"/><Relationship Id="rId48" Type="http://schemas.openxmlformats.org/officeDocument/2006/relationships/hyperlink" Target="https://www.sec.gov/ix?doc=/Archives/edgar/data/0001045810/000104581022000036/nvda-20220130.htm" TargetMode="External"/><Relationship Id="rId69" Type="http://schemas.openxmlformats.org/officeDocument/2006/relationships/hyperlink" Target="https://www.sec.gov/ix?doc=/Archives/edgar/data/0001045810/000104581022000036/nvda-20220130.htm" TargetMode="External"/><Relationship Id="rId113" Type="http://schemas.openxmlformats.org/officeDocument/2006/relationships/hyperlink" Target="https://www.sec.gov/ix?doc=/Archives/edgar/data/0001045810/000104581022000036/nvda-20220130.htm" TargetMode="External"/><Relationship Id="rId134" Type="http://schemas.openxmlformats.org/officeDocument/2006/relationships/hyperlink" Target="https://www.sec.gov/ix?doc=/Archives/edgar/data/0001045810/000104581022000036/nvda-20220130.htm" TargetMode="External"/><Relationship Id="rId80" Type="http://schemas.openxmlformats.org/officeDocument/2006/relationships/hyperlink" Target="https://www.sec.gov/ix?doc=/Archives/edgar/data/0001045810/000104581022000036/nvda-20220130.htm" TargetMode="External"/><Relationship Id="rId155" Type="http://schemas.openxmlformats.org/officeDocument/2006/relationships/hyperlink" Target="https://www.sec.gov/ix?doc=/Archives/edgar/data/0001045810/000104581022000036/nvda-20220130.htm" TargetMode="External"/><Relationship Id="rId176" Type="http://schemas.openxmlformats.org/officeDocument/2006/relationships/hyperlink" Target="https://www.sec.gov/ix?doc=/Archives/edgar/data/0001045810/000104581022000036/nvda-20220130.htm" TargetMode="External"/><Relationship Id="rId197" Type="http://schemas.openxmlformats.org/officeDocument/2006/relationships/hyperlink" Target="http://www.sec.gov/Archives/edgar/data/1045810/000104581019000031/ex21mergeragreement.htm" TargetMode="External"/><Relationship Id="rId201" Type="http://schemas.openxmlformats.org/officeDocument/2006/relationships/hyperlink" Target="http://www.sec.gov/Archives/edgar/data/1045810/0001012870-98-001089.txt" TargetMode="External"/><Relationship Id="rId222" Type="http://schemas.openxmlformats.org/officeDocument/2006/relationships/hyperlink" Target="http://www.sec.gov/Archives/edgar/data/1045810/000104581012000027/ex104non-employeedirectorn.htm" TargetMode="External"/><Relationship Id="rId243" Type="http://schemas.openxmlformats.org/officeDocument/2006/relationships/hyperlink" Target="http://www.sec.gov/Archives/edgar/data/1045810/000119312516737735/d30673dex11.htm" TargetMode="External"/><Relationship Id="rId17" Type="http://schemas.openxmlformats.org/officeDocument/2006/relationships/hyperlink" Target="https://www.sec.gov/ix?doc=/Archives/edgar/data/0001045810/000104581022000036/nvda-20220130.htm" TargetMode="External"/><Relationship Id="rId38" Type="http://schemas.openxmlformats.org/officeDocument/2006/relationships/hyperlink" Target="https://www.sec.gov/ix?doc=/Archives/edgar/data/0001045810/000104581022000036/nvda-20220130.htm" TargetMode="External"/><Relationship Id="rId59" Type="http://schemas.openxmlformats.org/officeDocument/2006/relationships/hyperlink" Target="https://www.sec.gov/ix?doc=/Archives/edgar/data/0001045810/000104581022000036/nvda-20220130.htm" TargetMode="External"/><Relationship Id="rId103" Type="http://schemas.openxmlformats.org/officeDocument/2006/relationships/hyperlink" Target="https://www.sec.gov/ix?doc=/Archives/edgar/data/0001045810/000104581022000036/nvda-20220130.htm" TargetMode="External"/><Relationship Id="rId124" Type="http://schemas.openxmlformats.org/officeDocument/2006/relationships/hyperlink" Target="https://www.sec.gov/ix?doc=/Archives/edgar/data/0001045810/000104581022000036/nvda-20220130.htm" TargetMode="External"/><Relationship Id="rId70" Type="http://schemas.openxmlformats.org/officeDocument/2006/relationships/hyperlink" Target="https://www.sec.gov/ix?doc=/Archives/edgar/data/0001045810/000104581022000036/nvda-20220130.htm" TargetMode="External"/><Relationship Id="rId91" Type="http://schemas.openxmlformats.org/officeDocument/2006/relationships/hyperlink" Target="https://www.sec.gov/ix?doc=/Archives/edgar/data/0001045810/000104581022000036/nvda-20220130.htm" TargetMode="External"/><Relationship Id="rId145" Type="http://schemas.openxmlformats.org/officeDocument/2006/relationships/hyperlink" Target="https://www.sec.gov/ix?doc=/Archives/edgar/data/0001045810/000104581022000036/nvda-20220130.htm" TargetMode="External"/><Relationship Id="rId166" Type="http://schemas.openxmlformats.org/officeDocument/2006/relationships/hyperlink" Target="https://www.sec.gov/ix?doc=/Archives/edgar/data/0001045810/000104581022000036/nvda-20220130.htm" TargetMode="External"/><Relationship Id="rId187" Type="http://schemas.openxmlformats.org/officeDocument/2006/relationships/hyperlink" Target="https://www.sec.gov/ix?doc=/Archives/edgar/data/0001045810/000104581022000036/nvda-20220130.htm" TargetMode="External"/><Relationship Id="rId1" Type="http://schemas.openxmlformats.org/officeDocument/2006/relationships/styles" Target="styles.xml"/><Relationship Id="rId212" Type="http://schemas.openxmlformats.org/officeDocument/2006/relationships/hyperlink" Target="http://www.sec.gov/Archives/edgar/data/0001045810/000119312521192149/d80739dex42.htm" TargetMode="External"/><Relationship Id="rId233" Type="http://schemas.openxmlformats.org/officeDocument/2006/relationships/hyperlink" Target="https://www.sec.gov/Archives/edgar/data/0001045810/000104581022000036/nvidia-globalrsuagreementx.htm" TargetMode="External"/><Relationship Id="rId254" Type="http://schemas.openxmlformats.org/officeDocument/2006/relationships/hyperlink" Target="https://www.sec.gov/ix?doc=/Archives/edgar/data/0001045810/000104581022000036/nvda-20220130.htm" TargetMode="External"/><Relationship Id="rId28" Type="http://schemas.openxmlformats.org/officeDocument/2006/relationships/hyperlink" Target="https://www.sec.gov/ix?doc=/Archives/edgar/data/0001045810/000104581022000036/nvda-20220130.htm" TargetMode="External"/><Relationship Id="rId49" Type="http://schemas.openxmlformats.org/officeDocument/2006/relationships/hyperlink" Target="https://www.sec.gov/ix?doc=/Archives/edgar/data/0001045810/000104581022000036/nvda-20220130.htm" TargetMode="External"/><Relationship Id="rId114" Type="http://schemas.openxmlformats.org/officeDocument/2006/relationships/hyperlink" Target="https://www.sec.gov/ix?doc=/Archives/edgar/data/0001045810/000104581022000036/nvda-20220130.htm" TargetMode="External"/><Relationship Id="rId60" Type="http://schemas.openxmlformats.org/officeDocument/2006/relationships/hyperlink" Target="https://www.sec.gov/ix?doc=/Archives/edgar/data/0001045810/000104581022000036/nvda-20220130.htm" TargetMode="External"/><Relationship Id="rId81" Type="http://schemas.openxmlformats.org/officeDocument/2006/relationships/hyperlink" Target="https://www.sec.gov/ix?doc=/Archives/edgar/data/0001045810/000104581022000036/nvda-20220130.htm" TargetMode="External"/><Relationship Id="rId135" Type="http://schemas.openxmlformats.org/officeDocument/2006/relationships/hyperlink" Target="https://www.sec.gov/ix?doc=/Archives/edgar/data/0001045810/000104581022000036/nvda-20220130.htm" TargetMode="External"/><Relationship Id="rId156" Type="http://schemas.openxmlformats.org/officeDocument/2006/relationships/hyperlink" Target="https://www.sec.gov/ix?doc=/Archives/edgar/data/0001045810/000104581022000036/nvda-20220130.htm" TargetMode="External"/><Relationship Id="rId177" Type="http://schemas.openxmlformats.org/officeDocument/2006/relationships/hyperlink" Target="https://www.sec.gov/ix?doc=/Archives/edgar/data/0001045810/000104581022000036/nvda-20220130.htm" TargetMode="External"/><Relationship Id="rId198" Type="http://schemas.openxmlformats.org/officeDocument/2006/relationships/hyperlink" Target="http://www.sec.gov/Archives/edgar/data/1045810/000119312520244601/d13958dex21.htm" TargetMode="External"/><Relationship Id="rId202" Type="http://schemas.openxmlformats.org/officeDocument/2006/relationships/hyperlink" Target="http://www.sec.gov/Archives/edgar/data/1045810/000119312516711700/d260668dex41.htm" TargetMode="External"/><Relationship Id="rId223" Type="http://schemas.openxmlformats.org/officeDocument/2006/relationships/hyperlink" Target="http://www.sec.gov/Archives/edgar/data/1045810/000104581012000036/ex101ar2007equityincentive.htm" TargetMode="External"/><Relationship Id="rId244" Type="http://schemas.openxmlformats.org/officeDocument/2006/relationships/hyperlink" Target="https://www.sec.gov/ix?doc=/Archives/edgar/data/0001045810/000104581022000036/nvda-20220130.htm" TargetMode="External"/><Relationship Id="rId18" Type="http://schemas.openxmlformats.org/officeDocument/2006/relationships/hyperlink" Target="https://www.sec.gov/ix?doc=/Archives/edgar/data/0001045810/000104581022000036/nvda-20220130.htm" TargetMode="External"/><Relationship Id="rId39" Type="http://schemas.openxmlformats.org/officeDocument/2006/relationships/hyperlink" Target="https://www.sec.gov/ix?doc=/Archives/edgar/data/0001045810/000104581022000036/nvda-20220130.htm" TargetMode="External"/><Relationship Id="rId50" Type="http://schemas.openxmlformats.org/officeDocument/2006/relationships/hyperlink" Target="https://www.sec.gov/ix?doc=/Archives/edgar/data/0001045810/000104581022000036/nvda-20220130.htm" TargetMode="External"/><Relationship Id="rId104" Type="http://schemas.openxmlformats.org/officeDocument/2006/relationships/hyperlink" Target="https://www.sec.gov/ix?doc=/Archives/edgar/data/0001045810/000104581022000036/nvda-20220130.htm" TargetMode="External"/><Relationship Id="rId125" Type="http://schemas.openxmlformats.org/officeDocument/2006/relationships/hyperlink" Target="https://www.sec.gov/ix?doc=/Archives/edgar/data/0001045810/000104581022000036/nvda-20220130.htm" TargetMode="External"/><Relationship Id="rId146" Type="http://schemas.openxmlformats.org/officeDocument/2006/relationships/hyperlink" Target="https://www.sec.gov/ix?doc=/Archives/edgar/data/0001045810/000104581022000036/nvda-20220130.htm" TargetMode="External"/><Relationship Id="rId167" Type="http://schemas.openxmlformats.org/officeDocument/2006/relationships/hyperlink" Target="https://www.sec.gov/ix?doc=/Archives/edgar/data/0001045810/000104581022000036/nvda-20220130.htm" TargetMode="External"/><Relationship Id="rId188" Type="http://schemas.openxmlformats.org/officeDocument/2006/relationships/hyperlink" Target="https://www.sec.gov/ix?doc=/Archives/edgar/data/0001045810/000104581022000036/nvda-20220130.htm" TargetMode="External"/><Relationship Id="rId71" Type="http://schemas.openxmlformats.org/officeDocument/2006/relationships/hyperlink" Target="https://www.sec.gov/ix?doc=/Archives/edgar/data/0001045810/000104581022000036/nvda-20220130.htm" TargetMode="External"/><Relationship Id="rId92" Type="http://schemas.openxmlformats.org/officeDocument/2006/relationships/hyperlink" Target="https://www.sec.gov/ix?doc=/Archives/edgar/data/0001045810/000104581022000036/nvda-20220130.htm" TargetMode="External"/><Relationship Id="rId213" Type="http://schemas.openxmlformats.org/officeDocument/2006/relationships/hyperlink" Target="http://www.sec.gov/Archives/edgar/data/0001045810/000119312521192149/d80739dex42.htm" TargetMode="External"/><Relationship Id="rId234" Type="http://schemas.openxmlformats.org/officeDocument/2006/relationships/hyperlink" Target="http://www.sec.gov/Archives/edgar/data/1045810/000104581021000131/ar2012esppjuly2021post-spl.htm" TargetMode="External"/><Relationship Id="rId2" Type="http://schemas.openxmlformats.org/officeDocument/2006/relationships/settings" Target="settings.xml"/><Relationship Id="rId29" Type="http://schemas.openxmlformats.org/officeDocument/2006/relationships/hyperlink" Target="https://www.sec.gov/ix?doc=/Archives/edgar/data/0001045810/000104581022000036/nvda-20220130.htm" TargetMode="External"/><Relationship Id="rId255" Type="http://schemas.openxmlformats.org/officeDocument/2006/relationships/fontTable" Target="fontTable.xml"/><Relationship Id="rId40" Type="http://schemas.openxmlformats.org/officeDocument/2006/relationships/hyperlink" Target="https://www.sec.gov/ix?doc=/Archives/edgar/data/0001045810/000104581022000036/nvda-20220130.htm" TargetMode="External"/><Relationship Id="rId115" Type="http://schemas.openxmlformats.org/officeDocument/2006/relationships/hyperlink" Target="https://www.sec.gov/ix?doc=/Archives/edgar/data/0001045810/000104581022000036/nvda-20220130.htm" TargetMode="External"/><Relationship Id="rId136" Type="http://schemas.openxmlformats.org/officeDocument/2006/relationships/hyperlink" Target="https://www.sec.gov/ix?doc=/Archives/edgar/data/0001045810/000104581022000036/nvda-20220130.htm" TargetMode="External"/><Relationship Id="rId157" Type="http://schemas.openxmlformats.org/officeDocument/2006/relationships/hyperlink" Target="https://www.sec.gov/ix?doc=/Archives/edgar/data/0001045810/000104581022000036/nvda-20220130.htm" TargetMode="External"/><Relationship Id="rId178" Type="http://schemas.openxmlformats.org/officeDocument/2006/relationships/hyperlink" Target="https://www.sec.gov/ix?doc=/Archives/edgar/data/0001045810/000104581022000036/nvda-20220130.htm" TargetMode="External"/><Relationship Id="rId61" Type="http://schemas.openxmlformats.org/officeDocument/2006/relationships/hyperlink" Target="https://www.sec.gov/ix?doc=/Archives/edgar/data/0001045810/000104581022000036/nvda-20220130.htm" TargetMode="External"/><Relationship Id="rId82" Type="http://schemas.openxmlformats.org/officeDocument/2006/relationships/hyperlink" Target="https://www.sec.gov/ix?doc=/Archives/edgar/data/0001045810/000104581022000036/nvda-20220130.htm" TargetMode="External"/><Relationship Id="rId199" Type="http://schemas.openxmlformats.org/officeDocument/2006/relationships/hyperlink" Target="https://www.sec.gov/Archives/edgar/data/0001045810/000104581022000036/nvidia-restatedcertificate.htm" TargetMode="External"/><Relationship Id="rId203" Type="http://schemas.openxmlformats.org/officeDocument/2006/relationships/hyperlink" Target="http://www.sec.gov/Archives/edgar/data/1045810/000119312516711700/d260668dex42.htm" TargetMode="External"/><Relationship Id="rId19" Type="http://schemas.openxmlformats.org/officeDocument/2006/relationships/hyperlink" Target="https://www.sec.gov/ix?doc=/Archives/edgar/data/0001045810/000104581022000036/nvda-20220130.htm" TargetMode="External"/><Relationship Id="rId224" Type="http://schemas.openxmlformats.org/officeDocument/2006/relationships/hyperlink" Target="http://www.sec.gov/Archives/edgar/data/1045810/000104581012000036/ex102ar2007equityincentive.htm" TargetMode="External"/><Relationship Id="rId245" Type="http://schemas.openxmlformats.org/officeDocument/2006/relationships/hyperlink" Target="http://www.sec.gov/Archives/edgar/data/1045810/000104581017000178/exhibit101-formofdealeragr.htm" TargetMode="External"/><Relationship Id="rId30" Type="http://schemas.openxmlformats.org/officeDocument/2006/relationships/hyperlink" Target="https://www.sec.gov/ix?doc=/Archives/edgar/data/0001045810/000104581022000036/nvda-20220130.htm" TargetMode="External"/><Relationship Id="rId105" Type="http://schemas.openxmlformats.org/officeDocument/2006/relationships/hyperlink" Target="https://www.sec.gov/ix?doc=/Archives/edgar/data/0001045810/000104581022000036/nvda-20220130.htm" TargetMode="External"/><Relationship Id="rId126" Type="http://schemas.openxmlformats.org/officeDocument/2006/relationships/hyperlink" Target="https://www.sec.gov/ix?doc=/Archives/edgar/data/0001045810/000104581022000036/nvda-20220130.htm" TargetMode="External"/><Relationship Id="rId147" Type="http://schemas.openxmlformats.org/officeDocument/2006/relationships/hyperlink" Target="https://www.sec.gov/ix?doc=/Archives/edgar/data/0001045810/000104581022000036/nvda-20220130.htm" TargetMode="External"/><Relationship Id="rId168" Type="http://schemas.openxmlformats.org/officeDocument/2006/relationships/hyperlink" Target="https://www.sec.gov/ix?doc=/Archives/edgar/data/0001045810/000104581022000036/nvda-20220130.htm" TargetMode="External"/><Relationship Id="rId51" Type="http://schemas.openxmlformats.org/officeDocument/2006/relationships/hyperlink" Target="https://www.sec.gov/ix?doc=/Archives/edgar/data/0001045810/000104581022000036/nvda-20220130.htm" TargetMode="External"/><Relationship Id="rId72" Type="http://schemas.openxmlformats.org/officeDocument/2006/relationships/hyperlink" Target="https://www.sec.gov/ix?doc=/Archives/edgar/data/0001045810/000104581022000036/nvda-20220130.htm" TargetMode="External"/><Relationship Id="rId93" Type="http://schemas.openxmlformats.org/officeDocument/2006/relationships/hyperlink" Target="https://www.sec.gov/ix?doc=/Archives/edgar/data/0001045810/000104581022000036/nvda-20220130.htm" TargetMode="External"/><Relationship Id="rId189" Type="http://schemas.openxmlformats.org/officeDocument/2006/relationships/hyperlink" Target="https://www.sec.gov/ix?doc=/Archives/edgar/data/0001045810/000104581022000036/nvda-20220130.htm" TargetMode="External"/><Relationship Id="rId3" Type="http://schemas.openxmlformats.org/officeDocument/2006/relationships/webSettings" Target="webSettings.xml"/><Relationship Id="rId214" Type="http://schemas.openxmlformats.org/officeDocument/2006/relationships/hyperlink" Target="http://www.sec.gov/Archives/edgar/data/0001045810/000119312521192149/d80739dex42.htm" TargetMode="External"/><Relationship Id="rId235" Type="http://schemas.openxmlformats.org/officeDocument/2006/relationships/hyperlink" Target="http://www.sec.gov/Archives/edgar/data/1045810/000104581020000033/exhibit101fy2021variab.htm" TargetMode="External"/><Relationship Id="rId256" Type="http://schemas.openxmlformats.org/officeDocument/2006/relationships/theme" Target="theme/theme1.xml"/><Relationship Id="rId116" Type="http://schemas.openxmlformats.org/officeDocument/2006/relationships/hyperlink" Target="https://www.sec.gov/ix?doc=/Archives/edgar/data/0001045810/000104581022000036/nvda-20220130.htm" TargetMode="External"/><Relationship Id="rId137" Type="http://schemas.openxmlformats.org/officeDocument/2006/relationships/hyperlink" Target="https://www.sec.gov/ix?doc=/Archives/edgar/data/0001045810/000104581022000036/nvda-20220130.htm" TargetMode="External"/><Relationship Id="rId158" Type="http://schemas.openxmlformats.org/officeDocument/2006/relationships/hyperlink" Target="https://www.sec.gov/ix?doc=/Archives/edgar/data/0001045810/000104581022000036/nvda-20220130.htm" TargetMode="External"/><Relationship Id="rId20" Type="http://schemas.openxmlformats.org/officeDocument/2006/relationships/hyperlink" Target="https://www.sec.gov/ix?doc=/Archives/edgar/data/0001045810/000104581022000036/nvda-20220130.htm" TargetMode="External"/><Relationship Id="rId41" Type="http://schemas.openxmlformats.org/officeDocument/2006/relationships/hyperlink" Target="https://www.sec.gov/ix?doc=/Archives/edgar/data/0001045810/000104581022000036/nvda-20220130.htm" TargetMode="External"/><Relationship Id="rId62" Type="http://schemas.openxmlformats.org/officeDocument/2006/relationships/hyperlink" Target="https://www.sec.gov/ix?doc=/Archives/edgar/data/0001045810/000104581022000036/nvda-20220130.htm" TargetMode="External"/><Relationship Id="rId83" Type="http://schemas.openxmlformats.org/officeDocument/2006/relationships/hyperlink" Target="https://www.sec.gov/ix?doc=/Archives/edgar/data/0001045810/000104581022000036/nvda-20220130.htm" TargetMode="External"/><Relationship Id="rId179" Type="http://schemas.openxmlformats.org/officeDocument/2006/relationships/hyperlink" Target="https://www.sec.gov/ix?doc=/Archives/edgar/data/0001045810/000104581022000036/nvda-20220130.htm" TargetMode="External"/><Relationship Id="rId190" Type="http://schemas.openxmlformats.org/officeDocument/2006/relationships/hyperlink" Target="https://www.sec.gov/ix?doc=/Archives/edgar/data/0001045810/000104581022000036/nvda-20220130.htm" TargetMode="External"/><Relationship Id="rId204" Type="http://schemas.openxmlformats.org/officeDocument/2006/relationships/hyperlink" Target="http://www.sec.gov/Archives/edgar/data/1045810/000119312516711700/d260668dex42.htm" TargetMode="External"/><Relationship Id="rId225" Type="http://schemas.openxmlformats.org/officeDocument/2006/relationships/hyperlink" Target="http://www.sec.gov/Archives/edgar/data/1045810/000104581015000036/nvda-2015xex1026.htm" TargetMode="External"/><Relationship Id="rId246" Type="http://schemas.openxmlformats.org/officeDocument/2006/relationships/hyperlink" Target="https://www.sec.gov/Archives/edgar/data/0001045810/000104581022000036/listofregistrantssubsidiar.htm" TargetMode="External"/><Relationship Id="rId106" Type="http://schemas.openxmlformats.org/officeDocument/2006/relationships/hyperlink" Target="https://www.sec.gov/ix?doc=/Archives/edgar/data/0001045810/000104581022000036/nvda-20220130.htm" TargetMode="External"/><Relationship Id="rId127" Type="http://schemas.openxmlformats.org/officeDocument/2006/relationships/hyperlink" Target="https://www.sec.gov/ix?doc=/Archives/edgar/data/0001045810/000104581022000036/nvda-20220130.htm" TargetMode="External"/><Relationship Id="rId10" Type="http://schemas.openxmlformats.org/officeDocument/2006/relationships/hyperlink" Target="https://www.sec.gov/ix?doc=/Archives/edgar/data/0001045810/000104581022000036/nvda-20220130.htm" TargetMode="External"/><Relationship Id="rId31" Type="http://schemas.openxmlformats.org/officeDocument/2006/relationships/hyperlink" Target="https://www.sec.gov/ix?doc=/Archives/edgar/data/0001045810/000104581022000036/nvda-20220130.htm" TargetMode="External"/><Relationship Id="rId52" Type="http://schemas.openxmlformats.org/officeDocument/2006/relationships/hyperlink" Target="https://www.sec.gov/ix?doc=/Archives/edgar/data/0001045810/000104581022000036/nvda-20220130.htm" TargetMode="External"/><Relationship Id="rId73" Type="http://schemas.openxmlformats.org/officeDocument/2006/relationships/hyperlink" Target="https://www.sec.gov/ix?doc=/Archives/edgar/data/0001045810/000104581022000036/nvda-20220130.htm" TargetMode="External"/><Relationship Id="rId94" Type="http://schemas.openxmlformats.org/officeDocument/2006/relationships/hyperlink" Target="https://www.sec.gov/ix?doc=/Archives/edgar/data/0001045810/000104581022000036/nvda-20220130.htm" TargetMode="External"/><Relationship Id="rId148" Type="http://schemas.openxmlformats.org/officeDocument/2006/relationships/hyperlink" Target="https://www.sec.gov/ix?doc=/Archives/edgar/data/0001045810/000104581022000036/nvda-20220130.htm" TargetMode="External"/><Relationship Id="rId169" Type="http://schemas.openxmlformats.org/officeDocument/2006/relationships/hyperlink" Target="https://www.sec.gov/ix?doc=/Archives/edgar/data/0001045810/000104581022000036/nvda-20220130.htm" TargetMode="External"/><Relationship Id="rId4" Type="http://schemas.openxmlformats.org/officeDocument/2006/relationships/footnotes" Target="footnotes.xml"/><Relationship Id="rId180" Type="http://schemas.openxmlformats.org/officeDocument/2006/relationships/hyperlink" Target="https://www.sec.gov/ix?doc=/Archives/edgar/data/0001045810/000104581022000036/nvda-20220130.htm" TargetMode="External"/><Relationship Id="rId215" Type="http://schemas.openxmlformats.org/officeDocument/2006/relationships/hyperlink" Target="http://www.sec.gov/Archives/edgar/data/0001045810/000119312521192149/d80739dex42.htm" TargetMode="External"/><Relationship Id="rId236" Type="http://schemas.openxmlformats.org/officeDocument/2006/relationships/hyperlink" Target="http://www.sec.gov/Archives/edgar/data/0001045810/000104581021000034/exhibit101fy2022variableco.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52264</Words>
  <Characters>297907</Characters>
  <Application>Microsoft Office Word</Application>
  <DocSecurity>0</DocSecurity>
  <Lines>2482</Lines>
  <Paragraphs>698</Paragraphs>
  <ScaleCrop>false</ScaleCrop>
  <Company/>
  <LinksUpToDate>false</LinksUpToDate>
  <CharactersWithSpaces>349473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2023-02-11T22:17:00Z</dcterms:created>
  <dcterms:modified xsi:type="dcterms:W3CDTF">2023-02-13T11:27:00Z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E8AF5CCB1AC5E0EE96A3E76358CCB193</vt:lpwstr>
  </property>
</Properties>
</file>